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DE5" w:rsidRDefault="00A77DE5" w:rsidP="002A741A">
      <w:pPr>
        <w:spacing w:line="520" w:lineRule="exact"/>
        <w:ind w:right="848"/>
        <w:jc w:val="center"/>
        <w:rPr>
          <w:rFonts w:ascii="宋体" w:hAnsi="宋体" w:cs="宋体"/>
          <w:b/>
          <w:bCs/>
          <w:sz w:val="24"/>
        </w:rPr>
      </w:pPr>
      <w:r>
        <w:rPr>
          <w:rFonts w:ascii="宋体" w:hAnsi="宋体" w:cs="宋体" w:hint="eastAsia"/>
          <w:b/>
          <w:bCs/>
          <w:sz w:val="24"/>
        </w:rPr>
        <w:t>证券代码：</w:t>
      </w:r>
      <w:r>
        <w:rPr>
          <w:rFonts w:ascii="宋体" w:hAnsi="宋体" w:cs="宋体"/>
          <w:b/>
          <w:bCs/>
          <w:sz w:val="24"/>
        </w:rPr>
        <w:t xml:space="preserve">600971      </w:t>
      </w:r>
      <w:r>
        <w:rPr>
          <w:rFonts w:ascii="宋体" w:hAnsi="宋体" w:cs="宋体" w:hint="eastAsia"/>
          <w:b/>
          <w:bCs/>
          <w:sz w:val="24"/>
        </w:rPr>
        <w:t>证券简称：恒源煤电</w:t>
      </w:r>
      <w:r>
        <w:rPr>
          <w:rFonts w:ascii="宋体" w:hAnsi="宋体" w:cs="宋体"/>
          <w:b/>
          <w:bCs/>
          <w:sz w:val="24"/>
        </w:rPr>
        <w:t xml:space="preserve">    </w:t>
      </w:r>
      <w:r w:rsidRPr="00FF7CB2">
        <w:rPr>
          <w:rFonts w:ascii="宋体" w:hAnsi="宋体" w:cs="宋体" w:hint="eastAsia"/>
          <w:b/>
          <w:bCs/>
          <w:sz w:val="24"/>
        </w:rPr>
        <w:t>公告编号：</w:t>
      </w:r>
      <w:r w:rsidRPr="00FF7CB2">
        <w:rPr>
          <w:rFonts w:ascii="宋体" w:hAnsi="宋体" w:cs="宋体"/>
          <w:b/>
          <w:bCs/>
          <w:sz w:val="24"/>
        </w:rPr>
        <w:t>20</w:t>
      </w:r>
      <w:r w:rsidRPr="00FF7CB2">
        <w:rPr>
          <w:rFonts w:ascii="宋体" w:hAnsi="宋体" w:cs="宋体" w:hint="eastAsia"/>
          <w:b/>
          <w:bCs/>
          <w:sz w:val="24"/>
        </w:rPr>
        <w:t>2</w:t>
      </w:r>
      <w:r w:rsidR="006C34E7" w:rsidRPr="00FF7CB2">
        <w:rPr>
          <w:rFonts w:ascii="宋体" w:hAnsi="宋体" w:cs="宋体"/>
          <w:b/>
          <w:bCs/>
          <w:sz w:val="24"/>
        </w:rPr>
        <w:t>5</w:t>
      </w:r>
      <w:r w:rsidRPr="00FF7CB2">
        <w:rPr>
          <w:rFonts w:ascii="宋体" w:hAnsi="宋体" w:cs="宋体"/>
          <w:b/>
          <w:bCs/>
          <w:color w:val="000000"/>
          <w:sz w:val="24"/>
        </w:rPr>
        <w:t>-</w:t>
      </w:r>
      <w:r w:rsidR="00FF7CB2" w:rsidRPr="00FF7CB2">
        <w:rPr>
          <w:rFonts w:ascii="宋体" w:hAnsi="宋体" w:cs="宋体"/>
          <w:b/>
          <w:bCs/>
          <w:color w:val="000000"/>
          <w:sz w:val="24"/>
        </w:rPr>
        <w:t>014</w:t>
      </w:r>
    </w:p>
    <w:p w:rsidR="00A77DE5" w:rsidRDefault="00A77DE5" w:rsidP="002A741A">
      <w:pPr>
        <w:spacing w:line="520" w:lineRule="exact"/>
        <w:ind w:firstLine="641"/>
        <w:jc w:val="center"/>
        <w:rPr>
          <w:rFonts w:eastAsia="黑体"/>
          <w:b/>
          <w:sz w:val="32"/>
        </w:rPr>
      </w:pPr>
    </w:p>
    <w:p w:rsidR="00A77DE5" w:rsidRPr="00C84258" w:rsidRDefault="00A77DE5" w:rsidP="002A741A">
      <w:pPr>
        <w:spacing w:line="520" w:lineRule="exact"/>
        <w:jc w:val="center"/>
        <w:rPr>
          <w:rFonts w:eastAsia="黑体"/>
          <w:b/>
          <w:color w:val="FF0000"/>
          <w:sz w:val="36"/>
          <w:szCs w:val="36"/>
        </w:rPr>
      </w:pPr>
      <w:r w:rsidRPr="00C84258">
        <w:rPr>
          <w:rFonts w:eastAsia="黑体" w:hint="eastAsia"/>
          <w:b/>
          <w:color w:val="FF0000"/>
          <w:sz w:val="36"/>
          <w:szCs w:val="36"/>
        </w:rPr>
        <w:t>安徽恒源煤电股份有限公司</w:t>
      </w:r>
    </w:p>
    <w:p w:rsidR="00461A03" w:rsidRPr="00461A03" w:rsidRDefault="00461A03" w:rsidP="002A741A">
      <w:pPr>
        <w:autoSpaceDE w:val="0"/>
        <w:autoSpaceDN w:val="0"/>
        <w:adjustRightInd w:val="0"/>
        <w:spacing w:line="520" w:lineRule="exact"/>
        <w:ind w:left="1970" w:hangingChars="545" w:hanging="1970"/>
        <w:rPr>
          <w:rFonts w:eastAsia="黑体"/>
          <w:b/>
          <w:color w:val="FF0000"/>
          <w:sz w:val="36"/>
          <w:szCs w:val="36"/>
        </w:rPr>
      </w:pPr>
      <w:r w:rsidRPr="00461A03">
        <w:rPr>
          <w:rFonts w:eastAsia="黑体"/>
          <w:b/>
          <w:color w:val="FF0000"/>
          <w:sz w:val="36"/>
          <w:szCs w:val="36"/>
        </w:rPr>
        <w:t>关于</w:t>
      </w:r>
      <w:r w:rsidR="008820CB" w:rsidRPr="008820CB">
        <w:rPr>
          <w:rFonts w:eastAsia="黑体" w:hint="eastAsia"/>
          <w:b/>
          <w:color w:val="FF0000"/>
          <w:sz w:val="36"/>
          <w:szCs w:val="36"/>
        </w:rPr>
        <w:t>202</w:t>
      </w:r>
      <w:r w:rsidR="006C34E7">
        <w:rPr>
          <w:rFonts w:eastAsia="黑体"/>
          <w:b/>
          <w:color w:val="FF0000"/>
          <w:sz w:val="36"/>
          <w:szCs w:val="36"/>
        </w:rPr>
        <w:t>4</w:t>
      </w:r>
      <w:r w:rsidR="008820CB" w:rsidRPr="008820CB">
        <w:rPr>
          <w:rFonts w:eastAsia="黑体" w:hint="eastAsia"/>
          <w:b/>
          <w:color w:val="FF0000"/>
          <w:sz w:val="36"/>
          <w:szCs w:val="36"/>
        </w:rPr>
        <w:t>年度日常关联交易发生情况及</w:t>
      </w:r>
      <w:r w:rsidR="008820CB" w:rsidRPr="008820CB">
        <w:rPr>
          <w:rFonts w:eastAsia="黑体" w:hint="eastAsia"/>
          <w:b/>
          <w:color w:val="FF0000"/>
          <w:sz w:val="36"/>
          <w:szCs w:val="36"/>
        </w:rPr>
        <w:t>202</w:t>
      </w:r>
      <w:r w:rsidR="006C34E7">
        <w:rPr>
          <w:rFonts w:eastAsia="黑体"/>
          <w:b/>
          <w:color w:val="FF0000"/>
          <w:sz w:val="36"/>
          <w:szCs w:val="36"/>
        </w:rPr>
        <w:t>5</w:t>
      </w:r>
      <w:r w:rsidR="008820CB" w:rsidRPr="008820CB">
        <w:rPr>
          <w:rFonts w:eastAsia="黑体" w:hint="eastAsia"/>
          <w:b/>
          <w:color w:val="FF0000"/>
          <w:sz w:val="36"/>
          <w:szCs w:val="36"/>
        </w:rPr>
        <w:t>年度日常关联交易预计</w:t>
      </w:r>
      <w:r w:rsidR="00C57A3F" w:rsidRPr="008820CB">
        <w:rPr>
          <w:rFonts w:eastAsia="黑体" w:hint="eastAsia"/>
          <w:b/>
          <w:color w:val="FF0000"/>
          <w:sz w:val="36"/>
          <w:szCs w:val="36"/>
        </w:rPr>
        <w:t>情况</w:t>
      </w:r>
      <w:r w:rsidR="008820CB" w:rsidRPr="008820CB">
        <w:rPr>
          <w:rFonts w:eastAsia="黑体" w:hint="eastAsia"/>
          <w:b/>
          <w:color w:val="FF0000"/>
          <w:sz w:val="36"/>
          <w:szCs w:val="36"/>
        </w:rPr>
        <w:t>的公告</w:t>
      </w:r>
    </w:p>
    <w:p w:rsidR="00A77DE5" w:rsidRDefault="00A77DE5" w:rsidP="002A741A">
      <w:pPr>
        <w:autoSpaceDE w:val="0"/>
        <w:autoSpaceDN w:val="0"/>
        <w:adjustRightInd w:val="0"/>
        <w:spacing w:line="520" w:lineRule="exact"/>
        <w:ind w:firstLineChars="200" w:firstLine="560"/>
        <w:jc w:val="left"/>
        <w:rPr>
          <w:rFonts w:eastAsia="楷体_GB2312"/>
          <w:sz w:val="28"/>
          <w:szCs w:val="20"/>
        </w:rPr>
      </w:pPr>
      <w:r w:rsidRPr="00462750">
        <w:rPr>
          <w:rFonts w:eastAsia="楷体_GB2312"/>
          <w:sz w:val="28"/>
          <w:szCs w:val="20"/>
        </w:rPr>
        <w:t>本公司董事会及全体董事保证本公告内容不存在任何虚假记载、误导性陈述或者重大遗漏，并对其内容的真实性、准确性和完整性承担个别及连带责任。</w:t>
      </w:r>
    </w:p>
    <w:p w:rsidR="00072A9C" w:rsidRDefault="00072A9C" w:rsidP="002A741A">
      <w:pPr>
        <w:spacing w:line="520" w:lineRule="exact"/>
        <w:ind w:firstLineChars="200" w:firstLine="562"/>
        <w:rPr>
          <w:rFonts w:asciiTheme="minorEastAsia" w:eastAsiaTheme="minorEastAsia" w:hAnsiTheme="minorEastAsia"/>
          <w:color w:val="000000" w:themeColor="text1"/>
          <w:sz w:val="28"/>
          <w:szCs w:val="28"/>
        </w:rPr>
      </w:pPr>
      <w:r w:rsidRPr="00072A9C">
        <w:rPr>
          <w:rFonts w:asciiTheme="minorEastAsia" w:eastAsiaTheme="minorEastAsia" w:hAnsiTheme="minorEastAsia" w:hint="eastAsia"/>
          <w:b/>
          <w:color w:val="000000" w:themeColor="text1"/>
          <w:sz w:val="28"/>
          <w:szCs w:val="28"/>
        </w:rPr>
        <w:t>重要内容提示：</w:t>
      </w:r>
    </w:p>
    <w:p w:rsidR="00072A9C" w:rsidRPr="00072A9C" w:rsidRDefault="00072A9C" w:rsidP="002A741A">
      <w:pPr>
        <w:spacing w:line="520" w:lineRule="exact"/>
        <w:ind w:firstLineChars="200" w:firstLine="420"/>
        <w:rPr>
          <w:rFonts w:asciiTheme="minorEastAsia" w:eastAsiaTheme="minorEastAsia" w:hAnsiTheme="minorEastAsia"/>
          <w:sz w:val="28"/>
          <w:szCs w:val="28"/>
        </w:rPr>
      </w:pPr>
      <w:r w:rsidRPr="00072A9C">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 w:val="28"/>
          <w:szCs w:val="28"/>
        </w:rPr>
        <w:t xml:space="preserve"> </w:t>
      </w:r>
      <w:r w:rsidRPr="00072A9C">
        <w:rPr>
          <w:rFonts w:asciiTheme="minorEastAsia" w:eastAsiaTheme="minorEastAsia" w:hAnsiTheme="minorEastAsia" w:hint="eastAsia"/>
          <w:sz w:val="28"/>
          <w:szCs w:val="28"/>
        </w:rPr>
        <w:t>本次日常关联交易预计事项需提交公司股东大会审议；</w:t>
      </w:r>
    </w:p>
    <w:p w:rsidR="00072A9C" w:rsidRPr="00072A9C" w:rsidRDefault="00072A9C" w:rsidP="002A741A">
      <w:pPr>
        <w:spacing w:line="520" w:lineRule="exact"/>
        <w:ind w:firstLineChars="200" w:firstLine="420"/>
        <w:rPr>
          <w:rFonts w:asciiTheme="minorEastAsia" w:eastAsiaTheme="minorEastAsia" w:hAnsiTheme="minorEastAsia"/>
          <w:sz w:val="28"/>
          <w:szCs w:val="28"/>
        </w:rPr>
      </w:pPr>
      <w:r w:rsidRPr="00072A9C">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 w:val="28"/>
          <w:szCs w:val="28"/>
        </w:rPr>
        <w:t xml:space="preserve"> </w:t>
      </w:r>
      <w:r w:rsidRPr="00072A9C">
        <w:rPr>
          <w:rFonts w:asciiTheme="minorEastAsia" w:eastAsiaTheme="minorEastAsia" w:hAnsiTheme="minorEastAsia" w:hint="eastAsia"/>
          <w:sz w:val="28"/>
          <w:szCs w:val="28"/>
        </w:rPr>
        <w:t>本次日常关联交易预计事项为公司及下属子公司的正常业务开展，不会对关联方形成依赖。</w:t>
      </w:r>
    </w:p>
    <w:p w:rsidR="00072A9C" w:rsidRPr="00AF4C12" w:rsidRDefault="00072A9C" w:rsidP="00072A9C">
      <w:pPr>
        <w:autoSpaceDE w:val="0"/>
        <w:autoSpaceDN w:val="0"/>
        <w:adjustRightInd w:val="0"/>
        <w:snapToGrid w:val="0"/>
        <w:spacing w:line="560" w:lineRule="exact"/>
        <w:ind w:firstLineChars="200" w:firstLine="600"/>
        <w:rPr>
          <w:rFonts w:ascii="黑体" w:eastAsia="黑体" w:hAnsi="黑体"/>
          <w:sz w:val="30"/>
          <w:szCs w:val="30"/>
        </w:rPr>
      </w:pPr>
      <w:r w:rsidRPr="00AF4C12">
        <w:rPr>
          <w:rFonts w:ascii="黑体" w:eastAsia="黑体" w:hAnsi="黑体" w:hint="eastAsia"/>
          <w:sz w:val="30"/>
          <w:szCs w:val="30"/>
        </w:rPr>
        <w:t>一、日常关联交易基本情况</w:t>
      </w:r>
    </w:p>
    <w:p w:rsidR="00072A9C" w:rsidRDefault="00072A9C" w:rsidP="00072A9C">
      <w:pPr>
        <w:spacing w:line="520" w:lineRule="exact"/>
        <w:ind w:firstLineChars="200" w:firstLine="560"/>
        <w:rPr>
          <w:rFonts w:asciiTheme="minorEastAsia" w:eastAsiaTheme="minorEastAsia" w:hAnsiTheme="minorEastAsia"/>
          <w:sz w:val="28"/>
          <w:szCs w:val="28"/>
        </w:rPr>
      </w:pPr>
      <w:r w:rsidRPr="00072A9C">
        <w:rPr>
          <w:rFonts w:asciiTheme="minorEastAsia" w:eastAsiaTheme="minorEastAsia" w:hAnsiTheme="minorEastAsia" w:hint="eastAsia"/>
          <w:sz w:val="28"/>
          <w:szCs w:val="28"/>
        </w:rPr>
        <w:t>（一）日常关联交易履行的审议程序</w:t>
      </w:r>
    </w:p>
    <w:p w:rsidR="00072A9C" w:rsidRDefault="00072A9C" w:rsidP="00072A9C">
      <w:pPr>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sz w:val="28"/>
          <w:szCs w:val="28"/>
        </w:rPr>
        <w:t>02</w:t>
      </w:r>
      <w:r w:rsidR="006C34E7">
        <w:rPr>
          <w:rFonts w:asciiTheme="minorEastAsia" w:eastAsiaTheme="minorEastAsia" w:hAnsiTheme="minorEastAsia"/>
          <w:sz w:val="28"/>
          <w:szCs w:val="28"/>
        </w:rPr>
        <w:t>5</w:t>
      </w:r>
      <w:r>
        <w:rPr>
          <w:rFonts w:asciiTheme="minorEastAsia" w:eastAsiaTheme="minorEastAsia" w:hAnsiTheme="minorEastAsia" w:hint="eastAsia"/>
          <w:sz w:val="28"/>
          <w:szCs w:val="28"/>
        </w:rPr>
        <w:t>年3月2</w:t>
      </w:r>
      <w:r w:rsidR="006C34E7">
        <w:rPr>
          <w:rFonts w:asciiTheme="minorEastAsia" w:eastAsiaTheme="minorEastAsia" w:hAnsiTheme="minorEastAsia"/>
          <w:sz w:val="28"/>
          <w:szCs w:val="28"/>
        </w:rPr>
        <w:t>6</w:t>
      </w:r>
      <w:r>
        <w:rPr>
          <w:rFonts w:asciiTheme="minorEastAsia" w:eastAsiaTheme="minorEastAsia" w:hAnsiTheme="minorEastAsia" w:hint="eastAsia"/>
          <w:sz w:val="28"/>
          <w:szCs w:val="28"/>
        </w:rPr>
        <w:t>日，公司2</w:t>
      </w:r>
      <w:r>
        <w:rPr>
          <w:rFonts w:asciiTheme="minorEastAsia" w:eastAsiaTheme="minorEastAsia" w:hAnsiTheme="minorEastAsia"/>
          <w:sz w:val="28"/>
          <w:szCs w:val="28"/>
        </w:rPr>
        <w:t>02</w:t>
      </w:r>
      <w:r w:rsidR="006C34E7">
        <w:rPr>
          <w:rFonts w:asciiTheme="minorEastAsia" w:eastAsiaTheme="minorEastAsia" w:hAnsiTheme="minorEastAsia"/>
          <w:sz w:val="28"/>
          <w:szCs w:val="28"/>
        </w:rPr>
        <w:t>5</w:t>
      </w:r>
      <w:r>
        <w:rPr>
          <w:rFonts w:asciiTheme="minorEastAsia" w:eastAsiaTheme="minorEastAsia" w:hAnsiTheme="minorEastAsia" w:hint="eastAsia"/>
          <w:sz w:val="28"/>
          <w:szCs w:val="28"/>
        </w:rPr>
        <w:t>年第一次独立董事专门会议审议通过了</w:t>
      </w:r>
      <w:r w:rsidRPr="002C4F51">
        <w:rPr>
          <w:rFonts w:ascii="宋体" w:hAnsi="宋体" w:hint="eastAsia"/>
          <w:sz w:val="28"/>
        </w:rPr>
        <w:t>《恒源煤电202</w:t>
      </w:r>
      <w:r w:rsidR="006C34E7">
        <w:rPr>
          <w:rFonts w:ascii="宋体" w:hAnsi="宋体"/>
          <w:sz w:val="28"/>
        </w:rPr>
        <w:t>4</w:t>
      </w:r>
      <w:r w:rsidRPr="002C4F51">
        <w:rPr>
          <w:rFonts w:ascii="宋体" w:hAnsi="宋体" w:hint="eastAsia"/>
          <w:sz w:val="28"/>
        </w:rPr>
        <w:t>年度日常关联交易发生情况及202</w:t>
      </w:r>
      <w:r w:rsidR="006C34E7">
        <w:rPr>
          <w:rFonts w:ascii="宋体" w:hAnsi="宋体"/>
          <w:sz w:val="28"/>
        </w:rPr>
        <w:t>5</w:t>
      </w:r>
      <w:r w:rsidRPr="002C4F51">
        <w:rPr>
          <w:rFonts w:ascii="宋体" w:hAnsi="宋体" w:hint="eastAsia"/>
          <w:sz w:val="28"/>
        </w:rPr>
        <w:t>年度日常关联交易预计</w:t>
      </w:r>
      <w:r w:rsidR="00C57A3F" w:rsidRPr="002C4F51">
        <w:rPr>
          <w:rFonts w:ascii="宋体" w:hAnsi="宋体" w:hint="eastAsia"/>
          <w:sz w:val="28"/>
        </w:rPr>
        <w:t>情况</w:t>
      </w:r>
      <w:r w:rsidRPr="002C4F51">
        <w:rPr>
          <w:rFonts w:ascii="宋体" w:hAnsi="宋体" w:hint="eastAsia"/>
          <w:sz w:val="28"/>
        </w:rPr>
        <w:t>的议案》</w:t>
      </w:r>
      <w:r>
        <w:rPr>
          <w:rFonts w:ascii="宋体" w:hAnsi="宋体" w:hint="eastAsia"/>
          <w:sz w:val="28"/>
        </w:rPr>
        <w:t>，认</w:t>
      </w:r>
      <w:r w:rsidRPr="008909C0">
        <w:rPr>
          <w:rFonts w:asciiTheme="minorEastAsia" w:eastAsiaTheme="minorEastAsia" w:hAnsiTheme="minorEastAsia" w:hint="eastAsia"/>
          <w:sz w:val="28"/>
          <w:szCs w:val="28"/>
        </w:rPr>
        <w:t>为</w:t>
      </w:r>
      <w:r w:rsidRPr="008909C0">
        <w:rPr>
          <w:rFonts w:asciiTheme="minorEastAsia" w:eastAsiaTheme="minorEastAsia" w:hAnsiTheme="minorEastAsia"/>
          <w:sz w:val="28"/>
          <w:szCs w:val="28"/>
        </w:rPr>
        <w:t>公司</w:t>
      </w:r>
      <w:r w:rsidR="008909C0">
        <w:rPr>
          <w:rFonts w:asciiTheme="minorEastAsia" w:eastAsiaTheme="minorEastAsia" w:hAnsiTheme="minorEastAsia" w:hint="eastAsia"/>
          <w:sz w:val="28"/>
          <w:szCs w:val="28"/>
        </w:rPr>
        <w:t>2</w:t>
      </w:r>
      <w:r w:rsidR="008909C0">
        <w:rPr>
          <w:rFonts w:asciiTheme="minorEastAsia" w:eastAsiaTheme="minorEastAsia" w:hAnsiTheme="minorEastAsia"/>
          <w:sz w:val="28"/>
          <w:szCs w:val="28"/>
        </w:rPr>
        <w:t>02</w:t>
      </w:r>
      <w:r w:rsidR="006C34E7">
        <w:rPr>
          <w:rFonts w:asciiTheme="minorEastAsia" w:eastAsiaTheme="minorEastAsia" w:hAnsiTheme="minorEastAsia"/>
          <w:sz w:val="28"/>
          <w:szCs w:val="28"/>
        </w:rPr>
        <w:t>4</w:t>
      </w:r>
      <w:r w:rsidR="008909C0">
        <w:rPr>
          <w:rFonts w:asciiTheme="minorEastAsia" w:eastAsiaTheme="minorEastAsia" w:hAnsiTheme="minorEastAsia" w:hint="eastAsia"/>
          <w:sz w:val="28"/>
          <w:szCs w:val="28"/>
        </w:rPr>
        <w:t>年度</w:t>
      </w:r>
      <w:r w:rsidRPr="008909C0">
        <w:rPr>
          <w:rFonts w:asciiTheme="minorEastAsia" w:eastAsiaTheme="minorEastAsia" w:hAnsiTheme="minorEastAsia"/>
          <w:sz w:val="28"/>
          <w:szCs w:val="28"/>
        </w:rPr>
        <w:t>内发生的关联交易事项均遵守了公开、公平、公正、自愿、诚信的原则，不存在损害公司及公司股东利益的情形。公司对202</w:t>
      </w:r>
      <w:r w:rsidR="006C34E7">
        <w:rPr>
          <w:rFonts w:asciiTheme="minorEastAsia" w:eastAsiaTheme="minorEastAsia" w:hAnsiTheme="minorEastAsia"/>
          <w:sz w:val="28"/>
          <w:szCs w:val="28"/>
        </w:rPr>
        <w:t>5</w:t>
      </w:r>
      <w:r w:rsidRPr="008909C0">
        <w:rPr>
          <w:rFonts w:asciiTheme="minorEastAsia" w:eastAsiaTheme="minorEastAsia" w:hAnsiTheme="minorEastAsia"/>
          <w:sz w:val="28"/>
          <w:szCs w:val="28"/>
        </w:rPr>
        <w:t>年日常关联交易进行了合理的预计，这些日常关联交易事项是公司和关联方正常生产经营所需</w:t>
      </w:r>
      <w:r w:rsidR="008909C0">
        <w:rPr>
          <w:rFonts w:asciiTheme="minorEastAsia" w:eastAsiaTheme="minorEastAsia" w:hAnsiTheme="minorEastAsia" w:hint="eastAsia"/>
          <w:sz w:val="28"/>
          <w:szCs w:val="28"/>
        </w:rPr>
        <w:t>，</w:t>
      </w:r>
      <w:r w:rsidRPr="008909C0">
        <w:rPr>
          <w:rFonts w:asciiTheme="minorEastAsia" w:eastAsiaTheme="minorEastAsia" w:hAnsiTheme="minorEastAsia"/>
          <w:sz w:val="28"/>
          <w:szCs w:val="28"/>
        </w:rPr>
        <w:t>交易双方遵循了自愿、等价、有偿的原则</w:t>
      </w:r>
      <w:r w:rsidR="008909C0">
        <w:rPr>
          <w:rFonts w:asciiTheme="minorEastAsia" w:eastAsiaTheme="minorEastAsia" w:hAnsiTheme="minorEastAsia" w:hint="eastAsia"/>
          <w:sz w:val="28"/>
          <w:szCs w:val="28"/>
        </w:rPr>
        <w:t>，</w:t>
      </w:r>
      <w:r w:rsidRPr="008909C0">
        <w:rPr>
          <w:rFonts w:asciiTheme="minorEastAsia" w:eastAsiaTheme="minorEastAsia" w:hAnsiTheme="minorEastAsia"/>
          <w:sz w:val="28"/>
          <w:szCs w:val="28"/>
        </w:rPr>
        <w:t>交易价格公允，体现了公平、公正、公开的原则，符合公司和全体股东的利益，没有损害公司及中小股东的利益</w:t>
      </w:r>
      <w:r w:rsidR="008909C0">
        <w:rPr>
          <w:rFonts w:asciiTheme="minorEastAsia" w:eastAsiaTheme="minorEastAsia" w:hAnsiTheme="minorEastAsia" w:hint="eastAsia"/>
          <w:sz w:val="28"/>
          <w:szCs w:val="28"/>
        </w:rPr>
        <w:t>情形</w:t>
      </w:r>
      <w:r w:rsidRPr="008909C0">
        <w:rPr>
          <w:rFonts w:asciiTheme="minorEastAsia" w:eastAsiaTheme="minorEastAsia" w:hAnsiTheme="minorEastAsia"/>
          <w:sz w:val="28"/>
          <w:szCs w:val="28"/>
        </w:rPr>
        <w:t>。</w:t>
      </w:r>
    </w:p>
    <w:p w:rsidR="00072A9C" w:rsidRPr="00072A9C" w:rsidRDefault="00072A9C" w:rsidP="00072A9C">
      <w:pPr>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sz w:val="28"/>
          <w:szCs w:val="28"/>
        </w:rPr>
        <w:t>02</w:t>
      </w:r>
      <w:r w:rsidR="006C34E7">
        <w:rPr>
          <w:rFonts w:asciiTheme="minorEastAsia" w:eastAsiaTheme="minorEastAsia" w:hAnsiTheme="minorEastAsia"/>
          <w:sz w:val="28"/>
          <w:szCs w:val="28"/>
        </w:rPr>
        <w:t>5</w:t>
      </w:r>
      <w:r>
        <w:rPr>
          <w:rFonts w:asciiTheme="minorEastAsia" w:eastAsiaTheme="minorEastAsia" w:hAnsiTheme="minorEastAsia" w:hint="eastAsia"/>
          <w:sz w:val="28"/>
          <w:szCs w:val="28"/>
        </w:rPr>
        <w:t>年3月2</w:t>
      </w:r>
      <w:r w:rsidR="006C34E7">
        <w:rPr>
          <w:rFonts w:asciiTheme="minorEastAsia" w:eastAsiaTheme="minorEastAsia" w:hAnsiTheme="minorEastAsia"/>
          <w:sz w:val="28"/>
          <w:szCs w:val="28"/>
        </w:rPr>
        <w:t>7</w:t>
      </w:r>
      <w:r>
        <w:rPr>
          <w:rFonts w:asciiTheme="minorEastAsia" w:eastAsiaTheme="minorEastAsia" w:hAnsiTheme="minorEastAsia" w:hint="eastAsia"/>
          <w:sz w:val="28"/>
          <w:szCs w:val="28"/>
        </w:rPr>
        <w:t>日，公司第</w:t>
      </w:r>
      <w:r w:rsidRPr="00FF7CB2">
        <w:rPr>
          <w:rFonts w:asciiTheme="minorEastAsia" w:eastAsiaTheme="minorEastAsia" w:hAnsiTheme="minorEastAsia" w:hint="eastAsia"/>
          <w:sz w:val="28"/>
          <w:szCs w:val="28"/>
        </w:rPr>
        <w:t>八届董事会第</w:t>
      </w:r>
      <w:r w:rsidR="006C34E7" w:rsidRPr="00FF7CB2">
        <w:rPr>
          <w:rFonts w:asciiTheme="minorEastAsia" w:eastAsiaTheme="minorEastAsia" w:hAnsiTheme="minorEastAsia" w:hint="eastAsia"/>
          <w:sz w:val="28"/>
          <w:szCs w:val="28"/>
        </w:rPr>
        <w:t>十四</w:t>
      </w:r>
      <w:r w:rsidRPr="00FF7CB2">
        <w:rPr>
          <w:rFonts w:asciiTheme="minorEastAsia" w:eastAsiaTheme="minorEastAsia" w:hAnsiTheme="minorEastAsia" w:hint="eastAsia"/>
          <w:sz w:val="28"/>
          <w:szCs w:val="28"/>
        </w:rPr>
        <w:t>次会议以5</w:t>
      </w:r>
      <w:r>
        <w:rPr>
          <w:rFonts w:asciiTheme="minorEastAsia" w:eastAsiaTheme="minorEastAsia" w:hAnsiTheme="minorEastAsia" w:hint="eastAsia"/>
          <w:sz w:val="28"/>
          <w:szCs w:val="28"/>
        </w:rPr>
        <w:t>票同意、0票反对、0票弃权审议通过了</w:t>
      </w:r>
      <w:r w:rsidRPr="002C4F51">
        <w:rPr>
          <w:rFonts w:ascii="宋体" w:hAnsi="宋体" w:hint="eastAsia"/>
          <w:sz w:val="28"/>
        </w:rPr>
        <w:t>《恒源煤电202</w:t>
      </w:r>
      <w:r w:rsidR="006C34E7">
        <w:rPr>
          <w:rFonts w:ascii="宋体" w:hAnsi="宋体"/>
          <w:sz w:val="28"/>
        </w:rPr>
        <w:t>4</w:t>
      </w:r>
      <w:r w:rsidRPr="002C4F51">
        <w:rPr>
          <w:rFonts w:ascii="宋体" w:hAnsi="宋体" w:hint="eastAsia"/>
          <w:sz w:val="28"/>
        </w:rPr>
        <w:t>年度日常关联交易发生情况及202</w:t>
      </w:r>
      <w:r w:rsidR="006C34E7">
        <w:rPr>
          <w:rFonts w:ascii="宋体" w:hAnsi="宋体"/>
          <w:sz w:val="28"/>
        </w:rPr>
        <w:t>5</w:t>
      </w:r>
      <w:r w:rsidRPr="002C4F51">
        <w:rPr>
          <w:rFonts w:ascii="宋体" w:hAnsi="宋体" w:hint="eastAsia"/>
          <w:sz w:val="28"/>
        </w:rPr>
        <w:t>年度日常关联交易预计</w:t>
      </w:r>
      <w:r w:rsidR="00C57A3F" w:rsidRPr="002C4F51">
        <w:rPr>
          <w:rFonts w:ascii="宋体" w:hAnsi="宋体" w:hint="eastAsia"/>
          <w:sz w:val="28"/>
        </w:rPr>
        <w:t>情况</w:t>
      </w:r>
      <w:r w:rsidRPr="002C4F51">
        <w:rPr>
          <w:rFonts w:ascii="宋体" w:hAnsi="宋体" w:hint="eastAsia"/>
          <w:sz w:val="28"/>
        </w:rPr>
        <w:t>的议案》</w:t>
      </w:r>
      <w:r>
        <w:rPr>
          <w:rFonts w:ascii="宋体" w:hAnsi="宋体" w:hint="eastAsia"/>
          <w:sz w:val="28"/>
        </w:rPr>
        <w:t>，关联董事</w:t>
      </w:r>
      <w:r w:rsidRPr="002C4F51">
        <w:rPr>
          <w:rFonts w:ascii="宋体" w:hAnsi="宋体" w:hint="eastAsia"/>
          <w:sz w:val="28"/>
        </w:rPr>
        <w:t>杨林、</w:t>
      </w:r>
      <w:r w:rsidRPr="002C4F51">
        <w:rPr>
          <w:rFonts w:ascii="宋体" w:hAnsi="宋体" w:hint="eastAsia"/>
          <w:sz w:val="28"/>
        </w:rPr>
        <w:lastRenderedPageBreak/>
        <w:t>陈稼轩、傅崑岚回避了表决</w:t>
      </w:r>
      <w:r>
        <w:rPr>
          <w:rFonts w:ascii="宋体" w:hAnsi="宋体" w:hint="eastAsia"/>
          <w:sz w:val="28"/>
        </w:rPr>
        <w:t>。</w:t>
      </w:r>
    </w:p>
    <w:p w:rsidR="00072A9C" w:rsidRDefault="00B44C2B" w:rsidP="002A741A">
      <w:pPr>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w:t>
      </w:r>
      <w:r w:rsidR="00DC105F">
        <w:rPr>
          <w:rFonts w:asciiTheme="minorEastAsia" w:eastAsiaTheme="minorEastAsia" w:hAnsiTheme="minorEastAsia" w:hint="eastAsia"/>
          <w:sz w:val="28"/>
          <w:szCs w:val="28"/>
        </w:rPr>
        <w:t>2</w:t>
      </w:r>
      <w:r w:rsidR="00DC105F">
        <w:rPr>
          <w:rFonts w:asciiTheme="minorEastAsia" w:eastAsiaTheme="minorEastAsia" w:hAnsiTheme="minorEastAsia"/>
          <w:sz w:val="28"/>
          <w:szCs w:val="28"/>
        </w:rPr>
        <w:t>02</w:t>
      </w:r>
      <w:r w:rsidR="006C34E7">
        <w:rPr>
          <w:rFonts w:asciiTheme="minorEastAsia" w:eastAsiaTheme="minorEastAsia" w:hAnsiTheme="minorEastAsia"/>
          <w:sz w:val="28"/>
          <w:szCs w:val="28"/>
        </w:rPr>
        <w:t>4</w:t>
      </w:r>
      <w:r w:rsidR="00DC105F">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日常关联交易预计和执行情况</w:t>
      </w:r>
    </w:p>
    <w:p w:rsidR="006C34E7" w:rsidRPr="006C34E7" w:rsidRDefault="006C34E7" w:rsidP="006C34E7">
      <w:pPr>
        <w:widowControl/>
        <w:spacing w:line="560" w:lineRule="exact"/>
        <w:ind w:firstLineChars="200" w:firstLine="560"/>
        <w:jc w:val="left"/>
        <w:rPr>
          <w:rFonts w:asciiTheme="minorEastAsia" w:eastAsiaTheme="minorEastAsia" w:hAnsiTheme="minorEastAsia"/>
          <w:sz w:val="28"/>
          <w:szCs w:val="28"/>
        </w:rPr>
      </w:pPr>
      <w:r w:rsidRPr="006C34E7">
        <w:rPr>
          <w:rFonts w:asciiTheme="minorEastAsia" w:eastAsiaTheme="minorEastAsia" w:hAnsiTheme="minorEastAsia" w:hint="eastAsia"/>
          <w:sz w:val="28"/>
          <w:szCs w:val="28"/>
        </w:rPr>
        <w:t>202</w:t>
      </w:r>
      <w:r w:rsidRPr="006C34E7">
        <w:rPr>
          <w:rFonts w:asciiTheme="minorEastAsia" w:eastAsiaTheme="minorEastAsia" w:hAnsiTheme="minorEastAsia"/>
          <w:sz w:val="28"/>
          <w:szCs w:val="28"/>
        </w:rPr>
        <w:t>4</w:t>
      </w:r>
      <w:r w:rsidRPr="006C34E7">
        <w:rPr>
          <w:rFonts w:asciiTheme="minorEastAsia" w:eastAsiaTheme="minorEastAsia" w:hAnsiTheme="minorEastAsia" w:hint="eastAsia"/>
          <w:sz w:val="28"/>
          <w:szCs w:val="28"/>
        </w:rPr>
        <w:t>年度，公司共发生日常关联交易总额为</w:t>
      </w:r>
      <w:r w:rsidRPr="006C34E7">
        <w:rPr>
          <w:rFonts w:asciiTheme="minorEastAsia" w:eastAsiaTheme="minorEastAsia" w:hAnsiTheme="minorEastAsia"/>
          <w:sz w:val="28"/>
          <w:szCs w:val="28"/>
        </w:rPr>
        <w:t>43189.81</w:t>
      </w:r>
      <w:r w:rsidRPr="006C34E7">
        <w:rPr>
          <w:rFonts w:asciiTheme="minorEastAsia" w:eastAsiaTheme="minorEastAsia" w:hAnsiTheme="minorEastAsia" w:hint="eastAsia"/>
          <w:sz w:val="28"/>
          <w:szCs w:val="28"/>
        </w:rPr>
        <w:t>万元。具体如下：</w:t>
      </w:r>
    </w:p>
    <w:p w:rsidR="006C34E7" w:rsidRPr="006C34E7" w:rsidRDefault="006C34E7" w:rsidP="006C34E7">
      <w:pPr>
        <w:widowControl/>
        <w:spacing w:line="560" w:lineRule="exact"/>
        <w:ind w:left="560"/>
        <w:jc w:val="left"/>
        <w:outlineLvl w:val="0"/>
        <w:rPr>
          <w:rFonts w:asciiTheme="minorEastAsia" w:eastAsiaTheme="minorEastAsia" w:hAnsiTheme="minorEastAsia"/>
          <w:sz w:val="28"/>
          <w:szCs w:val="28"/>
        </w:rPr>
      </w:pPr>
      <w:r w:rsidRPr="006C34E7">
        <w:rPr>
          <w:rFonts w:asciiTheme="minorEastAsia" w:eastAsiaTheme="minorEastAsia" w:hAnsiTheme="minorEastAsia" w:hint="eastAsia"/>
          <w:sz w:val="28"/>
          <w:szCs w:val="28"/>
        </w:rPr>
        <w:t>1.采购商品/接受劳务情况表</w:t>
      </w:r>
    </w:p>
    <w:tbl>
      <w:tblPr>
        <w:tblW w:w="9923" w:type="dxa"/>
        <w:tblInd w:w="-176" w:type="dxa"/>
        <w:tblLook w:val="04A0" w:firstRow="1" w:lastRow="0" w:firstColumn="1" w:lastColumn="0" w:noHBand="0" w:noVBand="1"/>
      </w:tblPr>
      <w:tblGrid>
        <w:gridCol w:w="4253"/>
        <w:gridCol w:w="2127"/>
        <w:gridCol w:w="1611"/>
        <w:gridCol w:w="1932"/>
      </w:tblGrid>
      <w:tr w:rsidR="006C34E7" w:rsidRPr="006C34E7" w:rsidTr="00256276">
        <w:trPr>
          <w:trHeight w:val="1320"/>
        </w:trPr>
        <w:tc>
          <w:tcPr>
            <w:tcW w:w="4253" w:type="dxa"/>
            <w:tcBorders>
              <w:top w:val="single" w:sz="8" w:space="0" w:color="auto"/>
              <w:left w:val="single" w:sz="8" w:space="0" w:color="auto"/>
              <w:bottom w:val="single" w:sz="4" w:space="0" w:color="auto"/>
              <w:right w:val="single" w:sz="8" w:space="0" w:color="auto"/>
            </w:tcBorders>
            <w:vAlign w:val="center"/>
            <w:hideMark/>
          </w:tcPr>
          <w:p w:rsidR="006C34E7" w:rsidRPr="006C34E7" w:rsidRDefault="006C34E7" w:rsidP="00A402C8">
            <w:pPr>
              <w:widowControl/>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关联方</w:t>
            </w:r>
          </w:p>
        </w:tc>
        <w:tc>
          <w:tcPr>
            <w:tcW w:w="2127" w:type="dxa"/>
            <w:tcBorders>
              <w:top w:val="single" w:sz="8" w:space="0" w:color="auto"/>
              <w:left w:val="nil"/>
              <w:bottom w:val="single" w:sz="4" w:space="0" w:color="auto"/>
              <w:right w:val="single" w:sz="8" w:space="0" w:color="auto"/>
            </w:tcBorders>
            <w:vAlign w:val="center"/>
            <w:hideMark/>
          </w:tcPr>
          <w:p w:rsidR="006C34E7" w:rsidRPr="006C34E7" w:rsidRDefault="006C34E7" w:rsidP="00A402C8">
            <w:pPr>
              <w:widowControl/>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关联交易内容</w:t>
            </w:r>
          </w:p>
        </w:tc>
        <w:tc>
          <w:tcPr>
            <w:tcW w:w="1611" w:type="dxa"/>
            <w:tcBorders>
              <w:top w:val="single" w:sz="8" w:space="0" w:color="auto"/>
              <w:left w:val="nil"/>
              <w:bottom w:val="single" w:sz="4" w:space="0" w:color="auto"/>
              <w:right w:val="single" w:sz="4" w:space="0" w:color="auto"/>
            </w:tcBorders>
            <w:vAlign w:val="center"/>
            <w:hideMark/>
          </w:tcPr>
          <w:p w:rsidR="006C34E7" w:rsidRPr="006C34E7" w:rsidRDefault="006C34E7" w:rsidP="00A402C8">
            <w:pPr>
              <w:widowControl/>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本期发生额（万元）</w:t>
            </w:r>
          </w:p>
        </w:tc>
        <w:tc>
          <w:tcPr>
            <w:tcW w:w="1932" w:type="dxa"/>
            <w:tcBorders>
              <w:top w:val="single" w:sz="8" w:space="0" w:color="auto"/>
              <w:left w:val="single" w:sz="4" w:space="0" w:color="auto"/>
              <w:bottom w:val="single" w:sz="4" w:space="0" w:color="auto"/>
              <w:right w:val="single" w:sz="8" w:space="0" w:color="auto"/>
            </w:tcBorders>
            <w:vAlign w:val="center"/>
            <w:hideMark/>
          </w:tcPr>
          <w:p w:rsidR="006C34E7" w:rsidRPr="006C34E7" w:rsidRDefault="006C34E7" w:rsidP="00A402C8">
            <w:pPr>
              <w:widowControl/>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期初预计金额（万元）</w:t>
            </w:r>
          </w:p>
        </w:tc>
      </w:tr>
      <w:tr w:rsidR="006C34E7" w:rsidRPr="006C34E7" w:rsidTr="00256276">
        <w:trPr>
          <w:trHeight w:val="285"/>
        </w:trPr>
        <w:tc>
          <w:tcPr>
            <w:tcW w:w="4253" w:type="dxa"/>
            <w:tcBorders>
              <w:top w:val="single" w:sz="4" w:space="0" w:color="auto"/>
              <w:left w:val="single" w:sz="4" w:space="0" w:color="auto"/>
              <w:bottom w:val="single" w:sz="4" w:space="0" w:color="auto"/>
              <w:right w:val="single" w:sz="4" w:space="0" w:color="auto"/>
            </w:tcBorders>
            <w:noWrap/>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hint="eastAsia"/>
                <w:szCs w:val="21"/>
              </w:rPr>
              <w:t>安徽省</w:t>
            </w:r>
            <w:r w:rsidRPr="006C34E7">
              <w:rPr>
                <w:rFonts w:asciiTheme="minorEastAsia" w:eastAsiaTheme="minorEastAsia" w:hAnsiTheme="minorEastAsia"/>
                <w:szCs w:val="21"/>
              </w:rPr>
              <w:t>华江海运有限公司</w:t>
            </w:r>
          </w:p>
        </w:tc>
        <w:tc>
          <w:tcPr>
            <w:tcW w:w="2127" w:type="dxa"/>
            <w:tcBorders>
              <w:top w:val="single" w:sz="4" w:space="0" w:color="auto"/>
              <w:left w:val="single" w:sz="4" w:space="0" w:color="auto"/>
              <w:bottom w:val="single" w:sz="4" w:space="0" w:color="auto"/>
              <w:right w:val="single" w:sz="4" w:space="0" w:color="auto"/>
            </w:tcBorders>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hint="eastAsia"/>
                <w:szCs w:val="21"/>
              </w:rPr>
              <w:t>运输服务</w:t>
            </w:r>
          </w:p>
        </w:tc>
        <w:tc>
          <w:tcPr>
            <w:tcW w:w="1611" w:type="dxa"/>
            <w:tcBorders>
              <w:top w:val="single" w:sz="4" w:space="0" w:color="auto"/>
              <w:left w:val="single" w:sz="4" w:space="0" w:color="auto"/>
              <w:bottom w:val="single" w:sz="4" w:space="0" w:color="auto"/>
              <w:right w:val="single" w:sz="4" w:space="0" w:color="auto"/>
            </w:tcBorders>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2</w:t>
            </w:r>
            <w:r w:rsidRPr="006C34E7">
              <w:rPr>
                <w:rFonts w:asciiTheme="minorEastAsia" w:eastAsiaTheme="minorEastAsia" w:hAnsiTheme="minorEastAsia"/>
                <w:szCs w:val="21"/>
              </w:rPr>
              <w:t>09.21</w:t>
            </w:r>
          </w:p>
        </w:tc>
        <w:tc>
          <w:tcPr>
            <w:tcW w:w="1932" w:type="dxa"/>
            <w:tcBorders>
              <w:top w:val="single" w:sz="4" w:space="0" w:color="auto"/>
              <w:left w:val="single" w:sz="4" w:space="0" w:color="auto"/>
              <w:bottom w:val="single" w:sz="4" w:space="0" w:color="auto"/>
              <w:right w:val="single" w:sz="4" w:space="0" w:color="auto"/>
            </w:tcBorders>
            <w:vAlign w:val="center"/>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8</w:t>
            </w:r>
            <w:r w:rsidRPr="006C34E7">
              <w:rPr>
                <w:rFonts w:asciiTheme="minorEastAsia" w:eastAsiaTheme="minorEastAsia" w:hAnsiTheme="minorEastAsia"/>
                <w:szCs w:val="21"/>
              </w:rPr>
              <w:t>00</w:t>
            </w:r>
          </w:p>
        </w:tc>
      </w:tr>
      <w:tr w:rsidR="006C34E7" w:rsidRPr="006C34E7" w:rsidTr="00256276">
        <w:trPr>
          <w:trHeight w:val="285"/>
        </w:trPr>
        <w:tc>
          <w:tcPr>
            <w:tcW w:w="4253" w:type="dxa"/>
            <w:tcBorders>
              <w:top w:val="single" w:sz="4" w:space="0" w:color="auto"/>
              <w:left w:val="single" w:sz="4" w:space="0" w:color="auto"/>
              <w:bottom w:val="single" w:sz="4" w:space="0" w:color="auto"/>
              <w:right w:val="single" w:sz="4" w:space="0" w:color="auto"/>
            </w:tcBorders>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szCs w:val="21"/>
              </w:rPr>
              <w:t>安徽省皖北煤电集团馨苑建筑工程有限公司</w:t>
            </w:r>
          </w:p>
        </w:tc>
        <w:tc>
          <w:tcPr>
            <w:tcW w:w="2127" w:type="dxa"/>
            <w:tcBorders>
              <w:top w:val="single" w:sz="4" w:space="0" w:color="auto"/>
              <w:left w:val="single" w:sz="4" w:space="0" w:color="auto"/>
              <w:bottom w:val="single" w:sz="4" w:space="0" w:color="auto"/>
              <w:right w:val="single" w:sz="4" w:space="0" w:color="auto"/>
            </w:tcBorders>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hint="eastAsia"/>
                <w:szCs w:val="21"/>
              </w:rPr>
              <w:t>土建工程</w:t>
            </w:r>
          </w:p>
        </w:tc>
        <w:tc>
          <w:tcPr>
            <w:tcW w:w="1611" w:type="dxa"/>
            <w:tcBorders>
              <w:top w:val="single" w:sz="4" w:space="0" w:color="auto"/>
              <w:left w:val="single" w:sz="4" w:space="0" w:color="auto"/>
              <w:bottom w:val="single" w:sz="4" w:space="0" w:color="auto"/>
              <w:right w:val="single" w:sz="4" w:space="0" w:color="auto"/>
            </w:tcBorders>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szCs w:val="21"/>
              </w:rPr>
              <w:t>746.15</w:t>
            </w:r>
          </w:p>
        </w:tc>
        <w:tc>
          <w:tcPr>
            <w:tcW w:w="1932" w:type="dxa"/>
            <w:tcBorders>
              <w:top w:val="single" w:sz="4" w:space="0" w:color="auto"/>
              <w:left w:val="single" w:sz="4" w:space="0" w:color="auto"/>
              <w:bottom w:val="single" w:sz="4" w:space="0" w:color="auto"/>
              <w:right w:val="single" w:sz="4" w:space="0" w:color="auto"/>
            </w:tcBorders>
            <w:vAlign w:val="center"/>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1</w:t>
            </w:r>
            <w:r w:rsidRPr="006C34E7">
              <w:rPr>
                <w:rFonts w:asciiTheme="minorEastAsia" w:eastAsiaTheme="minorEastAsia" w:hAnsiTheme="minorEastAsia"/>
                <w:szCs w:val="21"/>
              </w:rPr>
              <w:t>571.11</w:t>
            </w:r>
          </w:p>
        </w:tc>
      </w:tr>
      <w:tr w:rsidR="006C34E7" w:rsidRPr="006C34E7" w:rsidTr="00256276">
        <w:trPr>
          <w:trHeight w:val="285"/>
        </w:trPr>
        <w:tc>
          <w:tcPr>
            <w:tcW w:w="4253" w:type="dxa"/>
            <w:tcBorders>
              <w:top w:val="single" w:sz="4" w:space="0" w:color="auto"/>
              <w:left w:val="single" w:sz="4" w:space="0" w:color="auto"/>
              <w:bottom w:val="single" w:sz="4" w:space="0" w:color="auto"/>
              <w:right w:val="single" w:sz="4" w:space="0" w:color="auto"/>
            </w:tcBorders>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hint="eastAsia"/>
                <w:szCs w:val="21"/>
              </w:rPr>
              <w:t>安徽新淮化工工程有限责任公司</w:t>
            </w:r>
          </w:p>
        </w:tc>
        <w:tc>
          <w:tcPr>
            <w:tcW w:w="2127" w:type="dxa"/>
            <w:tcBorders>
              <w:top w:val="single" w:sz="4" w:space="0" w:color="auto"/>
              <w:left w:val="single" w:sz="4" w:space="0" w:color="auto"/>
              <w:bottom w:val="single" w:sz="4" w:space="0" w:color="auto"/>
              <w:right w:val="single" w:sz="4" w:space="0" w:color="auto"/>
            </w:tcBorders>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hint="eastAsia"/>
                <w:szCs w:val="21"/>
              </w:rPr>
              <w:t>土建工程</w:t>
            </w:r>
          </w:p>
        </w:tc>
        <w:tc>
          <w:tcPr>
            <w:tcW w:w="1611" w:type="dxa"/>
            <w:tcBorders>
              <w:top w:val="single" w:sz="4" w:space="0" w:color="auto"/>
              <w:left w:val="single" w:sz="4" w:space="0" w:color="auto"/>
              <w:bottom w:val="single" w:sz="4" w:space="0" w:color="auto"/>
              <w:right w:val="single" w:sz="4" w:space="0" w:color="auto"/>
            </w:tcBorders>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3</w:t>
            </w:r>
            <w:r w:rsidRPr="006C34E7">
              <w:rPr>
                <w:rFonts w:asciiTheme="minorEastAsia" w:eastAsiaTheme="minorEastAsia" w:hAnsiTheme="minorEastAsia"/>
                <w:szCs w:val="21"/>
              </w:rPr>
              <w:t>5.6</w:t>
            </w:r>
          </w:p>
        </w:tc>
        <w:tc>
          <w:tcPr>
            <w:tcW w:w="1932" w:type="dxa"/>
            <w:tcBorders>
              <w:top w:val="single" w:sz="4" w:space="0" w:color="auto"/>
              <w:left w:val="single" w:sz="4" w:space="0" w:color="auto"/>
              <w:bottom w:val="single" w:sz="4" w:space="0" w:color="auto"/>
              <w:right w:val="single" w:sz="4" w:space="0" w:color="auto"/>
            </w:tcBorders>
            <w:vAlign w:val="center"/>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1</w:t>
            </w:r>
            <w:r w:rsidRPr="006C34E7">
              <w:rPr>
                <w:rFonts w:asciiTheme="minorEastAsia" w:eastAsiaTheme="minorEastAsia" w:hAnsiTheme="minorEastAsia"/>
                <w:szCs w:val="21"/>
              </w:rPr>
              <w:t>76</w:t>
            </w:r>
          </w:p>
        </w:tc>
      </w:tr>
      <w:tr w:rsidR="006C34E7" w:rsidRPr="006C34E7" w:rsidTr="00256276">
        <w:trPr>
          <w:trHeight w:val="285"/>
        </w:trPr>
        <w:tc>
          <w:tcPr>
            <w:tcW w:w="4253" w:type="dxa"/>
            <w:tcBorders>
              <w:top w:val="single" w:sz="4" w:space="0" w:color="auto"/>
              <w:left w:val="single" w:sz="4" w:space="0" w:color="auto"/>
              <w:bottom w:val="single" w:sz="4" w:space="0" w:color="auto"/>
              <w:right w:val="single" w:sz="4" w:space="0" w:color="auto"/>
            </w:tcBorders>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szCs w:val="21"/>
              </w:rPr>
              <w:t>宁波大榭皖煤能源发展有限公司</w:t>
            </w:r>
          </w:p>
        </w:tc>
        <w:tc>
          <w:tcPr>
            <w:tcW w:w="2127" w:type="dxa"/>
            <w:tcBorders>
              <w:top w:val="single" w:sz="4" w:space="0" w:color="auto"/>
              <w:left w:val="single" w:sz="4" w:space="0" w:color="auto"/>
              <w:bottom w:val="single" w:sz="4" w:space="0" w:color="auto"/>
              <w:right w:val="single" w:sz="4" w:space="0" w:color="auto"/>
            </w:tcBorders>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szCs w:val="21"/>
              </w:rPr>
              <w:t>贸易煤采购</w:t>
            </w:r>
          </w:p>
        </w:tc>
        <w:tc>
          <w:tcPr>
            <w:tcW w:w="1611" w:type="dxa"/>
            <w:tcBorders>
              <w:top w:val="single" w:sz="4" w:space="0" w:color="auto"/>
              <w:left w:val="single" w:sz="4" w:space="0" w:color="auto"/>
              <w:bottom w:val="single" w:sz="4" w:space="0" w:color="auto"/>
              <w:right w:val="single" w:sz="4" w:space="0" w:color="auto"/>
            </w:tcBorders>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3</w:t>
            </w:r>
            <w:r w:rsidRPr="006C34E7">
              <w:rPr>
                <w:rFonts w:asciiTheme="minorEastAsia" w:eastAsiaTheme="minorEastAsia" w:hAnsiTheme="minorEastAsia"/>
                <w:szCs w:val="21"/>
              </w:rPr>
              <w:t>4112.84</w:t>
            </w:r>
          </w:p>
        </w:tc>
        <w:tc>
          <w:tcPr>
            <w:tcW w:w="1932" w:type="dxa"/>
            <w:tcBorders>
              <w:top w:val="single" w:sz="4" w:space="0" w:color="auto"/>
              <w:left w:val="single" w:sz="4" w:space="0" w:color="auto"/>
              <w:bottom w:val="single" w:sz="4" w:space="0" w:color="auto"/>
              <w:right w:val="single" w:sz="4" w:space="0" w:color="auto"/>
            </w:tcBorders>
            <w:vAlign w:val="center"/>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szCs w:val="21"/>
              </w:rPr>
              <w:t>40000</w:t>
            </w:r>
          </w:p>
        </w:tc>
      </w:tr>
      <w:tr w:rsidR="006C34E7" w:rsidRPr="006C34E7" w:rsidTr="00256276">
        <w:trPr>
          <w:trHeight w:val="285"/>
        </w:trPr>
        <w:tc>
          <w:tcPr>
            <w:tcW w:w="4253" w:type="dxa"/>
            <w:tcBorders>
              <w:top w:val="single" w:sz="4" w:space="0" w:color="auto"/>
              <w:left w:val="single" w:sz="4" w:space="0" w:color="auto"/>
              <w:bottom w:val="single" w:sz="4" w:space="0" w:color="auto"/>
              <w:right w:val="single" w:sz="4" w:space="0" w:color="auto"/>
            </w:tcBorders>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szCs w:val="21"/>
              </w:rPr>
              <w:t>中安联合煤化有限责任公司</w:t>
            </w:r>
          </w:p>
        </w:tc>
        <w:tc>
          <w:tcPr>
            <w:tcW w:w="2127" w:type="dxa"/>
            <w:tcBorders>
              <w:top w:val="single" w:sz="4" w:space="0" w:color="auto"/>
              <w:left w:val="single" w:sz="4" w:space="0" w:color="auto"/>
              <w:bottom w:val="single" w:sz="4" w:space="0" w:color="auto"/>
              <w:right w:val="single" w:sz="4" w:space="0" w:color="auto"/>
            </w:tcBorders>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hint="eastAsia"/>
                <w:szCs w:val="21"/>
              </w:rPr>
              <w:t>租赁服务</w:t>
            </w:r>
          </w:p>
        </w:tc>
        <w:tc>
          <w:tcPr>
            <w:tcW w:w="1611" w:type="dxa"/>
            <w:tcBorders>
              <w:top w:val="single" w:sz="4" w:space="0" w:color="auto"/>
              <w:left w:val="single" w:sz="4" w:space="0" w:color="auto"/>
              <w:bottom w:val="single" w:sz="4" w:space="0" w:color="auto"/>
              <w:right w:val="single" w:sz="4" w:space="0" w:color="auto"/>
            </w:tcBorders>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1</w:t>
            </w:r>
            <w:r w:rsidRPr="006C34E7">
              <w:rPr>
                <w:rFonts w:asciiTheme="minorEastAsia" w:eastAsiaTheme="minorEastAsia" w:hAnsiTheme="minorEastAsia"/>
                <w:szCs w:val="21"/>
              </w:rPr>
              <w:t>12.42</w:t>
            </w:r>
          </w:p>
        </w:tc>
        <w:tc>
          <w:tcPr>
            <w:tcW w:w="1932" w:type="dxa"/>
            <w:tcBorders>
              <w:top w:val="single" w:sz="4" w:space="0" w:color="auto"/>
              <w:left w:val="single" w:sz="4" w:space="0" w:color="auto"/>
              <w:bottom w:val="single" w:sz="4" w:space="0" w:color="auto"/>
              <w:right w:val="single" w:sz="4" w:space="0" w:color="auto"/>
            </w:tcBorders>
            <w:vAlign w:val="center"/>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2</w:t>
            </w:r>
            <w:r w:rsidRPr="006C34E7">
              <w:rPr>
                <w:rFonts w:asciiTheme="minorEastAsia" w:eastAsiaTheme="minorEastAsia" w:hAnsiTheme="minorEastAsia"/>
                <w:szCs w:val="21"/>
              </w:rPr>
              <w:t>78.11</w:t>
            </w:r>
          </w:p>
        </w:tc>
      </w:tr>
      <w:tr w:rsidR="006C34E7" w:rsidRPr="006C34E7" w:rsidTr="00256276">
        <w:trPr>
          <w:trHeight w:val="376"/>
        </w:trPr>
        <w:tc>
          <w:tcPr>
            <w:tcW w:w="4253" w:type="dxa"/>
            <w:tcBorders>
              <w:top w:val="single" w:sz="4" w:space="0" w:color="auto"/>
              <w:left w:val="single" w:sz="4" w:space="0" w:color="auto"/>
              <w:bottom w:val="single" w:sz="4" w:space="0" w:color="auto"/>
              <w:right w:val="single" w:sz="4" w:space="0" w:color="auto"/>
            </w:tcBorders>
            <w:vAlign w:val="center"/>
            <w:hideMark/>
          </w:tcPr>
          <w:p w:rsidR="006C34E7" w:rsidRPr="006C34E7" w:rsidRDefault="006C34E7" w:rsidP="00A402C8">
            <w:pPr>
              <w:widowControl/>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合计</w:t>
            </w:r>
          </w:p>
        </w:tc>
        <w:tc>
          <w:tcPr>
            <w:tcW w:w="2127" w:type="dxa"/>
            <w:tcBorders>
              <w:top w:val="single" w:sz="4" w:space="0" w:color="auto"/>
              <w:left w:val="single" w:sz="4" w:space="0" w:color="auto"/>
              <w:bottom w:val="single" w:sz="4" w:space="0" w:color="auto"/>
              <w:right w:val="single" w:sz="4" w:space="0" w:color="auto"/>
            </w:tcBorders>
            <w:vAlign w:val="center"/>
            <w:hideMark/>
          </w:tcPr>
          <w:p w:rsidR="006C34E7" w:rsidRPr="006C34E7" w:rsidRDefault="006C34E7" w:rsidP="00A402C8">
            <w:pPr>
              <w:widowControl/>
              <w:spacing w:line="400" w:lineRule="exact"/>
              <w:jc w:val="left"/>
              <w:rPr>
                <w:rFonts w:asciiTheme="minorEastAsia" w:eastAsiaTheme="minorEastAsia" w:hAnsiTheme="minorEastAsia"/>
                <w:szCs w:val="21"/>
              </w:rPr>
            </w:pPr>
          </w:p>
        </w:tc>
        <w:tc>
          <w:tcPr>
            <w:tcW w:w="1611" w:type="dxa"/>
            <w:tcBorders>
              <w:top w:val="single" w:sz="4" w:space="0" w:color="auto"/>
              <w:left w:val="single" w:sz="4" w:space="0" w:color="auto"/>
              <w:bottom w:val="single" w:sz="4" w:space="0" w:color="auto"/>
              <w:right w:val="single" w:sz="4" w:space="0" w:color="auto"/>
            </w:tcBorders>
            <w:vAlign w:val="center"/>
            <w:hideMark/>
          </w:tcPr>
          <w:p w:rsidR="006C34E7" w:rsidRPr="006C34E7" w:rsidRDefault="006C34E7" w:rsidP="00614A20">
            <w:pPr>
              <w:widowControl/>
              <w:spacing w:line="400" w:lineRule="exact"/>
              <w:jc w:val="center"/>
              <w:rPr>
                <w:rFonts w:asciiTheme="minorEastAsia" w:eastAsiaTheme="minorEastAsia" w:hAnsiTheme="minorEastAsia"/>
                <w:szCs w:val="21"/>
              </w:rPr>
            </w:pPr>
            <w:r w:rsidRPr="006C34E7">
              <w:rPr>
                <w:rFonts w:asciiTheme="minorEastAsia" w:eastAsiaTheme="minorEastAsia" w:hAnsiTheme="minorEastAsia"/>
                <w:szCs w:val="21"/>
              </w:rPr>
              <w:t>35216.22</w:t>
            </w:r>
          </w:p>
        </w:tc>
        <w:tc>
          <w:tcPr>
            <w:tcW w:w="1932" w:type="dxa"/>
            <w:tcBorders>
              <w:top w:val="single" w:sz="4" w:space="0" w:color="auto"/>
              <w:left w:val="single" w:sz="4" w:space="0" w:color="auto"/>
              <w:bottom w:val="single" w:sz="4" w:space="0" w:color="auto"/>
              <w:right w:val="single" w:sz="4" w:space="0" w:color="auto"/>
            </w:tcBorders>
            <w:vAlign w:val="center"/>
            <w:hideMark/>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szCs w:val="21"/>
              </w:rPr>
              <w:t>42825.22</w:t>
            </w:r>
          </w:p>
        </w:tc>
      </w:tr>
    </w:tbl>
    <w:p w:rsidR="006C34E7" w:rsidRPr="006C34E7" w:rsidRDefault="006C34E7" w:rsidP="006C34E7">
      <w:pPr>
        <w:widowControl/>
        <w:spacing w:line="560" w:lineRule="exact"/>
        <w:ind w:firstLineChars="150" w:firstLine="315"/>
        <w:jc w:val="left"/>
        <w:rPr>
          <w:rFonts w:asciiTheme="minorEastAsia" w:eastAsiaTheme="minorEastAsia" w:hAnsiTheme="minorEastAsia"/>
          <w:szCs w:val="21"/>
        </w:rPr>
      </w:pPr>
      <w:r w:rsidRPr="006C34E7">
        <w:rPr>
          <w:rFonts w:asciiTheme="minorEastAsia" w:eastAsiaTheme="minorEastAsia" w:hAnsiTheme="minorEastAsia" w:hint="eastAsia"/>
          <w:szCs w:val="21"/>
        </w:rPr>
        <w:t>2.出售商品/提供劳务</w:t>
      </w:r>
    </w:p>
    <w:tbl>
      <w:tblPr>
        <w:tblStyle w:val="a7"/>
        <w:tblW w:w="9747" w:type="dxa"/>
        <w:tblLook w:val="04A0" w:firstRow="1" w:lastRow="0" w:firstColumn="1" w:lastColumn="0" w:noHBand="0" w:noVBand="1"/>
      </w:tblPr>
      <w:tblGrid>
        <w:gridCol w:w="4219"/>
        <w:gridCol w:w="1985"/>
        <w:gridCol w:w="1559"/>
        <w:gridCol w:w="1984"/>
      </w:tblGrid>
      <w:tr w:rsidR="006C34E7" w:rsidRPr="006C34E7" w:rsidTr="00256276">
        <w:tc>
          <w:tcPr>
            <w:tcW w:w="4219" w:type="dxa"/>
            <w:vAlign w:val="center"/>
          </w:tcPr>
          <w:p w:rsidR="006C34E7" w:rsidRPr="006C34E7" w:rsidRDefault="006C34E7" w:rsidP="00A402C8">
            <w:pPr>
              <w:widowControl/>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关联方</w:t>
            </w:r>
          </w:p>
        </w:tc>
        <w:tc>
          <w:tcPr>
            <w:tcW w:w="1985" w:type="dxa"/>
            <w:vAlign w:val="center"/>
          </w:tcPr>
          <w:p w:rsidR="006C34E7" w:rsidRPr="006C34E7" w:rsidRDefault="006C34E7" w:rsidP="00A402C8">
            <w:pPr>
              <w:widowControl/>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关联交易内容</w:t>
            </w:r>
          </w:p>
        </w:tc>
        <w:tc>
          <w:tcPr>
            <w:tcW w:w="1559" w:type="dxa"/>
          </w:tcPr>
          <w:p w:rsidR="006C34E7" w:rsidRPr="006C34E7" w:rsidRDefault="006C34E7" w:rsidP="00A402C8">
            <w:pPr>
              <w:widowControl/>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本期发生额（万元）</w:t>
            </w:r>
          </w:p>
        </w:tc>
        <w:tc>
          <w:tcPr>
            <w:tcW w:w="1984" w:type="dxa"/>
            <w:vAlign w:val="center"/>
          </w:tcPr>
          <w:p w:rsidR="006C34E7" w:rsidRPr="006C34E7" w:rsidRDefault="006C34E7" w:rsidP="00A402C8">
            <w:pPr>
              <w:widowControl/>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期初预计金额（万元）</w:t>
            </w:r>
          </w:p>
        </w:tc>
      </w:tr>
      <w:tr w:rsidR="006C34E7" w:rsidRPr="006C34E7" w:rsidTr="00256276">
        <w:tc>
          <w:tcPr>
            <w:tcW w:w="4219" w:type="dxa"/>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szCs w:val="21"/>
              </w:rPr>
              <w:t>安徽省皖北煤电集团临汾天煜恒</w:t>
            </w:r>
            <w:r w:rsidRPr="006C34E7">
              <w:rPr>
                <w:rFonts w:asciiTheme="minorEastAsia" w:eastAsiaTheme="minorEastAsia" w:hAnsiTheme="minorEastAsia" w:hint="eastAsia"/>
                <w:szCs w:val="21"/>
              </w:rPr>
              <w:t>昇煤业有限责任公司</w:t>
            </w:r>
          </w:p>
        </w:tc>
        <w:tc>
          <w:tcPr>
            <w:tcW w:w="1985" w:type="dxa"/>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szCs w:val="21"/>
              </w:rPr>
              <w:t>修理费</w:t>
            </w:r>
          </w:p>
        </w:tc>
        <w:tc>
          <w:tcPr>
            <w:tcW w:w="1559" w:type="dxa"/>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4</w:t>
            </w:r>
            <w:r w:rsidRPr="006C34E7">
              <w:rPr>
                <w:rFonts w:asciiTheme="minorEastAsia" w:eastAsiaTheme="minorEastAsia" w:hAnsiTheme="minorEastAsia"/>
                <w:szCs w:val="21"/>
              </w:rPr>
              <w:t>58.85</w:t>
            </w:r>
          </w:p>
        </w:tc>
        <w:tc>
          <w:tcPr>
            <w:tcW w:w="1984" w:type="dxa"/>
            <w:vAlign w:val="center"/>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2</w:t>
            </w:r>
            <w:r w:rsidRPr="006C34E7">
              <w:rPr>
                <w:rFonts w:asciiTheme="minorEastAsia" w:eastAsiaTheme="minorEastAsia" w:hAnsiTheme="minorEastAsia"/>
                <w:szCs w:val="21"/>
              </w:rPr>
              <w:t>390</w:t>
            </w:r>
          </w:p>
        </w:tc>
      </w:tr>
      <w:tr w:rsidR="006C34E7" w:rsidRPr="006C34E7" w:rsidTr="00256276">
        <w:tc>
          <w:tcPr>
            <w:tcW w:w="4219" w:type="dxa"/>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szCs w:val="21"/>
              </w:rPr>
              <w:t>安徽省皖北煤电集团临汾天煜恒</w:t>
            </w:r>
            <w:r w:rsidRPr="006C34E7">
              <w:rPr>
                <w:rFonts w:asciiTheme="minorEastAsia" w:eastAsiaTheme="minorEastAsia" w:hAnsiTheme="minorEastAsia" w:hint="eastAsia"/>
                <w:szCs w:val="21"/>
              </w:rPr>
              <w:t>昇煤业有限责任公司</w:t>
            </w:r>
          </w:p>
        </w:tc>
        <w:tc>
          <w:tcPr>
            <w:tcW w:w="1985" w:type="dxa"/>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hint="eastAsia"/>
                <w:szCs w:val="21"/>
              </w:rPr>
              <w:t>销售商品</w:t>
            </w:r>
          </w:p>
        </w:tc>
        <w:tc>
          <w:tcPr>
            <w:tcW w:w="1559" w:type="dxa"/>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1</w:t>
            </w:r>
            <w:r w:rsidRPr="006C34E7">
              <w:rPr>
                <w:rFonts w:asciiTheme="minorEastAsia" w:eastAsiaTheme="minorEastAsia" w:hAnsiTheme="minorEastAsia"/>
                <w:szCs w:val="21"/>
              </w:rPr>
              <w:t>07.19</w:t>
            </w:r>
          </w:p>
        </w:tc>
        <w:tc>
          <w:tcPr>
            <w:tcW w:w="1984" w:type="dxa"/>
            <w:vAlign w:val="center"/>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1</w:t>
            </w:r>
            <w:r w:rsidRPr="006C34E7">
              <w:rPr>
                <w:rFonts w:asciiTheme="minorEastAsia" w:eastAsiaTheme="minorEastAsia" w:hAnsiTheme="minorEastAsia"/>
                <w:szCs w:val="21"/>
              </w:rPr>
              <w:t>21.12</w:t>
            </w:r>
          </w:p>
        </w:tc>
      </w:tr>
      <w:tr w:rsidR="006C34E7" w:rsidRPr="006C34E7" w:rsidTr="00256276">
        <w:tc>
          <w:tcPr>
            <w:tcW w:w="4219" w:type="dxa"/>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szCs w:val="21"/>
              </w:rPr>
              <w:t>安徽皖煤物资贸易有限责任公司</w:t>
            </w:r>
          </w:p>
        </w:tc>
        <w:tc>
          <w:tcPr>
            <w:tcW w:w="1985" w:type="dxa"/>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szCs w:val="21"/>
              </w:rPr>
              <w:t>材料销售及运费收入</w:t>
            </w:r>
          </w:p>
        </w:tc>
        <w:tc>
          <w:tcPr>
            <w:tcW w:w="1559" w:type="dxa"/>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2</w:t>
            </w:r>
            <w:r w:rsidRPr="006C34E7">
              <w:rPr>
                <w:rFonts w:asciiTheme="minorEastAsia" w:eastAsiaTheme="minorEastAsia" w:hAnsiTheme="minorEastAsia"/>
                <w:szCs w:val="21"/>
              </w:rPr>
              <w:t>25.78</w:t>
            </w:r>
          </w:p>
        </w:tc>
        <w:tc>
          <w:tcPr>
            <w:tcW w:w="1984" w:type="dxa"/>
            <w:vAlign w:val="center"/>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5</w:t>
            </w:r>
            <w:r w:rsidRPr="006C34E7">
              <w:rPr>
                <w:rFonts w:asciiTheme="minorEastAsia" w:eastAsiaTheme="minorEastAsia" w:hAnsiTheme="minorEastAsia"/>
                <w:szCs w:val="21"/>
              </w:rPr>
              <w:t>00</w:t>
            </w:r>
          </w:p>
        </w:tc>
      </w:tr>
      <w:tr w:rsidR="006C34E7" w:rsidRPr="006C34E7" w:rsidTr="00256276">
        <w:tc>
          <w:tcPr>
            <w:tcW w:w="4219" w:type="dxa"/>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szCs w:val="21"/>
              </w:rPr>
              <w:t>内蒙古智能煤炭有限责任公司</w:t>
            </w:r>
          </w:p>
        </w:tc>
        <w:tc>
          <w:tcPr>
            <w:tcW w:w="1985" w:type="dxa"/>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szCs w:val="21"/>
              </w:rPr>
              <w:t>租赁收入</w:t>
            </w:r>
          </w:p>
        </w:tc>
        <w:tc>
          <w:tcPr>
            <w:tcW w:w="1559" w:type="dxa"/>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szCs w:val="21"/>
              </w:rPr>
              <w:t>212.53</w:t>
            </w:r>
          </w:p>
        </w:tc>
        <w:tc>
          <w:tcPr>
            <w:tcW w:w="1984" w:type="dxa"/>
            <w:vAlign w:val="center"/>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1</w:t>
            </w:r>
            <w:r w:rsidRPr="006C34E7">
              <w:rPr>
                <w:rFonts w:asciiTheme="minorEastAsia" w:eastAsiaTheme="minorEastAsia" w:hAnsiTheme="minorEastAsia"/>
                <w:szCs w:val="21"/>
              </w:rPr>
              <w:t>40</w:t>
            </w:r>
          </w:p>
        </w:tc>
      </w:tr>
      <w:tr w:rsidR="006C34E7" w:rsidRPr="006C34E7" w:rsidTr="00256276">
        <w:tc>
          <w:tcPr>
            <w:tcW w:w="4219" w:type="dxa"/>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szCs w:val="21"/>
              </w:rPr>
              <w:t>内蒙古智能煤炭有限责任公司</w:t>
            </w:r>
          </w:p>
        </w:tc>
        <w:tc>
          <w:tcPr>
            <w:tcW w:w="1985" w:type="dxa"/>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szCs w:val="21"/>
              </w:rPr>
              <w:t>修理费</w:t>
            </w:r>
          </w:p>
        </w:tc>
        <w:tc>
          <w:tcPr>
            <w:tcW w:w="1559" w:type="dxa"/>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szCs w:val="21"/>
              </w:rPr>
              <w:t>995.86</w:t>
            </w:r>
          </w:p>
        </w:tc>
        <w:tc>
          <w:tcPr>
            <w:tcW w:w="1984" w:type="dxa"/>
            <w:vAlign w:val="center"/>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6</w:t>
            </w:r>
            <w:r w:rsidRPr="006C34E7">
              <w:rPr>
                <w:rFonts w:asciiTheme="minorEastAsia" w:eastAsiaTheme="minorEastAsia" w:hAnsiTheme="minorEastAsia"/>
                <w:szCs w:val="21"/>
              </w:rPr>
              <w:t>00</w:t>
            </w:r>
          </w:p>
        </w:tc>
      </w:tr>
      <w:tr w:rsidR="006C34E7" w:rsidRPr="006C34E7" w:rsidTr="00256276">
        <w:tc>
          <w:tcPr>
            <w:tcW w:w="4219" w:type="dxa"/>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szCs w:val="21"/>
              </w:rPr>
              <w:t>内蒙古智能煤炭有限责任公司</w:t>
            </w:r>
          </w:p>
        </w:tc>
        <w:tc>
          <w:tcPr>
            <w:tcW w:w="1985" w:type="dxa"/>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hint="eastAsia"/>
                <w:szCs w:val="21"/>
              </w:rPr>
              <w:t>物探工程</w:t>
            </w:r>
          </w:p>
        </w:tc>
        <w:tc>
          <w:tcPr>
            <w:tcW w:w="1559" w:type="dxa"/>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4</w:t>
            </w:r>
            <w:r w:rsidRPr="006C34E7">
              <w:rPr>
                <w:rFonts w:asciiTheme="minorEastAsia" w:eastAsiaTheme="minorEastAsia" w:hAnsiTheme="minorEastAsia"/>
                <w:szCs w:val="21"/>
              </w:rPr>
              <w:t>7.32</w:t>
            </w:r>
          </w:p>
        </w:tc>
        <w:tc>
          <w:tcPr>
            <w:tcW w:w="1984" w:type="dxa"/>
            <w:vAlign w:val="center"/>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7</w:t>
            </w:r>
            <w:r w:rsidRPr="006C34E7">
              <w:rPr>
                <w:rFonts w:asciiTheme="minorEastAsia" w:eastAsiaTheme="minorEastAsia" w:hAnsiTheme="minorEastAsia"/>
                <w:szCs w:val="21"/>
              </w:rPr>
              <w:t>5</w:t>
            </w:r>
          </w:p>
        </w:tc>
      </w:tr>
      <w:tr w:rsidR="006C34E7" w:rsidRPr="006C34E7" w:rsidTr="00256276">
        <w:tc>
          <w:tcPr>
            <w:tcW w:w="4219" w:type="dxa"/>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szCs w:val="21"/>
              </w:rPr>
              <w:t>内蒙古智能煤炭有限责任公司</w:t>
            </w:r>
          </w:p>
        </w:tc>
        <w:tc>
          <w:tcPr>
            <w:tcW w:w="1985" w:type="dxa"/>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hint="eastAsia"/>
                <w:szCs w:val="21"/>
              </w:rPr>
              <w:t>运输服务</w:t>
            </w:r>
          </w:p>
        </w:tc>
        <w:tc>
          <w:tcPr>
            <w:tcW w:w="1559" w:type="dxa"/>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1</w:t>
            </w:r>
            <w:r w:rsidRPr="006C34E7">
              <w:rPr>
                <w:rFonts w:asciiTheme="minorEastAsia" w:eastAsiaTheme="minorEastAsia" w:hAnsiTheme="minorEastAsia"/>
                <w:szCs w:val="21"/>
              </w:rPr>
              <w:t>2.9</w:t>
            </w:r>
          </w:p>
        </w:tc>
        <w:tc>
          <w:tcPr>
            <w:tcW w:w="1984" w:type="dxa"/>
            <w:vAlign w:val="center"/>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0</w:t>
            </w:r>
          </w:p>
        </w:tc>
      </w:tr>
      <w:tr w:rsidR="006C34E7" w:rsidRPr="006C34E7" w:rsidTr="00256276">
        <w:tc>
          <w:tcPr>
            <w:tcW w:w="4219" w:type="dxa"/>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szCs w:val="21"/>
              </w:rPr>
              <w:t>陕西金源招贤矿业有限公司</w:t>
            </w:r>
          </w:p>
        </w:tc>
        <w:tc>
          <w:tcPr>
            <w:tcW w:w="1985" w:type="dxa"/>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szCs w:val="21"/>
              </w:rPr>
              <w:t>提供劳务</w:t>
            </w:r>
          </w:p>
        </w:tc>
        <w:tc>
          <w:tcPr>
            <w:tcW w:w="1559" w:type="dxa"/>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2</w:t>
            </w:r>
            <w:r w:rsidRPr="006C34E7">
              <w:rPr>
                <w:rFonts w:asciiTheme="minorEastAsia" w:eastAsiaTheme="minorEastAsia" w:hAnsiTheme="minorEastAsia"/>
                <w:szCs w:val="21"/>
              </w:rPr>
              <w:t>605.94</w:t>
            </w:r>
          </w:p>
        </w:tc>
        <w:tc>
          <w:tcPr>
            <w:tcW w:w="1984" w:type="dxa"/>
            <w:vAlign w:val="center"/>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2</w:t>
            </w:r>
            <w:r w:rsidRPr="006C34E7">
              <w:rPr>
                <w:rFonts w:asciiTheme="minorEastAsia" w:eastAsiaTheme="minorEastAsia" w:hAnsiTheme="minorEastAsia"/>
                <w:szCs w:val="21"/>
              </w:rPr>
              <w:t>643.44</w:t>
            </w:r>
          </w:p>
        </w:tc>
      </w:tr>
      <w:tr w:rsidR="006C34E7" w:rsidRPr="006C34E7" w:rsidTr="00256276">
        <w:tc>
          <w:tcPr>
            <w:tcW w:w="4219" w:type="dxa"/>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szCs w:val="21"/>
              </w:rPr>
              <w:t>陕西金源招贤矿业有限公司</w:t>
            </w:r>
          </w:p>
        </w:tc>
        <w:tc>
          <w:tcPr>
            <w:tcW w:w="1985" w:type="dxa"/>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szCs w:val="21"/>
              </w:rPr>
              <w:t>租赁收入</w:t>
            </w:r>
          </w:p>
        </w:tc>
        <w:tc>
          <w:tcPr>
            <w:tcW w:w="1559" w:type="dxa"/>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szCs w:val="21"/>
              </w:rPr>
              <w:t>119.72</w:t>
            </w:r>
          </w:p>
        </w:tc>
        <w:tc>
          <w:tcPr>
            <w:tcW w:w="1984" w:type="dxa"/>
            <w:vAlign w:val="center"/>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1</w:t>
            </w:r>
            <w:r w:rsidRPr="006C34E7">
              <w:rPr>
                <w:rFonts w:asciiTheme="minorEastAsia" w:eastAsiaTheme="minorEastAsia" w:hAnsiTheme="minorEastAsia"/>
                <w:szCs w:val="21"/>
              </w:rPr>
              <w:t>43.73</w:t>
            </w:r>
          </w:p>
        </w:tc>
      </w:tr>
      <w:tr w:rsidR="006C34E7" w:rsidRPr="006C34E7" w:rsidTr="00256276">
        <w:tc>
          <w:tcPr>
            <w:tcW w:w="4219" w:type="dxa"/>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szCs w:val="21"/>
              </w:rPr>
              <w:t>陕西金源招贤矿业有限公司</w:t>
            </w:r>
          </w:p>
        </w:tc>
        <w:tc>
          <w:tcPr>
            <w:tcW w:w="1985" w:type="dxa"/>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hint="eastAsia"/>
                <w:szCs w:val="21"/>
              </w:rPr>
              <w:t>物探工程</w:t>
            </w:r>
          </w:p>
        </w:tc>
        <w:tc>
          <w:tcPr>
            <w:tcW w:w="1559" w:type="dxa"/>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1</w:t>
            </w:r>
            <w:r w:rsidRPr="006C34E7">
              <w:rPr>
                <w:rFonts w:asciiTheme="minorEastAsia" w:eastAsiaTheme="minorEastAsia" w:hAnsiTheme="minorEastAsia"/>
                <w:szCs w:val="21"/>
              </w:rPr>
              <w:t>1.04</w:t>
            </w:r>
          </w:p>
        </w:tc>
        <w:tc>
          <w:tcPr>
            <w:tcW w:w="1984" w:type="dxa"/>
            <w:vAlign w:val="center"/>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3</w:t>
            </w:r>
            <w:r w:rsidRPr="006C34E7">
              <w:rPr>
                <w:rFonts w:asciiTheme="minorEastAsia" w:eastAsiaTheme="minorEastAsia" w:hAnsiTheme="minorEastAsia"/>
                <w:szCs w:val="21"/>
              </w:rPr>
              <w:t>0</w:t>
            </w:r>
          </w:p>
        </w:tc>
      </w:tr>
      <w:tr w:rsidR="006C34E7" w:rsidRPr="006C34E7" w:rsidTr="00256276">
        <w:tc>
          <w:tcPr>
            <w:tcW w:w="4219" w:type="dxa"/>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szCs w:val="21"/>
              </w:rPr>
              <w:t>中安联合煤化有限责任公司</w:t>
            </w:r>
          </w:p>
        </w:tc>
        <w:tc>
          <w:tcPr>
            <w:tcW w:w="1985" w:type="dxa"/>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szCs w:val="21"/>
              </w:rPr>
              <w:t>修理费</w:t>
            </w:r>
          </w:p>
        </w:tc>
        <w:tc>
          <w:tcPr>
            <w:tcW w:w="1559" w:type="dxa"/>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5</w:t>
            </w:r>
            <w:r w:rsidRPr="006C34E7">
              <w:rPr>
                <w:rFonts w:asciiTheme="minorEastAsia" w:eastAsiaTheme="minorEastAsia" w:hAnsiTheme="minorEastAsia"/>
                <w:szCs w:val="21"/>
              </w:rPr>
              <w:t>83.92</w:t>
            </w:r>
          </w:p>
        </w:tc>
        <w:tc>
          <w:tcPr>
            <w:tcW w:w="1984" w:type="dxa"/>
            <w:vAlign w:val="center"/>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1</w:t>
            </w:r>
            <w:r w:rsidRPr="006C34E7">
              <w:rPr>
                <w:rFonts w:asciiTheme="minorEastAsia" w:eastAsiaTheme="minorEastAsia" w:hAnsiTheme="minorEastAsia"/>
                <w:szCs w:val="21"/>
              </w:rPr>
              <w:t>000</w:t>
            </w:r>
          </w:p>
        </w:tc>
      </w:tr>
      <w:tr w:rsidR="006C34E7" w:rsidRPr="006C34E7" w:rsidTr="00256276">
        <w:tc>
          <w:tcPr>
            <w:tcW w:w="4219" w:type="dxa"/>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szCs w:val="21"/>
              </w:rPr>
              <w:lastRenderedPageBreak/>
              <w:t>中安联合煤化有限责任公司</w:t>
            </w:r>
          </w:p>
        </w:tc>
        <w:tc>
          <w:tcPr>
            <w:tcW w:w="1985" w:type="dxa"/>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szCs w:val="21"/>
              </w:rPr>
              <w:t>提供劳务（运输）</w:t>
            </w:r>
          </w:p>
        </w:tc>
        <w:tc>
          <w:tcPr>
            <w:tcW w:w="1559" w:type="dxa"/>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3</w:t>
            </w:r>
            <w:r w:rsidRPr="006C34E7">
              <w:rPr>
                <w:rFonts w:asciiTheme="minorEastAsia" w:eastAsiaTheme="minorEastAsia" w:hAnsiTheme="minorEastAsia"/>
                <w:szCs w:val="21"/>
              </w:rPr>
              <w:t>7.8</w:t>
            </w:r>
          </w:p>
        </w:tc>
        <w:tc>
          <w:tcPr>
            <w:tcW w:w="1984" w:type="dxa"/>
            <w:vAlign w:val="center"/>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0</w:t>
            </w:r>
          </w:p>
        </w:tc>
      </w:tr>
      <w:tr w:rsidR="006C34E7" w:rsidRPr="006C34E7" w:rsidTr="00256276">
        <w:tc>
          <w:tcPr>
            <w:tcW w:w="4219" w:type="dxa"/>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szCs w:val="21"/>
              </w:rPr>
              <w:t>中安联合煤化有限责任公司</w:t>
            </w:r>
          </w:p>
        </w:tc>
        <w:tc>
          <w:tcPr>
            <w:tcW w:w="1985" w:type="dxa"/>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szCs w:val="21"/>
              </w:rPr>
              <w:t>租赁收入</w:t>
            </w:r>
          </w:p>
        </w:tc>
        <w:tc>
          <w:tcPr>
            <w:tcW w:w="1559" w:type="dxa"/>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szCs w:val="21"/>
              </w:rPr>
              <w:t>655.17</w:t>
            </w:r>
          </w:p>
        </w:tc>
        <w:tc>
          <w:tcPr>
            <w:tcW w:w="1984" w:type="dxa"/>
            <w:vAlign w:val="center"/>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7</w:t>
            </w:r>
            <w:r w:rsidRPr="006C34E7">
              <w:rPr>
                <w:rFonts w:asciiTheme="minorEastAsia" w:eastAsiaTheme="minorEastAsia" w:hAnsiTheme="minorEastAsia"/>
                <w:szCs w:val="21"/>
              </w:rPr>
              <w:t>47.06</w:t>
            </w:r>
          </w:p>
        </w:tc>
      </w:tr>
      <w:tr w:rsidR="006C34E7" w:rsidRPr="006C34E7" w:rsidTr="00256276">
        <w:tc>
          <w:tcPr>
            <w:tcW w:w="4219" w:type="dxa"/>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szCs w:val="21"/>
              </w:rPr>
              <w:t>山西岚县昌恒煤焦有限公司</w:t>
            </w:r>
          </w:p>
        </w:tc>
        <w:tc>
          <w:tcPr>
            <w:tcW w:w="1985" w:type="dxa"/>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szCs w:val="21"/>
              </w:rPr>
              <w:t>租赁收入</w:t>
            </w:r>
          </w:p>
        </w:tc>
        <w:tc>
          <w:tcPr>
            <w:tcW w:w="1559" w:type="dxa"/>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8</w:t>
            </w:r>
            <w:r w:rsidRPr="006C34E7">
              <w:rPr>
                <w:rFonts w:asciiTheme="minorEastAsia" w:eastAsiaTheme="minorEastAsia" w:hAnsiTheme="minorEastAsia"/>
                <w:szCs w:val="21"/>
              </w:rPr>
              <w:t>.16</w:t>
            </w:r>
          </w:p>
        </w:tc>
        <w:tc>
          <w:tcPr>
            <w:tcW w:w="1984" w:type="dxa"/>
            <w:vAlign w:val="center"/>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5</w:t>
            </w:r>
            <w:r w:rsidRPr="006C34E7">
              <w:rPr>
                <w:rFonts w:asciiTheme="minorEastAsia" w:eastAsiaTheme="minorEastAsia" w:hAnsiTheme="minorEastAsia"/>
                <w:szCs w:val="21"/>
              </w:rPr>
              <w:t>0</w:t>
            </w:r>
          </w:p>
        </w:tc>
      </w:tr>
      <w:tr w:rsidR="006C34E7" w:rsidRPr="006C34E7" w:rsidTr="00256276">
        <w:tc>
          <w:tcPr>
            <w:tcW w:w="4219" w:type="dxa"/>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szCs w:val="21"/>
              </w:rPr>
              <w:t>安徽省皖北煤电集团临汾天煜恒晋煤业有限责任公司</w:t>
            </w:r>
          </w:p>
        </w:tc>
        <w:tc>
          <w:tcPr>
            <w:tcW w:w="1985" w:type="dxa"/>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szCs w:val="21"/>
              </w:rPr>
              <w:t>租赁收入</w:t>
            </w:r>
          </w:p>
        </w:tc>
        <w:tc>
          <w:tcPr>
            <w:tcW w:w="1559" w:type="dxa"/>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szCs w:val="21"/>
              </w:rPr>
              <w:t>210.</w:t>
            </w:r>
            <w:r w:rsidRPr="006C34E7">
              <w:rPr>
                <w:rFonts w:asciiTheme="minorEastAsia" w:eastAsiaTheme="minorEastAsia" w:hAnsiTheme="minorEastAsia" w:hint="eastAsia"/>
                <w:szCs w:val="21"/>
              </w:rPr>
              <w:t>0</w:t>
            </w:r>
            <w:r w:rsidRPr="006C34E7">
              <w:rPr>
                <w:rFonts w:asciiTheme="minorEastAsia" w:eastAsiaTheme="minorEastAsia" w:hAnsiTheme="minorEastAsia"/>
                <w:szCs w:val="21"/>
              </w:rPr>
              <w:t>5</w:t>
            </w:r>
          </w:p>
        </w:tc>
        <w:tc>
          <w:tcPr>
            <w:tcW w:w="1984" w:type="dxa"/>
            <w:vAlign w:val="center"/>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1</w:t>
            </w:r>
            <w:r w:rsidRPr="006C34E7">
              <w:rPr>
                <w:rFonts w:asciiTheme="minorEastAsia" w:eastAsiaTheme="minorEastAsia" w:hAnsiTheme="minorEastAsia"/>
                <w:szCs w:val="21"/>
              </w:rPr>
              <w:t>55.45</w:t>
            </w:r>
          </w:p>
        </w:tc>
      </w:tr>
      <w:tr w:rsidR="006C34E7" w:rsidRPr="006C34E7" w:rsidTr="00256276">
        <w:tc>
          <w:tcPr>
            <w:tcW w:w="4219" w:type="dxa"/>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szCs w:val="21"/>
              </w:rPr>
              <w:t>安徽省皖北煤电集团临汾天煜恒晋煤业有限责任公司</w:t>
            </w:r>
          </w:p>
        </w:tc>
        <w:tc>
          <w:tcPr>
            <w:tcW w:w="1985" w:type="dxa"/>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szCs w:val="21"/>
              </w:rPr>
              <w:t>修理费</w:t>
            </w:r>
          </w:p>
        </w:tc>
        <w:tc>
          <w:tcPr>
            <w:tcW w:w="1559" w:type="dxa"/>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1</w:t>
            </w:r>
            <w:r w:rsidRPr="006C34E7">
              <w:rPr>
                <w:rFonts w:asciiTheme="minorEastAsia" w:eastAsiaTheme="minorEastAsia" w:hAnsiTheme="minorEastAsia"/>
                <w:szCs w:val="21"/>
              </w:rPr>
              <w:t>488.23</w:t>
            </w:r>
          </w:p>
        </w:tc>
        <w:tc>
          <w:tcPr>
            <w:tcW w:w="1984" w:type="dxa"/>
            <w:vAlign w:val="center"/>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szCs w:val="21"/>
              </w:rPr>
              <w:t>2400</w:t>
            </w:r>
          </w:p>
        </w:tc>
      </w:tr>
      <w:tr w:rsidR="006C34E7" w:rsidRPr="006C34E7" w:rsidTr="00256276">
        <w:tc>
          <w:tcPr>
            <w:tcW w:w="4219" w:type="dxa"/>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szCs w:val="21"/>
              </w:rPr>
              <w:t>安徽省皖北煤电集团临汾天煜恒晋煤业有限责任公司</w:t>
            </w:r>
          </w:p>
        </w:tc>
        <w:tc>
          <w:tcPr>
            <w:tcW w:w="1985" w:type="dxa"/>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hint="eastAsia"/>
                <w:szCs w:val="21"/>
              </w:rPr>
              <w:t>销售商品</w:t>
            </w:r>
          </w:p>
        </w:tc>
        <w:tc>
          <w:tcPr>
            <w:tcW w:w="1559" w:type="dxa"/>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1</w:t>
            </w:r>
            <w:r w:rsidRPr="006C34E7">
              <w:rPr>
                <w:rFonts w:asciiTheme="minorEastAsia" w:eastAsiaTheme="minorEastAsia" w:hAnsiTheme="minorEastAsia"/>
                <w:szCs w:val="21"/>
              </w:rPr>
              <w:t>42.87</w:t>
            </w:r>
          </w:p>
        </w:tc>
        <w:tc>
          <w:tcPr>
            <w:tcW w:w="1984" w:type="dxa"/>
            <w:vAlign w:val="center"/>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1</w:t>
            </w:r>
            <w:r w:rsidRPr="006C34E7">
              <w:rPr>
                <w:rFonts w:asciiTheme="minorEastAsia" w:eastAsiaTheme="minorEastAsia" w:hAnsiTheme="minorEastAsia"/>
                <w:szCs w:val="21"/>
              </w:rPr>
              <w:t>500</w:t>
            </w:r>
          </w:p>
        </w:tc>
      </w:tr>
      <w:tr w:rsidR="006C34E7" w:rsidRPr="006C34E7" w:rsidTr="00256276">
        <w:tc>
          <w:tcPr>
            <w:tcW w:w="4219" w:type="dxa"/>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szCs w:val="21"/>
              </w:rPr>
              <w:t>安徽皖煤新能源发展有限责任公司</w:t>
            </w:r>
          </w:p>
        </w:tc>
        <w:tc>
          <w:tcPr>
            <w:tcW w:w="1985" w:type="dxa"/>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szCs w:val="21"/>
              </w:rPr>
              <w:t>过轨费及电费</w:t>
            </w:r>
          </w:p>
        </w:tc>
        <w:tc>
          <w:tcPr>
            <w:tcW w:w="1559" w:type="dxa"/>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4</w:t>
            </w:r>
            <w:r w:rsidRPr="006C34E7">
              <w:rPr>
                <w:rFonts w:asciiTheme="minorEastAsia" w:eastAsiaTheme="minorEastAsia" w:hAnsiTheme="minorEastAsia"/>
                <w:szCs w:val="21"/>
              </w:rPr>
              <w:t>3.92</w:t>
            </w:r>
          </w:p>
        </w:tc>
        <w:tc>
          <w:tcPr>
            <w:tcW w:w="1984" w:type="dxa"/>
            <w:vAlign w:val="center"/>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0</w:t>
            </w:r>
          </w:p>
        </w:tc>
      </w:tr>
      <w:tr w:rsidR="006C34E7" w:rsidRPr="006C34E7" w:rsidTr="00256276">
        <w:tc>
          <w:tcPr>
            <w:tcW w:w="4219" w:type="dxa"/>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hint="eastAsia"/>
                <w:szCs w:val="21"/>
              </w:rPr>
              <w:t>安徽省皖煤矿业管理有限责任公司</w:t>
            </w:r>
          </w:p>
        </w:tc>
        <w:tc>
          <w:tcPr>
            <w:tcW w:w="1985" w:type="dxa"/>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hint="eastAsia"/>
                <w:szCs w:val="21"/>
              </w:rPr>
              <w:t>运输服务</w:t>
            </w:r>
          </w:p>
        </w:tc>
        <w:tc>
          <w:tcPr>
            <w:tcW w:w="1559" w:type="dxa"/>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hint="eastAsia"/>
                <w:szCs w:val="21"/>
              </w:rPr>
              <w:t>6</w:t>
            </w:r>
            <w:r w:rsidRPr="006C34E7">
              <w:rPr>
                <w:rFonts w:asciiTheme="minorEastAsia" w:eastAsiaTheme="minorEastAsia" w:hAnsiTheme="minorEastAsia"/>
                <w:szCs w:val="21"/>
              </w:rPr>
              <w:t>.34</w:t>
            </w:r>
          </w:p>
        </w:tc>
        <w:tc>
          <w:tcPr>
            <w:tcW w:w="1984" w:type="dxa"/>
            <w:vAlign w:val="center"/>
          </w:tcPr>
          <w:p w:rsidR="006C34E7" w:rsidRPr="006C34E7" w:rsidRDefault="006C34E7" w:rsidP="00614A20">
            <w:pPr>
              <w:spacing w:line="400" w:lineRule="exact"/>
              <w:jc w:val="center"/>
              <w:rPr>
                <w:rFonts w:asciiTheme="minorEastAsia" w:eastAsiaTheme="minorEastAsia" w:hAnsiTheme="minorEastAsia"/>
                <w:szCs w:val="21"/>
              </w:rPr>
            </w:pPr>
          </w:p>
        </w:tc>
      </w:tr>
      <w:tr w:rsidR="006C34E7" w:rsidRPr="006C34E7" w:rsidTr="00256276">
        <w:tc>
          <w:tcPr>
            <w:tcW w:w="4219" w:type="dxa"/>
            <w:vAlign w:val="center"/>
          </w:tcPr>
          <w:p w:rsidR="006C34E7" w:rsidRPr="006C34E7" w:rsidRDefault="006C34E7" w:rsidP="00A402C8">
            <w:pPr>
              <w:spacing w:line="400" w:lineRule="exact"/>
              <w:rPr>
                <w:rFonts w:asciiTheme="minorEastAsia" w:eastAsiaTheme="minorEastAsia" w:hAnsiTheme="minorEastAsia"/>
                <w:szCs w:val="21"/>
              </w:rPr>
            </w:pPr>
            <w:r w:rsidRPr="006C34E7">
              <w:rPr>
                <w:rFonts w:asciiTheme="minorEastAsia" w:eastAsiaTheme="minorEastAsia" w:hAnsiTheme="minorEastAsia" w:hint="eastAsia"/>
                <w:szCs w:val="21"/>
              </w:rPr>
              <w:t>合计</w:t>
            </w:r>
          </w:p>
        </w:tc>
        <w:tc>
          <w:tcPr>
            <w:tcW w:w="1985" w:type="dxa"/>
            <w:vAlign w:val="center"/>
          </w:tcPr>
          <w:p w:rsidR="006C34E7" w:rsidRPr="006C34E7" w:rsidRDefault="006C34E7" w:rsidP="00A402C8">
            <w:pPr>
              <w:spacing w:line="400" w:lineRule="exact"/>
              <w:rPr>
                <w:rFonts w:asciiTheme="minorEastAsia" w:eastAsiaTheme="minorEastAsia" w:hAnsiTheme="minorEastAsia"/>
                <w:szCs w:val="21"/>
              </w:rPr>
            </w:pPr>
          </w:p>
        </w:tc>
        <w:tc>
          <w:tcPr>
            <w:tcW w:w="1559" w:type="dxa"/>
            <w:vAlign w:val="center"/>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szCs w:val="21"/>
              </w:rPr>
              <w:t>7973.59</w:t>
            </w:r>
          </w:p>
        </w:tc>
        <w:tc>
          <w:tcPr>
            <w:tcW w:w="1984" w:type="dxa"/>
            <w:vAlign w:val="center"/>
          </w:tcPr>
          <w:p w:rsidR="006C34E7" w:rsidRPr="006C34E7" w:rsidRDefault="006C34E7" w:rsidP="00614A20">
            <w:pPr>
              <w:spacing w:line="400" w:lineRule="exact"/>
              <w:jc w:val="center"/>
              <w:rPr>
                <w:rFonts w:asciiTheme="minorEastAsia" w:eastAsiaTheme="minorEastAsia" w:hAnsiTheme="minorEastAsia"/>
                <w:szCs w:val="21"/>
              </w:rPr>
            </w:pPr>
            <w:r w:rsidRPr="006C34E7">
              <w:rPr>
                <w:rFonts w:asciiTheme="minorEastAsia" w:eastAsiaTheme="minorEastAsia" w:hAnsiTheme="minorEastAsia"/>
                <w:szCs w:val="21"/>
              </w:rPr>
              <w:t>13415.8</w:t>
            </w:r>
          </w:p>
        </w:tc>
      </w:tr>
    </w:tbl>
    <w:p w:rsidR="006C34E7" w:rsidRPr="006C34E7" w:rsidRDefault="006C34E7" w:rsidP="006C34E7">
      <w:pPr>
        <w:widowControl/>
        <w:spacing w:line="560" w:lineRule="exact"/>
        <w:ind w:leftChars="200" w:left="420" w:firstLineChars="200" w:firstLine="560"/>
        <w:jc w:val="left"/>
        <w:rPr>
          <w:rFonts w:asciiTheme="minorEastAsia" w:eastAsiaTheme="minorEastAsia" w:hAnsiTheme="minorEastAsia"/>
          <w:sz w:val="28"/>
          <w:szCs w:val="28"/>
        </w:rPr>
      </w:pPr>
      <w:r w:rsidRPr="006C34E7">
        <w:rPr>
          <w:rFonts w:asciiTheme="minorEastAsia" w:eastAsiaTheme="minorEastAsia" w:hAnsiTheme="minorEastAsia" w:hint="eastAsia"/>
          <w:sz w:val="28"/>
          <w:szCs w:val="28"/>
        </w:rPr>
        <w:t>公司202</w:t>
      </w:r>
      <w:r w:rsidRPr="006C34E7">
        <w:rPr>
          <w:rFonts w:asciiTheme="minorEastAsia" w:eastAsiaTheme="minorEastAsia" w:hAnsiTheme="minorEastAsia"/>
          <w:sz w:val="28"/>
          <w:szCs w:val="28"/>
        </w:rPr>
        <w:t>4</w:t>
      </w:r>
      <w:r w:rsidRPr="006C34E7">
        <w:rPr>
          <w:rFonts w:asciiTheme="minorEastAsia" w:eastAsiaTheme="minorEastAsia" w:hAnsiTheme="minorEastAsia" w:hint="eastAsia"/>
          <w:sz w:val="28"/>
          <w:szCs w:val="28"/>
        </w:rPr>
        <w:t>年度日常关联交易实际发生</w:t>
      </w:r>
      <w:r w:rsidRPr="006C34E7">
        <w:rPr>
          <w:rFonts w:asciiTheme="minorEastAsia" w:eastAsiaTheme="minorEastAsia" w:hAnsiTheme="minorEastAsia"/>
          <w:sz w:val="28"/>
          <w:szCs w:val="28"/>
        </w:rPr>
        <w:t>43189.81</w:t>
      </w:r>
      <w:r w:rsidRPr="006C34E7">
        <w:rPr>
          <w:rFonts w:asciiTheme="minorEastAsia" w:eastAsiaTheme="minorEastAsia" w:hAnsiTheme="minorEastAsia" w:hint="eastAsia"/>
          <w:sz w:val="28"/>
          <w:szCs w:val="28"/>
        </w:rPr>
        <w:t>万元，比预计</w:t>
      </w:r>
      <w:r w:rsidRPr="006C34E7">
        <w:rPr>
          <w:rFonts w:asciiTheme="minorEastAsia" w:eastAsiaTheme="minorEastAsia" w:hAnsiTheme="minorEastAsia"/>
          <w:sz w:val="28"/>
          <w:szCs w:val="28"/>
        </w:rPr>
        <w:t>56241.02</w:t>
      </w:r>
      <w:r w:rsidRPr="006C34E7">
        <w:rPr>
          <w:rFonts w:asciiTheme="minorEastAsia" w:eastAsiaTheme="minorEastAsia" w:hAnsiTheme="minorEastAsia" w:hint="eastAsia"/>
          <w:sz w:val="28"/>
          <w:szCs w:val="28"/>
        </w:rPr>
        <w:t>万元少</w:t>
      </w:r>
      <w:r w:rsidRPr="006C34E7">
        <w:rPr>
          <w:rFonts w:asciiTheme="minorEastAsia" w:eastAsiaTheme="minorEastAsia" w:hAnsiTheme="minorEastAsia"/>
          <w:sz w:val="28"/>
          <w:szCs w:val="28"/>
        </w:rPr>
        <w:t>13051.21</w:t>
      </w:r>
      <w:r w:rsidRPr="006C34E7">
        <w:rPr>
          <w:rFonts w:asciiTheme="minorEastAsia" w:eastAsiaTheme="minorEastAsia" w:hAnsiTheme="minorEastAsia" w:hint="eastAsia"/>
          <w:sz w:val="28"/>
          <w:szCs w:val="28"/>
        </w:rPr>
        <w:t>万元，减少原因：（1）受市场变化影响，公司2</w:t>
      </w:r>
      <w:r w:rsidRPr="006C34E7">
        <w:rPr>
          <w:rFonts w:asciiTheme="minorEastAsia" w:eastAsiaTheme="minorEastAsia" w:hAnsiTheme="minorEastAsia"/>
          <w:sz w:val="28"/>
          <w:szCs w:val="28"/>
        </w:rPr>
        <w:t>024</w:t>
      </w:r>
      <w:r w:rsidRPr="006C34E7">
        <w:rPr>
          <w:rFonts w:asciiTheme="minorEastAsia" w:eastAsiaTheme="minorEastAsia" w:hAnsiTheme="minorEastAsia" w:hint="eastAsia"/>
          <w:sz w:val="28"/>
          <w:szCs w:val="28"/>
        </w:rPr>
        <w:t>年实际从关联方宁波大榭皖煤能源发展有限公司采购煤炭量下降；（2）煤炭市场下行，关联方外委维修设备量减少。</w:t>
      </w:r>
    </w:p>
    <w:p w:rsidR="00DC105F" w:rsidRPr="00614A20" w:rsidRDefault="00DC105F" w:rsidP="00DC105F">
      <w:pPr>
        <w:autoSpaceDE w:val="0"/>
        <w:autoSpaceDN w:val="0"/>
        <w:adjustRightInd w:val="0"/>
        <w:spacing w:line="560" w:lineRule="exact"/>
        <w:ind w:firstLineChars="200" w:firstLine="560"/>
        <w:rPr>
          <w:rFonts w:asciiTheme="minorEastAsia" w:eastAsiaTheme="minorEastAsia" w:hAnsiTheme="minorEastAsia"/>
          <w:sz w:val="28"/>
          <w:szCs w:val="28"/>
        </w:rPr>
      </w:pPr>
      <w:r w:rsidRPr="00614A20">
        <w:rPr>
          <w:rFonts w:asciiTheme="minorEastAsia" w:eastAsiaTheme="minorEastAsia" w:hAnsiTheme="minorEastAsia" w:hint="eastAsia"/>
          <w:sz w:val="28"/>
          <w:szCs w:val="28"/>
        </w:rPr>
        <w:t>（三）2</w:t>
      </w:r>
      <w:r w:rsidRPr="00614A20">
        <w:rPr>
          <w:rFonts w:asciiTheme="minorEastAsia" w:eastAsiaTheme="minorEastAsia" w:hAnsiTheme="minorEastAsia"/>
          <w:sz w:val="28"/>
          <w:szCs w:val="28"/>
        </w:rPr>
        <w:t>02</w:t>
      </w:r>
      <w:r w:rsidR="006C34E7" w:rsidRPr="00614A20">
        <w:rPr>
          <w:rFonts w:asciiTheme="minorEastAsia" w:eastAsiaTheme="minorEastAsia" w:hAnsiTheme="minorEastAsia"/>
          <w:sz w:val="28"/>
          <w:szCs w:val="28"/>
        </w:rPr>
        <w:t>5</w:t>
      </w:r>
      <w:r w:rsidRPr="00614A20">
        <w:rPr>
          <w:rFonts w:asciiTheme="minorEastAsia" w:eastAsiaTheme="minorEastAsia" w:hAnsiTheme="minorEastAsia" w:hint="eastAsia"/>
          <w:sz w:val="28"/>
          <w:szCs w:val="28"/>
        </w:rPr>
        <w:t>年日常关联交易预计金额和类别</w:t>
      </w:r>
    </w:p>
    <w:p w:rsidR="00AF4C12" w:rsidRPr="00614A20" w:rsidRDefault="00AF4C12" w:rsidP="00DC105F">
      <w:pPr>
        <w:autoSpaceDE w:val="0"/>
        <w:autoSpaceDN w:val="0"/>
        <w:adjustRightInd w:val="0"/>
        <w:spacing w:line="560" w:lineRule="exact"/>
        <w:ind w:firstLineChars="200" w:firstLine="560"/>
        <w:rPr>
          <w:rFonts w:asciiTheme="minorEastAsia" w:eastAsiaTheme="minorEastAsia" w:hAnsiTheme="minorEastAsia"/>
          <w:sz w:val="28"/>
          <w:szCs w:val="28"/>
        </w:rPr>
      </w:pPr>
      <w:r w:rsidRPr="00614A20">
        <w:rPr>
          <w:rFonts w:asciiTheme="minorEastAsia" w:eastAsiaTheme="minorEastAsia" w:hAnsiTheme="minorEastAsia" w:hint="eastAsia"/>
          <w:sz w:val="28"/>
          <w:szCs w:val="28"/>
        </w:rPr>
        <w:t>2</w:t>
      </w:r>
      <w:r w:rsidRPr="00614A20">
        <w:rPr>
          <w:rFonts w:asciiTheme="minorEastAsia" w:eastAsiaTheme="minorEastAsia" w:hAnsiTheme="minorEastAsia"/>
          <w:sz w:val="28"/>
          <w:szCs w:val="28"/>
        </w:rPr>
        <w:t>02</w:t>
      </w:r>
      <w:r w:rsidR="006C34E7" w:rsidRPr="00614A20">
        <w:rPr>
          <w:rFonts w:asciiTheme="minorEastAsia" w:eastAsiaTheme="minorEastAsia" w:hAnsiTheme="minorEastAsia"/>
          <w:sz w:val="28"/>
          <w:szCs w:val="28"/>
        </w:rPr>
        <w:t>5</w:t>
      </w:r>
      <w:r w:rsidRPr="00614A20">
        <w:rPr>
          <w:rFonts w:asciiTheme="minorEastAsia" w:eastAsiaTheme="minorEastAsia" w:hAnsiTheme="minorEastAsia" w:hint="eastAsia"/>
          <w:sz w:val="28"/>
          <w:szCs w:val="28"/>
        </w:rPr>
        <w:t>年度，公司预计发生</w:t>
      </w:r>
      <w:r w:rsidR="00462C72" w:rsidRPr="00614A20">
        <w:rPr>
          <w:rFonts w:asciiTheme="minorEastAsia" w:eastAsiaTheme="minorEastAsia" w:hAnsiTheme="minorEastAsia" w:hint="eastAsia"/>
          <w:sz w:val="28"/>
          <w:szCs w:val="28"/>
        </w:rPr>
        <w:t>日常</w:t>
      </w:r>
      <w:r w:rsidRPr="00614A20">
        <w:rPr>
          <w:rFonts w:asciiTheme="minorEastAsia" w:eastAsiaTheme="minorEastAsia" w:hAnsiTheme="minorEastAsia" w:hint="eastAsia"/>
          <w:sz w:val="28"/>
          <w:szCs w:val="28"/>
        </w:rPr>
        <w:t>关联交易</w:t>
      </w:r>
      <w:r w:rsidR="000E4072" w:rsidRPr="00614A20">
        <w:rPr>
          <w:rFonts w:asciiTheme="minorEastAsia" w:eastAsiaTheme="minorEastAsia" w:hAnsiTheme="minorEastAsia"/>
          <w:sz w:val="28"/>
          <w:szCs w:val="28"/>
        </w:rPr>
        <w:t>48668.4</w:t>
      </w:r>
      <w:r w:rsidRPr="00614A20">
        <w:rPr>
          <w:rFonts w:asciiTheme="minorEastAsia" w:eastAsiaTheme="minorEastAsia" w:hAnsiTheme="minorEastAsia" w:hint="eastAsia"/>
          <w:sz w:val="28"/>
          <w:szCs w:val="28"/>
        </w:rPr>
        <w:t>万元，</w:t>
      </w:r>
      <w:r w:rsidR="00462C72" w:rsidRPr="00614A20">
        <w:rPr>
          <w:rFonts w:asciiTheme="minorEastAsia" w:eastAsiaTheme="minorEastAsia" w:hAnsiTheme="minorEastAsia" w:hint="eastAsia"/>
          <w:sz w:val="28"/>
          <w:szCs w:val="28"/>
        </w:rPr>
        <w:t>本年年初至披露日与关联人实际发生日常关联</w:t>
      </w:r>
      <w:r w:rsidR="000E4072" w:rsidRPr="00614A20">
        <w:rPr>
          <w:rFonts w:asciiTheme="minorEastAsia" w:eastAsiaTheme="minorEastAsia" w:hAnsiTheme="minorEastAsia"/>
          <w:sz w:val="28"/>
          <w:szCs w:val="28"/>
        </w:rPr>
        <w:t>5776.51</w:t>
      </w:r>
      <w:r w:rsidR="00462C72" w:rsidRPr="00614A20">
        <w:rPr>
          <w:rFonts w:asciiTheme="minorEastAsia" w:eastAsiaTheme="minorEastAsia" w:hAnsiTheme="minorEastAsia" w:hint="eastAsia"/>
          <w:sz w:val="28"/>
          <w:szCs w:val="28"/>
        </w:rPr>
        <w:t>万元，公司第八届董事会第</w:t>
      </w:r>
      <w:r w:rsidR="006C34E7" w:rsidRPr="00614A20">
        <w:rPr>
          <w:rFonts w:asciiTheme="minorEastAsia" w:eastAsiaTheme="minorEastAsia" w:hAnsiTheme="minorEastAsia" w:hint="eastAsia"/>
          <w:sz w:val="28"/>
          <w:szCs w:val="28"/>
        </w:rPr>
        <w:t>十四</w:t>
      </w:r>
      <w:r w:rsidR="00462C72" w:rsidRPr="00614A20">
        <w:rPr>
          <w:rFonts w:asciiTheme="minorEastAsia" w:eastAsiaTheme="minorEastAsia" w:hAnsiTheme="minorEastAsia" w:hint="eastAsia"/>
          <w:sz w:val="28"/>
          <w:szCs w:val="28"/>
        </w:rPr>
        <w:t>次会议对该事项进行了确认，</w:t>
      </w:r>
      <w:r w:rsidRPr="00614A20">
        <w:rPr>
          <w:rFonts w:asciiTheme="minorEastAsia" w:eastAsiaTheme="minorEastAsia" w:hAnsiTheme="minorEastAsia" w:hint="eastAsia"/>
          <w:sz w:val="28"/>
          <w:szCs w:val="28"/>
        </w:rPr>
        <w:t>具体情况如下：</w:t>
      </w:r>
    </w:p>
    <w:tbl>
      <w:tblPr>
        <w:tblW w:w="8931" w:type="dxa"/>
        <w:tblInd w:w="108" w:type="dxa"/>
        <w:tblLook w:val="04A0" w:firstRow="1" w:lastRow="0" w:firstColumn="1" w:lastColumn="0" w:noHBand="0" w:noVBand="1"/>
      </w:tblPr>
      <w:tblGrid>
        <w:gridCol w:w="1080"/>
        <w:gridCol w:w="1614"/>
        <w:gridCol w:w="1134"/>
        <w:gridCol w:w="1559"/>
        <w:gridCol w:w="1559"/>
        <w:gridCol w:w="1985"/>
      </w:tblGrid>
      <w:tr w:rsidR="00E94297" w:rsidRPr="00181D1D" w:rsidTr="00E94297">
        <w:trPr>
          <w:trHeight w:val="1530"/>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关联交易类别</w:t>
            </w:r>
          </w:p>
        </w:tc>
        <w:tc>
          <w:tcPr>
            <w:tcW w:w="1614" w:type="dxa"/>
            <w:tcBorders>
              <w:top w:val="single" w:sz="4" w:space="0" w:color="auto"/>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关联人</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本次预计金额</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E94297" w:rsidRPr="00E94297" w:rsidRDefault="00E94297" w:rsidP="00181D1D">
            <w:pPr>
              <w:widowControl/>
              <w:jc w:val="center"/>
              <w:rPr>
                <w:rFonts w:ascii="宋体" w:hAnsi="宋体" w:cs="宋体"/>
                <w:kern w:val="0"/>
                <w:szCs w:val="21"/>
              </w:rPr>
            </w:pPr>
            <w:r w:rsidRPr="00E94297">
              <w:rPr>
                <w:rFonts w:ascii="宋体" w:hAnsi="宋体" w:cs="宋体" w:hint="eastAsia"/>
                <w:kern w:val="0"/>
                <w:szCs w:val="21"/>
              </w:rPr>
              <w:t>本年年初至披露日与关联人累计已发生的交易金额</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上年实际发生金额</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本次预计金额与上年实际发生金额差异较大的原因</w:t>
            </w:r>
          </w:p>
        </w:tc>
      </w:tr>
      <w:tr w:rsidR="00E94297" w:rsidRPr="00181D1D" w:rsidTr="00A724CB">
        <w:trPr>
          <w:trHeight w:val="765"/>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向关联人购买劳务</w:t>
            </w:r>
          </w:p>
        </w:tc>
        <w:tc>
          <w:tcPr>
            <w:tcW w:w="1614" w:type="dxa"/>
            <w:tcBorders>
              <w:top w:val="nil"/>
              <w:left w:val="nil"/>
              <w:bottom w:val="single" w:sz="4" w:space="0" w:color="auto"/>
              <w:right w:val="single" w:sz="4" w:space="0" w:color="auto"/>
            </w:tcBorders>
            <w:shd w:val="clear" w:color="000000" w:fill="FFFFFF"/>
            <w:vAlign w:val="center"/>
            <w:hideMark/>
          </w:tcPr>
          <w:p w:rsidR="00E94297" w:rsidRPr="00181D1D" w:rsidRDefault="00A724CB" w:rsidP="00181D1D">
            <w:pPr>
              <w:widowControl/>
              <w:jc w:val="center"/>
              <w:rPr>
                <w:rFonts w:ascii="宋体" w:hAnsi="宋体" w:cs="宋体"/>
                <w:color w:val="000000"/>
                <w:kern w:val="0"/>
                <w:szCs w:val="21"/>
              </w:rPr>
            </w:pPr>
            <w:r w:rsidRPr="00A724CB">
              <w:rPr>
                <w:rFonts w:ascii="宋体" w:hAnsi="宋体" w:cs="宋体" w:hint="eastAsia"/>
                <w:color w:val="000000"/>
                <w:kern w:val="0"/>
                <w:szCs w:val="21"/>
              </w:rPr>
              <w:t>安徽省华江海运有限公司</w:t>
            </w:r>
          </w:p>
        </w:tc>
        <w:tc>
          <w:tcPr>
            <w:tcW w:w="1134" w:type="dxa"/>
            <w:tcBorders>
              <w:top w:val="nil"/>
              <w:left w:val="nil"/>
              <w:bottom w:val="single" w:sz="4" w:space="0" w:color="auto"/>
              <w:right w:val="single" w:sz="4" w:space="0" w:color="auto"/>
            </w:tcBorders>
            <w:shd w:val="clear" w:color="000000" w:fill="FFFFFF"/>
            <w:vAlign w:val="center"/>
          </w:tcPr>
          <w:p w:rsidR="00E94297" w:rsidRPr="00181D1D" w:rsidRDefault="00A724CB" w:rsidP="00181D1D">
            <w:pPr>
              <w:widowControl/>
              <w:jc w:val="center"/>
              <w:rPr>
                <w:rFonts w:ascii="宋体" w:hAnsi="宋体" w:cs="宋体"/>
                <w:color w:val="000000"/>
                <w:kern w:val="0"/>
                <w:szCs w:val="21"/>
              </w:rPr>
            </w:pPr>
            <w:r>
              <w:rPr>
                <w:rFonts w:ascii="宋体" w:hAnsi="宋体" w:cs="宋体" w:hint="eastAsia"/>
                <w:color w:val="000000"/>
                <w:kern w:val="0"/>
                <w:szCs w:val="21"/>
              </w:rPr>
              <w:t>5</w:t>
            </w:r>
            <w:r>
              <w:rPr>
                <w:rFonts w:ascii="宋体" w:hAnsi="宋体" w:cs="宋体"/>
                <w:color w:val="000000"/>
                <w:kern w:val="0"/>
                <w:szCs w:val="21"/>
              </w:rPr>
              <w:t>00</w:t>
            </w:r>
          </w:p>
        </w:tc>
        <w:tc>
          <w:tcPr>
            <w:tcW w:w="1559" w:type="dxa"/>
            <w:tcBorders>
              <w:top w:val="nil"/>
              <w:left w:val="nil"/>
              <w:bottom w:val="single" w:sz="4" w:space="0" w:color="auto"/>
              <w:right w:val="single" w:sz="4" w:space="0" w:color="auto"/>
            </w:tcBorders>
            <w:shd w:val="clear" w:color="000000" w:fill="FFFFFF"/>
            <w:vAlign w:val="center"/>
          </w:tcPr>
          <w:p w:rsidR="00E94297" w:rsidRPr="00181D1D" w:rsidRDefault="000E4072" w:rsidP="00F50E4E">
            <w:pPr>
              <w:widowControl/>
              <w:jc w:val="center"/>
              <w:rPr>
                <w:rFonts w:ascii="宋体" w:hAnsi="宋体" w:cs="宋体"/>
                <w:color w:val="000000"/>
                <w:kern w:val="0"/>
                <w:szCs w:val="21"/>
              </w:rPr>
            </w:pPr>
            <w:r>
              <w:rPr>
                <w:rFonts w:ascii="宋体" w:hAnsi="宋体" w:cs="宋体" w:hint="eastAsia"/>
                <w:color w:val="000000"/>
                <w:kern w:val="0"/>
                <w:szCs w:val="21"/>
              </w:rPr>
              <w:t>7</w:t>
            </w:r>
            <w:r>
              <w:rPr>
                <w:rFonts w:ascii="宋体" w:hAnsi="宋体" w:cs="宋体"/>
                <w:color w:val="000000"/>
                <w:kern w:val="0"/>
                <w:szCs w:val="21"/>
              </w:rPr>
              <w:t>0.51</w:t>
            </w:r>
          </w:p>
        </w:tc>
        <w:tc>
          <w:tcPr>
            <w:tcW w:w="1559" w:type="dxa"/>
            <w:tcBorders>
              <w:top w:val="nil"/>
              <w:left w:val="nil"/>
              <w:bottom w:val="single" w:sz="4" w:space="0" w:color="auto"/>
              <w:right w:val="single" w:sz="4" w:space="0" w:color="auto"/>
            </w:tcBorders>
            <w:shd w:val="clear" w:color="000000" w:fill="FFFFFF"/>
            <w:vAlign w:val="center"/>
          </w:tcPr>
          <w:p w:rsidR="00E94297" w:rsidRPr="00181D1D" w:rsidRDefault="00732DAA" w:rsidP="00181D1D">
            <w:pPr>
              <w:widowControl/>
              <w:jc w:val="center"/>
              <w:rPr>
                <w:rFonts w:ascii="宋体" w:hAnsi="宋体" w:cs="宋体"/>
                <w:color w:val="000000"/>
                <w:kern w:val="0"/>
                <w:szCs w:val="21"/>
              </w:rPr>
            </w:pPr>
            <w:r>
              <w:rPr>
                <w:rFonts w:ascii="宋体" w:hAnsi="宋体" w:cs="宋体"/>
                <w:color w:val="000000"/>
                <w:kern w:val="0"/>
                <w:szCs w:val="21"/>
              </w:rPr>
              <w:t>209.21</w:t>
            </w:r>
          </w:p>
        </w:tc>
        <w:tc>
          <w:tcPr>
            <w:tcW w:w="1985" w:type="dxa"/>
            <w:tcBorders>
              <w:top w:val="nil"/>
              <w:left w:val="nil"/>
              <w:bottom w:val="single" w:sz="4" w:space="0" w:color="auto"/>
              <w:right w:val="single" w:sz="4" w:space="0" w:color="auto"/>
            </w:tcBorders>
            <w:shd w:val="clear" w:color="auto" w:fill="auto"/>
            <w:noWrap/>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 xml:space="preserve">　</w:t>
            </w:r>
          </w:p>
        </w:tc>
      </w:tr>
      <w:tr w:rsidR="00E94297" w:rsidRPr="00181D1D" w:rsidTr="00A724CB">
        <w:trPr>
          <w:trHeight w:val="1275"/>
        </w:trPr>
        <w:tc>
          <w:tcPr>
            <w:tcW w:w="1080" w:type="dxa"/>
            <w:vMerge/>
            <w:tcBorders>
              <w:top w:val="nil"/>
              <w:left w:val="single" w:sz="4" w:space="0" w:color="auto"/>
              <w:bottom w:val="single" w:sz="4" w:space="0" w:color="auto"/>
              <w:right w:val="single" w:sz="4" w:space="0" w:color="auto"/>
            </w:tcBorders>
            <w:vAlign w:val="center"/>
            <w:hideMark/>
          </w:tcPr>
          <w:p w:rsidR="00E94297" w:rsidRPr="00181D1D" w:rsidRDefault="00E94297" w:rsidP="00181D1D">
            <w:pPr>
              <w:widowControl/>
              <w:jc w:val="left"/>
              <w:rPr>
                <w:rFonts w:ascii="宋体" w:hAnsi="宋体" w:cs="宋体"/>
                <w:color w:val="000000"/>
                <w:kern w:val="0"/>
                <w:szCs w:val="21"/>
              </w:rPr>
            </w:pPr>
          </w:p>
        </w:tc>
        <w:tc>
          <w:tcPr>
            <w:tcW w:w="161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安徽省皖北煤电集团馨苑建筑工程有限公司</w:t>
            </w:r>
          </w:p>
        </w:tc>
        <w:tc>
          <w:tcPr>
            <w:tcW w:w="1134" w:type="dxa"/>
            <w:tcBorders>
              <w:top w:val="nil"/>
              <w:left w:val="nil"/>
              <w:bottom w:val="single" w:sz="4" w:space="0" w:color="auto"/>
              <w:right w:val="single" w:sz="4" w:space="0" w:color="auto"/>
            </w:tcBorders>
            <w:shd w:val="clear" w:color="000000" w:fill="FFFFFF"/>
            <w:vAlign w:val="center"/>
          </w:tcPr>
          <w:p w:rsidR="00E94297" w:rsidRPr="00181D1D" w:rsidRDefault="00A724CB" w:rsidP="00181D1D">
            <w:pPr>
              <w:widowControl/>
              <w:jc w:val="center"/>
              <w:rPr>
                <w:rFonts w:ascii="宋体" w:hAnsi="宋体" w:cs="宋体"/>
                <w:color w:val="000000"/>
                <w:kern w:val="0"/>
                <w:szCs w:val="21"/>
              </w:rPr>
            </w:pPr>
            <w:r>
              <w:rPr>
                <w:rFonts w:ascii="宋体" w:hAnsi="宋体" w:cs="宋体" w:hint="eastAsia"/>
                <w:color w:val="000000"/>
                <w:kern w:val="0"/>
                <w:szCs w:val="21"/>
              </w:rPr>
              <w:t>9</w:t>
            </w:r>
            <w:r>
              <w:rPr>
                <w:rFonts w:ascii="宋体" w:hAnsi="宋体" w:cs="宋体"/>
                <w:color w:val="000000"/>
                <w:kern w:val="0"/>
                <w:szCs w:val="21"/>
              </w:rPr>
              <w:t>16.35</w:t>
            </w:r>
          </w:p>
        </w:tc>
        <w:tc>
          <w:tcPr>
            <w:tcW w:w="1559" w:type="dxa"/>
            <w:tcBorders>
              <w:top w:val="nil"/>
              <w:left w:val="nil"/>
              <w:bottom w:val="single" w:sz="4" w:space="0" w:color="auto"/>
              <w:right w:val="single" w:sz="4" w:space="0" w:color="auto"/>
            </w:tcBorders>
            <w:shd w:val="clear" w:color="000000" w:fill="FFFFFF"/>
            <w:vAlign w:val="center"/>
          </w:tcPr>
          <w:p w:rsidR="00E94297" w:rsidRPr="00181D1D" w:rsidRDefault="000E4072" w:rsidP="00181D1D">
            <w:pPr>
              <w:widowControl/>
              <w:jc w:val="center"/>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6.33</w:t>
            </w:r>
          </w:p>
        </w:tc>
        <w:tc>
          <w:tcPr>
            <w:tcW w:w="1559" w:type="dxa"/>
            <w:tcBorders>
              <w:top w:val="nil"/>
              <w:left w:val="nil"/>
              <w:bottom w:val="single" w:sz="4" w:space="0" w:color="auto"/>
              <w:right w:val="single" w:sz="4" w:space="0" w:color="auto"/>
            </w:tcBorders>
            <w:shd w:val="clear" w:color="000000" w:fill="FFFFFF"/>
            <w:vAlign w:val="center"/>
          </w:tcPr>
          <w:p w:rsidR="00E94297" w:rsidRPr="00181D1D" w:rsidRDefault="007B6EEB" w:rsidP="00181D1D">
            <w:pPr>
              <w:widowControl/>
              <w:jc w:val="center"/>
              <w:rPr>
                <w:rFonts w:ascii="宋体" w:hAnsi="宋体" w:cs="宋体"/>
                <w:color w:val="000000"/>
                <w:kern w:val="0"/>
                <w:szCs w:val="21"/>
              </w:rPr>
            </w:pPr>
            <w:r>
              <w:rPr>
                <w:rFonts w:ascii="宋体" w:hAnsi="宋体" w:cs="宋体" w:hint="eastAsia"/>
                <w:color w:val="000000"/>
                <w:kern w:val="0"/>
                <w:szCs w:val="21"/>
              </w:rPr>
              <w:t>7</w:t>
            </w:r>
            <w:r>
              <w:rPr>
                <w:rFonts w:ascii="宋体" w:hAnsi="宋体" w:cs="宋体"/>
                <w:color w:val="000000"/>
                <w:kern w:val="0"/>
                <w:szCs w:val="21"/>
              </w:rPr>
              <w:t>46.15</w:t>
            </w:r>
          </w:p>
        </w:tc>
        <w:tc>
          <w:tcPr>
            <w:tcW w:w="1985" w:type="dxa"/>
            <w:tcBorders>
              <w:top w:val="nil"/>
              <w:left w:val="nil"/>
              <w:bottom w:val="single" w:sz="4" w:space="0" w:color="auto"/>
              <w:right w:val="single" w:sz="4" w:space="0" w:color="auto"/>
            </w:tcBorders>
            <w:shd w:val="clear" w:color="auto" w:fill="auto"/>
            <w:noWrap/>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 xml:space="preserve">　</w:t>
            </w:r>
          </w:p>
        </w:tc>
      </w:tr>
      <w:tr w:rsidR="00E94297" w:rsidRPr="00181D1D" w:rsidTr="00A724CB">
        <w:trPr>
          <w:trHeight w:val="1020"/>
        </w:trPr>
        <w:tc>
          <w:tcPr>
            <w:tcW w:w="1080" w:type="dxa"/>
            <w:vMerge/>
            <w:tcBorders>
              <w:top w:val="nil"/>
              <w:left w:val="single" w:sz="4" w:space="0" w:color="auto"/>
              <w:bottom w:val="single" w:sz="4" w:space="0" w:color="auto"/>
              <w:right w:val="single" w:sz="4" w:space="0" w:color="auto"/>
            </w:tcBorders>
            <w:vAlign w:val="center"/>
            <w:hideMark/>
          </w:tcPr>
          <w:p w:rsidR="00E94297" w:rsidRPr="00181D1D" w:rsidRDefault="00E94297" w:rsidP="00181D1D">
            <w:pPr>
              <w:widowControl/>
              <w:jc w:val="left"/>
              <w:rPr>
                <w:rFonts w:ascii="宋体" w:hAnsi="宋体" w:cs="宋体"/>
                <w:color w:val="000000"/>
                <w:kern w:val="0"/>
                <w:szCs w:val="21"/>
              </w:rPr>
            </w:pPr>
          </w:p>
        </w:tc>
        <w:tc>
          <w:tcPr>
            <w:tcW w:w="161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安徽新淮化工工程有限责任公司</w:t>
            </w:r>
          </w:p>
        </w:tc>
        <w:tc>
          <w:tcPr>
            <w:tcW w:w="1134" w:type="dxa"/>
            <w:tcBorders>
              <w:top w:val="nil"/>
              <w:left w:val="nil"/>
              <w:bottom w:val="single" w:sz="4" w:space="0" w:color="auto"/>
              <w:right w:val="single" w:sz="4" w:space="0" w:color="auto"/>
            </w:tcBorders>
            <w:shd w:val="clear" w:color="000000" w:fill="FFFFFF"/>
            <w:vAlign w:val="center"/>
          </w:tcPr>
          <w:p w:rsidR="00E94297" w:rsidRPr="00181D1D" w:rsidRDefault="000E4072" w:rsidP="00181D1D">
            <w:pPr>
              <w:widowControl/>
              <w:jc w:val="center"/>
              <w:rPr>
                <w:rFonts w:ascii="宋体" w:hAnsi="宋体" w:cs="宋体"/>
                <w:color w:val="000000"/>
                <w:kern w:val="0"/>
                <w:szCs w:val="21"/>
              </w:rPr>
            </w:pPr>
            <w:r>
              <w:rPr>
                <w:rFonts w:ascii="宋体" w:hAnsi="宋体" w:cs="宋体"/>
                <w:color w:val="000000"/>
                <w:kern w:val="0"/>
                <w:szCs w:val="21"/>
              </w:rPr>
              <w:t>150</w:t>
            </w:r>
          </w:p>
        </w:tc>
        <w:tc>
          <w:tcPr>
            <w:tcW w:w="1559" w:type="dxa"/>
            <w:tcBorders>
              <w:top w:val="nil"/>
              <w:left w:val="nil"/>
              <w:bottom w:val="single" w:sz="4" w:space="0" w:color="auto"/>
              <w:right w:val="single" w:sz="4" w:space="0" w:color="auto"/>
            </w:tcBorders>
            <w:shd w:val="clear" w:color="000000" w:fill="FFFFFF"/>
            <w:vAlign w:val="center"/>
          </w:tcPr>
          <w:p w:rsidR="00E94297" w:rsidRPr="00181D1D" w:rsidRDefault="00E94297" w:rsidP="00181D1D">
            <w:pPr>
              <w:widowControl/>
              <w:jc w:val="center"/>
              <w:rPr>
                <w:rFonts w:ascii="宋体" w:hAnsi="宋体" w:cs="宋体"/>
                <w:color w:val="000000"/>
                <w:kern w:val="0"/>
                <w:szCs w:val="21"/>
              </w:rPr>
            </w:pPr>
          </w:p>
        </w:tc>
        <w:tc>
          <w:tcPr>
            <w:tcW w:w="1559" w:type="dxa"/>
            <w:tcBorders>
              <w:top w:val="nil"/>
              <w:left w:val="nil"/>
              <w:bottom w:val="single" w:sz="4" w:space="0" w:color="auto"/>
              <w:right w:val="single" w:sz="4" w:space="0" w:color="auto"/>
            </w:tcBorders>
            <w:shd w:val="clear" w:color="000000" w:fill="FFFFFF"/>
            <w:vAlign w:val="center"/>
          </w:tcPr>
          <w:p w:rsidR="00E94297" w:rsidRPr="00181D1D" w:rsidRDefault="007B6EEB" w:rsidP="00732DAA">
            <w:pPr>
              <w:widowControl/>
              <w:jc w:val="center"/>
              <w:rPr>
                <w:rFonts w:ascii="宋体" w:hAnsi="宋体" w:cs="宋体"/>
                <w:color w:val="000000"/>
                <w:kern w:val="0"/>
                <w:szCs w:val="21"/>
              </w:rPr>
            </w:pPr>
            <w:r>
              <w:rPr>
                <w:rFonts w:ascii="宋体" w:hAnsi="宋体" w:cs="宋体" w:hint="eastAsia"/>
                <w:color w:val="000000"/>
                <w:kern w:val="0"/>
                <w:szCs w:val="21"/>
              </w:rPr>
              <w:t>3</w:t>
            </w:r>
            <w:r>
              <w:rPr>
                <w:rFonts w:ascii="宋体" w:hAnsi="宋体" w:cs="宋体"/>
                <w:color w:val="000000"/>
                <w:kern w:val="0"/>
                <w:szCs w:val="21"/>
              </w:rPr>
              <w:t>5.</w:t>
            </w:r>
            <w:r w:rsidR="00732DAA">
              <w:rPr>
                <w:rFonts w:ascii="宋体" w:hAnsi="宋体" w:cs="宋体"/>
                <w:color w:val="000000"/>
                <w:kern w:val="0"/>
                <w:szCs w:val="21"/>
              </w:rPr>
              <w:t>6</w:t>
            </w:r>
          </w:p>
        </w:tc>
        <w:tc>
          <w:tcPr>
            <w:tcW w:w="1985" w:type="dxa"/>
            <w:tcBorders>
              <w:top w:val="nil"/>
              <w:left w:val="nil"/>
              <w:bottom w:val="single" w:sz="4" w:space="0" w:color="auto"/>
              <w:right w:val="single" w:sz="4" w:space="0" w:color="auto"/>
            </w:tcBorders>
            <w:shd w:val="clear" w:color="auto" w:fill="auto"/>
            <w:noWrap/>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 xml:space="preserve">　</w:t>
            </w:r>
          </w:p>
        </w:tc>
      </w:tr>
      <w:tr w:rsidR="00E94297" w:rsidRPr="00181D1D" w:rsidTr="00A724CB">
        <w:trPr>
          <w:trHeight w:val="270"/>
        </w:trPr>
        <w:tc>
          <w:tcPr>
            <w:tcW w:w="1080" w:type="dxa"/>
            <w:vMerge/>
            <w:tcBorders>
              <w:top w:val="nil"/>
              <w:left w:val="single" w:sz="4" w:space="0" w:color="auto"/>
              <w:bottom w:val="single" w:sz="4" w:space="0" w:color="auto"/>
              <w:right w:val="single" w:sz="4" w:space="0" w:color="auto"/>
            </w:tcBorders>
            <w:vAlign w:val="center"/>
            <w:hideMark/>
          </w:tcPr>
          <w:p w:rsidR="00E94297" w:rsidRPr="00181D1D" w:rsidRDefault="00E94297" w:rsidP="00181D1D">
            <w:pPr>
              <w:widowControl/>
              <w:jc w:val="left"/>
              <w:rPr>
                <w:rFonts w:ascii="宋体" w:hAnsi="宋体" w:cs="宋体"/>
                <w:color w:val="000000"/>
                <w:kern w:val="0"/>
                <w:szCs w:val="21"/>
              </w:rPr>
            </w:pPr>
          </w:p>
        </w:tc>
        <w:tc>
          <w:tcPr>
            <w:tcW w:w="161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小计</w:t>
            </w:r>
          </w:p>
        </w:tc>
        <w:tc>
          <w:tcPr>
            <w:tcW w:w="1134" w:type="dxa"/>
            <w:tcBorders>
              <w:top w:val="nil"/>
              <w:left w:val="nil"/>
              <w:bottom w:val="single" w:sz="4" w:space="0" w:color="auto"/>
              <w:right w:val="single" w:sz="4" w:space="0" w:color="auto"/>
            </w:tcBorders>
            <w:shd w:val="clear" w:color="000000" w:fill="FFFFFF"/>
            <w:vAlign w:val="center"/>
          </w:tcPr>
          <w:p w:rsidR="00E94297" w:rsidRPr="00181D1D" w:rsidRDefault="000E4072" w:rsidP="00181D1D">
            <w:pPr>
              <w:widowControl/>
              <w:jc w:val="center"/>
              <w:rPr>
                <w:rFonts w:ascii="宋体" w:hAnsi="宋体" w:cs="宋体"/>
                <w:color w:val="000000"/>
                <w:kern w:val="0"/>
                <w:szCs w:val="21"/>
              </w:rPr>
            </w:pPr>
            <w:r>
              <w:rPr>
                <w:rFonts w:ascii="宋体" w:hAnsi="宋体" w:cs="宋体"/>
                <w:color w:val="000000"/>
                <w:kern w:val="0"/>
                <w:szCs w:val="21"/>
              </w:rPr>
              <w:t>1566.35</w:t>
            </w:r>
          </w:p>
        </w:tc>
        <w:tc>
          <w:tcPr>
            <w:tcW w:w="1559" w:type="dxa"/>
            <w:tcBorders>
              <w:top w:val="nil"/>
              <w:left w:val="nil"/>
              <w:bottom w:val="single" w:sz="4" w:space="0" w:color="auto"/>
              <w:right w:val="single" w:sz="4" w:space="0" w:color="auto"/>
            </w:tcBorders>
            <w:shd w:val="clear" w:color="000000" w:fill="FFFFFF"/>
            <w:vAlign w:val="center"/>
          </w:tcPr>
          <w:p w:rsidR="00E94297" w:rsidRPr="00181D1D" w:rsidRDefault="000E4072" w:rsidP="00181D1D">
            <w:pPr>
              <w:widowControl/>
              <w:jc w:val="center"/>
              <w:rPr>
                <w:rFonts w:ascii="宋体" w:hAnsi="宋体" w:cs="宋体"/>
                <w:color w:val="000000"/>
                <w:kern w:val="0"/>
                <w:szCs w:val="21"/>
              </w:rPr>
            </w:pPr>
            <w:r>
              <w:rPr>
                <w:rFonts w:ascii="宋体" w:hAnsi="宋体" w:cs="宋体" w:hint="eastAsia"/>
                <w:color w:val="000000"/>
                <w:kern w:val="0"/>
                <w:szCs w:val="21"/>
              </w:rPr>
              <w:t>8</w:t>
            </w:r>
            <w:r>
              <w:rPr>
                <w:rFonts w:ascii="宋体" w:hAnsi="宋体" w:cs="宋体"/>
                <w:color w:val="000000"/>
                <w:kern w:val="0"/>
                <w:szCs w:val="21"/>
              </w:rPr>
              <w:t>6.84</w:t>
            </w:r>
          </w:p>
        </w:tc>
        <w:tc>
          <w:tcPr>
            <w:tcW w:w="1559" w:type="dxa"/>
            <w:tcBorders>
              <w:top w:val="nil"/>
              <w:left w:val="nil"/>
              <w:bottom w:val="single" w:sz="4" w:space="0" w:color="auto"/>
              <w:right w:val="single" w:sz="4" w:space="0" w:color="auto"/>
            </w:tcBorders>
            <w:shd w:val="clear" w:color="000000" w:fill="FFFFFF"/>
            <w:vAlign w:val="center"/>
          </w:tcPr>
          <w:p w:rsidR="00E94297" w:rsidRPr="00181D1D" w:rsidRDefault="00732DAA" w:rsidP="00181D1D">
            <w:pPr>
              <w:widowControl/>
              <w:jc w:val="center"/>
              <w:rPr>
                <w:rFonts w:ascii="宋体" w:hAnsi="宋体" w:cs="宋体"/>
                <w:color w:val="000000"/>
                <w:kern w:val="0"/>
                <w:szCs w:val="21"/>
              </w:rPr>
            </w:pPr>
            <w:r>
              <w:rPr>
                <w:rFonts w:ascii="宋体" w:hAnsi="宋体" w:cs="宋体"/>
                <w:color w:val="000000"/>
                <w:kern w:val="0"/>
                <w:szCs w:val="21"/>
              </w:rPr>
              <w:t>990.96</w:t>
            </w:r>
          </w:p>
        </w:tc>
        <w:tc>
          <w:tcPr>
            <w:tcW w:w="1985" w:type="dxa"/>
            <w:tcBorders>
              <w:top w:val="nil"/>
              <w:left w:val="nil"/>
              <w:bottom w:val="single" w:sz="4" w:space="0" w:color="auto"/>
              <w:right w:val="single" w:sz="4" w:space="0" w:color="auto"/>
            </w:tcBorders>
            <w:shd w:val="clear" w:color="auto" w:fill="auto"/>
            <w:noWrap/>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 xml:space="preserve">　</w:t>
            </w:r>
          </w:p>
        </w:tc>
      </w:tr>
      <w:tr w:rsidR="00E94297" w:rsidRPr="00181D1D" w:rsidTr="00A724CB">
        <w:trPr>
          <w:trHeight w:val="102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向关联人购买商品</w:t>
            </w:r>
          </w:p>
        </w:tc>
        <w:tc>
          <w:tcPr>
            <w:tcW w:w="161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宁波大榭皖煤能源发展有限公司</w:t>
            </w:r>
          </w:p>
        </w:tc>
        <w:tc>
          <w:tcPr>
            <w:tcW w:w="1134" w:type="dxa"/>
            <w:tcBorders>
              <w:top w:val="nil"/>
              <w:left w:val="nil"/>
              <w:bottom w:val="single" w:sz="4" w:space="0" w:color="auto"/>
              <w:right w:val="single" w:sz="4" w:space="0" w:color="auto"/>
            </w:tcBorders>
            <w:shd w:val="clear" w:color="000000" w:fill="FFFFFF"/>
            <w:vAlign w:val="center"/>
          </w:tcPr>
          <w:p w:rsidR="00E94297" w:rsidRPr="00181D1D" w:rsidRDefault="00A724CB" w:rsidP="00181D1D">
            <w:pPr>
              <w:widowControl/>
              <w:jc w:val="center"/>
              <w:rPr>
                <w:rFonts w:ascii="宋体" w:hAnsi="宋体" w:cs="宋体"/>
                <w:color w:val="000000"/>
                <w:kern w:val="0"/>
                <w:szCs w:val="21"/>
              </w:rPr>
            </w:pPr>
            <w:r>
              <w:rPr>
                <w:rFonts w:ascii="宋体" w:hAnsi="宋体" w:cs="宋体" w:hint="eastAsia"/>
                <w:color w:val="000000"/>
                <w:kern w:val="0"/>
                <w:szCs w:val="21"/>
              </w:rPr>
              <w:t>5</w:t>
            </w:r>
            <w:r>
              <w:rPr>
                <w:rFonts w:ascii="宋体" w:hAnsi="宋体" w:cs="宋体"/>
                <w:color w:val="000000"/>
                <w:kern w:val="0"/>
                <w:szCs w:val="21"/>
              </w:rPr>
              <w:t>000</w:t>
            </w:r>
          </w:p>
        </w:tc>
        <w:tc>
          <w:tcPr>
            <w:tcW w:w="1559" w:type="dxa"/>
            <w:tcBorders>
              <w:top w:val="nil"/>
              <w:left w:val="nil"/>
              <w:bottom w:val="single" w:sz="4" w:space="0" w:color="auto"/>
              <w:right w:val="single" w:sz="4" w:space="0" w:color="auto"/>
            </w:tcBorders>
            <w:shd w:val="clear" w:color="000000" w:fill="FFFFFF"/>
            <w:vAlign w:val="center"/>
          </w:tcPr>
          <w:p w:rsidR="00E94297" w:rsidRPr="00181D1D" w:rsidRDefault="000E4072" w:rsidP="00181D1D">
            <w:pPr>
              <w:widowControl/>
              <w:jc w:val="center"/>
              <w:rPr>
                <w:rFonts w:ascii="宋体" w:hAnsi="宋体" w:cs="宋体"/>
                <w:color w:val="000000"/>
                <w:kern w:val="0"/>
                <w:szCs w:val="21"/>
              </w:rPr>
            </w:pPr>
            <w:r>
              <w:rPr>
                <w:rFonts w:ascii="宋体" w:hAnsi="宋体" w:cs="宋体" w:hint="eastAsia"/>
                <w:color w:val="000000"/>
                <w:kern w:val="0"/>
                <w:szCs w:val="21"/>
              </w:rPr>
              <w:t>3</w:t>
            </w:r>
            <w:r>
              <w:rPr>
                <w:rFonts w:ascii="宋体" w:hAnsi="宋体" w:cs="宋体"/>
                <w:color w:val="000000"/>
                <w:kern w:val="0"/>
                <w:szCs w:val="21"/>
              </w:rPr>
              <w:t>622.72</w:t>
            </w:r>
          </w:p>
        </w:tc>
        <w:tc>
          <w:tcPr>
            <w:tcW w:w="1559" w:type="dxa"/>
            <w:tcBorders>
              <w:top w:val="nil"/>
              <w:left w:val="nil"/>
              <w:bottom w:val="single" w:sz="4" w:space="0" w:color="auto"/>
              <w:right w:val="single" w:sz="4" w:space="0" w:color="auto"/>
            </w:tcBorders>
            <w:shd w:val="clear" w:color="000000" w:fill="FFFFFF"/>
            <w:vAlign w:val="center"/>
          </w:tcPr>
          <w:p w:rsidR="00E94297" w:rsidRDefault="007B6EEB" w:rsidP="00181D1D">
            <w:pPr>
              <w:widowControl/>
              <w:jc w:val="center"/>
              <w:rPr>
                <w:rFonts w:ascii="宋体" w:hAnsi="宋体" w:cs="宋体"/>
                <w:color w:val="000000"/>
                <w:kern w:val="0"/>
                <w:szCs w:val="21"/>
              </w:rPr>
            </w:pPr>
            <w:r>
              <w:rPr>
                <w:rFonts w:ascii="宋体" w:hAnsi="宋体" w:cs="宋体" w:hint="eastAsia"/>
                <w:color w:val="000000"/>
                <w:kern w:val="0"/>
                <w:szCs w:val="21"/>
              </w:rPr>
              <w:t>3</w:t>
            </w:r>
            <w:r>
              <w:rPr>
                <w:rFonts w:ascii="宋体" w:hAnsi="宋体" w:cs="宋体"/>
                <w:color w:val="000000"/>
                <w:kern w:val="0"/>
                <w:szCs w:val="21"/>
              </w:rPr>
              <w:t>4112.</w:t>
            </w:r>
          </w:p>
          <w:p w:rsidR="007B6EEB" w:rsidRPr="00181D1D" w:rsidRDefault="007B6EEB" w:rsidP="00181D1D">
            <w:pPr>
              <w:widowControl/>
              <w:jc w:val="center"/>
              <w:rPr>
                <w:rFonts w:ascii="宋体" w:hAnsi="宋体" w:cs="宋体"/>
                <w:color w:val="000000"/>
                <w:kern w:val="0"/>
                <w:szCs w:val="21"/>
              </w:rPr>
            </w:pPr>
            <w:r>
              <w:rPr>
                <w:rFonts w:ascii="宋体" w:hAnsi="宋体" w:cs="宋体"/>
                <w:color w:val="000000"/>
                <w:kern w:val="0"/>
                <w:szCs w:val="21"/>
              </w:rPr>
              <w:t>84</w:t>
            </w:r>
          </w:p>
        </w:tc>
        <w:tc>
          <w:tcPr>
            <w:tcW w:w="1985" w:type="dxa"/>
            <w:tcBorders>
              <w:top w:val="nil"/>
              <w:left w:val="nil"/>
              <w:bottom w:val="single" w:sz="4" w:space="0" w:color="auto"/>
              <w:right w:val="single" w:sz="4" w:space="0" w:color="auto"/>
            </w:tcBorders>
            <w:shd w:val="clear" w:color="auto" w:fill="auto"/>
            <w:vAlign w:val="center"/>
          </w:tcPr>
          <w:p w:rsidR="00E94297" w:rsidRPr="00181D1D" w:rsidRDefault="007B6EEB" w:rsidP="00181D1D">
            <w:pPr>
              <w:widowControl/>
              <w:rPr>
                <w:rFonts w:ascii="宋体" w:hAnsi="宋体" w:cs="宋体"/>
                <w:color w:val="000000"/>
                <w:kern w:val="0"/>
                <w:szCs w:val="21"/>
              </w:rPr>
            </w:pPr>
            <w:r>
              <w:rPr>
                <w:rFonts w:ascii="宋体" w:hAnsi="宋体" w:cs="宋体"/>
                <w:color w:val="000000"/>
                <w:kern w:val="0"/>
                <w:szCs w:val="21"/>
              </w:rPr>
              <w:t>2025</w:t>
            </w:r>
            <w:r>
              <w:rPr>
                <w:rFonts w:ascii="宋体" w:hAnsi="宋体" w:cs="宋体" w:hint="eastAsia"/>
                <w:color w:val="000000"/>
                <w:kern w:val="0"/>
                <w:szCs w:val="21"/>
              </w:rPr>
              <w:t>年关联方增加，原关联方需求减少</w:t>
            </w:r>
          </w:p>
        </w:tc>
      </w:tr>
      <w:tr w:rsidR="00A724CB" w:rsidRPr="00181D1D" w:rsidTr="00A724CB">
        <w:trPr>
          <w:trHeight w:val="1020"/>
        </w:trPr>
        <w:tc>
          <w:tcPr>
            <w:tcW w:w="1080" w:type="dxa"/>
            <w:vMerge/>
            <w:tcBorders>
              <w:top w:val="nil"/>
              <w:left w:val="single" w:sz="4" w:space="0" w:color="auto"/>
              <w:bottom w:val="single" w:sz="4" w:space="0" w:color="auto"/>
              <w:right w:val="single" w:sz="4" w:space="0" w:color="auto"/>
            </w:tcBorders>
            <w:shd w:val="clear" w:color="auto" w:fill="auto"/>
            <w:vAlign w:val="center"/>
          </w:tcPr>
          <w:p w:rsidR="00A724CB" w:rsidRPr="00181D1D" w:rsidRDefault="00A724CB" w:rsidP="00181D1D">
            <w:pPr>
              <w:widowControl/>
              <w:jc w:val="center"/>
              <w:rPr>
                <w:rFonts w:ascii="宋体" w:hAnsi="宋体" w:cs="宋体"/>
                <w:color w:val="000000"/>
                <w:kern w:val="0"/>
                <w:szCs w:val="21"/>
              </w:rPr>
            </w:pPr>
          </w:p>
        </w:tc>
        <w:tc>
          <w:tcPr>
            <w:tcW w:w="1614" w:type="dxa"/>
            <w:tcBorders>
              <w:top w:val="nil"/>
              <w:left w:val="nil"/>
              <w:bottom w:val="single" w:sz="4" w:space="0" w:color="auto"/>
              <w:right w:val="single" w:sz="4" w:space="0" w:color="auto"/>
            </w:tcBorders>
            <w:shd w:val="clear" w:color="000000" w:fill="FFFFFF"/>
            <w:vAlign w:val="center"/>
          </w:tcPr>
          <w:p w:rsidR="00A724CB" w:rsidRPr="00181D1D" w:rsidRDefault="00A724CB" w:rsidP="00181D1D">
            <w:pPr>
              <w:widowControl/>
              <w:jc w:val="center"/>
              <w:rPr>
                <w:rFonts w:ascii="宋体" w:hAnsi="宋体" w:cs="宋体"/>
                <w:color w:val="000000"/>
                <w:kern w:val="0"/>
                <w:szCs w:val="21"/>
              </w:rPr>
            </w:pPr>
            <w:r w:rsidRPr="00A724CB">
              <w:rPr>
                <w:rFonts w:ascii="宋体" w:hAnsi="宋体" w:cs="宋体" w:hint="eastAsia"/>
                <w:color w:val="000000"/>
                <w:kern w:val="0"/>
                <w:szCs w:val="21"/>
              </w:rPr>
              <w:t>安徽长江能源发展有限责任公司</w:t>
            </w:r>
          </w:p>
        </w:tc>
        <w:tc>
          <w:tcPr>
            <w:tcW w:w="1134" w:type="dxa"/>
            <w:tcBorders>
              <w:top w:val="nil"/>
              <w:left w:val="nil"/>
              <w:bottom w:val="single" w:sz="4" w:space="0" w:color="auto"/>
              <w:right w:val="single" w:sz="4" w:space="0" w:color="auto"/>
            </w:tcBorders>
            <w:shd w:val="clear" w:color="000000" w:fill="FFFFFF"/>
            <w:vAlign w:val="center"/>
          </w:tcPr>
          <w:p w:rsidR="00A724CB" w:rsidRPr="00181D1D" w:rsidRDefault="00A724CB" w:rsidP="00181D1D">
            <w:pPr>
              <w:widowControl/>
              <w:jc w:val="center"/>
              <w:rPr>
                <w:rFonts w:ascii="宋体" w:hAnsi="宋体" w:cs="宋体"/>
                <w:color w:val="000000"/>
                <w:kern w:val="0"/>
                <w:szCs w:val="21"/>
              </w:rPr>
            </w:pPr>
            <w:r>
              <w:rPr>
                <w:rFonts w:ascii="宋体" w:hAnsi="宋体" w:cs="宋体" w:hint="eastAsia"/>
                <w:color w:val="000000"/>
                <w:kern w:val="0"/>
                <w:szCs w:val="21"/>
              </w:rPr>
              <w:t>3</w:t>
            </w:r>
            <w:r>
              <w:rPr>
                <w:rFonts w:ascii="宋体" w:hAnsi="宋体" w:cs="宋体"/>
                <w:color w:val="000000"/>
                <w:kern w:val="0"/>
                <w:szCs w:val="21"/>
              </w:rPr>
              <w:t>5000</w:t>
            </w:r>
          </w:p>
        </w:tc>
        <w:tc>
          <w:tcPr>
            <w:tcW w:w="1559" w:type="dxa"/>
            <w:tcBorders>
              <w:top w:val="nil"/>
              <w:left w:val="nil"/>
              <w:bottom w:val="single" w:sz="4" w:space="0" w:color="auto"/>
              <w:right w:val="single" w:sz="4" w:space="0" w:color="auto"/>
            </w:tcBorders>
            <w:shd w:val="clear" w:color="000000" w:fill="FFFFFF"/>
            <w:vAlign w:val="center"/>
          </w:tcPr>
          <w:p w:rsidR="00A724CB" w:rsidRPr="00181D1D" w:rsidRDefault="000E4072" w:rsidP="00181D1D">
            <w:pPr>
              <w:widowControl/>
              <w:jc w:val="center"/>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133.53</w:t>
            </w:r>
          </w:p>
        </w:tc>
        <w:tc>
          <w:tcPr>
            <w:tcW w:w="1559" w:type="dxa"/>
            <w:tcBorders>
              <w:top w:val="nil"/>
              <w:left w:val="nil"/>
              <w:bottom w:val="single" w:sz="4" w:space="0" w:color="auto"/>
              <w:right w:val="single" w:sz="4" w:space="0" w:color="auto"/>
            </w:tcBorders>
            <w:shd w:val="clear" w:color="000000" w:fill="FFFFFF"/>
            <w:vAlign w:val="center"/>
          </w:tcPr>
          <w:p w:rsidR="00A724CB" w:rsidRPr="00181D1D" w:rsidRDefault="00A724CB" w:rsidP="00181D1D">
            <w:pPr>
              <w:widowControl/>
              <w:jc w:val="center"/>
              <w:rPr>
                <w:rFonts w:ascii="宋体" w:hAnsi="宋体" w:cs="宋体"/>
                <w:color w:val="000000"/>
                <w:kern w:val="0"/>
                <w:szCs w:val="21"/>
              </w:rPr>
            </w:pPr>
          </w:p>
        </w:tc>
        <w:tc>
          <w:tcPr>
            <w:tcW w:w="1985" w:type="dxa"/>
            <w:tcBorders>
              <w:top w:val="nil"/>
              <w:left w:val="nil"/>
              <w:bottom w:val="single" w:sz="4" w:space="0" w:color="auto"/>
              <w:right w:val="single" w:sz="4" w:space="0" w:color="auto"/>
            </w:tcBorders>
            <w:shd w:val="clear" w:color="auto" w:fill="auto"/>
            <w:vAlign w:val="center"/>
          </w:tcPr>
          <w:p w:rsidR="00A724CB" w:rsidRPr="00181D1D" w:rsidRDefault="007B6EEB" w:rsidP="00181D1D">
            <w:pPr>
              <w:widowControl/>
              <w:rPr>
                <w:rFonts w:ascii="宋体" w:hAnsi="宋体" w:cs="宋体"/>
                <w:color w:val="000000"/>
                <w:kern w:val="0"/>
                <w:szCs w:val="21"/>
              </w:rPr>
            </w:pPr>
            <w:r>
              <w:rPr>
                <w:rFonts w:ascii="宋体" w:hAnsi="宋体" w:cs="宋体" w:hint="eastAsia"/>
                <w:color w:val="000000"/>
                <w:kern w:val="0"/>
                <w:szCs w:val="21"/>
              </w:rPr>
              <w:t>新增关联方</w:t>
            </w:r>
          </w:p>
        </w:tc>
      </w:tr>
      <w:tr w:rsidR="000E4072" w:rsidRPr="00181D1D" w:rsidTr="00A724CB">
        <w:trPr>
          <w:trHeight w:val="1020"/>
        </w:trPr>
        <w:tc>
          <w:tcPr>
            <w:tcW w:w="1080" w:type="dxa"/>
            <w:vMerge/>
            <w:tcBorders>
              <w:top w:val="nil"/>
              <w:left w:val="single" w:sz="4" w:space="0" w:color="auto"/>
              <w:bottom w:val="single" w:sz="4" w:space="0" w:color="auto"/>
              <w:right w:val="single" w:sz="4" w:space="0" w:color="auto"/>
            </w:tcBorders>
            <w:shd w:val="clear" w:color="auto" w:fill="auto"/>
            <w:vAlign w:val="center"/>
          </w:tcPr>
          <w:p w:rsidR="000E4072" w:rsidRPr="00181D1D" w:rsidRDefault="000E4072" w:rsidP="00181D1D">
            <w:pPr>
              <w:widowControl/>
              <w:jc w:val="center"/>
              <w:rPr>
                <w:rFonts w:ascii="宋体" w:hAnsi="宋体" w:cs="宋体"/>
                <w:color w:val="000000"/>
                <w:kern w:val="0"/>
                <w:szCs w:val="21"/>
              </w:rPr>
            </w:pPr>
          </w:p>
        </w:tc>
        <w:tc>
          <w:tcPr>
            <w:tcW w:w="1614" w:type="dxa"/>
            <w:tcBorders>
              <w:top w:val="nil"/>
              <w:left w:val="nil"/>
              <w:bottom w:val="single" w:sz="4" w:space="0" w:color="auto"/>
              <w:right w:val="single" w:sz="4" w:space="0" w:color="auto"/>
            </w:tcBorders>
            <w:shd w:val="clear" w:color="000000" w:fill="FFFFFF"/>
            <w:vAlign w:val="center"/>
          </w:tcPr>
          <w:p w:rsidR="000E4072" w:rsidRPr="00A724CB" w:rsidRDefault="000E4072"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内蒙古智能煤炭有限责任公司</w:t>
            </w:r>
          </w:p>
        </w:tc>
        <w:tc>
          <w:tcPr>
            <w:tcW w:w="1134" w:type="dxa"/>
            <w:tcBorders>
              <w:top w:val="nil"/>
              <w:left w:val="nil"/>
              <w:bottom w:val="single" w:sz="4" w:space="0" w:color="auto"/>
              <w:right w:val="single" w:sz="4" w:space="0" w:color="auto"/>
            </w:tcBorders>
            <w:shd w:val="clear" w:color="000000" w:fill="FFFFFF"/>
            <w:vAlign w:val="center"/>
          </w:tcPr>
          <w:p w:rsidR="000E4072" w:rsidRDefault="000E4072" w:rsidP="00181D1D">
            <w:pPr>
              <w:widowControl/>
              <w:jc w:val="center"/>
              <w:rPr>
                <w:rFonts w:ascii="宋体" w:hAnsi="宋体" w:cs="宋体"/>
                <w:color w:val="000000"/>
                <w:kern w:val="0"/>
                <w:szCs w:val="21"/>
              </w:rPr>
            </w:pPr>
            <w:r>
              <w:rPr>
                <w:rFonts w:ascii="宋体" w:hAnsi="宋体" w:cs="宋体" w:hint="eastAsia"/>
                <w:color w:val="000000"/>
                <w:kern w:val="0"/>
                <w:szCs w:val="21"/>
              </w:rPr>
              <w:t>5</w:t>
            </w:r>
            <w:r>
              <w:rPr>
                <w:rFonts w:ascii="宋体" w:hAnsi="宋体" w:cs="宋体"/>
                <w:color w:val="000000"/>
                <w:kern w:val="0"/>
                <w:szCs w:val="21"/>
              </w:rPr>
              <w:t>0</w:t>
            </w:r>
          </w:p>
        </w:tc>
        <w:tc>
          <w:tcPr>
            <w:tcW w:w="1559" w:type="dxa"/>
            <w:tcBorders>
              <w:top w:val="nil"/>
              <w:left w:val="nil"/>
              <w:bottom w:val="single" w:sz="4" w:space="0" w:color="auto"/>
              <w:right w:val="single" w:sz="4" w:space="0" w:color="auto"/>
            </w:tcBorders>
            <w:shd w:val="clear" w:color="000000" w:fill="FFFFFF"/>
            <w:vAlign w:val="center"/>
          </w:tcPr>
          <w:p w:rsidR="000E4072" w:rsidRPr="00181D1D" w:rsidRDefault="000E4072" w:rsidP="00181D1D">
            <w:pPr>
              <w:widowControl/>
              <w:jc w:val="center"/>
              <w:rPr>
                <w:rFonts w:ascii="宋体" w:hAnsi="宋体" w:cs="宋体"/>
                <w:color w:val="000000"/>
                <w:kern w:val="0"/>
                <w:szCs w:val="21"/>
              </w:rPr>
            </w:pPr>
            <w:r>
              <w:rPr>
                <w:rFonts w:ascii="宋体" w:hAnsi="宋体" w:cs="宋体" w:hint="eastAsia"/>
                <w:color w:val="000000"/>
                <w:kern w:val="0"/>
                <w:szCs w:val="21"/>
              </w:rPr>
              <w:t>4</w:t>
            </w:r>
            <w:r>
              <w:rPr>
                <w:rFonts w:ascii="宋体" w:hAnsi="宋体" w:cs="宋体"/>
                <w:color w:val="000000"/>
                <w:kern w:val="0"/>
                <w:szCs w:val="21"/>
              </w:rPr>
              <w:t>4.56</w:t>
            </w:r>
          </w:p>
        </w:tc>
        <w:tc>
          <w:tcPr>
            <w:tcW w:w="1559" w:type="dxa"/>
            <w:tcBorders>
              <w:top w:val="nil"/>
              <w:left w:val="nil"/>
              <w:bottom w:val="single" w:sz="4" w:space="0" w:color="auto"/>
              <w:right w:val="single" w:sz="4" w:space="0" w:color="auto"/>
            </w:tcBorders>
            <w:shd w:val="clear" w:color="000000" w:fill="FFFFFF"/>
            <w:vAlign w:val="center"/>
          </w:tcPr>
          <w:p w:rsidR="000E4072" w:rsidRPr="00181D1D" w:rsidRDefault="000E4072" w:rsidP="00181D1D">
            <w:pPr>
              <w:widowControl/>
              <w:jc w:val="center"/>
              <w:rPr>
                <w:rFonts w:ascii="宋体" w:hAnsi="宋体" w:cs="宋体"/>
                <w:color w:val="000000"/>
                <w:kern w:val="0"/>
                <w:szCs w:val="21"/>
              </w:rPr>
            </w:pPr>
          </w:p>
        </w:tc>
        <w:tc>
          <w:tcPr>
            <w:tcW w:w="1985" w:type="dxa"/>
            <w:tcBorders>
              <w:top w:val="nil"/>
              <w:left w:val="nil"/>
              <w:bottom w:val="single" w:sz="4" w:space="0" w:color="auto"/>
              <w:right w:val="single" w:sz="4" w:space="0" w:color="auto"/>
            </w:tcBorders>
            <w:shd w:val="clear" w:color="auto" w:fill="auto"/>
            <w:vAlign w:val="center"/>
          </w:tcPr>
          <w:p w:rsidR="000E4072" w:rsidRDefault="000E4072" w:rsidP="00181D1D">
            <w:pPr>
              <w:widowControl/>
              <w:rPr>
                <w:rFonts w:ascii="宋体" w:hAnsi="宋体" w:cs="宋体"/>
                <w:color w:val="000000"/>
                <w:kern w:val="0"/>
                <w:szCs w:val="21"/>
              </w:rPr>
            </w:pPr>
          </w:p>
        </w:tc>
      </w:tr>
      <w:tr w:rsidR="00E94297" w:rsidRPr="00181D1D" w:rsidTr="00A724CB">
        <w:trPr>
          <w:trHeight w:val="270"/>
        </w:trPr>
        <w:tc>
          <w:tcPr>
            <w:tcW w:w="1080" w:type="dxa"/>
            <w:vMerge/>
            <w:tcBorders>
              <w:top w:val="nil"/>
              <w:left w:val="single" w:sz="4" w:space="0" w:color="auto"/>
              <w:bottom w:val="single" w:sz="4" w:space="0" w:color="auto"/>
              <w:right w:val="single" w:sz="4" w:space="0" w:color="auto"/>
            </w:tcBorders>
            <w:vAlign w:val="center"/>
            <w:hideMark/>
          </w:tcPr>
          <w:p w:rsidR="00E94297" w:rsidRPr="00181D1D" w:rsidRDefault="00E94297" w:rsidP="00181D1D">
            <w:pPr>
              <w:widowControl/>
              <w:jc w:val="left"/>
              <w:rPr>
                <w:rFonts w:ascii="宋体" w:hAnsi="宋体" w:cs="宋体"/>
                <w:color w:val="000000"/>
                <w:kern w:val="0"/>
                <w:szCs w:val="21"/>
              </w:rPr>
            </w:pPr>
          </w:p>
        </w:tc>
        <w:tc>
          <w:tcPr>
            <w:tcW w:w="161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小计</w:t>
            </w:r>
          </w:p>
        </w:tc>
        <w:tc>
          <w:tcPr>
            <w:tcW w:w="1134" w:type="dxa"/>
            <w:tcBorders>
              <w:top w:val="nil"/>
              <w:left w:val="nil"/>
              <w:bottom w:val="single" w:sz="4" w:space="0" w:color="auto"/>
              <w:right w:val="single" w:sz="4" w:space="0" w:color="auto"/>
            </w:tcBorders>
            <w:shd w:val="clear" w:color="000000" w:fill="FFFFFF"/>
            <w:vAlign w:val="center"/>
          </w:tcPr>
          <w:p w:rsidR="00E94297" w:rsidRPr="00181D1D" w:rsidRDefault="00A724CB" w:rsidP="001C1172">
            <w:pPr>
              <w:widowControl/>
              <w:jc w:val="center"/>
              <w:rPr>
                <w:rFonts w:ascii="宋体" w:hAnsi="宋体" w:cs="宋体"/>
                <w:color w:val="000000"/>
                <w:kern w:val="0"/>
                <w:szCs w:val="21"/>
              </w:rPr>
            </w:pPr>
            <w:r>
              <w:rPr>
                <w:rFonts w:ascii="宋体" w:hAnsi="宋体" w:cs="宋体" w:hint="eastAsia"/>
                <w:color w:val="000000"/>
                <w:kern w:val="0"/>
                <w:szCs w:val="21"/>
              </w:rPr>
              <w:t>4</w:t>
            </w:r>
            <w:r>
              <w:rPr>
                <w:rFonts w:ascii="宋体" w:hAnsi="宋体" w:cs="宋体"/>
                <w:color w:val="000000"/>
                <w:kern w:val="0"/>
                <w:szCs w:val="21"/>
              </w:rPr>
              <w:t>00</w:t>
            </w:r>
            <w:r w:rsidR="001C1172">
              <w:rPr>
                <w:rFonts w:ascii="宋体" w:hAnsi="宋体" w:cs="宋体"/>
                <w:color w:val="000000"/>
                <w:kern w:val="0"/>
                <w:szCs w:val="21"/>
              </w:rPr>
              <w:t>5</w:t>
            </w:r>
            <w:r>
              <w:rPr>
                <w:rFonts w:ascii="宋体" w:hAnsi="宋体" w:cs="宋体"/>
                <w:color w:val="000000"/>
                <w:kern w:val="0"/>
                <w:szCs w:val="21"/>
              </w:rPr>
              <w:t>0</w:t>
            </w:r>
          </w:p>
        </w:tc>
        <w:tc>
          <w:tcPr>
            <w:tcW w:w="1559" w:type="dxa"/>
            <w:tcBorders>
              <w:top w:val="nil"/>
              <w:left w:val="nil"/>
              <w:bottom w:val="single" w:sz="4" w:space="0" w:color="auto"/>
              <w:right w:val="single" w:sz="4" w:space="0" w:color="auto"/>
            </w:tcBorders>
            <w:shd w:val="clear" w:color="000000" w:fill="FFFFFF"/>
            <w:vAlign w:val="center"/>
          </w:tcPr>
          <w:p w:rsidR="00E94297" w:rsidRPr="00181D1D" w:rsidRDefault="000E4072" w:rsidP="00181D1D">
            <w:pPr>
              <w:widowControl/>
              <w:jc w:val="center"/>
              <w:rPr>
                <w:rFonts w:ascii="宋体" w:hAnsi="宋体" w:cs="宋体"/>
                <w:color w:val="000000"/>
                <w:kern w:val="0"/>
                <w:szCs w:val="21"/>
              </w:rPr>
            </w:pPr>
            <w:r>
              <w:rPr>
                <w:rFonts w:ascii="宋体" w:hAnsi="宋体" w:cs="宋体" w:hint="eastAsia"/>
                <w:color w:val="000000"/>
                <w:kern w:val="0"/>
                <w:szCs w:val="21"/>
              </w:rPr>
              <w:t>4</w:t>
            </w:r>
            <w:r>
              <w:rPr>
                <w:rFonts w:ascii="宋体" w:hAnsi="宋体" w:cs="宋体"/>
                <w:color w:val="000000"/>
                <w:kern w:val="0"/>
                <w:szCs w:val="21"/>
              </w:rPr>
              <w:t>800.81</w:t>
            </w:r>
          </w:p>
        </w:tc>
        <w:tc>
          <w:tcPr>
            <w:tcW w:w="1559" w:type="dxa"/>
            <w:tcBorders>
              <w:top w:val="nil"/>
              <w:left w:val="nil"/>
              <w:bottom w:val="single" w:sz="4" w:space="0" w:color="auto"/>
              <w:right w:val="single" w:sz="4" w:space="0" w:color="auto"/>
            </w:tcBorders>
            <w:shd w:val="clear" w:color="000000" w:fill="FFFFFF"/>
            <w:vAlign w:val="center"/>
          </w:tcPr>
          <w:p w:rsidR="00E94297" w:rsidRPr="00181D1D" w:rsidRDefault="00863A12" w:rsidP="00181D1D">
            <w:pPr>
              <w:widowControl/>
              <w:jc w:val="center"/>
              <w:rPr>
                <w:rFonts w:ascii="宋体" w:hAnsi="宋体" w:cs="宋体"/>
                <w:color w:val="000000"/>
                <w:kern w:val="0"/>
                <w:szCs w:val="21"/>
              </w:rPr>
            </w:pPr>
            <w:r>
              <w:rPr>
                <w:rFonts w:ascii="宋体" w:hAnsi="宋体" w:cs="宋体" w:hint="eastAsia"/>
                <w:color w:val="000000"/>
                <w:kern w:val="0"/>
                <w:szCs w:val="21"/>
              </w:rPr>
              <w:t>3</w:t>
            </w:r>
            <w:r>
              <w:rPr>
                <w:rFonts w:ascii="宋体" w:hAnsi="宋体" w:cs="宋体"/>
                <w:color w:val="000000"/>
                <w:kern w:val="0"/>
                <w:szCs w:val="21"/>
              </w:rPr>
              <w:t>4112.84</w:t>
            </w:r>
          </w:p>
        </w:tc>
        <w:tc>
          <w:tcPr>
            <w:tcW w:w="1985" w:type="dxa"/>
            <w:tcBorders>
              <w:top w:val="nil"/>
              <w:left w:val="nil"/>
              <w:bottom w:val="single" w:sz="4" w:space="0" w:color="auto"/>
              <w:right w:val="single" w:sz="4" w:space="0" w:color="auto"/>
            </w:tcBorders>
            <w:shd w:val="clear" w:color="auto" w:fill="auto"/>
            <w:noWrap/>
            <w:vAlign w:val="center"/>
          </w:tcPr>
          <w:p w:rsidR="00E94297" w:rsidRPr="00181D1D" w:rsidRDefault="00E94297" w:rsidP="00181D1D">
            <w:pPr>
              <w:widowControl/>
              <w:jc w:val="center"/>
              <w:rPr>
                <w:rFonts w:ascii="宋体" w:hAnsi="宋体" w:cs="宋体"/>
                <w:color w:val="000000"/>
                <w:kern w:val="0"/>
                <w:szCs w:val="21"/>
              </w:rPr>
            </w:pPr>
          </w:p>
        </w:tc>
      </w:tr>
      <w:tr w:rsidR="00E94297" w:rsidRPr="00181D1D" w:rsidTr="00A724CB">
        <w:trPr>
          <w:trHeight w:val="765"/>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向关联方采购租赁服务</w:t>
            </w:r>
          </w:p>
        </w:tc>
        <w:tc>
          <w:tcPr>
            <w:tcW w:w="161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中安联合煤化有限责任公司</w:t>
            </w:r>
          </w:p>
        </w:tc>
        <w:tc>
          <w:tcPr>
            <w:tcW w:w="1134" w:type="dxa"/>
            <w:tcBorders>
              <w:top w:val="nil"/>
              <w:left w:val="nil"/>
              <w:bottom w:val="single" w:sz="4" w:space="0" w:color="auto"/>
              <w:right w:val="single" w:sz="4" w:space="0" w:color="auto"/>
            </w:tcBorders>
            <w:shd w:val="clear" w:color="000000" w:fill="FFFFFF"/>
            <w:vAlign w:val="center"/>
          </w:tcPr>
          <w:p w:rsidR="00E94297" w:rsidRPr="00181D1D" w:rsidRDefault="00A724CB" w:rsidP="00181D1D">
            <w:pPr>
              <w:widowControl/>
              <w:jc w:val="center"/>
              <w:rPr>
                <w:rFonts w:ascii="宋体" w:hAnsi="宋体" w:cs="宋体"/>
                <w:color w:val="000000"/>
                <w:kern w:val="0"/>
                <w:szCs w:val="21"/>
              </w:rPr>
            </w:pPr>
            <w:r>
              <w:rPr>
                <w:rFonts w:ascii="宋体" w:hAnsi="宋体" w:cs="宋体" w:hint="eastAsia"/>
                <w:color w:val="000000"/>
                <w:kern w:val="0"/>
                <w:szCs w:val="21"/>
              </w:rPr>
              <w:t>9</w:t>
            </w:r>
            <w:r>
              <w:rPr>
                <w:rFonts w:ascii="宋体" w:hAnsi="宋体" w:cs="宋体"/>
                <w:color w:val="000000"/>
                <w:kern w:val="0"/>
                <w:szCs w:val="21"/>
              </w:rPr>
              <w:t>5</w:t>
            </w:r>
          </w:p>
        </w:tc>
        <w:tc>
          <w:tcPr>
            <w:tcW w:w="1559" w:type="dxa"/>
            <w:tcBorders>
              <w:top w:val="nil"/>
              <w:left w:val="nil"/>
              <w:bottom w:val="single" w:sz="4" w:space="0" w:color="auto"/>
              <w:right w:val="single" w:sz="4" w:space="0" w:color="auto"/>
            </w:tcBorders>
            <w:shd w:val="clear" w:color="000000" w:fill="FFFFFF"/>
            <w:vAlign w:val="center"/>
          </w:tcPr>
          <w:p w:rsidR="00E94297" w:rsidRPr="00181D1D" w:rsidRDefault="00E94297" w:rsidP="00181D1D">
            <w:pPr>
              <w:widowControl/>
              <w:jc w:val="center"/>
              <w:rPr>
                <w:rFonts w:ascii="宋体" w:hAnsi="宋体" w:cs="宋体"/>
                <w:color w:val="000000"/>
                <w:kern w:val="0"/>
                <w:szCs w:val="21"/>
              </w:rPr>
            </w:pPr>
          </w:p>
        </w:tc>
        <w:tc>
          <w:tcPr>
            <w:tcW w:w="1559" w:type="dxa"/>
            <w:tcBorders>
              <w:top w:val="nil"/>
              <w:left w:val="nil"/>
              <w:bottom w:val="single" w:sz="4" w:space="0" w:color="auto"/>
              <w:right w:val="single" w:sz="4" w:space="0" w:color="auto"/>
            </w:tcBorders>
            <w:shd w:val="clear" w:color="000000" w:fill="FFFFFF"/>
            <w:vAlign w:val="center"/>
          </w:tcPr>
          <w:p w:rsidR="00E94297" w:rsidRPr="00181D1D" w:rsidRDefault="007B6EEB" w:rsidP="00181D1D">
            <w:pPr>
              <w:widowControl/>
              <w:jc w:val="center"/>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12.42</w:t>
            </w:r>
          </w:p>
        </w:tc>
        <w:tc>
          <w:tcPr>
            <w:tcW w:w="1985" w:type="dxa"/>
            <w:tcBorders>
              <w:top w:val="nil"/>
              <w:left w:val="nil"/>
              <w:bottom w:val="single" w:sz="4" w:space="0" w:color="auto"/>
              <w:right w:val="single" w:sz="4" w:space="0" w:color="auto"/>
            </w:tcBorders>
            <w:shd w:val="clear" w:color="auto" w:fill="auto"/>
            <w:noWrap/>
            <w:vAlign w:val="center"/>
          </w:tcPr>
          <w:p w:rsidR="00E94297" w:rsidRPr="00181D1D" w:rsidRDefault="00E94297" w:rsidP="00181D1D">
            <w:pPr>
              <w:widowControl/>
              <w:jc w:val="center"/>
              <w:rPr>
                <w:rFonts w:ascii="宋体" w:hAnsi="宋体" w:cs="宋体"/>
                <w:color w:val="000000"/>
                <w:kern w:val="0"/>
                <w:szCs w:val="21"/>
              </w:rPr>
            </w:pPr>
          </w:p>
        </w:tc>
      </w:tr>
      <w:tr w:rsidR="00E94297" w:rsidRPr="00181D1D" w:rsidTr="00A724CB">
        <w:trPr>
          <w:trHeight w:val="270"/>
        </w:trPr>
        <w:tc>
          <w:tcPr>
            <w:tcW w:w="1080" w:type="dxa"/>
            <w:vMerge/>
            <w:tcBorders>
              <w:top w:val="nil"/>
              <w:left w:val="single" w:sz="4" w:space="0" w:color="auto"/>
              <w:bottom w:val="single" w:sz="4" w:space="0" w:color="auto"/>
              <w:right w:val="single" w:sz="4" w:space="0" w:color="auto"/>
            </w:tcBorders>
            <w:vAlign w:val="center"/>
            <w:hideMark/>
          </w:tcPr>
          <w:p w:rsidR="00E94297" w:rsidRPr="00181D1D" w:rsidRDefault="00E94297" w:rsidP="00181D1D">
            <w:pPr>
              <w:widowControl/>
              <w:jc w:val="left"/>
              <w:rPr>
                <w:rFonts w:ascii="宋体" w:hAnsi="宋体" w:cs="宋体"/>
                <w:color w:val="000000"/>
                <w:kern w:val="0"/>
                <w:szCs w:val="21"/>
              </w:rPr>
            </w:pPr>
          </w:p>
        </w:tc>
        <w:tc>
          <w:tcPr>
            <w:tcW w:w="161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小计</w:t>
            </w:r>
          </w:p>
        </w:tc>
        <w:tc>
          <w:tcPr>
            <w:tcW w:w="1134" w:type="dxa"/>
            <w:tcBorders>
              <w:top w:val="nil"/>
              <w:left w:val="nil"/>
              <w:bottom w:val="single" w:sz="4" w:space="0" w:color="auto"/>
              <w:right w:val="single" w:sz="4" w:space="0" w:color="auto"/>
            </w:tcBorders>
            <w:shd w:val="clear" w:color="000000" w:fill="FFFFFF"/>
            <w:vAlign w:val="center"/>
          </w:tcPr>
          <w:p w:rsidR="00E94297" w:rsidRPr="00181D1D" w:rsidRDefault="00A724CB" w:rsidP="00181D1D">
            <w:pPr>
              <w:widowControl/>
              <w:jc w:val="center"/>
              <w:rPr>
                <w:rFonts w:ascii="宋体" w:hAnsi="宋体" w:cs="宋体"/>
                <w:color w:val="000000"/>
                <w:kern w:val="0"/>
                <w:szCs w:val="21"/>
              </w:rPr>
            </w:pPr>
            <w:r>
              <w:rPr>
                <w:rFonts w:ascii="宋体" w:hAnsi="宋体" w:cs="宋体" w:hint="eastAsia"/>
                <w:color w:val="000000"/>
                <w:kern w:val="0"/>
                <w:szCs w:val="21"/>
              </w:rPr>
              <w:t>9</w:t>
            </w:r>
            <w:r>
              <w:rPr>
                <w:rFonts w:ascii="宋体" w:hAnsi="宋体" w:cs="宋体"/>
                <w:color w:val="000000"/>
                <w:kern w:val="0"/>
                <w:szCs w:val="21"/>
              </w:rPr>
              <w:t>5</w:t>
            </w:r>
          </w:p>
        </w:tc>
        <w:tc>
          <w:tcPr>
            <w:tcW w:w="1559" w:type="dxa"/>
            <w:tcBorders>
              <w:top w:val="nil"/>
              <w:left w:val="nil"/>
              <w:bottom w:val="single" w:sz="4" w:space="0" w:color="auto"/>
              <w:right w:val="single" w:sz="4" w:space="0" w:color="auto"/>
            </w:tcBorders>
            <w:shd w:val="clear" w:color="000000" w:fill="FFFFFF"/>
            <w:vAlign w:val="center"/>
          </w:tcPr>
          <w:p w:rsidR="00E94297" w:rsidRPr="00181D1D" w:rsidRDefault="00E94297" w:rsidP="00181D1D">
            <w:pPr>
              <w:widowControl/>
              <w:jc w:val="center"/>
              <w:rPr>
                <w:rFonts w:ascii="宋体" w:hAnsi="宋体" w:cs="宋体"/>
                <w:color w:val="000000"/>
                <w:kern w:val="0"/>
                <w:szCs w:val="21"/>
              </w:rPr>
            </w:pPr>
          </w:p>
        </w:tc>
        <w:tc>
          <w:tcPr>
            <w:tcW w:w="1559" w:type="dxa"/>
            <w:tcBorders>
              <w:top w:val="nil"/>
              <w:left w:val="nil"/>
              <w:bottom w:val="single" w:sz="4" w:space="0" w:color="auto"/>
              <w:right w:val="single" w:sz="4" w:space="0" w:color="auto"/>
            </w:tcBorders>
            <w:shd w:val="clear" w:color="000000" w:fill="FFFFFF"/>
            <w:vAlign w:val="center"/>
          </w:tcPr>
          <w:p w:rsidR="00E94297" w:rsidRPr="00181D1D" w:rsidRDefault="00863A12" w:rsidP="00732DAA">
            <w:pPr>
              <w:widowControl/>
              <w:jc w:val="center"/>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12.4</w:t>
            </w:r>
            <w:r w:rsidR="00732DAA">
              <w:rPr>
                <w:rFonts w:ascii="宋体" w:hAnsi="宋体" w:cs="宋体"/>
                <w:color w:val="000000"/>
                <w:kern w:val="0"/>
                <w:szCs w:val="21"/>
              </w:rPr>
              <w:t>2</w:t>
            </w:r>
          </w:p>
        </w:tc>
        <w:tc>
          <w:tcPr>
            <w:tcW w:w="1985" w:type="dxa"/>
            <w:tcBorders>
              <w:top w:val="nil"/>
              <w:left w:val="nil"/>
              <w:bottom w:val="single" w:sz="4" w:space="0" w:color="auto"/>
              <w:right w:val="single" w:sz="4" w:space="0" w:color="auto"/>
            </w:tcBorders>
            <w:shd w:val="clear" w:color="auto" w:fill="auto"/>
            <w:noWrap/>
            <w:vAlign w:val="center"/>
          </w:tcPr>
          <w:p w:rsidR="00E94297" w:rsidRPr="00181D1D" w:rsidRDefault="00E94297" w:rsidP="00181D1D">
            <w:pPr>
              <w:widowControl/>
              <w:jc w:val="center"/>
              <w:rPr>
                <w:rFonts w:ascii="宋体" w:hAnsi="宋体" w:cs="宋体"/>
                <w:color w:val="000000"/>
                <w:kern w:val="0"/>
                <w:szCs w:val="21"/>
              </w:rPr>
            </w:pPr>
          </w:p>
        </w:tc>
      </w:tr>
      <w:tr w:rsidR="00E94297" w:rsidRPr="00181D1D" w:rsidTr="00A724CB">
        <w:trPr>
          <w:trHeight w:val="153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向关联方销售商品</w:t>
            </w:r>
          </w:p>
        </w:tc>
        <w:tc>
          <w:tcPr>
            <w:tcW w:w="161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安徽省皖北煤电集团临汾天煜恒晋煤业有限责任公司</w:t>
            </w:r>
          </w:p>
        </w:tc>
        <w:tc>
          <w:tcPr>
            <w:tcW w:w="1134" w:type="dxa"/>
            <w:tcBorders>
              <w:top w:val="nil"/>
              <w:left w:val="nil"/>
              <w:bottom w:val="single" w:sz="4" w:space="0" w:color="auto"/>
              <w:right w:val="single" w:sz="4" w:space="0" w:color="auto"/>
            </w:tcBorders>
            <w:shd w:val="clear" w:color="000000" w:fill="FFFFFF"/>
            <w:vAlign w:val="center"/>
          </w:tcPr>
          <w:p w:rsidR="00E94297" w:rsidRPr="00181D1D" w:rsidRDefault="00A724CB" w:rsidP="00181D1D">
            <w:pPr>
              <w:widowControl/>
              <w:jc w:val="center"/>
              <w:rPr>
                <w:rFonts w:ascii="宋体" w:hAnsi="宋体" w:cs="宋体"/>
                <w:color w:val="000000"/>
                <w:kern w:val="0"/>
                <w:szCs w:val="21"/>
              </w:rPr>
            </w:pPr>
            <w:r>
              <w:rPr>
                <w:rFonts w:ascii="宋体" w:hAnsi="宋体" w:cs="宋体" w:hint="eastAsia"/>
                <w:color w:val="000000"/>
                <w:kern w:val="0"/>
                <w:szCs w:val="21"/>
              </w:rPr>
              <w:t>5</w:t>
            </w:r>
            <w:r>
              <w:rPr>
                <w:rFonts w:ascii="宋体" w:hAnsi="宋体" w:cs="宋体"/>
                <w:color w:val="000000"/>
                <w:kern w:val="0"/>
                <w:szCs w:val="21"/>
              </w:rPr>
              <w:t>00</w:t>
            </w:r>
          </w:p>
        </w:tc>
        <w:tc>
          <w:tcPr>
            <w:tcW w:w="1559" w:type="dxa"/>
            <w:tcBorders>
              <w:top w:val="nil"/>
              <w:left w:val="nil"/>
              <w:bottom w:val="single" w:sz="4" w:space="0" w:color="auto"/>
              <w:right w:val="single" w:sz="4" w:space="0" w:color="auto"/>
            </w:tcBorders>
            <w:shd w:val="clear" w:color="000000" w:fill="FFFFFF"/>
            <w:vAlign w:val="center"/>
          </w:tcPr>
          <w:p w:rsidR="00E94297" w:rsidRPr="00181D1D" w:rsidRDefault="00E94297" w:rsidP="00181D1D">
            <w:pPr>
              <w:widowControl/>
              <w:jc w:val="center"/>
              <w:rPr>
                <w:rFonts w:ascii="宋体" w:hAnsi="宋体" w:cs="宋体"/>
                <w:color w:val="000000"/>
                <w:kern w:val="0"/>
                <w:szCs w:val="21"/>
              </w:rPr>
            </w:pPr>
          </w:p>
        </w:tc>
        <w:tc>
          <w:tcPr>
            <w:tcW w:w="1559" w:type="dxa"/>
            <w:tcBorders>
              <w:top w:val="nil"/>
              <w:left w:val="nil"/>
              <w:bottom w:val="single" w:sz="4" w:space="0" w:color="auto"/>
              <w:right w:val="single" w:sz="4" w:space="0" w:color="auto"/>
            </w:tcBorders>
            <w:shd w:val="clear" w:color="000000" w:fill="FFFFFF"/>
            <w:vAlign w:val="center"/>
          </w:tcPr>
          <w:p w:rsidR="00E94297" w:rsidRPr="00181D1D" w:rsidRDefault="007B6EEB" w:rsidP="00181D1D">
            <w:pPr>
              <w:widowControl/>
              <w:jc w:val="center"/>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42.87</w:t>
            </w:r>
          </w:p>
        </w:tc>
        <w:tc>
          <w:tcPr>
            <w:tcW w:w="1985" w:type="dxa"/>
            <w:tcBorders>
              <w:top w:val="nil"/>
              <w:left w:val="nil"/>
              <w:bottom w:val="single" w:sz="4" w:space="0" w:color="auto"/>
              <w:right w:val="single" w:sz="4" w:space="0" w:color="auto"/>
            </w:tcBorders>
            <w:shd w:val="clear" w:color="auto" w:fill="auto"/>
            <w:noWrap/>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 xml:space="preserve">　</w:t>
            </w:r>
          </w:p>
        </w:tc>
      </w:tr>
      <w:tr w:rsidR="00E94297" w:rsidRPr="00181D1D" w:rsidTr="00A724CB">
        <w:trPr>
          <w:trHeight w:val="1530"/>
        </w:trPr>
        <w:tc>
          <w:tcPr>
            <w:tcW w:w="1080" w:type="dxa"/>
            <w:vMerge/>
            <w:tcBorders>
              <w:top w:val="nil"/>
              <w:left w:val="single" w:sz="4" w:space="0" w:color="auto"/>
              <w:bottom w:val="single" w:sz="4" w:space="0" w:color="auto"/>
              <w:right w:val="single" w:sz="4" w:space="0" w:color="auto"/>
            </w:tcBorders>
            <w:vAlign w:val="center"/>
            <w:hideMark/>
          </w:tcPr>
          <w:p w:rsidR="00E94297" w:rsidRPr="00181D1D" w:rsidRDefault="00E94297" w:rsidP="00181D1D">
            <w:pPr>
              <w:widowControl/>
              <w:jc w:val="left"/>
              <w:rPr>
                <w:rFonts w:ascii="宋体" w:hAnsi="宋体" w:cs="宋体"/>
                <w:color w:val="000000"/>
                <w:kern w:val="0"/>
                <w:szCs w:val="21"/>
              </w:rPr>
            </w:pPr>
          </w:p>
        </w:tc>
        <w:tc>
          <w:tcPr>
            <w:tcW w:w="161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安徽省皖北煤电集团临汾天煜恒昇煤业有限责任公司</w:t>
            </w:r>
          </w:p>
        </w:tc>
        <w:tc>
          <w:tcPr>
            <w:tcW w:w="1134" w:type="dxa"/>
            <w:tcBorders>
              <w:top w:val="nil"/>
              <w:left w:val="nil"/>
              <w:bottom w:val="single" w:sz="4" w:space="0" w:color="auto"/>
              <w:right w:val="single" w:sz="4" w:space="0" w:color="auto"/>
            </w:tcBorders>
            <w:shd w:val="clear" w:color="000000" w:fill="FFFFFF"/>
            <w:vAlign w:val="center"/>
          </w:tcPr>
          <w:p w:rsidR="00E94297" w:rsidRPr="00181D1D" w:rsidRDefault="00A724CB" w:rsidP="00181D1D">
            <w:pPr>
              <w:widowControl/>
              <w:jc w:val="center"/>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00</w:t>
            </w:r>
          </w:p>
        </w:tc>
        <w:tc>
          <w:tcPr>
            <w:tcW w:w="1559" w:type="dxa"/>
            <w:tcBorders>
              <w:top w:val="nil"/>
              <w:left w:val="nil"/>
              <w:bottom w:val="single" w:sz="4" w:space="0" w:color="auto"/>
              <w:right w:val="single" w:sz="4" w:space="0" w:color="auto"/>
            </w:tcBorders>
            <w:shd w:val="clear" w:color="000000" w:fill="FFFFFF"/>
            <w:vAlign w:val="center"/>
          </w:tcPr>
          <w:p w:rsidR="00E94297" w:rsidRPr="00181D1D" w:rsidRDefault="00E94297" w:rsidP="00181D1D">
            <w:pPr>
              <w:widowControl/>
              <w:jc w:val="center"/>
              <w:rPr>
                <w:rFonts w:ascii="宋体" w:hAnsi="宋体" w:cs="宋体"/>
                <w:color w:val="000000"/>
                <w:kern w:val="0"/>
                <w:szCs w:val="21"/>
              </w:rPr>
            </w:pPr>
          </w:p>
        </w:tc>
        <w:tc>
          <w:tcPr>
            <w:tcW w:w="1559" w:type="dxa"/>
            <w:tcBorders>
              <w:top w:val="nil"/>
              <w:left w:val="nil"/>
              <w:bottom w:val="single" w:sz="4" w:space="0" w:color="auto"/>
              <w:right w:val="single" w:sz="4" w:space="0" w:color="auto"/>
            </w:tcBorders>
            <w:shd w:val="clear" w:color="000000" w:fill="FFFFFF"/>
            <w:vAlign w:val="center"/>
          </w:tcPr>
          <w:p w:rsidR="00E94297" w:rsidRPr="00181D1D" w:rsidRDefault="007B6EEB" w:rsidP="00181D1D">
            <w:pPr>
              <w:widowControl/>
              <w:jc w:val="center"/>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07.19</w:t>
            </w:r>
          </w:p>
        </w:tc>
        <w:tc>
          <w:tcPr>
            <w:tcW w:w="1985" w:type="dxa"/>
            <w:tcBorders>
              <w:top w:val="nil"/>
              <w:left w:val="nil"/>
              <w:bottom w:val="single" w:sz="4" w:space="0" w:color="auto"/>
              <w:right w:val="single" w:sz="4" w:space="0" w:color="auto"/>
            </w:tcBorders>
            <w:shd w:val="clear" w:color="auto" w:fill="auto"/>
            <w:noWrap/>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 xml:space="preserve">　</w:t>
            </w:r>
          </w:p>
        </w:tc>
      </w:tr>
      <w:tr w:rsidR="00A724CB" w:rsidRPr="00181D1D" w:rsidTr="00A724CB">
        <w:trPr>
          <w:trHeight w:val="1020"/>
        </w:trPr>
        <w:tc>
          <w:tcPr>
            <w:tcW w:w="1080" w:type="dxa"/>
            <w:vMerge/>
            <w:tcBorders>
              <w:top w:val="nil"/>
              <w:left w:val="single" w:sz="4" w:space="0" w:color="auto"/>
              <w:bottom w:val="single" w:sz="4" w:space="0" w:color="auto"/>
              <w:right w:val="single" w:sz="4" w:space="0" w:color="auto"/>
            </w:tcBorders>
            <w:vAlign w:val="center"/>
          </w:tcPr>
          <w:p w:rsidR="00A724CB" w:rsidRPr="00181D1D" w:rsidRDefault="00A724CB" w:rsidP="00181D1D">
            <w:pPr>
              <w:widowControl/>
              <w:jc w:val="left"/>
              <w:rPr>
                <w:rFonts w:ascii="宋体" w:hAnsi="宋体" w:cs="宋体"/>
                <w:color w:val="000000"/>
                <w:kern w:val="0"/>
                <w:szCs w:val="21"/>
              </w:rPr>
            </w:pPr>
          </w:p>
        </w:tc>
        <w:tc>
          <w:tcPr>
            <w:tcW w:w="1614" w:type="dxa"/>
            <w:tcBorders>
              <w:top w:val="nil"/>
              <w:left w:val="nil"/>
              <w:bottom w:val="single" w:sz="4" w:space="0" w:color="auto"/>
              <w:right w:val="single" w:sz="4" w:space="0" w:color="auto"/>
            </w:tcBorders>
            <w:shd w:val="clear" w:color="000000" w:fill="FFFFFF"/>
            <w:vAlign w:val="center"/>
          </w:tcPr>
          <w:p w:rsidR="00A724CB" w:rsidRPr="00181D1D" w:rsidRDefault="00A724CB"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内蒙古智能煤炭有限责任公司</w:t>
            </w:r>
          </w:p>
        </w:tc>
        <w:tc>
          <w:tcPr>
            <w:tcW w:w="1134" w:type="dxa"/>
            <w:tcBorders>
              <w:top w:val="nil"/>
              <w:left w:val="nil"/>
              <w:bottom w:val="single" w:sz="4" w:space="0" w:color="auto"/>
              <w:right w:val="single" w:sz="4" w:space="0" w:color="auto"/>
            </w:tcBorders>
            <w:shd w:val="clear" w:color="000000" w:fill="FFFFFF"/>
            <w:vAlign w:val="center"/>
          </w:tcPr>
          <w:p w:rsidR="00A724CB" w:rsidRPr="00181D1D" w:rsidRDefault="00A724CB" w:rsidP="00181D1D">
            <w:pPr>
              <w:widowControl/>
              <w:jc w:val="center"/>
              <w:rPr>
                <w:rFonts w:ascii="宋体" w:hAnsi="宋体" w:cs="宋体"/>
                <w:color w:val="000000"/>
                <w:kern w:val="0"/>
                <w:szCs w:val="21"/>
              </w:rPr>
            </w:pPr>
            <w:r>
              <w:rPr>
                <w:rFonts w:ascii="宋体" w:hAnsi="宋体" w:cs="宋体" w:hint="eastAsia"/>
                <w:color w:val="000000"/>
                <w:kern w:val="0"/>
                <w:szCs w:val="21"/>
              </w:rPr>
              <w:t>4</w:t>
            </w:r>
            <w:r>
              <w:rPr>
                <w:rFonts w:ascii="宋体" w:hAnsi="宋体" w:cs="宋体"/>
                <w:color w:val="000000"/>
                <w:kern w:val="0"/>
                <w:szCs w:val="21"/>
              </w:rPr>
              <w:t>80</w:t>
            </w:r>
          </w:p>
        </w:tc>
        <w:tc>
          <w:tcPr>
            <w:tcW w:w="1559" w:type="dxa"/>
            <w:tcBorders>
              <w:top w:val="nil"/>
              <w:left w:val="nil"/>
              <w:bottom w:val="single" w:sz="4" w:space="0" w:color="auto"/>
              <w:right w:val="single" w:sz="4" w:space="0" w:color="auto"/>
            </w:tcBorders>
            <w:shd w:val="clear" w:color="000000" w:fill="FFFFFF"/>
            <w:vAlign w:val="center"/>
          </w:tcPr>
          <w:p w:rsidR="00A724CB" w:rsidRPr="00181D1D" w:rsidRDefault="000E4072" w:rsidP="00181D1D">
            <w:pPr>
              <w:widowControl/>
              <w:jc w:val="center"/>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11.14</w:t>
            </w:r>
          </w:p>
        </w:tc>
        <w:tc>
          <w:tcPr>
            <w:tcW w:w="1559" w:type="dxa"/>
            <w:tcBorders>
              <w:top w:val="nil"/>
              <w:left w:val="nil"/>
              <w:bottom w:val="single" w:sz="4" w:space="0" w:color="auto"/>
              <w:right w:val="single" w:sz="4" w:space="0" w:color="auto"/>
            </w:tcBorders>
            <w:shd w:val="clear" w:color="000000" w:fill="FFFFFF"/>
            <w:vAlign w:val="center"/>
          </w:tcPr>
          <w:p w:rsidR="00A724CB" w:rsidRPr="00181D1D" w:rsidRDefault="00A724CB" w:rsidP="00181D1D">
            <w:pPr>
              <w:widowControl/>
              <w:jc w:val="center"/>
              <w:rPr>
                <w:rFonts w:ascii="宋体" w:hAnsi="宋体" w:cs="宋体"/>
                <w:color w:val="000000"/>
                <w:kern w:val="0"/>
                <w:szCs w:val="21"/>
              </w:rPr>
            </w:pPr>
          </w:p>
        </w:tc>
        <w:tc>
          <w:tcPr>
            <w:tcW w:w="1985" w:type="dxa"/>
            <w:tcBorders>
              <w:top w:val="nil"/>
              <w:left w:val="nil"/>
              <w:bottom w:val="single" w:sz="4" w:space="0" w:color="auto"/>
              <w:right w:val="single" w:sz="4" w:space="0" w:color="auto"/>
            </w:tcBorders>
            <w:shd w:val="clear" w:color="auto" w:fill="auto"/>
            <w:noWrap/>
            <w:vAlign w:val="center"/>
          </w:tcPr>
          <w:p w:rsidR="00A724CB" w:rsidRPr="00181D1D" w:rsidRDefault="00A724CB" w:rsidP="00181D1D">
            <w:pPr>
              <w:widowControl/>
              <w:jc w:val="center"/>
              <w:rPr>
                <w:rFonts w:ascii="宋体" w:hAnsi="宋体" w:cs="宋体"/>
                <w:color w:val="000000"/>
                <w:kern w:val="0"/>
                <w:szCs w:val="21"/>
              </w:rPr>
            </w:pPr>
          </w:p>
        </w:tc>
      </w:tr>
      <w:tr w:rsidR="00A724CB" w:rsidRPr="00181D1D" w:rsidTr="00A724CB">
        <w:trPr>
          <w:trHeight w:val="1020"/>
        </w:trPr>
        <w:tc>
          <w:tcPr>
            <w:tcW w:w="1080" w:type="dxa"/>
            <w:vMerge/>
            <w:tcBorders>
              <w:top w:val="nil"/>
              <w:left w:val="single" w:sz="4" w:space="0" w:color="auto"/>
              <w:bottom w:val="single" w:sz="4" w:space="0" w:color="auto"/>
              <w:right w:val="single" w:sz="4" w:space="0" w:color="auto"/>
            </w:tcBorders>
            <w:vAlign w:val="center"/>
          </w:tcPr>
          <w:p w:rsidR="00A724CB" w:rsidRPr="00181D1D" w:rsidRDefault="00A724CB" w:rsidP="00181D1D">
            <w:pPr>
              <w:widowControl/>
              <w:jc w:val="left"/>
              <w:rPr>
                <w:rFonts w:ascii="宋体" w:hAnsi="宋体" w:cs="宋体"/>
                <w:color w:val="000000"/>
                <w:kern w:val="0"/>
                <w:szCs w:val="21"/>
              </w:rPr>
            </w:pPr>
          </w:p>
        </w:tc>
        <w:tc>
          <w:tcPr>
            <w:tcW w:w="1614" w:type="dxa"/>
            <w:tcBorders>
              <w:top w:val="nil"/>
              <w:left w:val="nil"/>
              <w:bottom w:val="single" w:sz="4" w:space="0" w:color="auto"/>
              <w:right w:val="single" w:sz="4" w:space="0" w:color="auto"/>
            </w:tcBorders>
            <w:shd w:val="clear" w:color="000000" w:fill="FFFFFF"/>
            <w:vAlign w:val="center"/>
          </w:tcPr>
          <w:p w:rsidR="00A724CB" w:rsidRPr="00181D1D" w:rsidRDefault="00A724CB" w:rsidP="00181D1D">
            <w:pPr>
              <w:widowControl/>
              <w:jc w:val="center"/>
              <w:rPr>
                <w:rFonts w:ascii="宋体" w:hAnsi="宋体" w:cs="宋体"/>
                <w:color w:val="000000"/>
                <w:kern w:val="0"/>
                <w:szCs w:val="21"/>
              </w:rPr>
            </w:pPr>
            <w:r w:rsidRPr="00A724CB">
              <w:rPr>
                <w:rFonts w:ascii="宋体" w:hAnsi="宋体" w:cs="宋体" w:hint="eastAsia"/>
                <w:color w:val="000000"/>
                <w:kern w:val="0"/>
                <w:szCs w:val="21"/>
              </w:rPr>
              <w:t>安徽国风矿业发展有限公司</w:t>
            </w:r>
          </w:p>
        </w:tc>
        <w:tc>
          <w:tcPr>
            <w:tcW w:w="1134" w:type="dxa"/>
            <w:tcBorders>
              <w:top w:val="nil"/>
              <w:left w:val="nil"/>
              <w:bottom w:val="single" w:sz="4" w:space="0" w:color="auto"/>
              <w:right w:val="single" w:sz="4" w:space="0" w:color="auto"/>
            </w:tcBorders>
            <w:shd w:val="clear" w:color="000000" w:fill="FFFFFF"/>
            <w:vAlign w:val="center"/>
          </w:tcPr>
          <w:p w:rsidR="00A724CB" w:rsidRPr="00181D1D" w:rsidRDefault="00A724CB" w:rsidP="00181D1D">
            <w:pPr>
              <w:widowControl/>
              <w:jc w:val="center"/>
              <w:rPr>
                <w:rFonts w:ascii="宋体" w:hAnsi="宋体" w:cs="宋体"/>
                <w:color w:val="000000"/>
                <w:kern w:val="0"/>
                <w:szCs w:val="21"/>
              </w:rPr>
            </w:pPr>
            <w:r>
              <w:rPr>
                <w:rFonts w:ascii="宋体" w:hAnsi="宋体" w:cs="宋体" w:hint="eastAsia"/>
                <w:color w:val="000000"/>
                <w:kern w:val="0"/>
                <w:szCs w:val="21"/>
              </w:rPr>
              <w:t>8</w:t>
            </w:r>
            <w:r>
              <w:rPr>
                <w:rFonts w:ascii="宋体" w:hAnsi="宋体" w:cs="宋体"/>
                <w:color w:val="000000"/>
                <w:kern w:val="0"/>
                <w:szCs w:val="21"/>
              </w:rPr>
              <w:t>00</w:t>
            </w:r>
          </w:p>
        </w:tc>
        <w:tc>
          <w:tcPr>
            <w:tcW w:w="1559" w:type="dxa"/>
            <w:tcBorders>
              <w:top w:val="nil"/>
              <w:left w:val="nil"/>
              <w:bottom w:val="single" w:sz="4" w:space="0" w:color="auto"/>
              <w:right w:val="single" w:sz="4" w:space="0" w:color="auto"/>
            </w:tcBorders>
            <w:shd w:val="clear" w:color="000000" w:fill="FFFFFF"/>
            <w:vAlign w:val="center"/>
          </w:tcPr>
          <w:p w:rsidR="00A724CB" w:rsidRPr="00181D1D" w:rsidRDefault="00A724CB" w:rsidP="00181D1D">
            <w:pPr>
              <w:widowControl/>
              <w:jc w:val="center"/>
              <w:rPr>
                <w:rFonts w:ascii="宋体" w:hAnsi="宋体" w:cs="宋体"/>
                <w:color w:val="000000"/>
                <w:kern w:val="0"/>
                <w:szCs w:val="21"/>
              </w:rPr>
            </w:pPr>
          </w:p>
        </w:tc>
        <w:tc>
          <w:tcPr>
            <w:tcW w:w="1559" w:type="dxa"/>
            <w:tcBorders>
              <w:top w:val="nil"/>
              <w:left w:val="nil"/>
              <w:bottom w:val="single" w:sz="4" w:space="0" w:color="auto"/>
              <w:right w:val="single" w:sz="4" w:space="0" w:color="auto"/>
            </w:tcBorders>
            <w:shd w:val="clear" w:color="000000" w:fill="FFFFFF"/>
            <w:vAlign w:val="center"/>
          </w:tcPr>
          <w:p w:rsidR="00A724CB" w:rsidRPr="00181D1D" w:rsidRDefault="00A724CB" w:rsidP="00181D1D">
            <w:pPr>
              <w:widowControl/>
              <w:jc w:val="center"/>
              <w:rPr>
                <w:rFonts w:ascii="宋体" w:hAnsi="宋体" w:cs="宋体"/>
                <w:color w:val="000000"/>
                <w:kern w:val="0"/>
                <w:szCs w:val="21"/>
              </w:rPr>
            </w:pPr>
          </w:p>
        </w:tc>
        <w:tc>
          <w:tcPr>
            <w:tcW w:w="1985" w:type="dxa"/>
            <w:tcBorders>
              <w:top w:val="nil"/>
              <w:left w:val="nil"/>
              <w:bottom w:val="single" w:sz="4" w:space="0" w:color="auto"/>
              <w:right w:val="single" w:sz="4" w:space="0" w:color="auto"/>
            </w:tcBorders>
            <w:shd w:val="clear" w:color="auto" w:fill="auto"/>
            <w:noWrap/>
            <w:vAlign w:val="center"/>
          </w:tcPr>
          <w:p w:rsidR="00A724CB" w:rsidRPr="00181D1D" w:rsidRDefault="007B6EEB" w:rsidP="00181D1D">
            <w:pPr>
              <w:widowControl/>
              <w:jc w:val="center"/>
              <w:rPr>
                <w:rFonts w:ascii="宋体" w:hAnsi="宋体" w:cs="宋体"/>
                <w:color w:val="000000"/>
                <w:kern w:val="0"/>
                <w:szCs w:val="21"/>
              </w:rPr>
            </w:pPr>
            <w:r>
              <w:rPr>
                <w:rFonts w:ascii="宋体" w:hAnsi="宋体" w:cs="宋体" w:hint="eastAsia"/>
                <w:color w:val="000000"/>
                <w:kern w:val="0"/>
                <w:szCs w:val="21"/>
              </w:rPr>
              <w:t>新增关联方</w:t>
            </w:r>
          </w:p>
        </w:tc>
      </w:tr>
      <w:tr w:rsidR="000E4072" w:rsidRPr="00181D1D" w:rsidTr="00A724CB">
        <w:trPr>
          <w:trHeight w:val="1020"/>
        </w:trPr>
        <w:tc>
          <w:tcPr>
            <w:tcW w:w="1080" w:type="dxa"/>
            <w:vMerge/>
            <w:tcBorders>
              <w:top w:val="nil"/>
              <w:left w:val="single" w:sz="4" w:space="0" w:color="auto"/>
              <w:bottom w:val="single" w:sz="4" w:space="0" w:color="auto"/>
              <w:right w:val="single" w:sz="4" w:space="0" w:color="auto"/>
            </w:tcBorders>
            <w:vAlign w:val="center"/>
          </w:tcPr>
          <w:p w:rsidR="000E4072" w:rsidRPr="00181D1D" w:rsidRDefault="000E4072" w:rsidP="00181D1D">
            <w:pPr>
              <w:widowControl/>
              <w:jc w:val="left"/>
              <w:rPr>
                <w:rFonts w:ascii="宋体" w:hAnsi="宋体" w:cs="宋体"/>
                <w:color w:val="000000"/>
                <w:kern w:val="0"/>
                <w:szCs w:val="21"/>
              </w:rPr>
            </w:pPr>
          </w:p>
        </w:tc>
        <w:tc>
          <w:tcPr>
            <w:tcW w:w="1614" w:type="dxa"/>
            <w:tcBorders>
              <w:top w:val="nil"/>
              <w:left w:val="nil"/>
              <w:bottom w:val="single" w:sz="4" w:space="0" w:color="auto"/>
              <w:right w:val="single" w:sz="4" w:space="0" w:color="auto"/>
            </w:tcBorders>
            <w:shd w:val="clear" w:color="000000" w:fill="FFFFFF"/>
            <w:vAlign w:val="center"/>
          </w:tcPr>
          <w:p w:rsidR="000E4072" w:rsidRPr="00A724CB" w:rsidRDefault="000E4072"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陕西金源招贤矿业有限公司</w:t>
            </w:r>
          </w:p>
        </w:tc>
        <w:tc>
          <w:tcPr>
            <w:tcW w:w="1134" w:type="dxa"/>
            <w:tcBorders>
              <w:top w:val="nil"/>
              <w:left w:val="nil"/>
              <w:bottom w:val="single" w:sz="4" w:space="0" w:color="auto"/>
              <w:right w:val="single" w:sz="4" w:space="0" w:color="auto"/>
            </w:tcBorders>
            <w:shd w:val="clear" w:color="000000" w:fill="FFFFFF"/>
            <w:vAlign w:val="center"/>
          </w:tcPr>
          <w:p w:rsidR="000E4072" w:rsidRDefault="000E4072" w:rsidP="00181D1D">
            <w:pPr>
              <w:widowControl/>
              <w:jc w:val="center"/>
              <w:rPr>
                <w:rFonts w:ascii="宋体" w:hAnsi="宋体" w:cs="宋体"/>
                <w:color w:val="000000"/>
                <w:kern w:val="0"/>
                <w:szCs w:val="21"/>
              </w:rPr>
            </w:pPr>
            <w:r>
              <w:rPr>
                <w:rFonts w:ascii="宋体" w:hAnsi="宋体" w:cs="宋体"/>
                <w:color w:val="000000"/>
                <w:kern w:val="0"/>
                <w:szCs w:val="21"/>
              </w:rPr>
              <w:t>126</w:t>
            </w:r>
          </w:p>
        </w:tc>
        <w:tc>
          <w:tcPr>
            <w:tcW w:w="1559" w:type="dxa"/>
            <w:tcBorders>
              <w:top w:val="nil"/>
              <w:left w:val="nil"/>
              <w:bottom w:val="single" w:sz="4" w:space="0" w:color="auto"/>
              <w:right w:val="single" w:sz="4" w:space="0" w:color="auto"/>
            </w:tcBorders>
            <w:shd w:val="clear" w:color="000000" w:fill="FFFFFF"/>
            <w:vAlign w:val="center"/>
          </w:tcPr>
          <w:p w:rsidR="000E4072" w:rsidRPr="00181D1D" w:rsidRDefault="000E4072" w:rsidP="00181D1D">
            <w:pPr>
              <w:widowControl/>
              <w:jc w:val="center"/>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25.96</w:t>
            </w:r>
          </w:p>
        </w:tc>
        <w:tc>
          <w:tcPr>
            <w:tcW w:w="1559" w:type="dxa"/>
            <w:tcBorders>
              <w:top w:val="nil"/>
              <w:left w:val="nil"/>
              <w:bottom w:val="single" w:sz="4" w:space="0" w:color="auto"/>
              <w:right w:val="single" w:sz="4" w:space="0" w:color="auto"/>
            </w:tcBorders>
            <w:shd w:val="clear" w:color="000000" w:fill="FFFFFF"/>
            <w:vAlign w:val="center"/>
          </w:tcPr>
          <w:p w:rsidR="000E4072" w:rsidRPr="00181D1D" w:rsidRDefault="000E4072" w:rsidP="00181D1D">
            <w:pPr>
              <w:widowControl/>
              <w:jc w:val="center"/>
              <w:rPr>
                <w:rFonts w:ascii="宋体" w:hAnsi="宋体" w:cs="宋体"/>
                <w:color w:val="000000"/>
                <w:kern w:val="0"/>
                <w:szCs w:val="21"/>
              </w:rPr>
            </w:pPr>
          </w:p>
        </w:tc>
        <w:tc>
          <w:tcPr>
            <w:tcW w:w="1985" w:type="dxa"/>
            <w:tcBorders>
              <w:top w:val="nil"/>
              <w:left w:val="nil"/>
              <w:bottom w:val="single" w:sz="4" w:space="0" w:color="auto"/>
              <w:right w:val="single" w:sz="4" w:space="0" w:color="auto"/>
            </w:tcBorders>
            <w:shd w:val="clear" w:color="auto" w:fill="auto"/>
            <w:noWrap/>
            <w:vAlign w:val="center"/>
          </w:tcPr>
          <w:p w:rsidR="000E4072" w:rsidRDefault="000E4072" w:rsidP="00181D1D">
            <w:pPr>
              <w:widowControl/>
              <w:jc w:val="center"/>
              <w:rPr>
                <w:rFonts w:ascii="宋体" w:hAnsi="宋体" w:cs="宋体"/>
                <w:color w:val="000000"/>
                <w:kern w:val="0"/>
                <w:szCs w:val="21"/>
              </w:rPr>
            </w:pPr>
          </w:p>
        </w:tc>
      </w:tr>
      <w:tr w:rsidR="00E94297" w:rsidRPr="00181D1D" w:rsidTr="00A724CB">
        <w:trPr>
          <w:trHeight w:val="270"/>
        </w:trPr>
        <w:tc>
          <w:tcPr>
            <w:tcW w:w="1080" w:type="dxa"/>
            <w:vMerge/>
            <w:tcBorders>
              <w:top w:val="nil"/>
              <w:left w:val="single" w:sz="4" w:space="0" w:color="auto"/>
              <w:bottom w:val="single" w:sz="4" w:space="0" w:color="auto"/>
              <w:right w:val="single" w:sz="4" w:space="0" w:color="auto"/>
            </w:tcBorders>
            <w:vAlign w:val="center"/>
            <w:hideMark/>
          </w:tcPr>
          <w:p w:rsidR="00E94297" w:rsidRPr="00181D1D" w:rsidRDefault="00E94297" w:rsidP="00181D1D">
            <w:pPr>
              <w:widowControl/>
              <w:jc w:val="left"/>
              <w:rPr>
                <w:rFonts w:ascii="宋体" w:hAnsi="宋体" w:cs="宋体"/>
                <w:color w:val="000000"/>
                <w:kern w:val="0"/>
                <w:szCs w:val="21"/>
              </w:rPr>
            </w:pPr>
          </w:p>
        </w:tc>
        <w:tc>
          <w:tcPr>
            <w:tcW w:w="161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小计</w:t>
            </w:r>
          </w:p>
        </w:tc>
        <w:tc>
          <w:tcPr>
            <w:tcW w:w="1134" w:type="dxa"/>
            <w:tcBorders>
              <w:top w:val="nil"/>
              <w:left w:val="nil"/>
              <w:bottom w:val="single" w:sz="4" w:space="0" w:color="auto"/>
              <w:right w:val="single" w:sz="4" w:space="0" w:color="auto"/>
            </w:tcBorders>
            <w:shd w:val="clear" w:color="000000" w:fill="FFFFFF"/>
            <w:vAlign w:val="center"/>
          </w:tcPr>
          <w:p w:rsidR="00E94297" w:rsidRPr="00181D1D" w:rsidRDefault="000E4072" w:rsidP="00181D1D">
            <w:pPr>
              <w:widowControl/>
              <w:jc w:val="center"/>
              <w:rPr>
                <w:rFonts w:ascii="宋体" w:hAnsi="宋体" w:cs="宋体"/>
                <w:color w:val="000000"/>
                <w:kern w:val="0"/>
                <w:szCs w:val="21"/>
              </w:rPr>
            </w:pPr>
            <w:r>
              <w:rPr>
                <w:rFonts w:ascii="宋体" w:hAnsi="宋体" w:cs="宋体"/>
                <w:color w:val="000000"/>
                <w:kern w:val="0"/>
                <w:szCs w:val="21"/>
              </w:rPr>
              <w:t>2006</w:t>
            </w:r>
          </w:p>
        </w:tc>
        <w:tc>
          <w:tcPr>
            <w:tcW w:w="1559" w:type="dxa"/>
            <w:tcBorders>
              <w:top w:val="nil"/>
              <w:left w:val="nil"/>
              <w:bottom w:val="single" w:sz="4" w:space="0" w:color="auto"/>
              <w:right w:val="single" w:sz="4" w:space="0" w:color="auto"/>
            </w:tcBorders>
            <w:shd w:val="clear" w:color="000000" w:fill="FFFFFF"/>
            <w:vAlign w:val="center"/>
          </w:tcPr>
          <w:p w:rsidR="00E94297" w:rsidRPr="00181D1D" w:rsidRDefault="000E4072" w:rsidP="00181D1D">
            <w:pPr>
              <w:widowControl/>
              <w:jc w:val="center"/>
              <w:rPr>
                <w:rFonts w:ascii="宋体" w:hAnsi="宋体" w:cs="宋体"/>
                <w:color w:val="000000"/>
                <w:kern w:val="0"/>
                <w:szCs w:val="21"/>
              </w:rPr>
            </w:pPr>
            <w:r>
              <w:rPr>
                <w:rFonts w:ascii="宋体" w:hAnsi="宋体" w:cs="宋体"/>
                <w:color w:val="000000"/>
                <w:kern w:val="0"/>
                <w:szCs w:val="21"/>
              </w:rPr>
              <w:t>237.1</w:t>
            </w:r>
          </w:p>
        </w:tc>
        <w:tc>
          <w:tcPr>
            <w:tcW w:w="1559" w:type="dxa"/>
            <w:tcBorders>
              <w:top w:val="nil"/>
              <w:left w:val="nil"/>
              <w:bottom w:val="single" w:sz="4" w:space="0" w:color="auto"/>
              <w:right w:val="single" w:sz="4" w:space="0" w:color="auto"/>
            </w:tcBorders>
            <w:shd w:val="clear" w:color="000000" w:fill="FFFFFF"/>
            <w:vAlign w:val="center"/>
          </w:tcPr>
          <w:p w:rsidR="00E94297" w:rsidRPr="00181D1D" w:rsidRDefault="00863A12" w:rsidP="00181D1D">
            <w:pPr>
              <w:widowControl/>
              <w:jc w:val="center"/>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50.06</w:t>
            </w:r>
          </w:p>
        </w:tc>
        <w:tc>
          <w:tcPr>
            <w:tcW w:w="1985" w:type="dxa"/>
            <w:tcBorders>
              <w:top w:val="nil"/>
              <w:left w:val="nil"/>
              <w:bottom w:val="single" w:sz="4" w:space="0" w:color="auto"/>
              <w:right w:val="single" w:sz="4" w:space="0" w:color="auto"/>
            </w:tcBorders>
            <w:shd w:val="clear" w:color="auto" w:fill="auto"/>
            <w:noWrap/>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 xml:space="preserve">　</w:t>
            </w:r>
          </w:p>
        </w:tc>
      </w:tr>
      <w:tr w:rsidR="00E94297" w:rsidRPr="00181D1D" w:rsidTr="00A724CB">
        <w:trPr>
          <w:trHeight w:val="1530"/>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向关联人提供劳务</w:t>
            </w:r>
          </w:p>
        </w:tc>
        <w:tc>
          <w:tcPr>
            <w:tcW w:w="161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安徽省皖北煤电集团临汾天煜恒晋煤业有限责任公司</w:t>
            </w:r>
          </w:p>
        </w:tc>
        <w:tc>
          <w:tcPr>
            <w:tcW w:w="1134" w:type="dxa"/>
            <w:tcBorders>
              <w:top w:val="nil"/>
              <w:left w:val="nil"/>
              <w:bottom w:val="single" w:sz="4" w:space="0" w:color="auto"/>
              <w:right w:val="single" w:sz="4" w:space="0" w:color="auto"/>
            </w:tcBorders>
            <w:shd w:val="clear" w:color="000000" w:fill="FFFFFF"/>
            <w:vAlign w:val="center"/>
          </w:tcPr>
          <w:p w:rsidR="00E94297" w:rsidRPr="00181D1D" w:rsidRDefault="00A724CB" w:rsidP="00181D1D">
            <w:pPr>
              <w:widowControl/>
              <w:jc w:val="center"/>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657</w:t>
            </w:r>
          </w:p>
        </w:tc>
        <w:tc>
          <w:tcPr>
            <w:tcW w:w="1559" w:type="dxa"/>
            <w:tcBorders>
              <w:top w:val="nil"/>
              <w:left w:val="nil"/>
              <w:bottom w:val="single" w:sz="4" w:space="0" w:color="auto"/>
              <w:right w:val="single" w:sz="4" w:space="0" w:color="auto"/>
            </w:tcBorders>
            <w:shd w:val="clear" w:color="000000" w:fill="FFFFFF"/>
            <w:vAlign w:val="center"/>
          </w:tcPr>
          <w:p w:rsidR="00E94297" w:rsidRPr="00181D1D" w:rsidRDefault="00E94297" w:rsidP="00181D1D">
            <w:pPr>
              <w:widowControl/>
              <w:jc w:val="center"/>
              <w:rPr>
                <w:rFonts w:ascii="宋体" w:hAnsi="宋体" w:cs="宋体"/>
                <w:color w:val="000000"/>
                <w:kern w:val="0"/>
                <w:szCs w:val="21"/>
              </w:rPr>
            </w:pPr>
          </w:p>
        </w:tc>
        <w:tc>
          <w:tcPr>
            <w:tcW w:w="1559" w:type="dxa"/>
            <w:tcBorders>
              <w:top w:val="nil"/>
              <w:left w:val="nil"/>
              <w:bottom w:val="single" w:sz="4" w:space="0" w:color="auto"/>
              <w:right w:val="single" w:sz="4" w:space="0" w:color="auto"/>
            </w:tcBorders>
            <w:shd w:val="clear" w:color="000000" w:fill="FFFFFF"/>
            <w:vAlign w:val="center"/>
          </w:tcPr>
          <w:p w:rsidR="00E94297" w:rsidRPr="00181D1D" w:rsidRDefault="007B6EEB" w:rsidP="00732DAA">
            <w:pPr>
              <w:widowControl/>
              <w:jc w:val="center"/>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48</w:t>
            </w:r>
            <w:r w:rsidR="00732DAA">
              <w:rPr>
                <w:rFonts w:ascii="宋体" w:hAnsi="宋体" w:cs="宋体"/>
                <w:color w:val="000000"/>
                <w:kern w:val="0"/>
                <w:szCs w:val="21"/>
              </w:rPr>
              <w:t>8</w:t>
            </w:r>
            <w:r>
              <w:rPr>
                <w:rFonts w:ascii="宋体" w:hAnsi="宋体" w:cs="宋体"/>
                <w:color w:val="000000"/>
                <w:kern w:val="0"/>
                <w:szCs w:val="21"/>
              </w:rPr>
              <w:t>.23</w:t>
            </w:r>
          </w:p>
        </w:tc>
        <w:tc>
          <w:tcPr>
            <w:tcW w:w="1985" w:type="dxa"/>
            <w:tcBorders>
              <w:top w:val="nil"/>
              <w:left w:val="nil"/>
              <w:bottom w:val="single" w:sz="4" w:space="0" w:color="auto"/>
              <w:right w:val="single" w:sz="4" w:space="0" w:color="auto"/>
            </w:tcBorders>
            <w:shd w:val="clear" w:color="auto" w:fill="auto"/>
            <w:noWrap/>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 xml:space="preserve">　</w:t>
            </w:r>
          </w:p>
        </w:tc>
      </w:tr>
      <w:tr w:rsidR="00E94297" w:rsidRPr="00181D1D" w:rsidTr="00A724CB">
        <w:trPr>
          <w:trHeight w:val="1020"/>
        </w:trPr>
        <w:tc>
          <w:tcPr>
            <w:tcW w:w="1080" w:type="dxa"/>
            <w:vMerge/>
            <w:tcBorders>
              <w:top w:val="nil"/>
              <w:left w:val="single" w:sz="4" w:space="0" w:color="auto"/>
              <w:bottom w:val="single" w:sz="4" w:space="0" w:color="auto"/>
              <w:right w:val="single" w:sz="4" w:space="0" w:color="auto"/>
            </w:tcBorders>
            <w:vAlign w:val="center"/>
            <w:hideMark/>
          </w:tcPr>
          <w:p w:rsidR="00E94297" w:rsidRPr="00181D1D" w:rsidRDefault="00E94297" w:rsidP="00181D1D">
            <w:pPr>
              <w:widowControl/>
              <w:jc w:val="left"/>
              <w:rPr>
                <w:rFonts w:ascii="宋体" w:hAnsi="宋体" w:cs="宋体"/>
                <w:color w:val="000000"/>
                <w:kern w:val="0"/>
                <w:szCs w:val="21"/>
              </w:rPr>
            </w:pPr>
          </w:p>
        </w:tc>
        <w:tc>
          <w:tcPr>
            <w:tcW w:w="1614" w:type="dxa"/>
            <w:tcBorders>
              <w:top w:val="nil"/>
              <w:left w:val="nil"/>
              <w:bottom w:val="single" w:sz="4" w:space="0" w:color="auto"/>
              <w:right w:val="single" w:sz="4" w:space="0" w:color="auto"/>
            </w:tcBorders>
            <w:shd w:val="clear" w:color="000000" w:fill="FFFFFF"/>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内蒙古智能煤炭有限责任公司</w:t>
            </w:r>
          </w:p>
        </w:tc>
        <w:tc>
          <w:tcPr>
            <w:tcW w:w="1134" w:type="dxa"/>
            <w:tcBorders>
              <w:top w:val="nil"/>
              <w:left w:val="nil"/>
              <w:bottom w:val="single" w:sz="4" w:space="0" w:color="auto"/>
              <w:right w:val="single" w:sz="4" w:space="0" w:color="auto"/>
            </w:tcBorders>
            <w:shd w:val="clear" w:color="000000" w:fill="FFFFFF"/>
            <w:vAlign w:val="center"/>
          </w:tcPr>
          <w:p w:rsidR="00E94297" w:rsidRPr="00181D1D" w:rsidRDefault="00A724CB" w:rsidP="00181D1D">
            <w:pPr>
              <w:widowControl/>
              <w:jc w:val="center"/>
              <w:rPr>
                <w:rFonts w:ascii="宋体" w:hAnsi="宋体" w:cs="宋体"/>
                <w:color w:val="000000"/>
                <w:kern w:val="0"/>
                <w:szCs w:val="21"/>
              </w:rPr>
            </w:pPr>
            <w:r>
              <w:rPr>
                <w:rFonts w:ascii="宋体" w:hAnsi="宋体" w:cs="宋体" w:hint="eastAsia"/>
                <w:color w:val="000000"/>
                <w:kern w:val="0"/>
                <w:szCs w:val="21"/>
              </w:rPr>
              <w:t>8</w:t>
            </w:r>
            <w:r>
              <w:rPr>
                <w:rFonts w:ascii="宋体" w:hAnsi="宋体" w:cs="宋体"/>
                <w:color w:val="000000"/>
                <w:kern w:val="0"/>
                <w:szCs w:val="21"/>
              </w:rPr>
              <w:t>60</w:t>
            </w:r>
          </w:p>
        </w:tc>
        <w:tc>
          <w:tcPr>
            <w:tcW w:w="1559" w:type="dxa"/>
            <w:tcBorders>
              <w:top w:val="nil"/>
              <w:left w:val="nil"/>
              <w:bottom w:val="single" w:sz="4" w:space="0" w:color="auto"/>
              <w:right w:val="single" w:sz="4" w:space="0" w:color="auto"/>
            </w:tcBorders>
            <w:shd w:val="clear" w:color="000000" w:fill="FFFFFF"/>
            <w:vAlign w:val="center"/>
          </w:tcPr>
          <w:p w:rsidR="00E94297" w:rsidRPr="00181D1D" w:rsidRDefault="00E94297" w:rsidP="00181D1D">
            <w:pPr>
              <w:widowControl/>
              <w:jc w:val="center"/>
              <w:rPr>
                <w:rFonts w:ascii="宋体" w:hAnsi="宋体" w:cs="宋体"/>
                <w:color w:val="000000"/>
                <w:kern w:val="0"/>
                <w:szCs w:val="21"/>
              </w:rPr>
            </w:pPr>
          </w:p>
        </w:tc>
        <w:tc>
          <w:tcPr>
            <w:tcW w:w="1559" w:type="dxa"/>
            <w:tcBorders>
              <w:top w:val="nil"/>
              <w:left w:val="nil"/>
              <w:bottom w:val="single" w:sz="4" w:space="0" w:color="auto"/>
              <w:right w:val="single" w:sz="4" w:space="0" w:color="auto"/>
            </w:tcBorders>
            <w:shd w:val="clear" w:color="000000" w:fill="FFFFFF"/>
            <w:vAlign w:val="center"/>
          </w:tcPr>
          <w:p w:rsidR="00E94297" w:rsidRPr="00181D1D" w:rsidRDefault="007B6EEB" w:rsidP="00181D1D">
            <w:pPr>
              <w:widowControl/>
              <w:jc w:val="center"/>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056.08</w:t>
            </w:r>
          </w:p>
        </w:tc>
        <w:tc>
          <w:tcPr>
            <w:tcW w:w="1985" w:type="dxa"/>
            <w:tcBorders>
              <w:top w:val="nil"/>
              <w:left w:val="nil"/>
              <w:bottom w:val="single" w:sz="4" w:space="0" w:color="auto"/>
              <w:right w:val="single" w:sz="4" w:space="0" w:color="auto"/>
            </w:tcBorders>
            <w:shd w:val="clear" w:color="auto" w:fill="auto"/>
            <w:noWrap/>
            <w:vAlign w:val="center"/>
            <w:hideMark/>
          </w:tcPr>
          <w:p w:rsidR="00E94297" w:rsidRPr="00181D1D" w:rsidRDefault="00E94297" w:rsidP="00181D1D">
            <w:pPr>
              <w:widowControl/>
              <w:jc w:val="center"/>
              <w:rPr>
                <w:rFonts w:ascii="宋体" w:hAnsi="宋体" w:cs="宋体"/>
                <w:color w:val="000000"/>
                <w:kern w:val="0"/>
                <w:szCs w:val="21"/>
              </w:rPr>
            </w:pPr>
            <w:r w:rsidRPr="00181D1D">
              <w:rPr>
                <w:rFonts w:ascii="宋体" w:hAnsi="宋体" w:cs="宋体" w:hint="eastAsia"/>
                <w:color w:val="000000"/>
                <w:kern w:val="0"/>
                <w:szCs w:val="21"/>
              </w:rPr>
              <w:t xml:space="preserve">　</w:t>
            </w:r>
          </w:p>
        </w:tc>
      </w:tr>
      <w:tr w:rsidR="00054BD1" w:rsidRPr="00181D1D" w:rsidTr="00A724CB">
        <w:trPr>
          <w:trHeight w:val="1020"/>
        </w:trPr>
        <w:tc>
          <w:tcPr>
            <w:tcW w:w="1080" w:type="dxa"/>
            <w:vMerge/>
            <w:tcBorders>
              <w:top w:val="nil"/>
              <w:left w:val="single" w:sz="4" w:space="0" w:color="auto"/>
              <w:bottom w:val="single" w:sz="4" w:space="0" w:color="auto"/>
              <w:right w:val="single" w:sz="4" w:space="0" w:color="auto"/>
            </w:tcBorders>
            <w:vAlign w:val="center"/>
          </w:tcPr>
          <w:p w:rsidR="00054BD1" w:rsidRPr="00181D1D" w:rsidRDefault="00054BD1" w:rsidP="00054BD1">
            <w:pPr>
              <w:widowControl/>
              <w:jc w:val="left"/>
              <w:rPr>
                <w:rFonts w:ascii="宋体" w:hAnsi="宋体" w:cs="宋体"/>
                <w:color w:val="000000"/>
                <w:kern w:val="0"/>
                <w:szCs w:val="21"/>
              </w:rPr>
            </w:pPr>
          </w:p>
        </w:tc>
        <w:tc>
          <w:tcPr>
            <w:tcW w:w="1614" w:type="dxa"/>
            <w:tcBorders>
              <w:top w:val="nil"/>
              <w:left w:val="nil"/>
              <w:bottom w:val="single" w:sz="4" w:space="0" w:color="auto"/>
              <w:right w:val="single" w:sz="4" w:space="0" w:color="auto"/>
            </w:tcBorders>
            <w:shd w:val="clear" w:color="000000" w:fill="FFFFFF"/>
            <w:vAlign w:val="center"/>
          </w:tcPr>
          <w:p w:rsidR="00054BD1" w:rsidRPr="00181D1D" w:rsidRDefault="00054BD1" w:rsidP="00054BD1">
            <w:pPr>
              <w:widowControl/>
              <w:jc w:val="center"/>
              <w:rPr>
                <w:rFonts w:ascii="宋体" w:hAnsi="宋体" w:cs="宋体"/>
                <w:color w:val="000000"/>
                <w:kern w:val="0"/>
                <w:szCs w:val="21"/>
              </w:rPr>
            </w:pPr>
            <w:r w:rsidRPr="00181D1D">
              <w:rPr>
                <w:rFonts w:ascii="宋体" w:hAnsi="宋体" w:cs="宋体" w:hint="eastAsia"/>
                <w:color w:val="000000"/>
                <w:kern w:val="0"/>
                <w:szCs w:val="21"/>
              </w:rPr>
              <w:t>中安联合煤化有限责任公司</w:t>
            </w:r>
          </w:p>
        </w:tc>
        <w:tc>
          <w:tcPr>
            <w:tcW w:w="1134" w:type="dxa"/>
            <w:tcBorders>
              <w:top w:val="nil"/>
              <w:left w:val="nil"/>
              <w:bottom w:val="single" w:sz="4" w:space="0" w:color="auto"/>
              <w:right w:val="single" w:sz="4" w:space="0" w:color="auto"/>
            </w:tcBorders>
            <w:shd w:val="clear" w:color="000000" w:fill="FFFFFF"/>
            <w:vAlign w:val="center"/>
          </w:tcPr>
          <w:p w:rsidR="00054BD1" w:rsidRPr="00181D1D" w:rsidRDefault="00054BD1" w:rsidP="00054BD1">
            <w:pPr>
              <w:widowControl/>
              <w:jc w:val="center"/>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000</w:t>
            </w:r>
          </w:p>
        </w:tc>
        <w:tc>
          <w:tcPr>
            <w:tcW w:w="1559" w:type="dxa"/>
            <w:tcBorders>
              <w:top w:val="nil"/>
              <w:left w:val="nil"/>
              <w:bottom w:val="single" w:sz="4" w:space="0" w:color="auto"/>
              <w:right w:val="single" w:sz="4" w:space="0" w:color="auto"/>
            </w:tcBorders>
            <w:shd w:val="clear" w:color="000000" w:fill="FFFFFF"/>
            <w:vAlign w:val="center"/>
          </w:tcPr>
          <w:p w:rsidR="00054BD1" w:rsidRPr="00181D1D" w:rsidRDefault="000E4072" w:rsidP="00054BD1">
            <w:pPr>
              <w:widowControl/>
              <w:jc w:val="center"/>
              <w:rPr>
                <w:rFonts w:ascii="宋体" w:hAnsi="宋体" w:cs="宋体"/>
                <w:color w:val="000000"/>
                <w:kern w:val="0"/>
                <w:szCs w:val="21"/>
              </w:rPr>
            </w:pPr>
            <w:r>
              <w:rPr>
                <w:rFonts w:ascii="宋体" w:hAnsi="宋体" w:cs="宋体" w:hint="eastAsia"/>
                <w:color w:val="000000"/>
                <w:kern w:val="0"/>
                <w:szCs w:val="21"/>
              </w:rPr>
              <w:t>5</w:t>
            </w:r>
            <w:r>
              <w:rPr>
                <w:rFonts w:ascii="宋体" w:hAnsi="宋体" w:cs="宋体"/>
                <w:color w:val="000000"/>
                <w:kern w:val="0"/>
                <w:szCs w:val="21"/>
              </w:rPr>
              <w:t>51.20</w:t>
            </w:r>
          </w:p>
        </w:tc>
        <w:tc>
          <w:tcPr>
            <w:tcW w:w="1559" w:type="dxa"/>
            <w:tcBorders>
              <w:top w:val="nil"/>
              <w:left w:val="nil"/>
              <w:bottom w:val="single" w:sz="4" w:space="0" w:color="auto"/>
              <w:right w:val="single" w:sz="4" w:space="0" w:color="auto"/>
            </w:tcBorders>
            <w:shd w:val="clear" w:color="000000" w:fill="FFFFFF"/>
            <w:vAlign w:val="center"/>
          </w:tcPr>
          <w:p w:rsidR="00054BD1" w:rsidRPr="00181D1D" w:rsidRDefault="00732DAA" w:rsidP="00054BD1">
            <w:pPr>
              <w:widowControl/>
              <w:jc w:val="center"/>
              <w:rPr>
                <w:rFonts w:ascii="宋体" w:hAnsi="宋体" w:cs="宋体"/>
                <w:color w:val="000000"/>
                <w:kern w:val="0"/>
                <w:szCs w:val="21"/>
              </w:rPr>
            </w:pPr>
            <w:r>
              <w:rPr>
                <w:rFonts w:ascii="宋体" w:hAnsi="宋体" w:cs="宋体"/>
                <w:color w:val="000000"/>
                <w:kern w:val="0"/>
                <w:szCs w:val="21"/>
              </w:rPr>
              <w:t>621.72</w:t>
            </w:r>
          </w:p>
        </w:tc>
        <w:tc>
          <w:tcPr>
            <w:tcW w:w="1985" w:type="dxa"/>
            <w:tcBorders>
              <w:top w:val="nil"/>
              <w:left w:val="nil"/>
              <w:bottom w:val="single" w:sz="4" w:space="0" w:color="auto"/>
              <w:right w:val="single" w:sz="4" w:space="0" w:color="auto"/>
            </w:tcBorders>
            <w:shd w:val="clear" w:color="auto" w:fill="auto"/>
            <w:noWrap/>
            <w:vAlign w:val="center"/>
          </w:tcPr>
          <w:p w:rsidR="00054BD1" w:rsidRPr="00181D1D" w:rsidRDefault="00054BD1" w:rsidP="00054BD1">
            <w:pPr>
              <w:widowControl/>
              <w:jc w:val="center"/>
              <w:rPr>
                <w:rFonts w:ascii="宋体" w:hAnsi="宋体" w:cs="宋体"/>
                <w:color w:val="000000"/>
                <w:kern w:val="0"/>
                <w:szCs w:val="21"/>
              </w:rPr>
            </w:pPr>
            <w:r w:rsidRPr="00181D1D">
              <w:rPr>
                <w:rFonts w:ascii="宋体" w:hAnsi="宋体" w:cs="宋体" w:hint="eastAsia"/>
                <w:color w:val="000000"/>
                <w:kern w:val="0"/>
                <w:szCs w:val="21"/>
              </w:rPr>
              <w:t xml:space="preserve">　</w:t>
            </w:r>
          </w:p>
        </w:tc>
      </w:tr>
      <w:tr w:rsidR="00054BD1" w:rsidRPr="00181D1D" w:rsidTr="00A724CB">
        <w:trPr>
          <w:trHeight w:val="765"/>
        </w:trPr>
        <w:tc>
          <w:tcPr>
            <w:tcW w:w="1080" w:type="dxa"/>
            <w:vMerge/>
            <w:tcBorders>
              <w:top w:val="nil"/>
              <w:left w:val="single" w:sz="4" w:space="0" w:color="auto"/>
              <w:bottom w:val="single" w:sz="4" w:space="0" w:color="auto"/>
              <w:right w:val="single" w:sz="4" w:space="0" w:color="auto"/>
            </w:tcBorders>
            <w:vAlign w:val="center"/>
            <w:hideMark/>
          </w:tcPr>
          <w:p w:rsidR="00054BD1" w:rsidRPr="00181D1D" w:rsidRDefault="00054BD1" w:rsidP="00054BD1">
            <w:pPr>
              <w:widowControl/>
              <w:jc w:val="left"/>
              <w:rPr>
                <w:rFonts w:ascii="宋体" w:hAnsi="宋体" w:cs="宋体"/>
                <w:color w:val="000000"/>
                <w:kern w:val="0"/>
                <w:szCs w:val="21"/>
              </w:rPr>
            </w:pPr>
          </w:p>
        </w:tc>
        <w:tc>
          <w:tcPr>
            <w:tcW w:w="1614" w:type="dxa"/>
            <w:tcBorders>
              <w:top w:val="nil"/>
              <w:left w:val="nil"/>
              <w:bottom w:val="single" w:sz="4" w:space="0" w:color="auto"/>
              <w:right w:val="single" w:sz="4" w:space="0" w:color="auto"/>
            </w:tcBorders>
            <w:shd w:val="clear" w:color="000000" w:fill="FFFFFF"/>
            <w:vAlign w:val="center"/>
            <w:hideMark/>
          </w:tcPr>
          <w:p w:rsidR="00054BD1" w:rsidRPr="00181D1D" w:rsidRDefault="00054BD1" w:rsidP="00054BD1">
            <w:pPr>
              <w:widowControl/>
              <w:jc w:val="center"/>
              <w:rPr>
                <w:rFonts w:ascii="宋体" w:hAnsi="宋体" w:cs="宋体"/>
                <w:color w:val="000000"/>
                <w:kern w:val="0"/>
                <w:szCs w:val="21"/>
              </w:rPr>
            </w:pPr>
            <w:r w:rsidRPr="00181D1D">
              <w:rPr>
                <w:rFonts w:ascii="宋体" w:hAnsi="宋体" w:cs="宋体" w:hint="eastAsia"/>
                <w:color w:val="000000"/>
                <w:kern w:val="0"/>
                <w:szCs w:val="21"/>
              </w:rPr>
              <w:t>陕西金源招贤矿业有限公司</w:t>
            </w:r>
          </w:p>
        </w:tc>
        <w:tc>
          <w:tcPr>
            <w:tcW w:w="1134" w:type="dxa"/>
            <w:tcBorders>
              <w:top w:val="nil"/>
              <w:left w:val="nil"/>
              <w:bottom w:val="single" w:sz="4" w:space="0" w:color="auto"/>
              <w:right w:val="single" w:sz="4" w:space="0" w:color="auto"/>
            </w:tcBorders>
            <w:shd w:val="clear" w:color="000000" w:fill="FFFFFF"/>
            <w:vAlign w:val="center"/>
          </w:tcPr>
          <w:p w:rsidR="00054BD1" w:rsidRPr="00181D1D" w:rsidRDefault="00054BD1" w:rsidP="00054BD1">
            <w:pPr>
              <w:widowControl/>
              <w:jc w:val="center"/>
              <w:rPr>
                <w:rFonts w:ascii="宋体" w:hAnsi="宋体" w:cs="宋体"/>
                <w:color w:val="000000"/>
                <w:kern w:val="0"/>
                <w:szCs w:val="21"/>
              </w:rPr>
            </w:pPr>
            <w:r>
              <w:rPr>
                <w:rFonts w:ascii="宋体" w:hAnsi="宋体" w:cs="宋体" w:hint="eastAsia"/>
                <w:color w:val="000000"/>
                <w:kern w:val="0"/>
                <w:szCs w:val="21"/>
              </w:rPr>
              <w:t>6</w:t>
            </w:r>
            <w:r>
              <w:rPr>
                <w:rFonts w:ascii="宋体" w:hAnsi="宋体" w:cs="宋体"/>
                <w:color w:val="000000"/>
                <w:kern w:val="0"/>
                <w:szCs w:val="21"/>
              </w:rPr>
              <w:t>0</w:t>
            </w:r>
          </w:p>
        </w:tc>
        <w:tc>
          <w:tcPr>
            <w:tcW w:w="1559" w:type="dxa"/>
            <w:tcBorders>
              <w:top w:val="nil"/>
              <w:left w:val="nil"/>
              <w:bottom w:val="single" w:sz="4" w:space="0" w:color="auto"/>
              <w:right w:val="single" w:sz="4" w:space="0" w:color="auto"/>
            </w:tcBorders>
            <w:shd w:val="clear" w:color="000000" w:fill="FFFFFF"/>
            <w:vAlign w:val="center"/>
          </w:tcPr>
          <w:p w:rsidR="00054BD1" w:rsidRPr="00181D1D" w:rsidRDefault="00054BD1" w:rsidP="00054BD1">
            <w:pPr>
              <w:widowControl/>
              <w:jc w:val="center"/>
              <w:rPr>
                <w:rFonts w:ascii="宋体" w:hAnsi="宋体" w:cs="宋体"/>
                <w:color w:val="000000"/>
                <w:kern w:val="0"/>
                <w:szCs w:val="21"/>
              </w:rPr>
            </w:pPr>
          </w:p>
        </w:tc>
        <w:tc>
          <w:tcPr>
            <w:tcW w:w="1559" w:type="dxa"/>
            <w:tcBorders>
              <w:top w:val="nil"/>
              <w:left w:val="nil"/>
              <w:bottom w:val="single" w:sz="4" w:space="0" w:color="auto"/>
              <w:right w:val="single" w:sz="4" w:space="0" w:color="auto"/>
            </w:tcBorders>
            <w:shd w:val="clear" w:color="000000" w:fill="FFFFFF"/>
            <w:vAlign w:val="center"/>
          </w:tcPr>
          <w:p w:rsidR="00054BD1" w:rsidRPr="00181D1D" w:rsidRDefault="007B6EEB" w:rsidP="00054BD1">
            <w:pPr>
              <w:widowControl/>
              <w:jc w:val="center"/>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605.94</w:t>
            </w:r>
          </w:p>
        </w:tc>
        <w:tc>
          <w:tcPr>
            <w:tcW w:w="1985" w:type="dxa"/>
            <w:tcBorders>
              <w:top w:val="nil"/>
              <w:left w:val="nil"/>
              <w:bottom w:val="single" w:sz="4" w:space="0" w:color="auto"/>
              <w:right w:val="single" w:sz="4" w:space="0" w:color="auto"/>
            </w:tcBorders>
            <w:shd w:val="clear" w:color="auto" w:fill="auto"/>
            <w:noWrap/>
            <w:vAlign w:val="center"/>
            <w:hideMark/>
          </w:tcPr>
          <w:p w:rsidR="00054BD1" w:rsidRPr="00181D1D" w:rsidRDefault="007B6EEB" w:rsidP="00054BD1">
            <w:pPr>
              <w:widowControl/>
              <w:jc w:val="center"/>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025</w:t>
            </w:r>
            <w:r>
              <w:rPr>
                <w:rFonts w:ascii="宋体" w:hAnsi="宋体" w:cs="宋体" w:hint="eastAsia"/>
                <w:color w:val="000000"/>
                <w:kern w:val="0"/>
                <w:szCs w:val="21"/>
              </w:rPr>
              <w:t>年不再为该关联方托管选煤厂业务</w:t>
            </w:r>
          </w:p>
        </w:tc>
      </w:tr>
      <w:tr w:rsidR="00054BD1" w:rsidRPr="00181D1D" w:rsidTr="00A724CB">
        <w:trPr>
          <w:trHeight w:val="765"/>
        </w:trPr>
        <w:tc>
          <w:tcPr>
            <w:tcW w:w="1080" w:type="dxa"/>
            <w:vMerge/>
            <w:tcBorders>
              <w:top w:val="nil"/>
              <w:left w:val="single" w:sz="4" w:space="0" w:color="auto"/>
              <w:bottom w:val="single" w:sz="4" w:space="0" w:color="auto"/>
              <w:right w:val="single" w:sz="4" w:space="0" w:color="auto"/>
            </w:tcBorders>
            <w:vAlign w:val="center"/>
            <w:hideMark/>
          </w:tcPr>
          <w:p w:rsidR="00054BD1" w:rsidRPr="00181D1D" w:rsidRDefault="00054BD1" w:rsidP="00054BD1">
            <w:pPr>
              <w:widowControl/>
              <w:jc w:val="left"/>
              <w:rPr>
                <w:rFonts w:ascii="宋体" w:hAnsi="宋体" w:cs="宋体"/>
                <w:color w:val="000000"/>
                <w:kern w:val="0"/>
                <w:szCs w:val="21"/>
              </w:rPr>
            </w:pPr>
          </w:p>
        </w:tc>
        <w:tc>
          <w:tcPr>
            <w:tcW w:w="1614" w:type="dxa"/>
            <w:tcBorders>
              <w:top w:val="nil"/>
              <w:left w:val="nil"/>
              <w:bottom w:val="single" w:sz="4" w:space="0" w:color="auto"/>
              <w:right w:val="single" w:sz="4" w:space="0" w:color="auto"/>
            </w:tcBorders>
            <w:shd w:val="clear" w:color="000000" w:fill="FFFFFF"/>
            <w:vAlign w:val="center"/>
            <w:hideMark/>
          </w:tcPr>
          <w:p w:rsidR="00054BD1" w:rsidRPr="00181D1D" w:rsidRDefault="00054BD1" w:rsidP="00054BD1">
            <w:pPr>
              <w:widowControl/>
              <w:jc w:val="center"/>
              <w:rPr>
                <w:rFonts w:ascii="宋体" w:hAnsi="宋体" w:cs="宋体"/>
                <w:color w:val="000000"/>
                <w:kern w:val="0"/>
                <w:szCs w:val="21"/>
              </w:rPr>
            </w:pPr>
            <w:r w:rsidRPr="00A724CB">
              <w:rPr>
                <w:rFonts w:ascii="宋体" w:hAnsi="宋体" w:cs="宋体" w:hint="eastAsia"/>
                <w:color w:val="000000"/>
                <w:kern w:val="0"/>
                <w:szCs w:val="21"/>
              </w:rPr>
              <w:t>山西岚县昌恒煤焦有限公司</w:t>
            </w:r>
          </w:p>
        </w:tc>
        <w:tc>
          <w:tcPr>
            <w:tcW w:w="1134" w:type="dxa"/>
            <w:tcBorders>
              <w:top w:val="nil"/>
              <w:left w:val="nil"/>
              <w:bottom w:val="single" w:sz="4" w:space="0" w:color="auto"/>
              <w:right w:val="single" w:sz="4" w:space="0" w:color="auto"/>
            </w:tcBorders>
            <w:shd w:val="clear" w:color="000000" w:fill="FFFFFF"/>
            <w:vAlign w:val="center"/>
          </w:tcPr>
          <w:p w:rsidR="00054BD1" w:rsidRPr="00181D1D" w:rsidRDefault="00054BD1" w:rsidP="00054BD1">
            <w:pPr>
              <w:widowControl/>
              <w:jc w:val="center"/>
              <w:rPr>
                <w:rFonts w:ascii="宋体" w:hAnsi="宋体" w:cs="宋体"/>
                <w:color w:val="000000"/>
                <w:kern w:val="0"/>
                <w:szCs w:val="21"/>
              </w:rPr>
            </w:pPr>
            <w:r>
              <w:rPr>
                <w:rFonts w:ascii="宋体" w:hAnsi="宋体" w:cs="宋体" w:hint="eastAsia"/>
                <w:color w:val="000000"/>
                <w:kern w:val="0"/>
                <w:szCs w:val="21"/>
              </w:rPr>
              <w:t>3</w:t>
            </w:r>
            <w:r>
              <w:rPr>
                <w:rFonts w:ascii="宋体" w:hAnsi="宋体" w:cs="宋体"/>
                <w:color w:val="000000"/>
                <w:kern w:val="0"/>
                <w:szCs w:val="21"/>
              </w:rPr>
              <w:t>0</w:t>
            </w:r>
          </w:p>
        </w:tc>
        <w:tc>
          <w:tcPr>
            <w:tcW w:w="1559" w:type="dxa"/>
            <w:tcBorders>
              <w:top w:val="nil"/>
              <w:left w:val="nil"/>
              <w:bottom w:val="single" w:sz="4" w:space="0" w:color="auto"/>
              <w:right w:val="single" w:sz="4" w:space="0" w:color="auto"/>
            </w:tcBorders>
            <w:shd w:val="clear" w:color="000000" w:fill="FFFFFF"/>
            <w:vAlign w:val="center"/>
          </w:tcPr>
          <w:p w:rsidR="00054BD1" w:rsidRPr="00181D1D" w:rsidRDefault="00054BD1" w:rsidP="00054BD1">
            <w:pPr>
              <w:widowControl/>
              <w:jc w:val="center"/>
              <w:rPr>
                <w:rFonts w:ascii="宋体" w:hAnsi="宋体" w:cs="宋体"/>
                <w:color w:val="000000"/>
                <w:kern w:val="0"/>
                <w:szCs w:val="21"/>
              </w:rPr>
            </w:pPr>
          </w:p>
        </w:tc>
        <w:tc>
          <w:tcPr>
            <w:tcW w:w="1559" w:type="dxa"/>
            <w:tcBorders>
              <w:top w:val="nil"/>
              <w:left w:val="nil"/>
              <w:bottom w:val="single" w:sz="4" w:space="0" w:color="auto"/>
              <w:right w:val="single" w:sz="4" w:space="0" w:color="auto"/>
            </w:tcBorders>
            <w:shd w:val="clear" w:color="000000" w:fill="FFFFFF"/>
            <w:vAlign w:val="center"/>
          </w:tcPr>
          <w:p w:rsidR="00054BD1" w:rsidRPr="00181D1D" w:rsidRDefault="00054BD1" w:rsidP="00054BD1">
            <w:pPr>
              <w:widowControl/>
              <w:jc w:val="center"/>
              <w:rPr>
                <w:rFonts w:ascii="宋体" w:hAnsi="宋体" w:cs="宋体"/>
                <w:color w:val="000000"/>
                <w:kern w:val="0"/>
                <w:szCs w:val="21"/>
              </w:rPr>
            </w:pPr>
          </w:p>
        </w:tc>
        <w:tc>
          <w:tcPr>
            <w:tcW w:w="1985" w:type="dxa"/>
            <w:tcBorders>
              <w:top w:val="nil"/>
              <w:left w:val="nil"/>
              <w:bottom w:val="single" w:sz="4" w:space="0" w:color="auto"/>
              <w:right w:val="single" w:sz="4" w:space="0" w:color="auto"/>
            </w:tcBorders>
            <w:shd w:val="clear" w:color="auto" w:fill="auto"/>
            <w:noWrap/>
            <w:vAlign w:val="center"/>
            <w:hideMark/>
          </w:tcPr>
          <w:p w:rsidR="00054BD1" w:rsidRPr="00181D1D" w:rsidRDefault="00054BD1" w:rsidP="00054BD1">
            <w:pPr>
              <w:widowControl/>
              <w:jc w:val="center"/>
              <w:rPr>
                <w:rFonts w:ascii="宋体" w:hAnsi="宋体" w:cs="宋体"/>
                <w:color w:val="000000"/>
                <w:kern w:val="0"/>
                <w:szCs w:val="21"/>
              </w:rPr>
            </w:pPr>
            <w:r w:rsidRPr="00181D1D">
              <w:rPr>
                <w:rFonts w:ascii="宋体" w:hAnsi="宋体" w:cs="宋体" w:hint="eastAsia"/>
                <w:color w:val="000000"/>
                <w:kern w:val="0"/>
                <w:szCs w:val="21"/>
              </w:rPr>
              <w:t xml:space="preserve">　</w:t>
            </w:r>
          </w:p>
        </w:tc>
      </w:tr>
      <w:tr w:rsidR="00054BD1" w:rsidRPr="00181D1D" w:rsidTr="00A724CB">
        <w:trPr>
          <w:trHeight w:val="765"/>
        </w:trPr>
        <w:tc>
          <w:tcPr>
            <w:tcW w:w="1080" w:type="dxa"/>
            <w:vMerge/>
            <w:tcBorders>
              <w:top w:val="nil"/>
              <w:left w:val="single" w:sz="4" w:space="0" w:color="auto"/>
              <w:bottom w:val="single" w:sz="4" w:space="0" w:color="auto"/>
              <w:right w:val="single" w:sz="4" w:space="0" w:color="auto"/>
            </w:tcBorders>
            <w:vAlign w:val="center"/>
          </w:tcPr>
          <w:p w:rsidR="00054BD1" w:rsidRPr="00181D1D" w:rsidRDefault="00054BD1" w:rsidP="00054BD1">
            <w:pPr>
              <w:widowControl/>
              <w:jc w:val="left"/>
              <w:rPr>
                <w:rFonts w:ascii="宋体" w:hAnsi="宋体" w:cs="宋体"/>
                <w:color w:val="000000"/>
                <w:kern w:val="0"/>
                <w:szCs w:val="21"/>
              </w:rPr>
            </w:pPr>
          </w:p>
        </w:tc>
        <w:tc>
          <w:tcPr>
            <w:tcW w:w="1614" w:type="dxa"/>
            <w:tcBorders>
              <w:top w:val="nil"/>
              <w:left w:val="nil"/>
              <w:bottom w:val="single" w:sz="4" w:space="0" w:color="auto"/>
              <w:right w:val="single" w:sz="4" w:space="0" w:color="auto"/>
            </w:tcBorders>
            <w:shd w:val="clear" w:color="000000" w:fill="FFFFFF"/>
            <w:vAlign w:val="center"/>
          </w:tcPr>
          <w:p w:rsidR="00054BD1" w:rsidRPr="00A724CB" w:rsidRDefault="00054BD1" w:rsidP="00054BD1">
            <w:pPr>
              <w:widowControl/>
              <w:jc w:val="center"/>
              <w:rPr>
                <w:rFonts w:ascii="宋体" w:hAnsi="宋体" w:cs="宋体"/>
                <w:color w:val="000000"/>
                <w:kern w:val="0"/>
                <w:szCs w:val="21"/>
              </w:rPr>
            </w:pPr>
            <w:r w:rsidRPr="00A724CB">
              <w:rPr>
                <w:rFonts w:ascii="宋体" w:hAnsi="宋体" w:cs="宋体" w:hint="eastAsia"/>
                <w:color w:val="000000"/>
                <w:kern w:val="0"/>
                <w:szCs w:val="21"/>
              </w:rPr>
              <w:t>安徽国风矿业发展有限公司</w:t>
            </w:r>
          </w:p>
        </w:tc>
        <w:tc>
          <w:tcPr>
            <w:tcW w:w="1134" w:type="dxa"/>
            <w:tcBorders>
              <w:top w:val="nil"/>
              <w:left w:val="nil"/>
              <w:bottom w:val="single" w:sz="4" w:space="0" w:color="auto"/>
              <w:right w:val="single" w:sz="4" w:space="0" w:color="auto"/>
            </w:tcBorders>
            <w:shd w:val="clear" w:color="000000" w:fill="FFFFFF"/>
            <w:vAlign w:val="center"/>
          </w:tcPr>
          <w:p w:rsidR="00054BD1" w:rsidRDefault="000E4072" w:rsidP="00054BD1">
            <w:pPr>
              <w:widowControl/>
              <w:jc w:val="center"/>
              <w:rPr>
                <w:rFonts w:ascii="宋体" w:hAnsi="宋体" w:cs="宋体"/>
                <w:color w:val="000000"/>
                <w:kern w:val="0"/>
                <w:szCs w:val="21"/>
              </w:rPr>
            </w:pPr>
            <w:r>
              <w:rPr>
                <w:rFonts w:ascii="宋体" w:hAnsi="宋体" w:cs="宋体"/>
                <w:color w:val="000000"/>
                <w:kern w:val="0"/>
                <w:szCs w:val="21"/>
              </w:rPr>
              <w:t>30</w:t>
            </w:r>
          </w:p>
        </w:tc>
        <w:tc>
          <w:tcPr>
            <w:tcW w:w="1559" w:type="dxa"/>
            <w:tcBorders>
              <w:top w:val="nil"/>
              <w:left w:val="nil"/>
              <w:bottom w:val="single" w:sz="4" w:space="0" w:color="auto"/>
              <w:right w:val="single" w:sz="4" w:space="0" w:color="auto"/>
            </w:tcBorders>
            <w:shd w:val="clear" w:color="000000" w:fill="FFFFFF"/>
            <w:vAlign w:val="center"/>
          </w:tcPr>
          <w:p w:rsidR="00054BD1" w:rsidRPr="00181D1D" w:rsidRDefault="000E4072" w:rsidP="00054BD1">
            <w:pPr>
              <w:widowControl/>
              <w:jc w:val="center"/>
              <w:rPr>
                <w:rFonts w:ascii="宋体" w:hAnsi="宋体" w:cs="宋体"/>
                <w:color w:val="000000"/>
                <w:kern w:val="0"/>
                <w:szCs w:val="21"/>
              </w:rPr>
            </w:pPr>
            <w:r>
              <w:rPr>
                <w:rFonts w:ascii="宋体" w:hAnsi="宋体" w:cs="宋体" w:hint="eastAsia"/>
                <w:color w:val="000000"/>
                <w:kern w:val="0"/>
                <w:szCs w:val="21"/>
              </w:rPr>
              <w:t>6</w:t>
            </w:r>
            <w:r>
              <w:rPr>
                <w:rFonts w:ascii="宋体" w:hAnsi="宋体" w:cs="宋体"/>
                <w:color w:val="000000"/>
                <w:kern w:val="0"/>
                <w:szCs w:val="21"/>
              </w:rPr>
              <w:t>.16</w:t>
            </w:r>
          </w:p>
        </w:tc>
        <w:tc>
          <w:tcPr>
            <w:tcW w:w="1559" w:type="dxa"/>
            <w:tcBorders>
              <w:top w:val="nil"/>
              <w:left w:val="nil"/>
              <w:bottom w:val="single" w:sz="4" w:space="0" w:color="auto"/>
              <w:right w:val="single" w:sz="4" w:space="0" w:color="auto"/>
            </w:tcBorders>
            <w:shd w:val="clear" w:color="000000" w:fill="FFFFFF"/>
            <w:vAlign w:val="center"/>
          </w:tcPr>
          <w:p w:rsidR="00054BD1" w:rsidRPr="00181D1D" w:rsidRDefault="00054BD1" w:rsidP="00054BD1">
            <w:pPr>
              <w:widowControl/>
              <w:jc w:val="center"/>
              <w:rPr>
                <w:rFonts w:ascii="宋体" w:hAnsi="宋体" w:cs="宋体"/>
                <w:color w:val="000000"/>
                <w:kern w:val="0"/>
                <w:szCs w:val="21"/>
              </w:rPr>
            </w:pPr>
          </w:p>
        </w:tc>
        <w:tc>
          <w:tcPr>
            <w:tcW w:w="1985" w:type="dxa"/>
            <w:tcBorders>
              <w:top w:val="nil"/>
              <w:left w:val="nil"/>
              <w:bottom w:val="single" w:sz="4" w:space="0" w:color="auto"/>
              <w:right w:val="single" w:sz="4" w:space="0" w:color="auto"/>
            </w:tcBorders>
            <w:shd w:val="clear" w:color="auto" w:fill="auto"/>
            <w:noWrap/>
            <w:vAlign w:val="center"/>
          </w:tcPr>
          <w:p w:rsidR="00054BD1" w:rsidRPr="00181D1D" w:rsidRDefault="00054BD1" w:rsidP="00054BD1">
            <w:pPr>
              <w:widowControl/>
              <w:jc w:val="center"/>
              <w:rPr>
                <w:rFonts w:ascii="宋体" w:hAnsi="宋体" w:cs="宋体"/>
                <w:color w:val="000000"/>
                <w:kern w:val="0"/>
                <w:szCs w:val="21"/>
              </w:rPr>
            </w:pPr>
          </w:p>
        </w:tc>
      </w:tr>
      <w:tr w:rsidR="00054BD1" w:rsidRPr="00181D1D" w:rsidTr="00A724CB">
        <w:trPr>
          <w:trHeight w:val="270"/>
        </w:trPr>
        <w:tc>
          <w:tcPr>
            <w:tcW w:w="1080" w:type="dxa"/>
            <w:vMerge/>
            <w:tcBorders>
              <w:top w:val="nil"/>
              <w:left w:val="single" w:sz="4" w:space="0" w:color="auto"/>
              <w:bottom w:val="single" w:sz="4" w:space="0" w:color="auto"/>
              <w:right w:val="single" w:sz="4" w:space="0" w:color="auto"/>
            </w:tcBorders>
            <w:vAlign w:val="center"/>
            <w:hideMark/>
          </w:tcPr>
          <w:p w:rsidR="00054BD1" w:rsidRPr="00181D1D" w:rsidRDefault="00054BD1" w:rsidP="00054BD1">
            <w:pPr>
              <w:widowControl/>
              <w:jc w:val="left"/>
              <w:rPr>
                <w:rFonts w:ascii="宋体" w:hAnsi="宋体" w:cs="宋体"/>
                <w:color w:val="000000"/>
                <w:kern w:val="0"/>
                <w:szCs w:val="21"/>
              </w:rPr>
            </w:pPr>
          </w:p>
        </w:tc>
        <w:tc>
          <w:tcPr>
            <w:tcW w:w="1614" w:type="dxa"/>
            <w:tcBorders>
              <w:top w:val="nil"/>
              <w:left w:val="nil"/>
              <w:bottom w:val="single" w:sz="4" w:space="0" w:color="auto"/>
              <w:right w:val="single" w:sz="4" w:space="0" w:color="auto"/>
            </w:tcBorders>
            <w:shd w:val="clear" w:color="000000" w:fill="FFFFFF"/>
            <w:vAlign w:val="center"/>
            <w:hideMark/>
          </w:tcPr>
          <w:p w:rsidR="00054BD1" w:rsidRPr="00181D1D" w:rsidRDefault="00054BD1" w:rsidP="00054BD1">
            <w:pPr>
              <w:widowControl/>
              <w:jc w:val="center"/>
              <w:rPr>
                <w:rFonts w:ascii="宋体" w:hAnsi="宋体" w:cs="宋体"/>
                <w:color w:val="000000"/>
                <w:kern w:val="0"/>
                <w:szCs w:val="21"/>
              </w:rPr>
            </w:pPr>
            <w:r w:rsidRPr="00181D1D">
              <w:rPr>
                <w:rFonts w:ascii="宋体" w:hAnsi="宋体" w:cs="宋体" w:hint="eastAsia"/>
                <w:color w:val="000000"/>
                <w:kern w:val="0"/>
                <w:szCs w:val="21"/>
              </w:rPr>
              <w:t>小计</w:t>
            </w:r>
          </w:p>
        </w:tc>
        <w:tc>
          <w:tcPr>
            <w:tcW w:w="1134" w:type="dxa"/>
            <w:tcBorders>
              <w:top w:val="nil"/>
              <w:left w:val="nil"/>
              <w:bottom w:val="single" w:sz="4" w:space="0" w:color="auto"/>
              <w:right w:val="single" w:sz="4" w:space="0" w:color="auto"/>
            </w:tcBorders>
            <w:shd w:val="clear" w:color="000000" w:fill="FFFFFF"/>
            <w:vAlign w:val="center"/>
          </w:tcPr>
          <w:p w:rsidR="00054BD1" w:rsidRPr="00181D1D" w:rsidRDefault="000E4072" w:rsidP="00054BD1">
            <w:pPr>
              <w:widowControl/>
              <w:jc w:val="center"/>
              <w:rPr>
                <w:rFonts w:ascii="宋体" w:hAnsi="宋体" w:cs="宋体"/>
                <w:color w:val="000000"/>
                <w:kern w:val="0"/>
                <w:szCs w:val="21"/>
              </w:rPr>
            </w:pPr>
            <w:r>
              <w:rPr>
                <w:rFonts w:ascii="宋体" w:hAnsi="宋体" w:cs="宋体"/>
                <w:color w:val="000000"/>
                <w:kern w:val="0"/>
                <w:szCs w:val="21"/>
              </w:rPr>
              <w:t>3637</w:t>
            </w:r>
          </w:p>
        </w:tc>
        <w:tc>
          <w:tcPr>
            <w:tcW w:w="1559" w:type="dxa"/>
            <w:tcBorders>
              <w:top w:val="nil"/>
              <w:left w:val="nil"/>
              <w:bottom w:val="single" w:sz="4" w:space="0" w:color="auto"/>
              <w:right w:val="single" w:sz="4" w:space="0" w:color="auto"/>
            </w:tcBorders>
            <w:shd w:val="clear" w:color="000000" w:fill="FFFFFF"/>
            <w:vAlign w:val="center"/>
          </w:tcPr>
          <w:p w:rsidR="00054BD1" w:rsidRPr="00181D1D" w:rsidRDefault="000E4072" w:rsidP="00054BD1">
            <w:pPr>
              <w:widowControl/>
              <w:jc w:val="center"/>
              <w:rPr>
                <w:rFonts w:ascii="宋体" w:hAnsi="宋体" w:cs="宋体"/>
                <w:color w:val="000000"/>
                <w:kern w:val="0"/>
                <w:szCs w:val="21"/>
              </w:rPr>
            </w:pPr>
            <w:r>
              <w:rPr>
                <w:rFonts w:ascii="宋体" w:hAnsi="宋体" w:cs="宋体" w:hint="eastAsia"/>
                <w:color w:val="000000"/>
                <w:kern w:val="0"/>
                <w:szCs w:val="21"/>
              </w:rPr>
              <w:t>5</w:t>
            </w:r>
            <w:r>
              <w:rPr>
                <w:rFonts w:ascii="宋体" w:hAnsi="宋体" w:cs="宋体"/>
                <w:color w:val="000000"/>
                <w:kern w:val="0"/>
                <w:szCs w:val="21"/>
              </w:rPr>
              <w:t>57.36</w:t>
            </w:r>
          </w:p>
        </w:tc>
        <w:tc>
          <w:tcPr>
            <w:tcW w:w="1559" w:type="dxa"/>
            <w:tcBorders>
              <w:top w:val="nil"/>
              <w:left w:val="nil"/>
              <w:bottom w:val="single" w:sz="4" w:space="0" w:color="auto"/>
              <w:right w:val="single" w:sz="4" w:space="0" w:color="auto"/>
            </w:tcBorders>
            <w:shd w:val="clear" w:color="000000" w:fill="FFFFFF"/>
            <w:vAlign w:val="center"/>
          </w:tcPr>
          <w:p w:rsidR="00054BD1" w:rsidRPr="00181D1D" w:rsidRDefault="00732DAA" w:rsidP="00054BD1">
            <w:pPr>
              <w:widowControl/>
              <w:jc w:val="center"/>
              <w:rPr>
                <w:rFonts w:ascii="宋体" w:hAnsi="宋体" w:cs="宋体"/>
                <w:color w:val="000000"/>
                <w:kern w:val="0"/>
                <w:szCs w:val="21"/>
              </w:rPr>
            </w:pPr>
            <w:r>
              <w:rPr>
                <w:rFonts w:ascii="宋体" w:hAnsi="宋体" w:cs="宋体"/>
                <w:color w:val="000000"/>
                <w:kern w:val="0"/>
                <w:szCs w:val="21"/>
              </w:rPr>
              <w:t>5771.97</w:t>
            </w:r>
          </w:p>
        </w:tc>
        <w:tc>
          <w:tcPr>
            <w:tcW w:w="1985" w:type="dxa"/>
            <w:tcBorders>
              <w:top w:val="nil"/>
              <w:left w:val="nil"/>
              <w:bottom w:val="single" w:sz="4" w:space="0" w:color="auto"/>
              <w:right w:val="single" w:sz="4" w:space="0" w:color="auto"/>
            </w:tcBorders>
            <w:shd w:val="clear" w:color="auto" w:fill="auto"/>
            <w:noWrap/>
            <w:vAlign w:val="center"/>
            <w:hideMark/>
          </w:tcPr>
          <w:p w:rsidR="00054BD1" w:rsidRPr="00181D1D" w:rsidRDefault="00054BD1" w:rsidP="00054BD1">
            <w:pPr>
              <w:widowControl/>
              <w:jc w:val="center"/>
              <w:rPr>
                <w:rFonts w:ascii="宋体" w:hAnsi="宋体" w:cs="宋体"/>
                <w:color w:val="000000"/>
                <w:kern w:val="0"/>
                <w:szCs w:val="21"/>
              </w:rPr>
            </w:pPr>
            <w:r w:rsidRPr="00181D1D">
              <w:rPr>
                <w:rFonts w:ascii="宋体" w:hAnsi="宋体" w:cs="宋体" w:hint="eastAsia"/>
                <w:color w:val="000000"/>
                <w:kern w:val="0"/>
                <w:szCs w:val="21"/>
              </w:rPr>
              <w:t xml:space="preserve">　</w:t>
            </w:r>
          </w:p>
        </w:tc>
      </w:tr>
      <w:tr w:rsidR="00054BD1" w:rsidRPr="00181D1D" w:rsidTr="00256276">
        <w:trPr>
          <w:trHeight w:val="1318"/>
        </w:trPr>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054BD1" w:rsidRPr="00181D1D" w:rsidRDefault="00054BD1" w:rsidP="00054BD1">
            <w:pPr>
              <w:widowControl/>
              <w:jc w:val="center"/>
              <w:rPr>
                <w:rFonts w:ascii="宋体" w:hAnsi="宋体" w:cs="宋体"/>
                <w:color w:val="000000"/>
                <w:kern w:val="0"/>
                <w:szCs w:val="21"/>
              </w:rPr>
            </w:pPr>
            <w:r w:rsidRPr="00181D1D">
              <w:rPr>
                <w:rFonts w:ascii="宋体" w:hAnsi="宋体" w:cs="宋体" w:hint="eastAsia"/>
                <w:color w:val="000000"/>
                <w:kern w:val="0"/>
                <w:szCs w:val="21"/>
              </w:rPr>
              <w:t>向关联人提供设备租赁服务</w:t>
            </w:r>
          </w:p>
        </w:tc>
        <w:tc>
          <w:tcPr>
            <w:tcW w:w="1614" w:type="dxa"/>
            <w:tcBorders>
              <w:top w:val="nil"/>
              <w:left w:val="nil"/>
              <w:bottom w:val="single" w:sz="4" w:space="0" w:color="auto"/>
              <w:right w:val="single" w:sz="4" w:space="0" w:color="auto"/>
            </w:tcBorders>
            <w:shd w:val="clear" w:color="000000" w:fill="FFFFFF"/>
            <w:vAlign w:val="center"/>
            <w:hideMark/>
          </w:tcPr>
          <w:p w:rsidR="00054BD1" w:rsidRPr="00256276" w:rsidRDefault="00054BD1" w:rsidP="00054BD1">
            <w:pPr>
              <w:widowControl/>
              <w:jc w:val="center"/>
              <w:rPr>
                <w:rFonts w:ascii="宋体" w:hAnsi="宋体" w:cs="宋体"/>
                <w:color w:val="000000"/>
                <w:kern w:val="0"/>
                <w:szCs w:val="21"/>
              </w:rPr>
            </w:pPr>
            <w:r w:rsidRPr="00256276">
              <w:rPr>
                <w:rFonts w:ascii="宋体" w:hAnsi="宋体" w:cs="宋体" w:hint="eastAsia"/>
                <w:color w:val="000000"/>
                <w:kern w:val="0"/>
                <w:szCs w:val="21"/>
              </w:rPr>
              <w:t>内蒙古智能煤炭有限责任公司</w:t>
            </w:r>
          </w:p>
        </w:tc>
        <w:tc>
          <w:tcPr>
            <w:tcW w:w="1134" w:type="dxa"/>
            <w:tcBorders>
              <w:top w:val="nil"/>
              <w:left w:val="nil"/>
              <w:bottom w:val="single" w:sz="4" w:space="0" w:color="auto"/>
              <w:right w:val="single" w:sz="4" w:space="0" w:color="auto"/>
            </w:tcBorders>
            <w:shd w:val="clear" w:color="000000" w:fill="FFFFFF"/>
            <w:vAlign w:val="center"/>
          </w:tcPr>
          <w:p w:rsidR="00054BD1" w:rsidRPr="00256276" w:rsidRDefault="00054BD1" w:rsidP="00054BD1">
            <w:pPr>
              <w:widowControl/>
              <w:jc w:val="center"/>
              <w:rPr>
                <w:rFonts w:ascii="宋体" w:hAnsi="宋体" w:cs="宋体"/>
                <w:color w:val="000000"/>
                <w:kern w:val="0"/>
                <w:szCs w:val="21"/>
              </w:rPr>
            </w:pPr>
            <w:r w:rsidRPr="00256276">
              <w:rPr>
                <w:rFonts w:ascii="宋体" w:hAnsi="宋体" w:cs="宋体" w:hint="eastAsia"/>
                <w:color w:val="000000"/>
                <w:kern w:val="0"/>
                <w:szCs w:val="21"/>
              </w:rPr>
              <w:t>115.57</w:t>
            </w:r>
          </w:p>
        </w:tc>
        <w:tc>
          <w:tcPr>
            <w:tcW w:w="1559" w:type="dxa"/>
            <w:tcBorders>
              <w:top w:val="nil"/>
              <w:left w:val="nil"/>
              <w:bottom w:val="single" w:sz="4" w:space="0" w:color="auto"/>
              <w:right w:val="single" w:sz="4" w:space="0" w:color="auto"/>
            </w:tcBorders>
            <w:shd w:val="clear" w:color="000000" w:fill="FFFFFF"/>
            <w:vAlign w:val="center"/>
          </w:tcPr>
          <w:p w:rsidR="00054BD1" w:rsidRPr="00181D1D" w:rsidRDefault="00054BD1" w:rsidP="00054BD1">
            <w:pPr>
              <w:widowControl/>
              <w:jc w:val="center"/>
              <w:rPr>
                <w:rFonts w:ascii="宋体" w:hAnsi="宋体" w:cs="宋体"/>
                <w:color w:val="000000"/>
                <w:kern w:val="0"/>
                <w:szCs w:val="21"/>
              </w:rPr>
            </w:pPr>
          </w:p>
        </w:tc>
        <w:tc>
          <w:tcPr>
            <w:tcW w:w="1559" w:type="dxa"/>
            <w:tcBorders>
              <w:top w:val="nil"/>
              <w:left w:val="nil"/>
              <w:bottom w:val="single" w:sz="4" w:space="0" w:color="auto"/>
              <w:right w:val="single" w:sz="4" w:space="0" w:color="auto"/>
            </w:tcBorders>
            <w:shd w:val="clear" w:color="000000" w:fill="FFFFFF"/>
            <w:vAlign w:val="center"/>
          </w:tcPr>
          <w:p w:rsidR="00054BD1" w:rsidRPr="00181D1D" w:rsidRDefault="007B6EEB" w:rsidP="00054BD1">
            <w:pPr>
              <w:widowControl/>
              <w:jc w:val="center"/>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12.53</w:t>
            </w:r>
          </w:p>
        </w:tc>
        <w:tc>
          <w:tcPr>
            <w:tcW w:w="1985" w:type="dxa"/>
            <w:tcBorders>
              <w:top w:val="nil"/>
              <w:left w:val="nil"/>
              <w:bottom w:val="single" w:sz="4" w:space="0" w:color="auto"/>
              <w:right w:val="single" w:sz="4" w:space="0" w:color="auto"/>
            </w:tcBorders>
            <w:shd w:val="clear" w:color="auto" w:fill="auto"/>
            <w:noWrap/>
            <w:vAlign w:val="center"/>
            <w:hideMark/>
          </w:tcPr>
          <w:p w:rsidR="00054BD1" w:rsidRPr="00181D1D" w:rsidRDefault="00054BD1" w:rsidP="00054BD1">
            <w:pPr>
              <w:widowControl/>
              <w:jc w:val="center"/>
              <w:rPr>
                <w:rFonts w:ascii="宋体" w:hAnsi="宋体" w:cs="宋体"/>
                <w:color w:val="000000"/>
                <w:kern w:val="0"/>
                <w:szCs w:val="21"/>
              </w:rPr>
            </w:pPr>
            <w:r w:rsidRPr="00181D1D">
              <w:rPr>
                <w:rFonts w:ascii="宋体" w:hAnsi="宋体" w:cs="宋体" w:hint="eastAsia"/>
                <w:color w:val="000000"/>
                <w:kern w:val="0"/>
                <w:szCs w:val="21"/>
              </w:rPr>
              <w:t xml:space="preserve">　</w:t>
            </w:r>
          </w:p>
        </w:tc>
      </w:tr>
      <w:tr w:rsidR="00054BD1" w:rsidRPr="00181D1D" w:rsidTr="00256276">
        <w:trPr>
          <w:trHeight w:val="840"/>
        </w:trPr>
        <w:tc>
          <w:tcPr>
            <w:tcW w:w="1080" w:type="dxa"/>
            <w:vMerge/>
            <w:tcBorders>
              <w:top w:val="nil"/>
              <w:left w:val="single" w:sz="4" w:space="0" w:color="auto"/>
              <w:bottom w:val="single" w:sz="4" w:space="0" w:color="auto"/>
              <w:right w:val="single" w:sz="4" w:space="0" w:color="auto"/>
            </w:tcBorders>
            <w:vAlign w:val="center"/>
            <w:hideMark/>
          </w:tcPr>
          <w:p w:rsidR="00054BD1" w:rsidRPr="00181D1D" w:rsidRDefault="00054BD1" w:rsidP="00054BD1">
            <w:pPr>
              <w:widowControl/>
              <w:jc w:val="left"/>
              <w:rPr>
                <w:rFonts w:ascii="宋体" w:hAnsi="宋体" w:cs="宋体"/>
                <w:color w:val="000000"/>
                <w:kern w:val="0"/>
                <w:szCs w:val="21"/>
              </w:rPr>
            </w:pPr>
          </w:p>
        </w:tc>
        <w:tc>
          <w:tcPr>
            <w:tcW w:w="1614" w:type="dxa"/>
            <w:tcBorders>
              <w:top w:val="nil"/>
              <w:left w:val="nil"/>
              <w:bottom w:val="single" w:sz="4" w:space="0" w:color="auto"/>
              <w:right w:val="single" w:sz="4" w:space="0" w:color="auto"/>
            </w:tcBorders>
            <w:shd w:val="clear" w:color="000000" w:fill="FFFFFF"/>
            <w:vAlign w:val="center"/>
            <w:hideMark/>
          </w:tcPr>
          <w:p w:rsidR="00054BD1" w:rsidRPr="00256276" w:rsidRDefault="00054BD1" w:rsidP="00054BD1">
            <w:pPr>
              <w:widowControl/>
              <w:jc w:val="center"/>
              <w:rPr>
                <w:rFonts w:ascii="宋体" w:hAnsi="宋体" w:cs="宋体"/>
                <w:color w:val="000000"/>
                <w:kern w:val="0"/>
                <w:szCs w:val="21"/>
              </w:rPr>
            </w:pPr>
            <w:r w:rsidRPr="00256276">
              <w:rPr>
                <w:rFonts w:ascii="宋体" w:hAnsi="宋体" w:cs="宋体" w:hint="eastAsia"/>
                <w:color w:val="000000"/>
                <w:kern w:val="0"/>
                <w:szCs w:val="21"/>
              </w:rPr>
              <w:t>中安联合煤化有限责任公司</w:t>
            </w:r>
          </w:p>
        </w:tc>
        <w:tc>
          <w:tcPr>
            <w:tcW w:w="1134" w:type="dxa"/>
            <w:tcBorders>
              <w:top w:val="nil"/>
              <w:left w:val="nil"/>
              <w:bottom w:val="single" w:sz="4" w:space="0" w:color="auto"/>
              <w:right w:val="single" w:sz="4" w:space="0" w:color="auto"/>
            </w:tcBorders>
            <w:shd w:val="clear" w:color="000000" w:fill="FFFFFF"/>
            <w:vAlign w:val="center"/>
          </w:tcPr>
          <w:p w:rsidR="00054BD1" w:rsidRPr="00256276" w:rsidRDefault="00054BD1" w:rsidP="00054BD1">
            <w:pPr>
              <w:widowControl/>
              <w:jc w:val="center"/>
              <w:rPr>
                <w:rFonts w:ascii="宋体" w:hAnsi="宋体" w:cs="宋体"/>
                <w:color w:val="000000"/>
                <w:kern w:val="0"/>
                <w:szCs w:val="21"/>
              </w:rPr>
            </w:pPr>
            <w:r w:rsidRPr="00256276">
              <w:rPr>
                <w:rFonts w:ascii="宋体" w:hAnsi="宋体" w:cs="宋体" w:hint="eastAsia"/>
                <w:color w:val="000000"/>
                <w:kern w:val="0"/>
                <w:szCs w:val="21"/>
              </w:rPr>
              <w:t>293.17</w:t>
            </w:r>
          </w:p>
        </w:tc>
        <w:tc>
          <w:tcPr>
            <w:tcW w:w="1559" w:type="dxa"/>
            <w:tcBorders>
              <w:top w:val="nil"/>
              <w:left w:val="nil"/>
              <w:bottom w:val="single" w:sz="4" w:space="0" w:color="auto"/>
              <w:right w:val="single" w:sz="4" w:space="0" w:color="auto"/>
            </w:tcBorders>
            <w:shd w:val="clear" w:color="000000" w:fill="FFFFFF"/>
            <w:vAlign w:val="center"/>
          </w:tcPr>
          <w:p w:rsidR="00054BD1" w:rsidRPr="00181D1D" w:rsidRDefault="000E4072" w:rsidP="00054BD1">
            <w:pPr>
              <w:widowControl/>
              <w:jc w:val="center"/>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5.81</w:t>
            </w:r>
          </w:p>
        </w:tc>
        <w:tc>
          <w:tcPr>
            <w:tcW w:w="1559" w:type="dxa"/>
            <w:tcBorders>
              <w:top w:val="nil"/>
              <w:left w:val="nil"/>
              <w:bottom w:val="single" w:sz="4" w:space="0" w:color="auto"/>
              <w:right w:val="single" w:sz="4" w:space="0" w:color="auto"/>
            </w:tcBorders>
            <w:shd w:val="clear" w:color="000000" w:fill="FFFFFF"/>
            <w:vAlign w:val="center"/>
          </w:tcPr>
          <w:p w:rsidR="00054BD1" w:rsidRPr="00181D1D" w:rsidRDefault="007B6EEB" w:rsidP="00054BD1">
            <w:pPr>
              <w:widowControl/>
              <w:jc w:val="center"/>
              <w:rPr>
                <w:rFonts w:ascii="宋体" w:hAnsi="宋体" w:cs="宋体"/>
                <w:color w:val="000000"/>
                <w:kern w:val="0"/>
                <w:szCs w:val="21"/>
              </w:rPr>
            </w:pPr>
            <w:r>
              <w:rPr>
                <w:rFonts w:ascii="宋体" w:hAnsi="宋体" w:cs="宋体" w:hint="eastAsia"/>
                <w:color w:val="000000"/>
                <w:kern w:val="0"/>
                <w:szCs w:val="21"/>
              </w:rPr>
              <w:t>6</w:t>
            </w:r>
            <w:r>
              <w:rPr>
                <w:rFonts w:ascii="宋体" w:hAnsi="宋体" w:cs="宋体"/>
                <w:color w:val="000000"/>
                <w:kern w:val="0"/>
                <w:szCs w:val="21"/>
              </w:rPr>
              <w:t>55.17</w:t>
            </w:r>
          </w:p>
        </w:tc>
        <w:tc>
          <w:tcPr>
            <w:tcW w:w="1985" w:type="dxa"/>
            <w:tcBorders>
              <w:top w:val="nil"/>
              <w:left w:val="nil"/>
              <w:bottom w:val="single" w:sz="4" w:space="0" w:color="auto"/>
              <w:right w:val="single" w:sz="4" w:space="0" w:color="auto"/>
            </w:tcBorders>
            <w:shd w:val="clear" w:color="auto" w:fill="auto"/>
            <w:noWrap/>
            <w:vAlign w:val="center"/>
            <w:hideMark/>
          </w:tcPr>
          <w:p w:rsidR="00054BD1" w:rsidRPr="00181D1D" w:rsidRDefault="00054BD1" w:rsidP="00054BD1">
            <w:pPr>
              <w:widowControl/>
              <w:jc w:val="center"/>
              <w:rPr>
                <w:rFonts w:ascii="宋体" w:hAnsi="宋体" w:cs="宋体"/>
                <w:color w:val="000000"/>
                <w:kern w:val="0"/>
                <w:szCs w:val="21"/>
              </w:rPr>
            </w:pPr>
            <w:r w:rsidRPr="00181D1D">
              <w:rPr>
                <w:rFonts w:ascii="宋体" w:hAnsi="宋体" w:cs="宋体" w:hint="eastAsia"/>
                <w:color w:val="000000"/>
                <w:kern w:val="0"/>
                <w:szCs w:val="21"/>
              </w:rPr>
              <w:t xml:space="preserve">　</w:t>
            </w:r>
          </w:p>
        </w:tc>
      </w:tr>
      <w:tr w:rsidR="00054BD1" w:rsidRPr="00181D1D" w:rsidTr="00A724CB">
        <w:trPr>
          <w:trHeight w:val="765"/>
        </w:trPr>
        <w:tc>
          <w:tcPr>
            <w:tcW w:w="1080" w:type="dxa"/>
            <w:vMerge/>
            <w:tcBorders>
              <w:top w:val="nil"/>
              <w:left w:val="single" w:sz="4" w:space="0" w:color="auto"/>
              <w:bottom w:val="single" w:sz="4" w:space="0" w:color="auto"/>
              <w:right w:val="single" w:sz="4" w:space="0" w:color="auto"/>
            </w:tcBorders>
            <w:vAlign w:val="center"/>
            <w:hideMark/>
          </w:tcPr>
          <w:p w:rsidR="00054BD1" w:rsidRPr="00181D1D" w:rsidRDefault="00054BD1" w:rsidP="00054BD1">
            <w:pPr>
              <w:widowControl/>
              <w:jc w:val="left"/>
              <w:rPr>
                <w:rFonts w:ascii="宋体" w:hAnsi="宋体" w:cs="宋体"/>
                <w:color w:val="000000"/>
                <w:kern w:val="0"/>
                <w:szCs w:val="21"/>
              </w:rPr>
            </w:pPr>
          </w:p>
        </w:tc>
        <w:tc>
          <w:tcPr>
            <w:tcW w:w="1614" w:type="dxa"/>
            <w:tcBorders>
              <w:top w:val="nil"/>
              <w:left w:val="nil"/>
              <w:bottom w:val="single" w:sz="4" w:space="0" w:color="auto"/>
              <w:right w:val="single" w:sz="4" w:space="0" w:color="auto"/>
            </w:tcBorders>
            <w:shd w:val="clear" w:color="000000" w:fill="FFFFFF"/>
            <w:vAlign w:val="center"/>
            <w:hideMark/>
          </w:tcPr>
          <w:p w:rsidR="00054BD1" w:rsidRPr="00256276" w:rsidRDefault="00054BD1" w:rsidP="00054BD1">
            <w:pPr>
              <w:widowControl/>
              <w:jc w:val="center"/>
              <w:rPr>
                <w:rFonts w:ascii="宋体" w:hAnsi="宋体" w:cs="宋体"/>
                <w:color w:val="000000"/>
                <w:kern w:val="0"/>
                <w:szCs w:val="21"/>
              </w:rPr>
            </w:pPr>
            <w:r w:rsidRPr="00256276">
              <w:rPr>
                <w:rFonts w:ascii="宋体" w:hAnsi="宋体" w:cs="宋体" w:hint="eastAsia"/>
                <w:color w:val="000000"/>
                <w:kern w:val="0"/>
                <w:szCs w:val="21"/>
              </w:rPr>
              <w:t>陕西金源招贤矿业有限公司</w:t>
            </w:r>
          </w:p>
        </w:tc>
        <w:tc>
          <w:tcPr>
            <w:tcW w:w="1134" w:type="dxa"/>
            <w:tcBorders>
              <w:top w:val="nil"/>
              <w:left w:val="nil"/>
              <w:bottom w:val="single" w:sz="4" w:space="0" w:color="auto"/>
              <w:right w:val="single" w:sz="4" w:space="0" w:color="auto"/>
            </w:tcBorders>
            <w:shd w:val="clear" w:color="000000" w:fill="FFFFFF"/>
            <w:vAlign w:val="center"/>
          </w:tcPr>
          <w:p w:rsidR="00054BD1" w:rsidRPr="00256276" w:rsidRDefault="00054BD1" w:rsidP="00054BD1">
            <w:pPr>
              <w:widowControl/>
              <w:jc w:val="center"/>
              <w:rPr>
                <w:rFonts w:ascii="宋体" w:hAnsi="宋体" w:cs="宋体"/>
                <w:color w:val="000000"/>
                <w:kern w:val="0"/>
                <w:szCs w:val="21"/>
              </w:rPr>
            </w:pPr>
            <w:r w:rsidRPr="00256276">
              <w:rPr>
                <w:rFonts w:ascii="宋体" w:hAnsi="宋体" w:cs="宋体" w:hint="eastAsia"/>
                <w:color w:val="000000"/>
                <w:kern w:val="0"/>
                <w:szCs w:val="21"/>
              </w:rPr>
              <w:t>10.68</w:t>
            </w:r>
          </w:p>
        </w:tc>
        <w:tc>
          <w:tcPr>
            <w:tcW w:w="1559" w:type="dxa"/>
            <w:tcBorders>
              <w:top w:val="nil"/>
              <w:left w:val="nil"/>
              <w:bottom w:val="single" w:sz="4" w:space="0" w:color="auto"/>
              <w:right w:val="single" w:sz="4" w:space="0" w:color="auto"/>
            </w:tcBorders>
            <w:shd w:val="clear" w:color="000000" w:fill="FFFFFF"/>
            <w:vAlign w:val="center"/>
          </w:tcPr>
          <w:p w:rsidR="00054BD1" w:rsidRPr="00181D1D" w:rsidRDefault="00054BD1" w:rsidP="00054BD1">
            <w:pPr>
              <w:widowControl/>
              <w:jc w:val="center"/>
              <w:rPr>
                <w:rFonts w:ascii="宋体" w:hAnsi="宋体" w:cs="宋体"/>
                <w:color w:val="000000"/>
                <w:kern w:val="0"/>
                <w:szCs w:val="21"/>
              </w:rPr>
            </w:pPr>
          </w:p>
        </w:tc>
        <w:tc>
          <w:tcPr>
            <w:tcW w:w="1559" w:type="dxa"/>
            <w:tcBorders>
              <w:top w:val="nil"/>
              <w:left w:val="nil"/>
              <w:bottom w:val="single" w:sz="4" w:space="0" w:color="auto"/>
              <w:right w:val="single" w:sz="4" w:space="0" w:color="auto"/>
            </w:tcBorders>
            <w:shd w:val="clear" w:color="000000" w:fill="FFFFFF"/>
            <w:vAlign w:val="center"/>
          </w:tcPr>
          <w:p w:rsidR="00054BD1" w:rsidRPr="00181D1D" w:rsidRDefault="007B6EEB" w:rsidP="00054BD1">
            <w:pPr>
              <w:widowControl/>
              <w:jc w:val="center"/>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19.72</w:t>
            </w:r>
          </w:p>
        </w:tc>
        <w:tc>
          <w:tcPr>
            <w:tcW w:w="1985" w:type="dxa"/>
            <w:tcBorders>
              <w:top w:val="nil"/>
              <w:left w:val="nil"/>
              <w:bottom w:val="single" w:sz="4" w:space="0" w:color="auto"/>
              <w:right w:val="single" w:sz="4" w:space="0" w:color="auto"/>
            </w:tcBorders>
            <w:shd w:val="clear" w:color="auto" w:fill="auto"/>
            <w:noWrap/>
            <w:vAlign w:val="center"/>
            <w:hideMark/>
          </w:tcPr>
          <w:p w:rsidR="00054BD1" w:rsidRPr="00181D1D" w:rsidRDefault="00054BD1" w:rsidP="00054BD1">
            <w:pPr>
              <w:widowControl/>
              <w:jc w:val="center"/>
              <w:rPr>
                <w:rFonts w:ascii="宋体" w:hAnsi="宋体" w:cs="宋体"/>
                <w:color w:val="000000"/>
                <w:kern w:val="0"/>
                <w:szCs w:val="21"/>
              </w:rPr>
            </w:pPr>
            <w:r w:rsidRPr="00181D1D">
              <w:rPr>
                <w:rFonts w:ascii="宋体" w:hAnsi="宋体" w:cs="宋体" w:hint="eastAsia"/>
                <w:color w:val="000000"/>
                <w:kern w:val="0"/>
                <w:szCs w:val="21"/>
              </w:rPr>
              <w:t xml:space="preserve">　</w:t>
            </w:r>
          </w:p>
        </w:tc>
      </w:tr>
      <w:tr w:rsidR="00054BD1" w:rsidRPr="00181D1D" w:rsidTr="00A724CB">
        <w:trPr>
          <w:trHeight w:val="765"/>
        </w:trPr>
        <w:tc>
          <w:tcPr>
            <w:tcW w:w="1080" w:type="dxa"/>
            <w:vMerge/>
            <w:tcBorders>
              <w:top w:val="nil"/>
              <w:left w:val="single" w:sz="4" w:space="0" w:color="auto"/>
              <w:bottom w:val="single" w:sz="4" w:space="0" w:color="auto"/>
              <w:right w:val="single" w:sz="4" w:space="0" w:color="auto"/>
            </w:tcBorders>
            <w:vAlign w:val="center"/>
            <w:hideMark/>
          </w:tcPr>
          <w:p w:rsidR="00054BD1" w:rsidRPr="00181D1D" w:rsidRDefault="00054BD1" w:rsidP="00054BD1">
            <w:pPr>
              <w:widowControl/>
              <w:jc w:val="left"/>
              <w:rPr>
                <w:rFonts w:ascii="宋体" w:hAnsi="宋体" w:cs="宋体"/>
                <w:color w:val="000000"/>
                <w:kern w:val="0"/>
                <w:szCs w:val="21"/>
              </w:rPr>
            </w:pPr>
          </w:p>
        </w:tc>
        <w:tc>
          <w:tcPr>
            <w:tcW w:w="1614" w:type="dxa"/>
            <w:tcBorders>
              <w:top w:val="nil"/>
              <w:left w:val="nil"/>
              <w:bottom w:val="single" w:sz="4" w:space="0" w:color="auto"/>
              <w:right w:val="single" w:sz="4" w:space="0" w:color="auto"/>
            </w:tcBorders>
            <w:shd w:val="clear" w:color="000000" w:fill="FFFFFF"/>
            <w:vAlign w:val="center"/>
            <w:hideMark/>
          </w:tcPr>
          <w:p w:rsidR="00054BD1" w:rsidRPr="00256276" w:rsidRDefault="00054BD1" w:rsidP="00054BD1">
            <w:pPr>
              <w:widowControl/>
              <w:jc w:val="center"/>
              <w:rPr>
                <w:rFonts w:ascii="宋体" w:hAnsi="宋体" w:cs="宋体"/>
                <w:color w:val="000000"/>
                <w:kern w:val="0"/>
                <w:szCs w:val="21"/>
              </w:rPr>
            </w:pPr>
            <w:r w:rsidRPr="00256276">
              <w:rPr>
                <w:rFonts w:ascii="宋体" w:hAnsi="宋体" w:cs="宋体" w:hint="eastAsia"/>
                <w:color w:val="000000"/>
                <w:kern w:val="0"/>
                <w:szCs w:val="21"/>
              </w:rPr>
              <w:t>安徽省皖北煤电集团临汾天煜恒晋煤业有限责任公司</w:t>
            </w:r>
          </w:p>
        </w:tc>
        <w:tc>
          <w:tcPr>
            <w:tcW w:w="1134" w:type="dxa"/>
            <w:tcBorders>
              <w:top w:val="nil"/>
              <w:left w:val="nil"/>
              <w:bottom w:val="single" w:sz="4" w:space="0" w:color="auto"/>
              <w:right w:val="single" w:sz="4" w:space="0" w:color="auto"/>
            </w:tcBorders>
            <w:shd w:val="clear" w:color="000000" w:fill="FFFFFF"/>
            <w:vAlign w:val="center"/>
          </w:tcPr>
          <w:p w:rsidR="00054BD1" w:rsidRPr="00256276" w:rsidRDefault="00054BD1" w:rsidP="00054BD1">
            <w:pPr>
              <w:widowControl/>
              <w:jc w:val="center"/>
              <w:rPr>
                <w:rFonts w:ascii="宋体" w:hAnsi="宋体" w:cs="宋体"/>
                <w:color w:val="000000"/>
                <w:kern w:val="0"/>
                <w:szCs w:val="21"/>
              </w:rPr>
            </w:pPr>
            <w:r w:rsidRPr="00256276">
              <w:rPr>
                <w:rFonts w:ascii="宋体" w:hAnsi="宋体" w:cs="宋体" w:hint="eastAsia"/>
                <w:color w:val="000000"/>
                <w:kern w:val="0"/>
                <w:szCs w:val="21"/>
              </w:rPr>
              <w:t>349.94</w:t>
            </w:r>
          </w:p>
        </w:tc>
        <w:tc>
          <w:tcPr>
            <w:tcW w:w="1559" w:type="dxa"/>
            <w:tcBorders>
              <w:top w:val="nil"/>
              <w:left w:val="nil"/>
              <w:bottom w:val="single" w:sz="4" w:space="0" w:color="auto"/>
              <w:right w:val="single" w:sz="4" w:space="0" w:color="auto"/>
            </w:tcBorders>
            <w:shd w:val="clear" w:color="000000" w:fill="FFFFFF"/>
            <w:vAlign w:val="center"/>
          </w:tcPr>
          <w:p w:rsidR="00054BD1" w:rsidRPr="00181D1D" w:rsidRDefault="00054BD1" w:rsidP="00054BD1">
            <w:pPr>
              <w:widowControl/>
              <w:jc w:val="center"/>
              <w:rPr>
                <w:rFonts w:ascii="宋体" w:hAnsi="宋体" w:cs="宋体"/>
                <w:color w:val="000000"/>
                <w:kern w:val="0"/>
                <w:szCs w:val="21"/>
              </w:rPr>
            </w:pPr>
          </w:p>
        </w:tc>
        <w:tc>
          <w:tcPr>
            <w:tcW w:w="1559" w:type="dxa"/>
            <w:tcBorders>
              <w:top w:val="nil"/>
              <w:left w:val="nil"/>
              <w:bottom w:val="single" w:sz="4" w:space="0" w:color="auto"/>
              <w:right w:val="single" w:sz="4" w:space="0" w:color="auto"/>
            </w:tcBorders>
            <w:shd w:val="clear" w:color="000000" w:fill="FFFFFF"/>
            <w:vAlign w:val="center"/>
          </w:tcPr>
          <w:p w:rsidR="00054BD1" w:rsidRPr="00181D1D" w:rsidRDefault="007B6EEB" w:rsidP="00054BD1">
            <w:pPr>
              <w:widowControl/>
              <w:jc w:val="center"/>
              <w:rPr>
                <w:rFonts w:ascii="宋体" w:hAnsi="宋体" w:cs="宋体"/>
                <w:color w:val="000000"/>
                <w:kern w:val="0"/>
                <w:szCs w:val="21"/>
              </w:rPr>
            </w:pPr>
            <w:r>
              <w:rPr>
                <w:rFonts w:ascii="宋体" w:hAnsi="宋体" w:cs="宋体" w:hint="eastAsia"/>
                <w:color w:val="000000"/>
                <w:kern w:val="0"/>
                <w:szCs w:val="21"/>
              </w:rPr>
              <w:t>2</w:t>
            </w:r>
            <w:r>
              <w:rPr>
                <w:rFonts w:ascii="宋体" w:hAnsi="宋体" w:cs="宋体"/>
                <w:color w:val="000000"/>
                <w:kern w:val="0"/>
                <w:szCs w:val="21"/>
              </w:rPr>
              <w:t>10.05</w:t>
            </w:r>
          </w:p>
        </w:tc>
        <w:tc>
          <w:tcPr>
            <w:tcW w:w="1985" w:type="dxa"/>
            <w:tcBorders>
              <w:top w:val="nil"/>
              <w:left w:val="nil"/>
              <w:bottom w:val="single" w:sz="4" w:space="0" w:color="auto"/>
              <w:right w:val="single" w:sz="4" w:space="0" w:color="auto"/>
            </w:tcBorders>
            <w:shd w:val="clear" w:color="auto" w:fill="auto"/>
            <w:noWrap/>
            <w:vAlign w:val="center"/>
            <w:hideMark/>
          </w:tcPr>
          <w:p w:rsidR="00054BD1" w:rsidRPr="00181D1D" w:rsidRDefault="00054BD1" w:rsidP="00054BD1">
            <w:pPr>
              <w:widowControl/>
              <w:jc w:val="center"/>
              <w:rPr>
                <w:rFonts w:ascii="宋体" w:hAnsi="宋体" w:cs="宋体"/>
                <w:color w:val="000000"/>
                <w:kern w:val="0"/>
                <w:szCs w:val="21"/>
              </w:rPr>
            </w:pPr>
            <w:r w:rsidRPr="00181D1D">
              <w:rPr>
                <w:rFonts w:ascii="宋体" w:hAnsi="宋体" w:cs="宋体" w:hint="eastAsia"/>
                <w:color w:val="000000"/>
                <w:kern w:val="0"/>
                <w:szCs w:val="21"/>
              </w:rPr>
              <w:t xml:space="preserve">　</w:t>
            </w:r>
          </w:p>
        </w:tc>
      </w:tr>
      <w:tr w:rsidR="00054BD1" w:rsidRPr="00181D1D" w:rsidTr="00A724CB">
        <w:trPr>
          <w:trHeight w:val="765"/>
        </w:trPr>
        <w:tc>
          <w:tcPr>
            <w:tcW w:w="1080" w:type="dxa"/>
            <w:vMerge/>
            <w:tcBorders>
              <w:top w:val="nil"/>
              <w:left w:val="single" w:sz="4" w:space="0" w:color="auto"/>
              <w:bottom w:val="single" w:sz="4" w:space="0" w:color="auto"/>
              <w:right w:val="single" w:sz="4" w:space="0" w:color="auto"/>
            </w:tcBorders>
            <w:vAlign w:val="center"/>
            <w:hideMark/>
          </w:tcPr>
          <w:p w:rsidR="00054BD1" w:rsidRPr="00181D1D" w:rsidRDefault="00054BD1" w:rsidP="00054BD1">
            <w:pPr>
              <w:widowControl/>
              <w:jc w:val="left"/>
              <w:rPr>
                <w:rFonts w:ascii="宋体" w:hAnsi="宋体" w:cs="宋体"/>
                <w:color w:val="000000"/>
                <w:kern w:val="0"/>
                <w:szCs w:val="21"/>
              </w:rPr>
            </w:pPr>
          </w:p>
        </w:tc>
        <w:tc>
          <w:tcPr>
            <w:tcW w:w="1614" w:type="dxa"/>
            <w:tcBorders>
              <w:top w:val="nil"/>
              <w:left w:val="nil"/>
              <w:bottom w:val="single" w:sz="4" w:space="0" w:color="auto"/>
              <w:right w:val="single" w:sz="4" w:space="0" w:color="auto"/>
            </w:tcBorders>
            <w:shd w:val="clear" w:color="000000" w:fill="FFFFFF"/>
            <w:vAlign w:val="center"/>
            <w:hideMark/>
          </w:tcPr>
          <w:p w:rsidR="00054BD1" w:rsidRPr="00256276" w:rsidRDefault="00054BD1" w:rsidP="00054BD1">
            <w:pPr>
              <w:widowControl/>
              <w:jc w:val="center"/>
              <w:rPr>
                <w:rFonts w:ascii="宋体" w:hAnsi="宋体" w:cs="宋体"/>
                <w:color w:val="000000"/>
                <w:kern w:val="0"/>
                <w:szCs w:val="21"/>
              </w:rPr>
            </w:pPr>
            <w:r w:rsidRPr="00256276">
              <w:rPr>
                <w:rFonts w:ascii="宋体" w:hAnsi="宋体" w:cs="宋体" w:hint="eastAsia"/>
                <w:color w:val="000000"/>
                <w:kern w:val="0"/>
                <w:szCs w:val="21"/>
              </w:rPr>
              <w:t>安徽国风矿业发展有限公司</w:t>
            </w:r>
          </w:p>
        </w:tc>
        <w:tc>
          <w:tcPr>
            <w:tcW w:w="1134" w:type="dxa"/>
            <w:tcBorders>
              <w:top w:val="nil"/>
              <w:left w:val="nil"/>
              <w:bottom w:val="single" w:sz="4" w:space="0" w:color="auto"/>
              <w:right w:val="single" w:sz="4" w:space="0" w:color="auto"/>
            </w:tcBorders>
            <w:shd w:val="clear" w:color="000000" w:fill="FFFFFF"/>
            <w:vAlign w:val="center"/>
          </w:tcPr>
          <w:p w:rsidR="00054BD1" w:rsidRPr="00256276" w:rsidRDefault="00054BD1" w:rsidP="00054BD1">
            <w:pPr>
              <w:widowControl/>
              <w:jc w:val="center"/>
              <w:rPr>
                <w:rFonts w:ascii="宋体" w:hAnsi="宋体" w:cs="宋体"/>
                <w:color w:val="000000"/>
                <w:kern w:val="0"/>
                <w:szCs w:val="21"/>
              </w:rPr>
            </w:pPr>
            <w:r w:rsidRPr="00256276">
              <w:rPr>
                <w:rFonts w:ascii="宋体" w:hAnsi="宋体" w:cs="宋体" w:hint="eastAsia"/>
                <w:color w:val="000000"/>
                <w:kern w:val="0"/>
                <w:szCs w:val="21"/>
              </w:rPr>
              <w:t>389.38</w:t>
            </w:r>
          </w:p>
        </w:tc>
        <w:tc>
          <w:tcPr>
            <w:tcW w:w="1559" w:type="dxa"/>
            <w:tcBorders>
              <w:top w:val="nil"/>
              <w:left w:val="nil"/>
              <w:bottom w:val="single" w:sz="4" w:space="0" w:color="auto"/>
              <w:right w:val="single" w:sz="4" w:space="0" w:color="auto"/>
            </w:tcBorders>
            <w:shd w:val="clear" w:color="000000" w:fill="FFFFFF"/>
            <w:vAlign w:val="center"/>
          </w:tcPr>
          <w:p w:rsidR="00054BD1" w:rsidRPr="00181D1D" w:rsidRDefault="001C1172" w:rsidP="00054BD1">
            <w:pPr>
              <w:widowControl/>
              <w:jc w:val="center"/>
              <w:rPr>
                <w:rFonts w:ascii="宋体" w:hAnsi="宋体" w:cs="宋体"/>
                <w:color w:val="000000"/>
                <w:kern w:val="0"/>
                <w:szCs w:val="21"/>
              </w:rPr>
            </w:pPr>
            <w:r>
              <w:rPr>
                <w:rFonts w:ascii="宋体" w:hAnsi="宋体" w:cs="宋体" w:hint="eastAsia"/>
                <w:color w:val="000000"/>
                <w:kern w:val="0"/>
                <w:szCs w:val="21"/>
              </w:rPr>
              <w:t>6</w:t>
            </w:r>
            <w:r>
              <w:rPr>
                <w:rFonts w:ascii="宋体" w:hAnsi="宋体" w:cs="宋体"/>
                <w:color w:val="000000"/>
                <w:kern w:val="0"/>
                <w:szCs w:val="21"/>
              </w:rPr>
              <w:t>8.59</w:t>
            </w:r>
          </w:p>
        </w:tc>
        <w:tc>
          <w:tcPr>
            <w:tcW w:w="1559" w:type="dxa"/>
            <w:tcBorders>
              <w:top w:val="nil"/>
              <w:left w:val="nil"/>
              <w:bottom w:val="single" w:sz="4" w:space="0" w:color="auto"/>
              <w:right w:val="single" w:sz="4" w:space="0" w:color="auto"/>
            </w:tcBorders>
            <w:shd w:val="clear" w:color="000000" w:fill="FFFFFF"/>
            <w:vAlign w:val="center"/>
          </w:tcPr>
          <w:p w:rsidR="00054BD1" w:rsidRPr="00181D1D" w:rsidRDefault="00054BD1" w:rsidP="00054BD1">
            <w:pPr>
              <w:widowControl/>
              <w:jc w:val="center"/>
              <w:rPr>
                <w:rFonts w:ascii="宋体" w:hAnsi="宋体" w:cs="宋体"/>
                <w:color w:val="000000"/>
                <w:kern w:val="0"/>
                <w:szCs w:val="21"/>
              </w:rPr>
            </w:pPr>
          </w:p>
        </w:tc>
        <w:tc>
          <w:tcPr>
            <w:tcW w:w="1985" w:type="dxa"/>
            <w:tcBorders>
              <w:top w:val="nil"/>
              <w:left w:val="nil"/>
              <w:bottom w:val="single" w:sz="4" w:space="0" w:color="auto"/>
              <w:right w:val="single" w:sz="4" w:space="0" w:color="auto"/>
            </w:tcBorders>
            <w:shd w:val="clear" w:color="auto" w:fill="auto"/>
            <w:noWrap/>
            <w:vAlign w:val="center"/>
            <w:hideMark/>
          </w:tcPr>
          <w:p w:rsidR="00054BD1" w:rsidRPr="00181D1D" w:rsidRDefault="007B6EEB" w:rsidP="00054BD1">
            <w:pPr>
              <w:widowControl/>
              <w:jc w:val="center"/>
              <w:rPr>
                <w:rFonts w:ascii="宋体" w:hAnsi="宋体" w:cs="宋体"/>
                <w:color w:val="000000"/>
                <w:kern w:val="0"/>
                <w:szCs w:val="21"/>
              </w:rPr>
            </w:pPr>
            <w:r>
              <w:rPr>
                <w:rFonts w:ascii="宋体" w:hAnsi="宋体" w:cs="宋体" w:hint="eastAsia"/>
                <w:color w:val="000000"/>
                <w:kern w:val="0"/>
                <w:szCs w:val="21"/>
              </w:rPr>
              <w:t>新增关联方</w:t>
            </w:r>
          </w:p>
        </w:tc>
      </w:tr>
      <w:tr w:rsidR="00054BD1" w:rsidRPr="00181D1D" w:rsidTr="00A724CB">
        <w:trPr>
          <w:trHeight w:val="765"/>
        </w:trPr>
        <w:tc>
          <w:tcPr>
            <w:tcW w:w="1080" w:type="dxa"/>
            <w:vMerge/>
            <w:tcBorders>
              <w:top w:val="nil"/>
              <w:left w:val="single" w:sz="4" w:space="0" w:color="auto"/>
              <w:bottom w:val="single" w:sz="4" w:space="0" w:color="auto"/>
              <w:right w:val="single" w:sz="4" w:space="0" w:color="auto"/>
            </w:tcBorders>
            <w:vAlign w:val="center"/>
          </w:tcPr>
          <w:p w:rsidR="00054BD1" w:rsidRPr="00181D1D" w:rsidRDefault="00054BD1" w:rsidP="00054BD1">
            <w:pPr>
              <w:widowControl/>
              <w:jc w:val="left"/>
              <w:rPr>
                <w:rFonts w:ascii="宋体" w:hAnsi="宋体" w:cs="宋体"/>
                <w:color w:val="000000"/>
                <w:kern w:val="0"/>
                <w:szCs w:val="21"/>
              </w:rPr>
            </w:pPr>
          </w:p>
        </w:tc>
        <w:tc>
          <w:tcPr>
            <w:tcW w:w="1614" w:type="dxa"/>
            <w:tcBorders>
              <w:top w:val="nil"/>
              <w:left w:val="nil"/>
              <w:bottom w:val="single" w:sz="4" w:space="0" w:color="auto"/>
              <w:right w:val="single" w:sz="4" w:space="0" w:color="auto"/>
            </w:tcBorders>
            <w:shd w:val="clear" w:color="000000" w:fill="FFFFFF"/>
            <w:vAlign w:val="center"/>
          </w:tcPr>
          <w:p w:rsidR="00054BD1" w:rsidRPr="00256276" w:rsidRDefault="00054BD1" w:rsidP="00054BD1">
            <w:pPr>
              <w:widowControl/>
              <w:jc w:val="center"/>
              <w:rPr>
                <w:rFonts w:ascii="宋体" w:hAnsi="宋体" w:cs="宋体"/>
                <w:color w:val="000000"/>
                <w:kern w:val="0"/>
                <w:szCs w:val="21"/>
              </w:rPr>
            </w:pPr>
            <w:r w:rsidRPr="00256276">
              <w:rPr>
                <w:rFonts w:ascii="宋体" w:hAnsi="宋体" w:cs="宋体" w:hint="eastAsia"/>
                <w:color w:val="000000"/>
                <w:kern w:val="0"/>
                <w:szCs w:val="21"/>
              </w:rPr>
              <w:t>山西岚县昌恒煤焦有限公司</w:t>
            </w:r>
          </w:p>
        </w:tc>
        <w:tc>
          <w:tcPr>
            <w:tcW w:w="1134" w:type="dxa"/>
            <w:tcBorders>
              <w:top w:val="nil"/>
              <w:left w:val="nil"/>
              <w:bottom w:val="single" w:sz="4" w:space="0" w:color="auto"/>
              <w:right w:val="single" w:sz="4" w:space="0" w:color="auto"/>
            </w:tcBorders>
            <w:shd w:val="clear" w:color="000000" w:fill="FFFFFF"/>
            <w:vAlign w:val="center"/>
          </w:tcPr>
          <w:p w:rsidR="00054BD1" w:rsidRPr="00256276" w:rsidRDefault="00054BD1" w:rsidP="00054BD1">
            <w:pPr>
              <w:widowControl/>
              <w:jc w:val="center"/>
              <w:rPr>
                <w:rFonts w:ascii="宋体" w:hAnsi="宋体" w:cs="宋体"/>
                <w:color w:val="000000"/>
                <w:kern w:val="0"/>
                <w:szCs w:val="21"/>
              </w:rPr>
            </w:pPr>
            <w:r w:rsidRPr="00256276">
              <w:rPr>
                <w:rFonts w:ascii="宋体" w:hAnsi="宋体" w:cs="宋体" w:hint="eastAsia"/>
                <w:color w:val="000000"/>
                <w:kern w:val="0"/>
                <w:szCs w:val="21"/>
              </w:rPr>
              <w:t>50.91</w:t>
            </w:r>
          </w:p>
        </w:tc>
        <w:tc>
          <w:tcPr>
            <w:tcW w:w="1559" w:type="dxa"/>
            <w:tcBorders>
              <w:top w:val="nil"/>
              <w:left w:val="nil"/>
              <w:bottom w:val="single" w:sz="4" w:space="0" w:color="auto"/>
              <w:right w:val="single" w:sz="4" w:space="0" w:color="auto"/>
            </w:tcBorders>
            <w:shd w:val="clear" w:color="000000" w:fill="FFFFFF"/>
            <w:vAlign w:val="center"/>
          </w:tcPr>
          <w:p w:rsidR="00054BD1" w:rsidRPr="00181D1D" w:rsidRDefault="00054BD1" w:rsidP="00054BD1">
            <w:pPr>
              <w:widowControl/>
              <w:jc w:val="center"/>
              <w:rPr>
                <w:rFonts w:ascii="宋体" w:hAnsi="宋体" w:cs="宋体"/>
                <w:color w:val="000000"/>
                <w:kern w:val="0"/>
                <w:szCs w:val="21"/>
              </w:rPr>
            </w:pPr>
          </w:p>
        </w:tc>
        <w:tc>
          <w:tcPr>
            <w:tcW w:w="1559" w:type="dxa"/>
            <w:tcBorders>
              <w:top w:val="nil"/>
              <w:left w:val="nil"/>
              <w:bottom w:val="single" w:sz="4" w:space="0" w:color="auto"/>
              <w:right w:val="single" w:sz="4" w:space="0" w:color="auto"/>
            </w:tcBorders>
            <w:shd w:val="clear" w:color="000000" w:fill="FFFFFF"/>
            <w:vAlign w:val="center"/>
          </w:tcPr>
          <w:p w:rsidR="00054BD1" w:rsidRPr="00181D1D" w:rsidRDefault="007B6EEB" w:rsidP="00054BD1">
            <w:pPr>
              <w:widowControl/>
              <w:jc w:val="center"/>
              <w:rPr>
                <w:rFonts w:ascii="宋体" w:hAnsi="宋体" w:cs="宋体"/>
                <w:color w:val="000000"/>
                <w:kern w:val="0"/>
                <w:szCs w:val="21"/>
              </w:rPr>
            </w:pPr>
            <w:r>
              <w:rPr>
                <w:rFonts w:ascii="宋体" w:hAnsi="宋体" w:cs="宋体" w:hint="eastAsia"/>
                <w:color w:val="000000"/>
                <w:kern w:val="0"/>
                <w:szCs w:val="21"/>
              </w:rPr>
              <w:t>8</w:t>
            </w:r>
            <w:r>
              <w:rPr>
                <w:rFonts w:ascii="宋体" w:hAnsi="宋体" w:cs="宋体"/>
                <w:color w:val="000000"/>
                <w:kern w:val="0"/>
                <w:szCs w:val="21"/>
              </w:rPr>
              <w:t>.16</w:t>
            </w:r>
          </w:p>
        </w:tc>
        <w:tc>
          <w:tcPr>
            <w:tcW w:w="1985" w:type="dxa"/>
            <w:tcBorders>
              <w:top w:val="nil"/>
              <w:left w:val="nil"/>
              <w:bottom w:val="single" w:sz="4" w:space="0" w:color="auto"/>
              <w:right w:val="single" w:sz="4" w:space="0" w:color="auto"/>
            </w:tcBorders>
            <w:shd w:val="clear" w:color="auto" w:fill="auto"/>
            <w:noWrap/>
            <w:vAlign w:val="center"/>
          </w:tcPr>
          <w:p w:rsidR="00054BD1" w:rsidRPr="00181D1D" w:rsidRDefault="00054BD1" w:rsidP="00054BD1">
            <w:pPr>
              <w:widowControl/>
              <w:jc w:val="center"/>
              <w:rPr>
                <w:rFonts w:ascii="宋体" w:hAnsi="宋体" w:cs="宋体"/>
                <w:color w:val="000000"/>
                <w:kern w:val="0"/>
                <w:szCs w:val="21"/>
              </w:rPr>
            </w:pPr>
          </w:p>
        </w:tc>
      </w:tr>
      <w:tr w:rsidR="00054BD1" w:rsidRPr="00181D1D" w:rsidTr="00A724CB">
        <w:trPr>
          <w:trHeight w:val="765"/>
        </w:trPr>
        <w:tc>
          <w:tcPr>
            <w:tcW w:w="1080" w:type="dxa"/>
            <w:vMerge/>
            <w:tcBorders>
              <w:top w:val="nil"/>
              <w:left w:val="single" w:sz="4" w:space="0" w:color="auto"/>
              <w:bottom w:val="single" w:sz="4" w:space="0" w:color="auto"/>
              <w:right w:val="single" w:sz="4" w:space="0" w:color="auto"/>
            </w:tcBorders>
            <w:vAlign w:val="center"/>
          </w:tcPr>
          <w:p w:rsidR="00054BD1" w:rsidRPr="00181D1D" w:rsidRDefault="00054BD1" w:rsidP="00054BD1">
            <w:pPr>
              <w:widowControl/>
              <w:jc w:val="left"/>
              <w:rPr>
                <w:rFonts w:ascii="宋体" w:hAnsi="宋体" w:cs="宋体"/>
                <w:color w:val="000000"/>
                <w:kern w:val="0"/>
                <w:szCs w:val="21"/>
              </w:rPr>
            </w:pPr>
          </w:p>
        </w:tc>
        <w:tc>
          <w:tcPr>
            <w:tcW w:w="1614" w:type="dxa"/>
            <w:tcBorders>
              <w:top w:val="nil"/>
              <w:left w:val="nil"/>
              <w:bottom w:val="single" w:sz="4" w:space="0" w:color="auto"/>
              <w:right w:val="single" w:sz="4" w:space="0" w:color="auto"/>
            </w:tcBorders>
            <w:shd w:val="clear" w:color="000000" w:fill="FFFFFF"/>
            <w:vAlign w:val="center"/>
          </w:tcPr>
          <w:p w:rsidR="00054BD1" w:rsidRPr="00256276" w:rsidRDefault="00054BD1" w:rsidP="00054BD1">
            <w:pPr>
              <w:widowControl/>
              <w:jc w:val="center"/>
              <w:rPr>
                <w:rFonts w:ascii="宋体" w:hAnsi="宋体" w:cs="宋体"/>
                <w:color w:val="000000"/>
                <w:kern w:val="0"/>
                <w:szCs w:val="21"/>
              </w:rPr>
            </w:pPr>
            <w:r w:rsidRPr="00256276">
              <w:rPr>
                <w:rFonts w:ascii="宋体" w:hAnsi="宋体" w:cs="宋体" w:hint="eastAsia"/>
                <w:color w:val="000000"/>
                <w:kern w:val="0"/>
                <w:szCs w:val="21"/>
              </w:rPr>
              <w:t>安徽省皖北煤电集团临汾天煜恒昇煤业有限责任公司</w:t>
            </w:r>
          </w:p>
        </w:tc>
        <w:tc>
          <w:tcPr>
            <w:tcW w:w="1134" w:type="dxa"/>
            <w:tcBorders>
              <w:top w:val="nil"/>
              <w:left w:val="nil"/>
              <w:bottom w:val="single" w:sz="4" w:space="0" w:color="auto"/>
              <w:right w:val="single" w:sz="4" w:space="0" w:color="auto"/>
            </w:tcBorders>
            <w:shd w:val="clear" w:color="000000" w:fill="FFFFFF"/>
            <w:vAlign w:val="center"/>
          </w:tcPr>
          <w:p w:rsidR="00054BD1" w:rsidRPr="00256276" w:rsidRDefault="00054BD1" w:rsidP="00054BD1">
            <w:pPr>
              <w:widowControl/>
              <w:jc w:val="center"/>
              <w:rPr>
                <w:rFonts w:ascii="宋体" w:hAnsi="宋体" w:cs="宋体"/>
                <w:color w:val="000000"/>
                <w:kern w:val="0"/>
                <w:szCs w:val="21"/>
              </w:rPr>
            </w:pPr>
            <w:r w:rsidRPr="00256276">
              <w:rPr>
                <w:rFonts w:ascii="宋体" w:hAnsi="宋体" w:cs="宋体" w:hint="eastAsia"/>
                <w:color w:val="000000"/>
                <w:kern w:val="0"/>
                <w:szCs w:val="21"/>
              </w:rPr>
              <w:t>104.4</w:t>
            </w:r>
          </w:p>
        </w:tc>
        <w:tc>
          <w:tcPr>
            <w:tcW w:w="1559" w:type="dxa"/>
            <w:tcBorders>
              <w:top w:val="nil"/>
              <w:left w:val="nil"/>
              <w:bottom w:val="single" w:sz="4" w:space="0" w:color="auto"/>
              <w:right w:val="single" w:sz="4" w:space="0" w:color="auto"/>
            </w:tcBorders>
            <w:shd w:val="clear" w:color="000000" w:fill="FFFFFF"/>
            <w:vAlign w:val="center"/>
          </w:tcPr>
          <w:p w:rsidR="00054BD1" w:rsidRPr="00181D1D" w:rsidRDefault="00054BD1" w:rsidP="00054BD1">
            <w:pPr>
              <w:widowControl/>
              <w:jc w:val="center"/>
              <w:rPr>
                <w:rFonts w:ascii="宋体" w:hAnsi="宋体" w:cs="宋体"/>
                <w:color w:val="000000"/>
                <w:kern w:val="0"/>
                <w:szCs w:val="21"/>
              </w:rPr>
            </w:pPr>
          </w:p>
        </w:tc>
        <w:tc>
          <w:tcPr>
            <w:tcW w:w="1559" w:type="dxa"/>
            <w:tcBorders>
              <w:top w:val="nil"/>
              <w:left w:val="nil"/>
              <w:bottom w:val="single" w:sz="4" w:space="0" w:color="auto"/>
              <w:right w:val="single" w:sz="4" w:space="0" w:color="auto"/>
            </w:tcBorders>
            <w:shd w:val="clear" w:color="000000" w:fill="FFFFFF"/>
            <w:vAlign w:val="center"/>
          </w:tcPr>
          <w:p w:rsidR="00054BD1" w:rsidRPr="00181D1D" w:rsidRDefault="00054BD1" w:rsidP="00054BD1">
            <w:pPr>
              <w:widowControl/>
              <w:jc w:val="center"/>
              <w:rPr>
                <w:rFonts w:ascii="宋体" w:hAnsi="宋体" w:cs="宋体"/>
                <w:color w:val="000000"/>
                <w:kern w:val="0"/>
                <w:szCs w:val="21"/>
              </w:rPr>
            </w:pPr>
          </w:p>
        </w:tc>
        <w:tc>
          <w:tcPr>
            <w:tcW w:w="1985" w:type="dxa"/>
            <w:tcBorders>
              <w:top w:val="nil"/>
              <w:left w:val="nil"/>
              <w:bottom w:val="single" w:sz="4" w:space="0" w:color="auto"/>
              <w:right w:val="single" w:sz="4" w:space="0" w:color="auto"/>
            </w:tcBorders>
            <w:shd w:val="clear" w:color="auto" w:fill="auto"/>
            <w:noWrap/>
            <w:vAlign w:val="center"/>
          </w:tcPr>
          <w:p w:rsidR="00054BD1" w:rsidRPr="00181D1D" w:rsidRDefault="00054BD1" w:rsidP="00054BD1">
            <w:pPr>
              <w:widowControl/>
              <w:jc w:val="center"/>
              <w:rPr>
                <w:rFonts w:ascii="宋体" w:hAnsi="宋体" w:cs="宋体"/>
                <w:color w:val="000000"/>
                <w:kern w:val="0"/>
                <w:szCs w:val="21"/>
              </w:rPr>
            </w:pPr>
          </w:p>
        </w:tc>
      </w:tr>
      <w:tr w:rsidR="00054BD1" w:rsidRPr="00181D1D" w:rsidTr="00A724CB">
        <w:trPr>
          <w:trHeight w:val="270"/>
        </w:trPr>
        <w:tc>
          <w:tcPr>
            <w:tcW w:w="1080" w:type="dxa"/>
            <w:vMerge/>
            <w:tcBorders>
              <w:top w:val="nil"/>
              <w:left w:val="single" w:sz="4" w:space="0" w:color="auto"/>
              <w:bottom w:val="single" w:sz="4" w:space="0" w:color="auto"/>
              <w:right w:val="single" w:sz="4" w:space="0" w:color="auto"/>
            </w:tcBorders>
            <w:vAlign w:val="center"/>
            <w:hideMark/>
          </w:tcPr>
          <w:p w:rsidR="00054BD1" w:rsidRPr="00181D1D" w:rsidRDefault="00054BD1" w:rsidP="00054BD1">
            <w:pPr>
              <w:widowControl/>
              <w:jc w:val="left"/>
              <w:rPr>
                <w:rFonts w:ascii="宋体" w:hAnsi="宋体" w:cs="宋体"/>
                <w:color w:val="000000"/>
                <w:kern w:val="0"/>
                <w:szCs w:val="21"/>
              </w:rPr>
            </w:pPr>
          </w:p>
        </w:tc>
        <w:tc>
          <w:tcPr>
            <w:tcW w:w="1614" w:type="dxa"/>
            <w:tcBorders>
              <w:top w:val="nil"/>
              <w:left w:val="nil"/>
              <w:bottom w:val="single" w:sz="4" w:space="0" w:color="auto"/>
              <w:right w:val="single" w:sz="4" w:space="0" w:color="auto"/>
            </w:tcBorders>
            <w:shd w:val="clear" w:color="000000" w:fill="FFFFFF"/>
            <w:vAlign w:val="center"/>
            <w:hideMark/>
          </w:tcPr>
          <w:p w:rsidR="00054BD1" w:rsidRPr="00181D1D" w:rsidRDefault="00054BD1" w:rsidP="00054BD1">
            <w:pPr>
              <w:widowControl/>
              <w:jc w:val="center"/>
              <w:rPr>
                <w:rFonts w:ascii="宋体" w:hAnsi="宋体" w:cs="宋体"/>
                <w:color w:val="000000"/>
                <w:kern w:val="0"/>
                <w:szCs w:val="21"/>
              </w:rPr>
            </w:pPr>
            <w:r w:rsidRPr="00181D1D">
              <w:rPr>
                <w:rFonts w:ascii="宋体" w:hAnsi="宋体" w:cs="宋体" w:hint="eastAsia"/>
                <w:color w:val="000000"/>
                <w:kern w:val="0"/>
                <w:szCs w:val="21"/>
              </w:rPr>
              <w:t>小计</w:t>
            </w:r>
          </w:p>
        </w:tc>
        <w:tc>
          <w:tcPr>
            <w:tcW w:w="1134" w:type="dxa"/>
            <w:tcBorders>
              <w:top w:val="nil"/>
              <w:left w:val="nil"/>
              <w:bottom w:val="single" w:sz="4" w:space="0" w:color="auto"/>
              <w:right w:val="single" w:sz="4" w:space="0" w:color="auto"/>
            </w:tcBorders>
            <w:shd w:val="clear" w:color="000000" w:fill="FFFFFF"/>
            <w:vAlign w:val="center"/>
          </w:tcPr>
          <w:p w:rsidR="00054BD1" w:rsidRPr="00181D1D" w:rsidRDefault="00054BD1" w:rsidP="00054BD1">
            <w:pPr>
              <w:widowControl/>
              <w:jc w:val="center"/>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314.05</w:t>
            </w:r>
          </w:p>
        </w:tc>
        <w:tc>
          <w:tcPr>
            <w:tcW w:w="1559" w:type="dxa"/>
            <w:tcBorders>
              <w:top w:val="nil"/>
              <w:left w:val="nil"/>
              <w:bottom w:val="single" w:sz="4" w:space="0" w:color="auto"/>
              <w:right w:val="single" w:sz="4" w:space="0" w:color="auto"/>
            </w:tcBorders>
            <w:shd w:val="clear" w:color="000000" w:fill="FFFFFF"/>
            <w:vAlign w:val="center"/>
          </w:tcPr>
          <w:p w:rsidR="00054BD1" w:rsidRPr="00181D1D" w:rsidRDefault="001C1172" w:rsidP="00054BD1">
            <w:pPr>
              <w:widowControl/>
              <w:jc w:val="center"/>
              <w:rPr>
                <w:rFonts w:ascii="宋体" w:hAnsi="宋体" w:cs="宋体"/>
                <w:color w:val="000000"/>
                <w:kern w:val="0"/>
                <w:szCs w:val="21"/>
              </w:rPr>
            </w:pPr>
            <w:r>
              <w:rPr>
                <w:rFonts w:ascii="宋体" w:hAnsi="宋体" w:cs="宋体" w:hint="eastAsia"/>
                <w:color w:val="000000"/>
                <w:kern w:val="0"/>
                <w:szCs w:val="21"/>
              </w:rPr>
              <w:t>9</w:t>
            </w:r>
            <w:r>
              <w:rPr>
                <w:rFonts w:ascii="宋体" w:hAnsi="宋体" w:cs="宋体"/>
                <w:color w:val="000000"/>
                <w:kern w:val="0"/>
                <w:szCs w:val="21"/>
              </w:rPr>
              <w:t>4.4</w:t>
            </w:r>
          </w:p>
        </w:tc>
        <w:tc>
          <w:tcPr>
            <w:tcW w:w="1559" w:type="dxa"/>
            <w:tcBorders>
              <w:top w:val="nil"/>
              <w:left w:val="nil"/>
              <w:bottom w:val="single" w:sz="4" w:space="0" w:color="auto"/>
              <w:right w:val="single" w:sz="4" w:space="0" w:color="auto"/>
            </w:tcBorders>
            <w:shd w:val="clear" w:color="000000" w:fill="FFFFFF"/>
            <w:vAlign w:val="center"/>
          </w:tcPr>
          <w:p w:rsidR="00054BD1" w:rsidRPr="00181D1D" w:rsidRDefault="00863A12" w:rsidP="00054BD1">
            <w:pPr>
              <w:widowControl/>
              <w:jc w:val="center"/>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205.63</w:t>
            </w:r>
          </w:p>
        </w:tc>
        <w:tc>
          <w:tcPr>
            <w:tcW w:w="1985" w:type="dxa"/>
            <w:tcBorders>
              <w:top w:val="nil"/>
              <w:left w:val="nil"/>
              <w:bottom w:val="single" w:sz="4" w:space="0" w:color="auto"/>
              <w:right w:val="single" w:sz="4" w:space="0" w:color="auto"/>
            </w:tcBorders>
            <w:shd w:val="clear" w:color="auto" w:fill="auto"/>
            <w:noWrap/>
            <w:vAlign w:val="center"/>
            <w:hideMark/>
          </w:tcPr>
          <w:p w:rsidR="00054BD1" w:rsidRPr="00181D1D" w:rsidRDefault="00054BD1" w:rsidP="00054BD1">
            <w:pPr>
              <w:widowControl/>
              <w:jc w:val="center"/>
              <w:rPr>
                <w:rFonts w:ascii="宋体" w:hAnsi="宋体" w:cs="宋体"/>
                <w:color w:val="000000"/>
                <w:kern w:val="0"/>
                <w:szCs w:val="21"/>
              </w:rPr>
            </w:pPr>
            <w:r w:rsidRPr="00181D1D">
              <w:rPr>
                <w:rFonts w:ascii="宋体" w:hAnsi="宋体" w:cs="宋体" w:hint="eastAsia"/>
                <w:color w:val="000000"/>
                <w:kern w:val="0"/>
                <w:szCs w:val="21"/>
              </w:rPr>
              <w:t xml:space="preserve">　</w:t>
            </w:r>
          </w:p>
        </w:tc>
      </w:tr>
      <w:tr w:rsidR="00054BD1" w:rsidRPr="00181D1D" w:rsidTr="00A724CB">
        <w:trPr>
          <w:trHeight w:val="270"/>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054BD1" w:rsidRPr="00181D1D" w:rsidRDefault="00054BD1" w:rsidP="00054BD1">
            <w:pPr>
              <w:widowControl/>
              <w:jc w:val="left"/>
              <w:rPr>
                <w:rFonts w:ascii="宋体" w:hAnsi="宋体" w:cs="宋体"/>
                <w:color w:val="000000"/>
                <w:kern w:val="0"/>
                <w:sz w:val="22"/>
                <w:szCs w:val="22"/>
              </w:rPr>
            </w:pPr>
            <w:r w:rsidRPr="00181D1D">
              <w:rPr>
                <w:rFonts w:ascii="宋体" w:hAnsi="宋体" w:cs="宋体" w:hint="eastAsia"/>
                <w:color w:val="000000"/>
                <w:kern w:val="0"/>
                <w:sz w:val="22"/>
                <w:szCs w:val="22"/>
              </w:rPr>
              <w:t>合计</w:t>
            </w:r>
          </w:p>
        </w:tc>
        <w:tc>
          <w:tcPr>
            <w:tcW w:w="1614" w:type="dxa"/>
            <w:tcBorders>
              <w:top w:val="nil"/>
              <w:left w:val="nil"/>
              <w:bottom w:val="single" w:sz="4" w:space="0" w:color="auto"/>
              <w:right w:val="single" w:sz="4" w:space="0" w:color="auto"/>
            </w:tcBorders>
            <w:shd w:val="clear" w:color="auto" w:fill="auto"/>
            <w:noWrap/>
            <w:vAlign w:val="bottom"/>
            <w:hideMark/>
          </w:tcPr>
          <w:p w:rsidR="00054BD1" w:rsidRPr="00181D1D" w:rsidRDefault="00054BD1" w:rsidP="00054BD1">
            <w:pPr>
              <w:widowControl/>
              <w:jc w:val="left"/>
              <w:rPr>
                <w:rFonts w:ascii="宋体" w:hAnsi="宋体" w:cs="宋体"/>
                <w:color w:val="000000"/>
                <w:kern w:val="0"/>
                <w:sz w:val="22"/>
                <w:szCs w:val="22"/>
              </w:rPr>
            </w:pPr>
            <w:r w:rsidRPr="00181D1D">
              <w:rPr>
                <w:rFonts w:ascii="宋体" w:hAnsi="宋体" w:cs="宋体" w:hint="eastAsia"/>
                <w:color w:val="000000"/>
                <w:kern w:val="0"/>
                <w:sz w:val="22"/>
                <w:szCs w:val="22"/>
              </w:rPr>
              <w:t xml:space="preserve">　</w:t>
            </w:r>
          </w:p>
        </w:tc>
        <w:tc>
          <w:tcPr>
            <w:tcW w:w="1134" w:type="dxa"/>
            <w:tcBorders>
              <w:top w:val="nil"/>
              <w:left w:val="nil"/>
              <w:bottom w:val="single" w:sz="4" w:space="0" w:color="auto"/>
              <w:right w:val="single" w:sz="4" w:space="0" w:color="auto"/>
            </w:tcBorders>
            <w:shd w:val="clear" w:color="auto" w:fill="auto"/>
            <w:noWrap/>
            <w:vAlign w:val="bottom"/>
          </w:tcPr>
          <w:p w:rsidR="00054BD1" w:rsidRPr="00181D1D" w:rsidRDefault="001C1172" w:rsidP="00054BD1">
            <w:pPr>
              <w:widowControl/>
              <w:jc w:val="right"/>
              <w:rPr>
                <w:rFonts w:ascii="宋体" w:hAnsi="宋体" w:cs="宋体"/>
                <w:color w:val="000000"/>
                <w:kern w:val="0"/>
                <w:sz w:val="22"/>
                <w:szCs w:val="22"/>
              </w:rPr>
            </w:pPr>
            <w:r>
              <w:rPr>
                <w:rFonts w:ascii="宋体" w:hAnsi="宋体" w:cs="宋体"/>
                <w:color w:val="000000"/>
                <w:kern w:val="0"/>
                <w:sz w:val="22"/>
                <w:szCs w:val="22"/>
              </w:rPr>
              <w:t>48668.4</w:t>
            </w:r>
          </w:p>
        </w:tc>
        <w:tc>
          <w:tcPr>
            <w:tcW w:w="1559" w:type="dxa"/>
            <w:tcBorders>
              <w:top w:val="nil"/>
              <w:left w:val="nil"/>
              <w:bottom w:val="single" w:sz="4" w:space="0" w:color="auto"/>
              <w:right w:val="single" w:sz="4" w:space="0" w:color="auto"/>
            </w:tcBorders>
            <w:shd w:val="clear" w:color="auto" w:fill="auto"/>
            <w:noWrap/>
            <w:vAlign w:val="bottom"/>
          </w:tcPr>
          <w:p w:rsidR="00054BD1" w:rsidRPr="00181D1D" w:rsidRDefault="001C1172" w:rsidP="00054BD1">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r>
              <w:rPr>
                <w:rFonts w:ascii="宋体" w:hAnsi="宋体" w:cs="宋体"/>
                <w:color w:val="000000"/>
                <w:kern w:val="0"/>
                <w:sz w:val="22"/>
                <w:szCs w:val="22"/>
              </w:rPr>
              <w:t>776.51</w:t>
            </w:r>
          </w:p>
        </w:tc>
        <w:tc>
          <w:tcPr>
            <w:tcW w:w="1559" w:type="dxa"/>
            <w:tcBorders>
              <w:top w:val="nil"/>
              <w:left w:val="nil"/>
              <w:bottom w:val="single" w:sz="4" w:space="0" w:color="auto"/>
              <w:right w:val="single" w:sz="4" w:space="0" w:color="auto"/>
            </w:tcBorders>
            <w:shd w:val="clear" w:color="auto" w:fill="auto"/>
            <w:noWrap/>
            <w:vAlign w:val="bottom"/>
          </w:tcPr>
          <w:p w:rsidR="00054BD1" w:rsidRPr="00181D1D" w:rsidRDefault="00BC0E48" w:rsidP="00054BD1">
            <w:pPr>
              <w:widowControl/>
              <w:jc w:val="center"/>
              <w:rPr>
                <w:rFonts w:ascii="宋体" w:hAnsi="宋体" w:cs="宋体"/>
                <w:color w:val="000000"/>
                <w:kern w:val="0"/>
                <w:sz w:val="22"/>
                <w:szCs w:val="22"/>
              </w:rPr>
            </w:pPr>
            <w:r>
              <w:rPr>
                <w:rFonts w:ascii="宋体" w:hAnsi="宋体" w:cs="宋体"/>
                <w:color w:val="000000"/>
                <w:kern w:val="0"/>
                <w:sz w:val="22"/>
                <w:szCs w:val="22"/>
              </w:rPr>
              <w:t>42443.88</w:t>
            </w:r>
          </w:p>
        </w:tc>
        <w:tc>
          <w:tcPr>
            <w:tcW w:w="1985" w:type="dxa"/>
            <w:tcBorders>
              <w:top w:val="nil"/>
              <w:left w:val="nil"/>
              <w:bottom w:val="single" w:sz="4" w:space="0" w:color="auto"/>
              <w:right w:val="single" w:sz="4" w:space="0" w:color="auto"/>
            </w:tcBorders>
            <w:shd w:val="clear" w:color="auto" w:fill="auto"/>
            <w:noWrap/>
            <w:vAlign w:val="bottom"/>
            <w:hideMark/>
          </w:tcPr>
          <w:p w:rsidR="00054BD1" w:rsidRPr="00181D1D" w:rsidRDefault="00054BD1" w:rsidP="00054BD1">
            <w:pPr>
              <w:widowControl/>
              <w:jc w:val="left"/>
              <w:rPr>
                <w:rFonts w:ascii="宋体" w:hAnsi="宋体" w:cs="宋体"/>
                <w:color w:val="000000"/>
                <w:kern w:val="0"/>
                <w:sz w:val="22"/>
                <w:szCs w:val="22"/>
              </w:rPr>
            </w:pPr>
            <w:r w:rsidRPr="00181D1D">
              <w:rPr>
                <w:rFonts w:ascii="宋体" w:hAnsi="宋体" w:cs="宋体" w:hint="eastAsia"/>
                <w:color w:val="000000"/>
                <w:kern w:val="0"/>
                <w:sz w:val="22"/>
                <w:szCs w:val="22"/>
              </w:rPr>
              <w:t xml:space="preserve">　</w:t>
            </w:r>
          </w:p>
        </w:tc>
      </w:tr>
    </w:tbl>
    <w:p w:rsidR="00437288" w:rsidRPr="00AF4C12" w:rsidRDefault="008F580A" w:rsidP="00AF4C12">
      <w:pPr>
        <w:autoSpaceDE w:val="0"/>
        <w:autoSpaceDN w:val="0"/>
        <w:adjustRightInd w:val="0"/>
        <w:snapToGrid w:val="0"/>
        <w:spacing w:line="560" w:lineRule="exact"/>
        <w:ind w:firstLineChars="200" w:firstLine="420"/>
        <w:rPr>
          <w:rFonts w:ascii="黑体" w:eastAsia="黑体" w:hAnsi="黑体"/>
          <w:sz w:val="30"/>
          <w:szCs w:val="30"/>
        </w:rPr>
      </w:pPr>
      <w:r w:rsidRPr="00165A59">
        <w:rPr>
          <w:rFonts w:asciiTheme="minorEastAsia" w:eastAsiaTheme="minorEastAsia" w:hAnsiTheme="minorEastAsia" w:cs="宋体" w:hint="eastAsia"/>
          <w:color w:val="000000"/>
          <w:kern w:val="0"/>
          <w:szCs w:val="21"/>
        </w:rPr>
        <w:t xml:space="preserve">　</w:t>
      </w:r>
      <w:r w:rsidR="00AF4C12">
        <w:rPr>
          <w:rFonts w:ascii="黑体" w:eastAsia="黑体" w:hAnsi="黑体" w:hint="eastAsia"/>
          <w:sz w:val="30"/>
          <w:szCs w:val="30"/>
        </w:rPr>
        <w:t>二</w:t>
      </w:r>
      <w:r w:rsidR="00437288" w:rsidRPr="00AF4C12">
        <w:rPr>
          <w:rFonts w:ascii="黑体" w:eastAsia="黑体" w:hAnsi="黑体" w:hint="eastAsia"/>
          <w:sz w:val="30"/>
          <w:szCs w:val="30"/>
        </w:rPr>
        <w:t>、定价政策和定价依据</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1.公司与关联方产生的接受劳务、采购商品交易相关价格，参照</w:t>
      </w:r>
      <w:r w:rsidRPr="00437288">
        <w:rPr>
          <w:rFonts w:asciiTheme="minorEastAsia" w:eastAsiaTheme="minorEastAsia" w:hAnsiTheme="minorEastAsia" w:hint="eastAsia"/>
          <w:sz w:val="28"/>
          <w:szCs w:val="28"/>
        </w:rPr>
        <w:lastRenderedPageBreak/>
        <w:t>了市场价格并不高于市场平均价格；与关联方产生的材料销售、煤泥煤炭销售、向关联方提供的煤炭洗选服务参照了市场价格并不低于市场平均价格</w:t>
      </w:r>
      <w:r w:rsidR="00E65E56">
        <w:rPr>
          <w:rFonts w:asciiTheme="minorEastAsia" w:eastAsiaTheme="minorEastAsia" w:hAnsiTheme="minorEastAsia" w:hint="eastAsia"/>
          <w:sz w:val="28"/>
          <w:szCs w:val="28"/>
        </w:rPr>
        <w:t>，</w:t>
      </w:r>
      <w:r w:rsidRPr="00437288">
        <w:rPr>
          <w:rFonts w:asciiTheme="minorEastAsia" w:eastAsiaTheme="minorEastAsia" w:hAnsiTheme="minorEastAsia" w:hint="eastAsia"/>
          <w:sz w:val="28"/>
          <w:szCs w:val="28"/>
        </w:rPr>
        <w:t>符合市场定价原则；</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2.</w:t>
      </w:r>
      <w:r w:rsidR="00E65E56" w:rsidRPr="00E65E56">
        <w:rPr>
          <w:rFonts w:asciiTheme="minorEastAsia" w:eastAsiaTheme="minorEastAsia" w:hAnsiTheme="minorEastAsia" w:hint="eastAsia"/>
          <w:sz w:val="28"/>
          <w:szCs w:val="28"/>
        </w:rPr>
        <w:t xml:space="preserve"> </w:t>
      </w:r>
      <w:r w:rsidR="00E65E56" w:rsidRPr="00437288">
        <w:rPr>
          <w:rFonts w:asciiTheme="minorEastAsia" w:eastAsiaTheme="minorEastAsia" w:hAnsiTheme="minorEastAsia" w:hint="eastAsia"/>
          <w:sz w:val="28"/>
          <w:szCs w:val="28"/>
        </w:rPr>
        <w:t>公司向关联方销售矿用设备、配件及相关加工维修服务业务为公司参与招投标取得，</w:t>
      </w:r>
      <w:r w:rsidR="00E65E56">
        <w:rPr>
          <w:rFonts w:asciiTheme="minorEastAsia" w:eastAsiaTheme="minorEastAsia" w:hAnsiTheme="minorEastAsia" w:hint="eastAsia"/>
          <w:sz w:val="28"/>
          <w:szCs w:val="28"/>
        </w:rPr>
        <w:t>价格及</w:t>
      </w:r>
      <w:r w:rsidRPr="00437288">
        <w:rPr>
          <w:rFonts w:asciiTheme="minorEastAsia" w:eastAsiaTheme="minorEastAsia" w:hAnsiTheme="minorEastAsia" w:hint="eastAsia"/>
          <w:sz w:val="28"/>
          <w:szCs w:val="28"/>
        </w:rPr>
        <w:t>收费标准按中标合同价结算；</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3.租赁业务收费标准以内部租赁市场收费标准为依据，按市场价格（合同）结算。</w:t>
      </w:r>
    </w:p>
    <w:p w:rsidR="00437288" w:rsidRPr="00AF4C12" w:rsidRDefault="00AF4C12" w:rsidP="00AF4C12">
      <w:pPr>
        <w:autoSpaceDE w:val="0"/>
        <w:autoSpaceDN w:val="0"/>
        <w:adjustRightInd w:val="0"/>
        <w:snapToGrid w:val="0"/>
        <w:spacing w:line="560" w:lineRule="exact"/>
        <w:ind w:firstLineChars="200" w:firstLine="600"/>
        <w:rPr>
          <w:rFonts w:ascii="黑体" w:eastAsia="黑体" w:hAnsi="黑体"/>
          <w:sz w:val="30"/>
          <w:szCs w:val="30"/>
        </w:rPr>
      </w:pPr>
      <w:r w:rsidRPr="00AF4C12">
        <w:rPr>
          <w:rFonts w:ascii="黑体" w:eastAsia="黑体" w:hAnsi="黑体" w:hint="eastAsia"/>
          <w:sz w:val="30"/>
          <w:szCs w:val="30"/>
        </w:rPr>
        <w:t>三</w:t>
      </w:r>
      <w:r w:rsidR="00437288" w:rsidRPr="00AF4C12">
        <w:rPr>
          <w:rFonts w:ascii="黑体" w:eastAsia="黑体" w:hAnsi="黑体" w:hint="eastAsia"/>
          <w:sz w:val="30"/>
          <w:szCs w:val="30"/>
        </w:rPr>
        <w:t>、关联交易的目的以及对公司的影响</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1.交易的目的</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充分利用公司拥有的资源和优势，</w:t>
      </w:r>
      <w:r w:rsidR="00E65E56">
        <w:rPr>
          <w:rFonts w:asciiTheme="minorEastAsia" w:eastAsiaTheme="minorEastAsia" w:hAnsiTheme="minorEastAsia" w:hint="eastAsia"/>
          <w:sz w:val="28"/>
          <w:szCs w:val="28"/>
        </w:rPr>
        <w:t>有利于公司业务拓展和业绩提升</w:t>
      </w:r>
      <w:r w:rsidRPr="00437288">
        <w:rPr>
          <w:rFonts w:asciiTheme="minorEastAsia" w:eastAsiaTheme="minorEastAsia" w:hAnsiTheme="minorEastAsia" w:hint="eastAsia"/>
          <w:sz w:val="28"/>
          <w:szCs w:val="28"/>
        </w:rPr>
        <w:t>，保证公司生产经营正常运行。</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2.对公司的影响</w:t>
      </w:r>
    </w:p>
    <w:p w:rsidR="00437288" w:rsidRPr="00437288" w:rsidRDefault="00437288" w:rsidP="00437288">
      <w:pPr>
        <w:spacing w:line="560" w:lineRule="exact"/>
        <w:ind w:firstLineChars="200" w:firstLine="560"/>
        <w:rPr>
          <w:rFonts w:asciiTheme="minorEastAsia" w:eastAsiaTheme="minorEastAsia" w:hAnsiTheme="minorEastAsia"/>
          <w:sz w:val="28"/>
          <w:szCs w:val="28"/>
        </w:rPr>
      </w:pPr>
      <w:r w:rsidRPr="00437288">
        <w:rPr>
          <w:rFonts w:asciiTheme="minorEastAsia" w:eastAsiaTheme="minorEastAsia" w:hAnsiTheme="minorEastAsia" w:hint="eastAsia"/>
          <w:sz w:val="28"/>
          <w:szCs w:val="28"/>
        </w:rPr>
        <w:t>由于相关关联交易均签订了相关协议，关联交易价格采取政府定价或市场价格、中标价格，定价公允且交易风险可控，不会损害公司利益和非关联股东的利益。</w:t>
      </w:r>
    </w:p>
    <w:p w:rsidR="00437288" w:rsidRPr="00437288" w:rsidRDefault="00AF4C12" w:rsidP="00437288">
      <w:pPr>
        <w:widowControl/>
        <w:spacing w:line="560" w:lineRule="exact"/>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四</w:t>
      </w:r>
      <w:r w:rsidR="00437288" w:rsidRPr="00437288">
        <w:rPr>
          <w:rFonts w:asciiTheme="minorEastAsia" w:eastAsiaTheme="minorEastAsia" w:hAnsiTheme="minorEastAsia" w:hint="eastAsia"/>
          <w:b/>
          <w:sz w:val="28"/>
          <w:szCs w:val="28"/>
        </w:rPr>
        <w:t>、关联方介绍及关联关系</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（一）安徽省华江海运有限公司</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法定代表人：刘海狮</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注册资本：</w:t>
      </w:r>
      <w:r w:rsidRPr="00256276">
        <w:rPr>
          <w:rFonts w:asciiTheme="minorEastAsia" w:eastAsiaTheme="minorEastAsia" w:hAnsiTheme="minorEastAsia"/>
          <w:sz w:val="28"/>
          <w:szCs w:val="28"/>
        </w:rPr>
        <w:t>10</w:t>
      </w:r>
      <w:r w:rsidRPr="00256276">
        <w:rPr>
          <w:rFonts w:asciiTheme="minorEastAsia" w:eastAsiaTheme="minorEastAsia" w:hAnsiTheme="minorEastAsia" w:hint="eastAsia"/>
          <w:sz w:val="28"/>
          <w:szCs w:val="28"/>
        </w:rPr>
        <w:t>000万元</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住所：安徽省马鞍山市经济技术开发区</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经营范围：国内沿海、长江中下游及支流省际普通货物水路运输；煤炭批发；海运投资，实业投资；钢材批发零售；船舶租赁。（依法需经批准的项目经相关部门批准后方可经营）。</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安徽省华江海运有限公司注册资本</w:t>
      </w:r>
      <w:r w:rsidRPr="00256276">
        <w:rPr>
          <w:rFonts w:asciiTheme="minorEastAsia" w:eastAsiaTheme="minorEastAsia" w:hAnsiTheme="minorEastAsia"/>
          <w:sz w:val="28"/>
          <w:szCs w:val="28"/>
        </w:rPr>
        <w:t>10000</w:t>
      </w:r>
      <w:r w:rsidRPr="00256276">
        <w:rPr>
          <w:rFonts w:asciiTheme="minorEastAsia" w:eastAsiaTheme="minorEastAsia" w:hAnsiTheme="minorEastAsia" w:hint="eastAsia"/>
          <w:sz w:val="28"/>
          <w:szCs w:val="28"/>
        </w:rPr>
        <w:t>万元，其中公司控股股</w:t>
      </w:r>
      <w:r w:rsidRPr="00256276">
        <w:rPr>
          <w:rFonts w:asciiTheme="minorEastAsia" w:eastAsiaTheme="minorEastAsia" w:hAnsiTheme="minorEastAsia" w:hint="eastAsia"/>
          <w:sz w:val="28"/>
          <w:szCs w:val="28"/>
        </w:rPr>
        <w:lastRenderedPageBreak/>
        <w:t>东——安徽省皖北煤电集团有限责任公司的全资子公司安徽省皖煤国贸有限责任公司持有60%股权。根据上海证券交易所《股票上市规则》规定，为公司关联方。</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截至202</w:t>
      </w:r>
      <w:r w:rsidRPr="00256276">
        <w:rPr>
          <w:rFonts w:asciiTheme="minorEastAsia" w:eastAsiaTheme="minorEastAsia" w:hAnsiTheme="minorEastAsia"/>
          <w:sz w:val="28"/>
          <w:szCs w:val="28"/>
        </w:rPr>
        <w:t>4</w:t>
      </w:r>
      <w:r w:rsidRPr="00256276">
        <w:rPr>
          <w:rFonts w:asciiTheme="minorEastAsia" w:eastAsiaTheme="minorEastAsia" w:hAnsiTheme="minorEastAsia" w:hint="eastAsia"/>
          <w:sz w:val="28"/>
          <w:szCs w:val="28"/>
        </w:rPr>
        <w:t>年12月31日, 安徽省华江海运有限公司资产总额</w:t>
      </w:r>
      <w:r w:rsidRPr="00256276">
        <w:rPr>
          <w:rFonts w:asciiTheme="minorEastAsia" w:eastAsiaTheme="minorEastAsia" w:hAnsiTheme="minorEastAsia"/>
          <w:sz w:val="28"/>
          <w:szCs w:val="28"/>
        </w:rPr>
        <w:t>68535.04</w:t>
      </w:r>
      <w:r w:rsidRPr="00256276">
        <w:rPr>
          <w:rFonts w:asciiTheme="minorEastAsia" w:eastAsiaTheme="minorEastAsia" w:hAnsiTheme="minorEastAsia" w:hint="eastAsia"/>
          <w:sz w:val="28"/>
          <w:szCs w:val="28"/>
        </w:rPr>
        <w:t>万元；净资产-</w:t>
      </w:r>
      <w:r w:rsidRPr="00256276">
        <w:rPr>
          <w:rFonts w:asciiTheme="minorEastAsia" w:eastAsiaTheme="minorEastAsia" w:hAnsiTheme="minorEastAsia"/>
          <w:sz w:val="28"/>
          <w:szCs w:val="28"/>
        </w:rPr>
        <w:t>47700.12</w:t>
      </w:r>
      <w:r w:rsidRPr="00256276">
        <w:rPr>
          <w:rFonts w:asciiTheme="minorEastAsia" w:eastAsiaTheme="minorEastAsia" w:hAnsiTheme="minorEastAsia" w:hint="eastAsia"/>
          <w:sz w:val="28"/>
          <w:szCs w:val="28"/>
        </w:rPr>
        <w:t>万元；202</w:t>
      </w:r>
      <w:r w:rsidRPr="00256276">
        <w:rPr>
          <w:rFonts w:asciiTheme="minorEastAsia" w:eastAsiaTheme="minorEastAsia" w:hAnsiTheme="minorEastAsia"/>
          <w:sz w:val="28"/>
          <w:szCs w:val="28"/>
        </w:rPr>
        <w:t>4</w:t>
      </w:r>
      <w:r w:rsidRPr="00256276">
        <w:rPr>
          <w:rFonts w:asciiTheme="minorEastAsia" w:eastAsiaTheme="minorEastAsia" w:hAnsiTheme="minorEastAsia" w:hint="eastAsia"/>
          <w:sz w:val="28"/>
          <w:szCs w:val="28"/>
        </w:rPr>
        <w:t>年度，营业收入</w:t>
      </w:r>
      <w:r w:rsidRPr="00256276">
        <w:rPr>
          <w:rFonts w:asciiTheme="minorEastAsia" w:eastAsiaTheme="minorEastAsia" w:hAnsiTheme="minorEastAsia"/>
          <w:sz w:val="28"/>
          <w:szCs w:val="28"/>
        </w:rPr>
        <w:t>26740.30</w:t>
      </w:r>
      <w:r w:rsidRPr="00256276">
        <w:rPr>
          <w:rFonts w:asciiTheme="minorEastAsia" w:eastAsiaTheme="minorEastAsia" w:hAnsiTheme="minorEastAsia" w:hint="eastAsia"/>
          <w:sz w:val="28"/>
          <w:szCs w:val="28"/>
        </w:rPr>
        <w:t>万元；净利润-</w:t>
      </w:r>
      <w:r w:rsidRPr="00256276">
        <w:rPr>
          <w:rFonts w:asciiTheme="minorEastAsia" w:eastAsiaTheme="minorEastAsia" w:hAnsiTheme="minorEastAsia"/>
          <w:sz w:val="28"/>
          <w:szCs w:val="28"/>
        </w:rPr>
        <w:t>6286.87</w:t>
      </w:r>
      <w:r w:rsidRPr="00256276">
        <w:rPr>
          <w:rFonts w:asciiTheme="minorEastAsia" w:eastAsiaTheme="minorEastAsia" w:hAnsiTheme="minorEastAsia" w:hint="eastAsia"/>
          <w:sz w:val="28"/>
          <w:szCs w:val="28"/>
        </w:rPr>
        <w:t>万元。</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（二）安徽省皖北煤电集团馨苑建筑工程有限公司</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法定代表人：马克文</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注册资本：800万元</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住所：安徽省宿州市煤电路皖北煤电集团南院小区院内</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经营范围：许可项目：各类工程建设活动；房屋建筑和市政基础设施项目工程总承包；地质灾害治理工程施工；住宅室内装饰装修；电气安装服务；文物保护工程施工；建筑智能化工程施工；消防设施工程施工；建筑物拆除作业（爆破作业除外）；建筑劳务分包；施工专业作业；房地产开发经营（依法须经批准的项目，经相关部门批准后方可开展经营活动）一般项目：承接总公司工程建设业务；金属门窗工程施工；土石方工程施工；金属结构制造；园林绿化工程施工；劳务服务（不含劳务派遣）；物业管理；房地产咨询；图文设计制作；打字复印；广告制作；建筑材料销售；建筑装饰材料销售；招投标代理服务（除许可业务外，可自主依法经营法律法规非禁止或限制的项目）</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安徽省皖北煤电集团馨苑建筑工程有限公司注册资本为800万元，其中公司控股股东——安徽省皖北煤电集团有限责任公司持有100%股权，根据上海证券交易所《股票上市规则》规定，为公司关联</w:t>
      </w:r>
      <w:r w:rsidRPr="00256276">
        <w:rPr>
          <w:rFonts w:asciiTheme="minorEastAsia" w:eastAsiaTheme="minorEastAsia" w:hAnsiTheme="minorEastAsia" w:hint="eastAsia"/>
          <w:sz w:val="28"/>
          <w:szCs w:val="28"/>
        </w:rPr>
        <w:lastRenderedPageBreak/>
        <w:t>方。</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截至202</w:t>
      </w:r>
      <w:r w:rsidRPr="00256276">
        <w:rPr>
          <w:rFonts w:asciiTheme="minorEastAsia" w:eastAsiaTheme="minorEastAsia" w:hAnsiTheme="minorEastAsia"/>
          <w:sz w:val="28"/>
          <w:szCs w:val="28"/>
        </w:rPr>
        <w:t>4</w:t>
      </w:r>
      <w:r w:rsidRPr="00256276">
        <w:rPr>
          <w:rFonts w:asciiTheme="minorEastAsia" w:eastAsiaTheme="minorEastAsia" w:hAnsiTheme="minorEastAsia" w:hint="eastAsia"/>
          <w:sz w:val="28"/>
          <w:szCs w:val="28"/>
        </w:rPr>
        <w:t>年12月31日,安徽省皖北煤电集团馨苑建筑工程有限公司资产总额</w:t>
      </w:r>
      <w:r w:rsidRPr="00256276">
        <w:rPr>
          <w:rFonts w:asciiTheme="minorEastAsia" w:eastAsiaTheme="minorEastAsia" w:hAnsiTheme="minorEastAsia"/>
          <w:sz w:val="28"/>
          <w:szCs w:val="28"/>
        </w:rPr>
        <w:t>3655.31</w:t>
      </w:r>
      <w:r w:rsidRPr="00256276">
        <w:rPr>
          <w:rFonts w:asciiTheme="minorEastAsia" w:eastAsiaTheme="minorEastAsia" w:hAnsiTheme="minorEastAsia" w:hint="eastAsia"/>
          <w:sz w:val="28"/>
          <w:szCs w:val="28"/>
        </w:rPr>
        <w:t>万元；净资产</w:t>
      </w:r>
      <w:r w:rsidRPr="00256276">
        <w:rPr>
          <w:rFonts w:asciiTheme="minorEastAsia" w:eastAsiaTheme="minorEastAsia" w:hAnsiTheme="minorEastAsia"/>
          <w:sz w:val="28"/>
          <w:szCs w:val="28"/>
        </w:rPr>
        <w:t>852.34</w:t>
      </w:r>
      <w:r w:rsidRPr="00256276">
        <w:rPr>
          <w:rFonts w:asciiTheme="minorEastAsia" w:eastAsiaTheme="minorEastAsia" w:hAnsiTheme="minorEastAsia" w:hint="eastAsia"/>
          <w:sz w:val="28"/>
          <w:szCs w:val="28"/>
        </w:rPr>
        <w:t>万元；202</w:t>
      </w:r>
      <w:r w:rsidRPr="00256276">
        <w:rPr>
          <w:rFonts w:asciiTheme="minorEastAsia" w:eastAsiaTheme="minorEastAsia" w:hAnsiTheme="minorEastAsia"/>
          <w:sz w:val="28"/>
          <w:szCs w:val="28"/>
        </w:rPr>
        <w:t>4</w:t>
      </w:r>
      <w:r w:rsidRPr="00256276">
        <w:rPr>
          <w:rFonts w:asciiTheme="minorEastAsia" w:eastAsiaTheme="minorEastAsia" w:hAnsiTheme="minorEastAsia" w:hint="eastAsia"/>
          <w:sz w:val="28"/>
          <w:szCs w:val="28"/>
        </w:rPr>
        <w:t>年度，营业收入</w:t>
      </w:r>
      <w:r w:rsidRPr="00256276">
        <w:rPr>
          <w:rFonts w:asciiTheme="minorEastAsia" w:eastAsiaTheme="minorEastAsia" w:hAnsiTheme="minorEastAsia"/>
          <w:sz w:val="28"/>
          <w:szCs w:val="28"/>
        </w:rPr>
        <w:t>2129.78</w:t>
      </w:r>
      <w:r w:rsidRPr="00256276">
        <w:rPr>
          <w:rFonts w:asciiTheme="minorEastAsia" w:eastAsiaTheme="minorEastAsia" w:hAnsiTheme="minorEastAsia" w:hint="eastAsia"/>
          <w:sz w:val="28"/>
          <w:szCs w:val="28"/>
        </w:rPr>
        <w:t>万元；净利润</w:t>
      </w:r>
      <w:r w:rsidRPr="00256276">
        <w:rPr>
          <w:rFonts w:asciiTheme="minorEastAsia" w:eastAsiaTheme="minorEastAsia" w:hAnsiTheme="minorEastAsia"/>
          <w:sz w:val="28"/>
          <w:szCs w:val="28"/>
        </w:rPr>
        <w:t>-345.53</w:t>
      </w:r>
      <w:r w:rsidRPr="00256276">
        <w:rPr>
          <w:rFonts w:asciiTheme="minorEastAsia" w:eastAsiaTheme="minorEastAsia" w:hAnsiTheme="minorEastAsia" w:hint="eastAsia"/>
          <w:sz w:val="28"/>
          <w:szCs w:val="28"/>
        </w:rPr>
        <w:t>万元。</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（三）宁波大榭皖煤能源发展有限公司</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法定代表人：王勇</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注册资本：10000万元</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住所：宁波市北仓区大榭街道滨海南路1</w:t>
      </w:r>
      <w:r w:rsidRPr="00256276">
        <w:rPr>
          <w:rFonts w:asciiTheme="minorEastAsia" w:eastAsiaTheme="minorEastAsia" w:hAnsiTheme="minorEastAsia"/>
          <w:sz w:val="28"/>
          <w:szCs w:val="28"/>
        </w:rPr>
        <w:t>11</w:t>
      </w:r>
      <w:r w:rsidRPr="00256276">
        <w:rPr>
          <w:rFonts w:asciiTheme="minorEastAsia" w:eastAsiaTheme="minorEastAsia" w:hAnsiTheme="minorEastAsia" w:hint="eastAsia"/>
          <w:sz w:val="28"/>
          <w:szCs w:val="28"/>
        </w:rPr>
        <w:t>号</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经营范围：一般项目：煤炭及制品销售；金属矿石销售；金属材料销售；建筑材料销售；化工产品销售（不含许可类化工产品）；木材销售；橡胶制品销售；五金产品批发；五金产品零售；电线、电缆经营；消防器材销售；金属制品销售；安防设备销售；通讯设备销售；金属链条及其他金属制品销售；劳动保护用品销售；办公设备耗材销售；服装服饰批发；服装辅料销售；信息咨询服务（不含许可类信息咨询服务）；信息技术咨询服务；电子、机械设备维护（不含特种设备）；货物进出口；技术进出口（除依法须经批准的项目外，凭营业执照依法自主开展经营活动）。</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宁波大榭皖煤能源发展有限公司注册资本10000万元，其中公司控股股东——安徽省皖北煤电集团有限责任公司全资子公司安徽省皖煤国贸有限责任公司持有该公司100%股权，根据上海证券交易所《股票上市规则》规定，为公司关联方。</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截至202</w:t>
      </w:r>
      <w:r w:rsidRPr="00256276">
        <w:rPr>
          <w:rFonts w:asciiTheme="minorEastAsia" w:eastAsiaTheme="minorEastAsia" w:hAnsiTheme="minorEastAsia"/>
          <w:sz w:val="28"/>
          <w:szCs w:val="28"/>
        </w:rPr>
        <w:t>4</w:t>
      </w:r>
      <w:r w:rsidRPr="00256276">
        <w:rPr>
          <w:rFonts w:asciiTheme="minorEastAsia" w:eastAsiaTheme="minorEastAsia" w:hAnsiTheme="minorEastAsia" w:hint="eastAsia"/>
          <w:sz w:val="28"/>
          <w:szCs w:val="28"/>
        </w:rPr>
        <w:t>年12月31日,宁波大榭皖煤能源发展有限公司资产总额</w:t>
      </w:r>
      <w:r w:rsidRPr="00256276">
        <w:rPr>
          <w:rFonts w:asciiTheme="minorEastAsia" w:eastAsiaTheme="minorEastAsia" w:hAnsiTheme="minorEastAsia"/>
          <w:sz w:val="28"/>
          <w:szCs w:val="28"/>
        </w:rPr>
        <w:t>58846.79</w:t>
      </w:r>
      <w:r w:rsidRPr="00256276">
        <w:rPr>
          <w:rFonts w:asciiTheme="minorEastAsia" w:eastAsiaTheme="minorEastAsia" w:hAnsiTheme="minorEastAsia" w:hint="eastAsia"/>
          <w:sz w:val="28"/>
          <w:szCs w:val="28"/>
        </w:rPr>
        <w:t>万元；净资产</w:t>
      </w:r>
      <w:r w:rsidRPr="00256276">
        <w:rPr>
          <w:rFonts w:asciiTheme="minorEastAsia" w:eastAsiaTheme="minorEastAsia" w:hAnsiTheme="minorEastAsia"/>
          <w:sz w:val="28"/>
          <w:szCs w:val="28"/>
        </w:rPr>
        <w:t>25916.20</w:t>
      </w:r>
      <w:r w:rsidRPr="00256276">
        <w:rPr>
          <w:rFonts w:asciiTheme="minorEastAsia" w:eastAsiaTheme="minorEastAsia" w:hAnsiTheme="minorEastAsia" w:hint="eastAsia"/>
          <w:sz w:val="28"/>
          <w:szCs w:val="28"/>
        </w:rPr>
        <w:t>万元；202</w:t>
      </w:r>
      <w:r w:rsidRPr="00256276">
        <w:rPr>
          <w:rFonts w:asciiTheme="minorEastAsia" w:eastAsiaTheme="minorEastAsia" w:hAnsiTheme="minorEastAsia"/>
          <w:sz w:val="28"/>
          <w:szCs w:val="28"/>
        </w:rPr>
        <w:t>4</w:t>
      </w:r>
      <w:r w:rsidRPr="00256276">
        <w:rPr>
          <w:rFonts w:asciiTheme="minorEastAsia" w:eastAsiaTheme="minorEastAsia" w:hAnsiTheme="minorEastAsia" w:hint="eastAsia"/>
          <w:sz w:val="28"/>
          <w:szCs w:val="28"/>
        </w:rPr>
        <w:t>年度，营业收入</w:t>
      </w:r>
      <w:r w:rsidRPr="00256276">
        <w:rPr>
          <w:rFonts w:asciiTheme="minorEastAsia" w:eastAsiaTheme="minorEastAsia" w:hAnsiTheme="minorEastAsia"/>
          <w:sz w:val="28"/>
          <w:szCs w:val="28"/>
        </w:rPr>
        <w:t>358009.91</w:t>
      </w:r>
      <w:r w:rsidRPr="00256276">
        <w:rPr>
          <w:rFonts w:asciiTheme="minorEastAsia" w:eastAsiaTheme="minorEastAsia" w:hAnsiTheme="minorEastAsia" w:hint="eastAsia"/>
          <w:sz w:val="28"/>
          <w:szCs w:val="28"/>
        </w:rPr>
        <w:t>万元；净利润</w:t>
      </w:r>
      <w:r w:rsidRPr="00256276">
        <w:rPr>
          <w:rFonts w:asciiTheme="minorEastAsia" w:eastAsiaTheme="minorEastAsia" w:hAnsiTheme="minorEastAsia"/>
          <w:sz w:val="28"/>
          <w:szCs w:val="28"/>
        </w:rPr>
        <w:t>3087.77</w:t>
      </w:r>
      <w:r w:rsidRPr="00256276">
        <w:rPr>
          <w:rFonts w:asciiTheme="minorEastAsia" w:eastAsiaTheme="minorEastAsia" w:hAnsiTheme="minorEastAsia" w:hint="eastAsia"/>
          <w:sz w:val="28"/>
          <w:szCs w:val="28"/>
        </w:rPr>
        <w:t>万元。</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lastRenderedPageBreak/>
        <w:t>（四）安徽长江能源发展有限责任公司</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法定代表人：王勇</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注册资本：</w:t>
      </w:r>
      <w:r w:rsidRPr="00256276">
        <w:rPr>
          <w:rFonts w:asciiTheme="minorEastAsia" w:eastAsiaTheme="minorEastAsia" w:hAnsiTheme="minorEastAsia"/>
          <w:sz w:val="28"/>
          <w:szCs w:val="28"/>
        </w:rPr>
        <w:t>8</w:t>
      </w:r>
      <w:r w:rsidRPr="00256276">
        <w:rPr>
          <w:rFonts w:asciiTheme="minorEastAsia" w:eastAsiaTheme="minorEastAsia" w:hAnsiTheme="minorEastAsia" w:hint="eastAsia"/>
          <w:sz w:val="28"/>
          <w:szCs w:val="28"/>
        </w:rPr>
        <w:t>000万元</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住所：安徽省芜湖市开发区武夷山路金裕工业园</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经营范围：煤炭批发经营；普通货物配载、装卸、仓储服务；机电设备、矿山机械销售；建材材料、铁矿砂、钢铁、燃料油（不含危险化学品、剧毒化学品、易制毒化学品）销售；网上商务咨询及相关信息服务。（依法须经批准的项目，经相关部门批准后方可开展经营活动）</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安徽长江能源发展有限责任公司注册资本</w:t>
      </w:r>
      <w:r w:rsidRPr="00256276">
        <w:rPr>
          <w:rFonts w:asciiTheme="minorEastAsia" w:eastAsiaTheme="minorEastAsia" w:hAnsiTheme="minorEastAsia"/>
          <w:sz w:val="28"/>
          <w:szCs w:val="28"/>
        </w:rPr>
        <w:t>8000</w:t>
      </w:r>
      <w:r w:rsidRPr="00256276">
        <w:rPr>
          <w:rFonts w:asciiTheme="minorEastAsia" w:eastAsiaTheme="minorEastAsia" w:hAnsiTheme="minorEastAsia" w:hint="eastAsia"/>
          <w:sz w:val="28"/>
          <w:szCs w:val="28"/>
        </w:rPr>
        <w:t>万元，其中公司控股股东——安徽省皖北煤电集团有限责任公司全资子公司安徽省皖煤国贸有限责任公司持有该公司100%股权，根据上海证券交易所《股票上市规则》规定，为公司关联方。</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截至202</w:t>
      </w:r>
      <w:r w:rsidRPr="00256276">
        <w:rPr>
          <w:rFonts w:asciiTheme="minorEastAsia" w:eastAsiaTheme="minorEastAsia" w:hAnsiTheme="minorEastAsia"/>
          <w:sz w:val="28"/>
          <w:szCs w:val="28"/>
        </w:rPr>
        <w:t>4</w:t>
      </w:r>
      <w:r w:rsidRPr="00256276">
        <w:rPr>
          <w:rFonts w:asciiTheme="minorEastAsia" w:eastAsiaTheme="minorEastAsia" w:hAnsiTheme="minorEastAsia" w:hint="eastAsia"/>
          <w:sz w:val="28"/>
          <w:szCs w:val="28"/>
        </w:rPr>
        <w:t>年12月31日，安徽长江能源发展有限责任公司资产总额</w:t>
      </w:r>
      <w:r w:rsidRPr="00256276">
        <w:rPr>
          <w:rFonts w:asciiTheme="minorEastAsia" w:eastAsiaTheme="minorEastAsia" w:hAnsiTheme="minorEastAsia"/>
          <w:sz w:val="28"/>
          <w:szCs w:val="28"/>
        </w:rPr>
        <w:t>36406.60</w:t>
      </w:r>
      <w:r w:rsidRPr="00256276">
        <w:rPr>
          <w:rFonts w:asciiTheme="minorEastAsia" w:eastAsiaTheme="minorEastAsia" w:hAnsiTheme="minorEastAsia" w:hint="eastAsia"/>
          <w:sz w:val="28"/>
          <w:szCs w:val="28"/>
        </w:rPr>
        <w:t>万元；净资产</w:t>
      </w:r>
      <w:r w:rsidRPr="00256276">
        <w:rPr>
          <w:rFonts w:asciiTheme="minorEastAsia" w:eastAsiaTheme="minorEastAsia" w:hAnsiTheme="minorEastAsia"/>
          <w:sz w:val="28"/>
          <w:szCs w:val="28"/>
        </w:rPr>
        <w:t>11740.29</w:t>
      </w:r>
      <w:r w:rsidRPr="00256276">
        <w:rPr>
          <w:rFonts w:asciiTheme="minorEastAsia" w:eastAsiaTheme="minorEastAsia" w:hAnsiTheme="minorEastAsia" w:hint="eastAsia"/>
          <w:sz w:val="28"/>
          <w:szCs w:val="28"/>
        </w:rPr>
        <w:t>万元；202</w:t>
      </w:r>
      <w:r w:rsidRPr="00256276">
        <w:rPr>
          <w:rFonts w:asciiTheme="minorEastAsia" w:eastAsiaTheme="minorEastAsia" w:hAnsiTheme="minorEastAsia"/>
          <w:sz w:val="28"/>
          <w:szCs w:val="28"/>
        </w:rPr>
        <w:t>4</w:t>
      </w:r>
      <w:r w:rsidRPr="00256276">
        <w:rPr>
          <w:rFonts w:asciiTheme="minorEastAsia" w:eastAsiaTheme="minorEastAsia" w:hAnsiTheme="minorEastAsia" w:hint="eastAsia"/>
          <w:sz w:val="28"/>
          <w:szCs w:val="28"/>
        </w:rPr>
        <w:t>年度，营业收入</w:t>
      </w:r>
      <w:r w:rsidRPr="00256276">
        <w:rPr>
          <w:rFonts w:asciiTheme="minorEastAsia" w:eastAsiaTheme="minorEastAsia" w:hAnsiTheme="minorEastAsia"/>
          <w:sz w:val="28"/>
          <w:szCs w:val="28"/>
        </w:rPr>
        <w:t>257854.56</w:t>
      </w:r>
      <w:r w:rsidRPr="00256276">
        <w:rPr>
          <w:rFonts w:asciiTheme="minorEastAsia" w:eastAsiaTheme="minorEastAsia" w:hAnsiTheme="minorEastAsia" w:hint="eastAsia"/>
          <w:sz w:val="28"/>
          <w:szCs w:val="28"/>
        </w:rPr>
        <w:t>万元；净利润</w:t>
      </w:r>
      <w:r w:rsidRPr="00256276">
        <w:rPr>
          <w:rFonts w:asciiTheme="minorEastAsia" w:eastAsiaTheme="minorEastAsia" w:hAnsiTheme="minorEastAsia"/>
          <w:sz w:val="28"/>
          <w:szCs w:val="28"/>
        </w:rPr>
        <w:t>401.99</w:t>
      </w:r>
      <w:r w:rsidRPr="00256276">
        <w:rPr>
          <w:rFonts w:asciiTheme="minorEastAsia" w:eastAsiaTheme="minorEastAsia" w:hAnsiTheme="minorEastAsia" w:hint="eastAsia"/>
          <w:sz w:val="28"/>
          <w:szCs w:val="28"/>
        </w:rPr>
        <w:t>万元。</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（五）安徽新淮化工工程有限责任公司</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法定代表人：薛清</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注册资本：3000万</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住所：安徽省淮南市田家庵区泉山供销大楼</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经营范围：许可项目：建设工程施工；建筑劳务分包；特种设备检验检测；特种设备安装改造修理；道路货物运输（不含危险货物）；道路危险货物运输；餐饮服务；劳务派遣服务（依法须经批准的项目，经相关部门批准后方可开展经营活动，具体经营项目以相关部门批准</w:t>
      </w:r>
      <w:r w:rsidRPr="00256276">
        <w:rPr>
          <w:rFonts w:asciiTheme="minorEastAsia" w:eastAsiaTheme="minorEastAsia" w:hAnsiTheme="minorEastAsia" w:hint="eastAsia"/>
          <w:sz w:val="28"/>
          <w:szCs w:val="28"/>
        </w:rPr>
        <w:lastRenderedPageBreak/>
        <w:t>文件或许可证件为准）一般项目：劳务服务（不含劳务派遣）；专用设备修理；电气设备修理；仪器仪表修理；普通机械设备安装服务；塑料制品制造；通用设备修理；危险化学品应急救援服务；总质量4.5吨及以下普通货运车辆道路货物运输（除网络货运和危险货物）；安全咨询服务；人力资源服务（不含职业中介活动、劳务派遣服务）；机动车修理和维护；港口货物装卸搬运活动（除许可业务外，可自主依法经营法律法规非禁止或限制的项目）。</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安徽新淮化工工程有限责任公司注册资本为3000万元，其中公司控股股东——安徽省皖北煤电集团有限责任公司持有100%股权，根据上海证券交易所《股票上市规则》规定，为公司关联方。</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截至202</w:t>
      </w:r>
      <w:r w:rsidRPr="00256276">
        <w:rPr>
          <w:rFonts w:asciiTheme="minorEastAsia" w:eastAsiaTheme="minorEastAsia" w:hAnsiTheme="minorEastAsia"/>
          <w:sz w:val="28"/>
          <w:szCs w:val="28"/>
        </w:rPr>
        <w:t>4</w:t>
      </w:r>
      <w:r w:rsidRPr="00256276">
        <w:rPr>
          <w:rFonts w:asciiTheme="minorEastAsia" w:eastAsiaTheme="minorEastAsia" w:hAnsiTheme="minorEastAsia" w:hint="eastAsia"/>
          <w:sz w:val="28"/>
          <w:szCs w:val="28"/>
        </w:rPr>
        <w:t>年12月31日,安徽新淮化工工程有限责任公司资产总额</w:t>
      </w:r>
      <w:r w:rsidRPr="00256276">
        <w:rPr>
          <w:rFonts w:asciiTheme="minorEastAsia" w:eastAsiaTheme="minorEastAsia" w:hAnsiTheme="minorEastAsia"/>
          <w:sz w:val="28"/>
          <w:szCs w:val="28"/>
        </w:rPr>
        <w:t>2003.45</w:t>
      </w:r>
      <w:r w:rsidRPr="00256276">
        <w:rPr>
          <w:rFonts w:asciiTheme="minorEastAsia" w:eastAsiaTheme="minorEastAsia" w:hAnsiTheme="minorEastAsia" w:hint="eastAsia"/>
          <w:sz w:val="28"/>
          <w:szCs w:val="28"/>
        </w:rPr>
        <w:t>万元；净资产</w:t>
      </w:r>
      <w:r w:rsidRPr="00256276">
        <w:rPr>
          <w:rFonts w:asciiTheme="minorEastAsia" w:eastAsiaTheme="minorEastAsia" w:hAnsiTheme="minorEastAsia"/>
          <w:sz w:val="28"/>
          <w:szCs w:val="28"/>
        </w:rPr>
        <w:t>-31686.61</w:t>
      </w:r>
      <w:r w:rsidRPr="00256276">
        <w:rPr>
          <w:rFonts w:asciiTheme="minorEastAsia" w:eastAsiaTheme="minorEastAsia" w:hAnsiTheme="minorEastAsia" w:hint="eastAsia"/>
          <w:sz w:val="28"/>
          <w:szCs w:val="28"/>
        </w:rPr>
        <w:t>万元；202</w:t>
      </w:r>
      <w:r w:rsidRPr="00256276">
        <w:rPr>
          <w:rFonts w:asciiTheme="minorEastAsia" w:eastAsiaTheme="minorEastAsia" w:hAnsiTheme="minorEastAsia"/>
          <w:sz w:val="28"/>
          <w:szCs w:val="28"/>
        </w:rPr>
        <w:t>4</w:t>
      </w:r>
      <w:r w:rsidRPr="00256276">
        <w:rPr>
          <w:rFonts w:asciiTheme="minorEastAsia" w:eastAsiaTheme="minorEastAsia" w:hAnsiTheme="minorEastAsia" w:hint="eastAsia"/>
          <w:sz w:val="28"/>
          <w:szCs w:val="28"/>
        </w:rPr>
        <w:t>年度，营业收入</w:t>
      </w:r>
      <w:r w:rsidRPr="00256276">
        <w:rPr>
          <w:rFonts w:asciiTheme="minorEastAsia" w:eastAsiaTheme="minorEastAsia" w:hAnsiTheme="minorEastAsia"/>
          <w:sz w:val="28"/>
          <w:szCs w:val="28"/>
        </w:rPr>
        <w:t>3436.26</w:t>
      </w:r>
      <w:r w:rsidRPr="00256276">
        <w:rPr>
          <w:rFonts w:asciiTheme="minorEastAsia" w:eastAsiaTheme="minorEastAsia" w:hAnsiTheme="minorEastAsia" w:hint="eastAsia"/>
          <w:sz w:val="28"/>
          <w:szCs w:val="28"/>
        </w:rPr>
        <w:t>万元；净利润</w:t>
      </w:r>
      <w:r w:rsidRPr="00256276">
        <w:rPr>
          <w:rFonts w:asciiTheme="minorEastAsia" w:eastAsiaTheme="minorEastAsia" w:hAnsiTheme="minorEastAsia"/>
          <w:sz w:val="28"/>
          <w:szCs w:val="28"/>
        </w:rPr>
        <w:t>-7387.88</w:t>
      </w:r>
      <w:r w:rsidRPr="00256276">
        <w:rPr>
          <w:rFonts w:asciiTheme="minorEastAsia" w:eastAsiaTheme="minorEastAsia" w:hAnsiTheme="minorEastAsia" w:hint="eastAsia"/>
          <w:sz w:val="28"/>
          <w:szCs w:val="28"/>
        </w:rPr>
        <w:t>万元。</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（六）中安联合煤化有限责任公司</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法定代表人：杨林</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注册资本：800000万元</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住所：淮南市潘集区煤化工大道经六路</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经营范围：煤炭和煤化工产品（不含危险化学品及监控类产品）的开发、生产、储存、运输、销售；煤矿和煤化工机械设备销售及相关进出口业务，煤炭和煤化工机械、设备的制造、安装（不含特种设备），煤炭及煤化工原辅材料（不含危险化学品及监控类产品）、设备及零部件的采购，销售；技术及信息，替代能源产品的研发、应用、咨询服务，日用百货销售；自营和代理上述商品和技术的进出口业务，货运港口，港口装卸。（依法须经批准的项目，经相关部门批准后方</w:t>
      </w:r>
      <w:r w:rsidRPr="00256276">
        <w:rPr>
          <w:rFonts w:asciiTheme="minorEastAsia" w:eastAsiaTheme="minorEastAsia" w:hAnsiTheme="minorEastAsia" w:hint="eastAsia"/>
          <w:sz w:val="28"/>
          <w:szCs w:val="28"/>
        </w:rPr>
        <w:lastRenderedPageBreak/>
        <w:t>可开展经营活动）</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中安联合煤化有限责任公司注册资本为800000万元，其中公司控股股东——安徽省皖北煤电集团有限责任公司持有50%股权且公司董事长为其法定代表人，根据上海证券交易所《股票上市规则》规定，为公司关联方。</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截至202</w:t>
      </w:r>
      <w:r w:rsidRPr="00256276">
        <w:rPr>
          <w:rFonts w:asciiTheme="minorEastAsia" w:eastAsiaTheme="minorEastAsia" w:hAnsiTheme="minorEastAsia"/>
          <w:sz w:val="28"/>
          <w:szCs w:val="28"/>
        </w:rPr>
        <w:t>4</w:t>
      </w:r>
      <w:r w:rsidRPr="00256276">
        <w:rPr>
          <w:rFonts w:asciiTheme="minorEastAsia" w:eastAsiaTheme="minorEastAsia" w:hAnsiTheme="minorEastAsia" w:hint="eastAsia"/>
          <w:sz w:val="28"/>
          <w:szCs w:val="28"/>
        </w:rPr>
        <w:t>年12月31日，中安联合煤化有限责任公司资产总额</w:t>
      </w:r>
      <w:r w:rsidRPr="00256276">
        <w:rPr>
          <w:rFonts w:asciiTheme="minorEastAsia" w:eastAsiaTheme="minorEastAsia" w:hAnsiTheme="minorEastAsia"/>
          <w:sz w:val="28"/>
          <w:szCs w:val="28"/>
        </w:rPr>
        <w:t>2324258.47</w:t>
      </w:r>
      <w:r w:rsidRPr="00256276">
        <w:rPr>
          <w:rFonts w:asciiTheme="minorEastAsia" w:eastAsiaTheme="minorEastAsia" w:hAnsiTheme="minorEastAsia" w:hint="eastAsia"/>
          <w:sz w:val="28"/>
          <w:szCs w:val="28"/>
        </w:rPr>
        <w:t>万元；净资产</w:t>
      </w:r>
      <w:r w:rsidRPr="00256276">
        <w:rPr>
          <w:rFonts w:asciiTheme="minorEastAsia" w:eastAsiaTheme="minorEastAsia" w:hAnsiTheme="minorEastAsia"/>
          <w:sz w:val="28"/>
          <w:szCs w:val="28"/>
        </w:rPr>
        <w:t>122523.23</w:t>
      </w:r>
      <w:r w:rsidRPr="00256276">
        <w:rPr>
          <w:rFonts w:asciiTheme="minorEastAsia" w:eastAsiaTheme="minorEastAsia" w:hAnsiTheme="minorEastAsia" w:hint="eastAsia"/>
          <w:sz w:val="28"/>
          <w:szCs w:val="28"/>
        </w:rPr>
        <w:t>万元；202</w:t>
      </w:r>
      <w:r w:rsidRPr="00256276">
        <w:rPr>
          <w:rFonts w:asciiTheme="minorEastAsia" w:eastAsiaTheme="minorEastAsia" w:hAnsiTheme="minorEastAsia"/>
          <w:sz w:val="28"/>
          <w:szCs w:val="28"/>
        </w:rPr>
        <w:t>4</w:t>
      </w:r>
      <w:r w:rsidRPr="00256276">
        <w:rPr>
          <w:rFonts w:asciiTheme="minorEastAsia" w:eastAsiaTheme="minorEastAsia" w:hAnsiTheme="minorEastAsia" w:hint="eastAsia"/>
          <w:sz w:val="28"/>
          <w:szCs w:val="28"/>
        </w:rPr>
        <w:t>年度，营业收入</w:t>
      </w:r>
      <w:r w:rsidRPr="00256276">
        <w:rPr>
          <w:rFonts w:asciiTheme="minorEastAsia" w:eastAsiaTheme="minorEastAsia" w:hAnsiTheme="minorEastAsia"/>
          <w:sz w:val="28"/>
          <w:szCs w:val="28"/>
        </w:rPr>
        <w:t>608866.59</w:t>
      </w:r>
      <w:r w:rsidRPr="00256276">
        <w:rPr>
          <w:rFonts w:asciiTheme="minorEastAsia" w:eastAsiaTheme="minorEastAsia" w:hAnsiTheme="minorEastAsia" w:hint="eastAsia"/>
          <w:sz w:val="28"/>
          <w:szCs w:val="28"/>
        </w:rPr>
        <w:t>万元；净利润</w:t>
      </w:r>
      <w:r w:rsidRPr="00256276">
        <w:rPr>
          <w:rFonts w:asciiTheme="minorEastAsia" w:eastAsiaTheme="minorEastAsia" w:hAnsiTheme="minorEastAsia"/>
          <w:sz w:val="28"/>
          <w:szCs w:val="28"/>
        </w:rPr>
        <w:t>-81986.45</w:t>
      </w:r>
      <w:r w:rsidRPr="00256276">
        <w:rPr>
          <w:rFonts w:asciiTheme="minorEastAsia" w:eastAsiaTheme="minorEastAsia" w:hAnsiTheme="minorEastAsia" w:hint="eastAsia"/>
          <w:sz w:val="28"/>
          <w:szCs w:val="28"/>
        </w:rPr>
        <w:t>万元。</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（七）安徽国风矿业发展有限公司</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法定代表人：杨海如</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注册资本：</w:t>
      </w:r>
      <w:r w:rsidRPr="00256276">
        <w:rPr>
          <w:rFonts w:asciiTheme="minorEastAsia" w:eastAsiaTheme="minorEastAsia" w:hAnsiTheme="minorEastAsia"/>
          <w:sz w:val="28"/>
          <w:szCs w:val="28"/>
        </w:rPr>
        <w:t>41200</w:t>
      </w:r>
      <w:r w:rsidRPr="00256276">
        <w:rPr>
          <w:rFonts w:asciiTheme="minorEastAsia" w:eastAsiaTheme="minorEastAsia" w:hAnsiTheme="minorEastAsia" w:hint="eastAsia"/>
          <w:sz w:val="28"/>
          <w:szCs w:val="28"/>
        </w:rPr>
        <w:t>万元</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住所：安徽省池州市青阳县陵阳镇黄石溪村</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经营范围：许可项目：非煤矿山矿产资源开采；道路货物运输（不含危险货物）（依法须经批准的项目，经相关部门批准后方可开展经营活动，具体经营项目以相关部门批准文件或许可证件为准）一般项目：非金属矿物制品制造；非金属矿及制品销售；土地使用权租赁（除许可业务外，可自主依法经营法律法规非禁止或限制的项目）。</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安徽国风矿业发展有限公司注册资本为</w:t>
      </w:r>
      <w:r w:rsidRPr="00256276">
        <w:rPr>
          <w:rFonts w:asciiTheme="minorEastAsia" w:eastAsiaTheme="minorEastAsia" w:hAnsiTheme="minorEastAsia"/>
          <w:sz w:val="28"/>
          <w:szCs w:val="28"/>
        </w:rPr>
        <w:t>41200</w:t>
      </w:r>
      <w:r w:rsidR="001C40A9">
        <w:rPr>
          <w:rFonts w:asciiTheme="minorEastAsia" w:eastAsiaTheme="minorEastAsia" w:hAnsiTheme="minorEastAsia" w:hint="eastAsia"/>
          <w:sz w:val="28"/>
          <w:szCs w:val="28"/>
        </w:rPr>
        <w:t>万元，其中公司控股股东——安徽省皖北煤电集团有限责任公司持有</w:t>
      </w:r>
      <w:r w:rsidRPr="00256276">
        <w:rPr>
          <w:rFonts w:asciiTheme="minorEastAsia" w:eastAsiaTheme="minorEastAsia" w:hAnsiTheme="minorEastAsia" w:hint="eastAsia"/>
          <w:sz w:val="28"/>
          <w:szCs w:val="28"/>
        </w:rPr>
        <w:t>该公司</w:t>
      </w:r>
      <w:r w:rsidRPr="00256276">
        <w:rPr>
          <w:rFonts w:asciiTheme="minorEastAsia" w:eastAsiaTheme="minorEastAsia" w:hAnsiTheme="minorEastAsia"/>
          <w:sz w:val="28"/>
          <w:szCs w:val="28"/>
        </w:rPr>
        <w:t>8</w:t>
      </w:r>
      <w:r w:rsidRPr="00256276">
        <w:rPr>
          <w:rFonts w:asciiTheme="minorEastAsia" w:eastAsiaTheme="minorEastAsia" w:hAnsiTheme="minorEastAsia" w:hint="eastAsia"/>
          <w:sz w:val="28"/>
          <w:szCs w:val="28"/>
        </w:rPr>
        <w:t>0%股权，根据上海证券交易所《股票上市规则》规定，为公司关联方。</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截至202</w:t>
      </w:r>
      <w:r w:rsidRPr="00256276">
        <w:rPr>
          <w:rFonts w:asciiTheme="minorEastAsia" w:eastAsiaTheme="minorEastAsia" w:hAnsiTheme="minorEastAsia"/>
          <w:sz w:val="28"/>
          <w:szCs w:val="28"/>
        </w:rPr>
        <w:t>4</w:t>
      </w:r>
      <w:r w:rsidRPr="00256276">
        <w:rPr>
          <w:rFonts w:asciiTheme="minorEastAsia" w:eastAsiaTheme="minorEastAsia" w:hAnsiTheme="minorEastAsia" w:hint="eastAsia"/>
          <w:sz w:val="28"/>
          <w:szCs w:val="28"/>
        </w:rPr>
        <w:t>年12月31日，安徽国风矿业发展有限公司资产总额</w:t>
      </w:r>
      <w:r w:rsidRPr="00256276">
        <w:rPr>
          <w:rFonts w:asciiTheme="minorEastAsia" w:eastAsiaTheme="minorEastAsia" w:hAnsiTheme="minorEastAsia"/>
          <w:sz w:val="28"/>
          <w:szCs w:val="28"/>
        </w:rPr>
        <w:t>13542.56</w:t>
      </w:r>
      <w:r w:rsidRPr="00256276">
        <w:rPr>
          <w:rFonts w:asciiTheme="minorEastAsia" w:eastAsiaTheme="minorEastAsia" w:hAnsiTheme="minorEastAsia" w:hint="eastAsia"/>
          <w:sz w:val="28"/>
          <w:szCs w:val="28"/>
        </w:rPr>
        <w:t>万元；净资产</w:t>
      </w:r>
      <w:r w:rsidRPr="00256276">
        <w:rPr>
          <w:rFonts w:asciiTheme="minorEastAsia" w:eastAsiaTheme="minorEastAsia" w:hAnsiTheme="minorEastAsia"/>
          <w:sz w:val="28"/>
          <w:szCs w:val="28"/>
        </w:rPr>
        <w:t>9754.64</w:t>
      </w:r>
      <w:r w:rsidRPr="00256276">
        <w:rPr>
          <w:rFonts w:asciiTheme="minorEastAsia" w:eastAsiaTheme="minorEastAsia" w:hAnsiTheme="minorEastAsia" w:hint="eastAsia"/>
          <w:sz w:val="28"/>
          <w:szCs w:val="28"/>
        </w:rPr>
        <w:t>万元。</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（八）安徽省皖北煤电集团临汾天煜恒晋煤业有限责任公司</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法定代表人：李胜</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lastRenderedPageBreak/>
        <w:t>注册资本：1000万元</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住所：临汾市尧都区一平垣乡蟒王村委西梁村</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经营范围：矿产资源开采：煤炭开采；（依法须经批准的项目，经相关部门批准后方可开展经营活动）</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安徽省皖北煤电集团临汾天煜恒晋煤业有限责任公司注册资本为1000万元，其中公司控股股东——安徽省皖北煤电集团有限责任公司持有安徽省皖北煤电集团临汾天煜能源发展有限公司60%股权，安徽省皖北煤电集团临汾天煜能源发展有限公司持有该公司100%股权，根据上海证券交易所《股票上市规则》规定，为公司关联方。</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截至202</w:t>
      </w:r>
      <w:r w:rsidRPr="00256276">
        <w:rPr>
          <w:rFonts w:asciiTheme="minorEastAsia" w:eastAsiaTheme="minorEastAsia" w:hAnsiTheme="minorEastAsia"/>
          <w:sz w:val="28"/>
          <w:szCs w:val="28"/>
        </w:rPr>
        <w:t>4</w:t>
      </w:r>
      <w:r w:rsidRPr="00256276">
        <w:rPr>
          <w:rFonts w:asciiTheme="minorEastAsia" w:eastAsiaTheme="minorEastAsia" w:hAnsiTheme="minorEastAsia" w:hint="eastAsia"/>
          <w:sz w:val="28"/>
          <w:szCs w:val="28"/>
        </w:rPr>
        <w:t>年12月31日，安徽省皖北煤电集团临汾天煜恒晋煤业有限责任公司资产总额</w:t>
      </w:r>
      <w:r w:rsidRPr="00256276">
        <w:rPr>
          <w:rFonts w:asciiTheme="minorEastAsia" w:eastAsiaTheme="minorEastAsia" w:hAnsiTheme="minorEastAsia"/>
          <w:sz w:val="28"/>
          <w:szCs w:val="28"/>
        </w:rPr>
        <w:t>128983.71</w:t>
      </w:r>
      <w:r w:rsidRPr="00256276">
        <w:rPr>
          <w:rFonts w:asciiTheme="minorEastAsia" w:eastAsiaTheme="minorEastAsia" w:hAnsiTheme="minorEastAsia" w:hint="eastAsia"/>
          <w:sz w:val="28"/>
          <w:szCs w:val="28"/>
        </w:rPr>
        <w:t>万元；净资产</w:t>
      </w:r>
      <w:r w:rsidRPr="00256276">
        <w:rPr>
          <w:rFonts w:asciiTheme="minorEastAsia" w:eastAsiaTheme="minorEastAsia" w:hAnsiTheme="minorEastAsia"/>
          <w:sz w:val="28"/>
          <w:szCs w:val="28"/>
        </w:rPr>
        <w:t>94204.78</w:t>
      </w:r>
      <w:r w:rsidRPr="00256276">
        <w:rPr>
          <w:rFonts w:asciiTheme="minorEastAsia" w:eastAsiaTheme="minorEastAsia" w:hAnsiTheme="minorEastAsia" w:hint="eastAsia"/>
          <w:sz w:val="28"/>
          <w:szCs w:val="28"/>
        </w:rPr>
        <w:t>万元；202</w:t>
      </w:r>
      <w:r w:rsidRPr="00256276">
        <w:rPr>
          <w:rFonts w:asciiTheme="minorEastAsia" w:eastAsiaTheme="minorEastAsia" w:hAnsiTheme="minorEastAsia"/>
          <w:sz w:val="28"/>
          <w:szCs w:val="28"/>
        </w:rPr>
        <w:t>4</w:t>
      </w:r>
      <w:r w:rsidRPr="00256276">
        <w:rPr>
          <w:rFonts w:asciiTheme="minorEastAsia" w:eastAsiaTheme="minorEastAsia" w:hAnsiTheme="minorEastAsia" w:hint="eastAsia"/>
          <w:sz w:val="28"/>
          <w:szCs w:val="28"/>
        </w:rPr>
        <w:t>年度，营业收入</w:t>
      </w:r>
      <w:r w:rsidRPr="00256276">
        <w:rPr>
          <w:rFonts w:asciiTheme="minorEastAsia" w:eastAsiaTheme="minorEastAsia" w:hAnsiTheme="minorEastAsia"/>
          <w:sz w:val="28"/>
          <w:szCs w:val="28"/>
        </w:rPr>
        <w:t>109903.58</w:t>
      </w:r>
      <w:r w:rsidRPr="00256276">
        <w:rPr>
          <w:rFonts w:asciiTheme="minorEastAsia" w:eastAsiaTheme="minorEastAsia" w:hAnsiTheme="minorEastAsia" w:hint="eastAsia"/>
          <w:sz w:val="28"/>
          <w:szCs w:val="28"/>
        </w:rPr>
        <w:t>万元；净利润</w:t>
      </w:r>
      <w:r w:rsidRPr="00256276">
        <w:rPr>
          <w:rFonts w:asciiTheme="minorEastAsia" w:eastAsiaTheme="minorEastAsia" w:hAnsiTheme="minorEastAsia"/>
          <w:sz w:val="28"/>
          <w:szCs w:val="28"/>
        </w:rPr>
        <w:t>39869.03</w:t>
      </w:r>
      <w:r w:rsidRPr="00256276">
        <w:rPr>
          <w:rFonts w:asciiTheme="minorEastAsia" w:eastAsiaTheme="minorEastAsia" w:hAnsiTheme="minorEastAsia" w:hint="eastAsia"/>
          <w:sz w:val="28"/>
          <w:szCs w:val="28"/>
        </w:rPr>
        <w:t>万元。</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（九）安徽省皖北煤电集团临汾天煜恒昇煤业有限责任公司</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法定代表人：马力</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注册资本：1000万元</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住所：临汾市尧都区一平垣乡蟒王村委冉腰村</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经营范围：煤炭开采；（依法须经批准的项目，经相关部门批准后方可开展经营活动）</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 xml:space="preserve">安徽省皖北煤电集团临汾天煜恒昇煤业有限责任公司注册资本为1000万元，其中公司控股股东——安徽省皖北煤电集团有限责任公司持有安徽省皖北煤电集团临汾天煜能源发展有限公司60%股权，安徽省皖北煤电集团临汾天煜能源发展有限公司持有该公司100%股权，根据上海证券交易所《股票上市规则》规定，为公司关联方。 </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截至202</w:t>
      </w:r>
      <w:r w:rsidRPr="00256276">
        <w:rPr>
          <w:rFonts w:asciiTheme="minorEastAsia" w:eastAsiaTheme="minorEastAsia" w:hAnsiTheme="minorEastAsia"/>
          <w:sz w:val="28"/>
          <w:szCs w:val="28"/>
        </w:rPr>
        <w:t>4</w:t>
      </w:r>
      <w:r w:rsidRPr="00256276">
        <w:rPr>
          <w:rFonts w:asciiTheme="minorEastAsia" w:eastAsiaTheme="minorEastAsia" w:hAnsiTheme="minorEastAsia" w:hint="eastAsia"/>
          <w:sz w:val="28"/>
          <w:szCs w:val="28"/>
        </w:rPr>
        <w:t>年12月31日，安徽省皖北煤电集团临汾天煜恒昇煤</w:t>
      </w:r>
      <w:r w:rsidRPr="00256276">
        <w:rPr>
          <w:rFonts w:asciiTheme="minorEastAsia" w:eastAsiaTheme="minorEastAsia" w:hAnsiTheme="minorEastAsia" w:hint="eastAsia"/>
          <w:sz w:val="28"/>
          <w:szCs w:val="28"/>
        </w:rPr>
        <w:lastRenderedPageBreak/>
        <w:t>业有限责任公司资产总额</w:t>
      </w:r>
      <w:r w:rsidRPr="00256276">
        <w:rPr>
          <w:rFonts w:asciiTheme="minorEastAsia" w:eastAsiaTheme="minorEastAsia" w:hAnsiTheme="minorEastAsia"/>
          <w:sz w:val="28"/>
          <w:szCs w:val="28"/>
        </w:rPr>
        <w:t>175812.25</w:t>
      </w:r>
      <w:r w:rsidRPr="00256276">
        <w:rPr>
          <w:rFonts w:asciiTheme="minorEastAsia" w:eastAsiaTheme="minorEastAsia" w:hAnsiTheme="minorEastAsia" w:hint="eastAsia"/>
          <w:sz w:val="28"/>
          <w:szCs w:val="28"/>
        </w:rPr>
        <w:t>万元；净资产</w:t>
      </w:r>
      <w:r w:rsidRPr="00256276">
        <w:rPr>
          <w:rFonts w:asciiTheme="minorEastAsia" w:eastAsiaTheme="minorEastAsia" w:hAnsiTheme="minorEastAsia"/>
          <w:sz w:val="28"/>
          <w:szCs w:val="28"/>
        </w:rPr>
        <w:t>129768.67</w:t>
      </w:r>
      <w:r w:rsidRPr="00256276">
        <w:rPr>
          <w:rFonts w:asciiTheme="minorEastAsia" w:eastAsiaTheme="minorEastAsia" w:hAnsiTheme="minorEastAsia" w:hint="eastAsia"/>
          <w:sz w:val="28"/>
          <w:szCs w:val="28"/>
        </w:rPr>
        <w:t>万元；202</w:t>
      </w:r>
      <w:r w:rsidRPr="00256276">
        <w:rPr>
          <w:rFonts w:asciiTheme="minorEastAsia" w:eastAsiaTheme="minorEastAsia" w:hAnsiTheme="minorEastAsia"/>
          <w:sz w:val="28"/>
          <w:szCs w:val="28"/>
        </w:rPr>
        <w:t>4</w:t>
      </w:r>
      <w:r w:rsidRPr="00256276">
        <w:rPr>
          <w:rFonts w:asciiTheme="minorEastAsia" w:eastAsiaTheme="minorEastAsia" w:hAnsiTheme="minorEastAsia" w:hint="eastAsia"/>
          <w:sz w:val="28"/>
          <w:szCs w:val="28"/>
        </w:rPr>
        <w:t>年度，营业收入</w:t>
      </w:r>
      <w:r w:rsidRPr="00256276">
        <w:rPr>
          <w:rFonts w:asciiTheme="minorEastAsia" w:eastAsiaTheme="minorEastAsia" w:hAnsiTheme="minorEastAsia"/>
          <w:sz w:val="28"/>
          <w:szCs w:val="28"/>
        </w:rPr>
        <w:t>157513.35</w:t>
      </w:r>
      <w:r w:rsidRPr="00256276">
        <w:rPr>
          <w:rFonts w:asciiTheme="minorEastAsia" w:eastAsiaTheme="minorEastAsia" w:hAnsiTheme="minorEastAsia" w:hint="eastAsia"/>
          <w:sz w:val="28"/>
          <w:szCs w:val="28"/>
        </w:rPr>
        <w:t>万元；净利润</w:t>
      </w:r>
      <w:r w:rsidRPr="00256276">
        <w:rPr>
          <w:rFonts w:asciiTheme="minorEastAsia" w:eastAsiaTheme="minorEastAsia" w:hAnsiTheme="minorEastAsia"/>
          <w:sz w:val="28"/>
          <w:szCs w:val="28"/>
        </w:rPr>
        <w:t>70761.89</w:t>
      </w:r>
      <w:r w:rsidRPr="00256276">
        <w:rPr>
          <w:rFonts w:asciiTheme="minorEastAsia" w:eastAsiaTheme="minorEastAsia" w:hAnsiTheme="minorEastAsia" w:hint="eastAsia"/>
          <w:sz w:val="28"/>
          <w:szCs w:val="28"/>
        </w:rPr>
        <w:t>万元。</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（十）内蒙古智能煤炭有限责任公司</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法定代表人：徐辉</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注册资本：64100万元</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住所：内蒙古自治区准格尔旗薛家湾镇</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经营范围：煤炭开采、加工、销售。</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内蒙古智能煤炭有限责任公司注册资本64100万元，其中公司控股股东——安徽省皖北煤电集团有限责任公司持有53.79%股权，根据上海证券交易所《股票上市规则》规定，为公司关联方。</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截至202</w:t>
      </w:r>
      <w:r w:rsidRPr="00256276">
        <w:rPr>
          <w:rFonts w:asciiTheme="minorEastAsia" w:eastAsiaTheme="minorEastAsia" w:hAnsiTheme="minorEastAsia"/>
          <w:sz w:val="28"/>
          <w:szCs w:val="28"/>
        </w:rPr>
        <w:t>4</w:t>
      </w:r>
      <w:r w:rsidRPr="00256276">
        <w:rPr>
          <w:rFonts w:asciiTheme="minorEastAsia" w:eastAsiaTheme="minorEastAsia" w:hAnsiTheme="minorEastAsia" w:hint="eastAsia"/>
          <w:sz w:val="28"/>
          <w:szCs w:val="28"/>
        </w:rPr>
        <w:t>年12月31日,内蒙古智能煤炭有限责任公司资产总额</w:t>
      </w:r>
      <w:r w:rsidRPr="00256276">
        <w:rPr>
          <w:rFonts w:asciiTheme="minorEastAsia" w:eastAsiaTheme="minorEastAsia" w:hAnsiTheme="minorEastAsia"/>
          <w:sz w:val="28"/>
          <w:szCs w:val="28"/>
        </w:rPr>
        <w:t>449073.14</w:t>
      </w:r>
      <w:r w:rsidRPr="00256276">
        <w:rPr>
          <w:rFonts w:asciiTheme="minorEastAsia" w:eastAsiaTheme="minorEastAsia" w:hAnsiTheme="minorEastAsia" w:hint="eastAsia"/>
          <w:sz w:val="28"/>
          <w:szCs w:val="28"/>
        </w:rPr>
        <w:t>万元；净资产</w:t>
      </w:r>
      <w:r w:rsidRPr="00256276">
        <w:rPr>
          <w:rFonts w:asciiTheme="minorEastAsia" w:eastAsiaTheme="minorEastAsia" w:hAnsiTheme="minorEastAsia"/>
          <w:sz w:val="28"/>
          <w:szCs w:val="28"/>
        </w:rPr>
        <w:t>310449.59</w:t>
      </w:r>
      <w:r w:rsidRPr="00256276">
        <w:rPr>
          <w:rFonts w:asciiTheme="minorEastAsia" w:eastAsiaTheme="minorEastAsia" w:hAnsiTheme="minorEastAsia" w:hint="eastAsia"/>
          <w:sz w:val="28"/>
          <w:szCs w:val="28"/>
        </w:rPr>
        <w:t>万元；202</w:t>
      </w:r>
      <w:r w:rsidRPr="00256276">
        <w:rPr>
          <w:rFonts w:asciiTheme="minorEastAsia" w:eastAsiaTheme="minorEastAsia" w:hAnsiTheme="minorEastAsia"/>
          <w:sz w:val="28"/>
          <w:szCs w:val="28"/>
        </w:rPr>
        <w:t>4</w:t>
      </w:r>
      <w:r w:rsidRPr="00256276">
        <w:rPr>
          <w:rFonts w:asciiTheme="minorEastAsia" w:eastAsiaTheme="minorEastAsia" w:hAnsiTheme="minorEastAsia" w:hint="eastAsia"/>
          <w:sz w:val="28"/>
          <w:szCs w:val="28"/>
        </w:rPr>
        <w:t>年度，营业收入</w:t>
      </w:r>
      <w:r w:rsidRPr="00256276">
        <w:rPr>
          <w:rFonts w:asciiTheme="minorEastAsia" w:eastAsiaTheme="minorEastAsia" w:hAnsiTheme="minorEastAsia"/>
          <w:sz w:val="28"/>
          <w:szCs w:val="28"/>
        </w:rPr>
        <w:t>296270.22</w:t>
      </w:r>
      <w:r w:rsidRPr="00256276">
        <w:rPr>
          <w:rFonts w:asciiTheme="minorEastAsia" w:eastAsiaTheme="minorEastAsia" w:hAnsiTheme="minorEastAsia" w:hint="eastAsia"/>
          <w:sz w:val="28"/>
          <w:szCs w:val="28"/>
        </w:rPr>
        <w:t>万元；净利润</w:t>
      </w:r>
      <w:r w:rsidRPr="00256276">
        <w:rPr>
          <w:rFonts w:asciiTheme="minorEastAsia" w:eastAsiaTheme="minorEastAsia" w:hAnsiTheme="minorEastAsia"/>
          <w:sz w:val="28"/>
          <w:szCs w:val="28"/>
        </w:rPr>
        <w:t>105490.81</w:t>
      </w:r>
      <w:r w:rsidRPr="00256276">
        <w:rPr>
          <w:rFonts w:asciiTheme="minorEastAsia" w:eastAsiaTheme="minorEastAsia" w:hAnsiTheme="minorEastAsia" w:hint="eastAsia"/>
          <w:sz w:val="28"/>
          <w:szCs w:val="28"/>
        </w:rPr>
        <w:t>万元。</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（十一）山西岚县昌恒煤焦有限公司</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法定代表人：刘宜平</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注册资本：22000万元</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住所：岚县社科乡下会村</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经营范围：矿产资源开采：煤炭开采；煤炭洗选；销售：煤炭；自营和代理各类商品和技术的进出口业务（但国家限定和禁止的进出口业务除外）；建筑施工、建设工程：勘查。（依法须经批准的项目，经相关部门批准后方可开展经营活动）。</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山西岚县昌恒煤焦有限公司注册资本22000万元，其中公司控股股东——安徽省皖北煤电集团有限责任公司持有51%股权，根据上海证券交易所《股票上市规则》规定，为公司关联方。</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lastRenderedPageBreak/>
        <w:t>截至202</w:t>
      </w:r>
      <w:r w:rsidRPr="00256276">
        <w:rPr>
          <w:rFonts w:asciiTheme="minorEastAsia" w:eastAsiaTheme="minorEastAsia" w:hAnsiTheme="minorEastAsia"/>
          <w:sz w:val="28"/>
          <w:szCs w:val="28"/>
        </w:rPr>
        <w:t>4</w:t>
      </w:r>
      <w:r w:rsidRPr="00256276">
        <w:rPr>
          <w:rFonts w:asciiTheme="minorEastAsia" w:eastAsiaTheme="minorEastAsia" w:hAnsiTheme="minorEastAsia" w:hint="eastAsia"/>
          <w:sz w:val="28"/>
          <w:szCs w:val="28"/>
        </w:rPr>
        <w:t>年12月31日,山西岚县昌恒煤焦有限公司资产总额</w:t>
      </w:r>
      <w:r w:rsidRPr="00256276">
        <w:rPr>
          <w:rFonts w:asciiTheme="minorEastAsia" w:eastAsiaTheme="minorEastAsia" w:hAnsiTheme="minorEastAsia"/>
          <w:sz w:val="28"/>
          <w:szCs w:val="28"/>
        </w:rPr>
        <w:t>342007.38</w:t>
      </w:r>
      <w:r w:rsidRPr="00256276">
        <w:rPr>
          <w:rFonts w:asciiTheme="minorEastAsia" w:eastAsiaTheme="minorEastAsia" w:hAnsiTheme="minorEastAsia" w:hint="eastAsia"/>
          <w:sz w:val="28"/>
          <w:szCs w:val="28"/>
        </w:rPr>
        <w:t>万元；净资产</w:t>
      </w:r>
      <w:r w:rsidRPr="00256276">
        <w:rPr>
          <w:rFonts w:asciiTheme="minorEastAsia" w:eastAsiaTheme="minorEastAsia" w:hAnsiTheme="minorEastAsia"/>
          <w:sz w:val="28"/>
          <w:szCs w:val="28"/>
        </w:rPr>
        <w:t>261777.25</w:t>
      </w:r>
      <w:r w:rsidRPr="00256276">
        <w:rPr>
          <w:rFonts w:asciiTheme="minorEastAsia" w:eastAsiaTheme="minorEastAsia" w:hAnsiTheme="minorEastAsia" w:hint="eastAsia"/>
          <w:sz w:val="28"/>
          <w:szCs w:val="28"/>
        </w:rPr>
        <w:t>万元；202</w:t>
      </w:r>
      <w:r w:rsidRPr="00256276">
        <w:rPr>
          <w:rFonts w:asciiTheme="minorEastAsia" w:eastAsiaTheme="minorEastAsia" w:hAnsiTheme="minorEastAsia"/>
          <w:sz w:val="28"/>
          <w:szCs w:val="28"/>
        </w:rPr>
        <w:t>4</w:t>
      </w:r>
      <w:r w:rsidRPr="00256276">
        <w:rPr>
          <w:rFonts w:asciiTheme="minorEastAsia" w:eastAsiaTheme="minorEastAsia" w:hAnsiTheme="minorEastAsia" w:hint="eastAsia"/>
          <w:sz w:val="28"/>
          <w:szCs w:val="28"/>
        </w:rPr>
        <w:t>年度，营业收入</w:t>
      </w:r>
      <w:r w:rsidRPr="00256276">
        <w:rPr>
          <w:rFonts w:asciiTheme="minorEastAsia" w:eastAsiaTheme="minorEastAsia" w:hAnsiTheme="minorEastAsia"/>
          <w:sz w:val="28"/>
          <w:szCs w:val="28"/>
        </w:rPr>
        <w:t>168293.47</w:t>
      </w:r>
      <w:r w:rsidRPr="00256276">
        <w:rPr>
          <w:rFonts w:asciiTheme="minorEastAsia" w:eastAsiaTheme="minorEastAsia" w:hAnsiTheme="minorEastAsia" w:hint="eastAsia"/>
          <w:sz w:val="28"/>
          <w:szCs w:val="28"/>
        </w:rPr>
        <w:t>万元；净利润</w:t>
      </w:r>
      <w:r w:rsidRPr="00256276">
        <w:rPr>
          <w:rFonts w:asciiTheme="minorEastAsia" w:eastAsiaTheme="minorEastAsia" w:hAnsiTheme="minorEastAsia"/>
          <w:sz w:val="28"/>
          <w:szCs w:val="28"/>
        </w:rPr>
        <w:t>73018.28</w:t>
      </w:r>
      <w:r w:rsidRPr="00256276">
        <w:rPr>
          <w:rFonts w:asciiTheme="minorEastAsia" w:eastAsiaTheme="minorEastAsia" w:hAnsiTheme="minorEastAsia" w:hint="eastAsia"/>
          <w:sz w:val="28"/>
          <w:szCs w:val="28"/>
        </w:rPr>
        <w:t>万元。</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（十二）陕西金源招贤矿业有限公司</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法定代表人：纵峰</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注册资本：70000万元</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住所：宝鸡市麟游县招贤镇丈招路1</w:t>
      </w:r>
      <w:r w:rsidRPr="00256276">
        <w:rPr>
          <w:rFonts w:asciiTheme="minorEastAsia" w:eastAsiaTheme="minorEastAsia" w:hAnsiTheme="minorEastAsia"/>
          <w:sz w:val="28"/>
          <w:szCs w:val="28"/>
        </w:rPr>
        <w:t>88</w:t>
      </w:r>
      <w:r w:rsidRPr="00256276">
        <w:rPr>
          <w:rFonts w:asciiTheme="minorEastAsia" w:eastAsiaTheme="minorEastAsia" w:hAnsiTheme="minorEastAsia" w:hint="eastAsia"/>
          <w:sz w:val="28"/>
          <w:szCs w:val="28"/>
        </w:rPr>
        <w:t>号</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经营范围：煤炭、非金属矿业项目的投资（限自有资金投资）；矿产品的加工与销售。（依法须经批准的项目，经相关部门批准后方可开展经营活动）。</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陕西金源招贤矿业有限公司注册资本为70000万元，其中公司控股股东——安徽省皖北煤电集团有限责任公司持有40%股权，根据上海证券交易所《股票上市规则》规定，为公司关联方。</w:t>
      </w:r>
    </w:p>
    <w:p w:rsidR="00256276" w:rsidRPr="00256276" w:rsidRDefault="00256276" w:rsidP="00256276">
      <w:pPr>
        <w:spacing w:line="560" w:lineRule="exact"/>
        <w:ind w:firstLineChars="200" w:firstLine="560"/>
        <w:rPr>
          <w:rFonts w:asciiTheme="minorEastAsia" w:eastAsiaTheme="minorEastAsia" w:hAnsiTheme="minorEastAsia"/>
          <w:sz w:val="28"/>
          <w:szCs w:val="28"/>
        </w:rPr>
      </w:pPr>
      <w:r w:rsidRPr="00256276">
        <w:rPr>
          <w:rFonts w:asciiTheme="minorEastAsia" w:eastAsiaTheme="minorEastAsia" w:hAnsiTheme="minorEastAsia" w:hint="eastAsia"/>
          <w:sz w:val="28"/>
          <w:szCs w:val="28"/>
        </w:rPr>
        <w:t>截至202</w:t>
      </w:r>
      <w:r w:rsidRPr="00256276">
        <w:rPr>
          <w:rFonts w:asciiTheme="minorEastAsia" w:eastAsiaTheme="minorEastAsia" w:hAnsiTheme="minorEastAsia"/>
          <w:sz w:val="28"/>
          <w:szCs w:val="28"/>
        </w:rPr>
        <w:t>4</w:t>
      </w:r>
      <w:r w:rsidRPr="00256276">
        <w:rPr>
          <w:rFonts w:asciiTheme="minorEastAsia" w:eastAsiaTheme="minorEastAsia" w:hAnsiTheme="minorEastAsia" w:hint="eastAsia"/>
          <w:sz w:val="28"/>
          <w:szCs w:val="28"/>
        </w:rPr>
        <w:t>年12月31日,陕西金源招贤矿业有限公司资产总额</w:t>
      </w:r>
      <w:r w:rsidRPr="00256276">
        <w:rPr>
          <w:rFonts w:asciiTheme="minorEastAsia" w:eastAsiaTheme="minorEastAsia" w:hAnsiTheme="minorEastAsia"/>
          <w:sz w:val="28"/>
          <w:szCs w:val="28"/>
        </w:rPr>
        <w:t>399850.59</w:t>
      </w:r>
      <w:r w:rsidRPr="00256276">
        <w:rPr>
          <w:rFonts w:asciiTheme="minorEastAsia" w:eastAsiaTheme="minorEastAsia" w:hAnsiTheme="minorEastAsia" w:hint="eastAsia"/>
          <w:sz w:val="28"/>
          <w:szCs w:val="28"/>
        </w:rPr>
        <w:t>万元；净资产</w:t>
      </w:r>
      <w:r w:rsidRPr="00256276">
        <w:rPr>
          <w:rFonts w:asciiTheme="minorEastAsia" w:eastAsiaTheme="minorEastAsia" w:hAnsiTheme="minorEastAsia"/>
          <w:sz w:val="28"/>
          <w:szCs w:val="28"/>
        </w:rPr>
        <w:t>153459.43</w:t>
      </w:r>
      <w:r w:rsidRPr="00256276">
        <w:rPr>
          <w:rFonts w:asciiTheme="minorEastAsia" w:eastAsiaTheme="minorEastAsia" w:hAnsiTheme="minorEastAsia" w:hint="eastAsia"/>
          <w:sz w:val="28"/>
          <w:szCs w:val="28"/>
        </w:rPr>
        <w:t>万元；202</w:t>
      </w:r>
      <w:r w:rsidRPr="00256276">
        <w:rPr>
          <w:rFonts w:asciiTheme="minorEastAsia" w:eastAsiaTheme="minorEastAsia" w:hAnsiTheme="minorEastAsia"/>
          <w:sz w:val="28"/>
          <w:szCs w:val="28"/>
        </w:rPr>
        <w:t>4</w:t>
      </w:r>
      <w:r w:rsidRPr="00256276">
        <w:rPr>
          <w:rFonts w:asciiTheme="minorEastAsia" w:eastAsiaTheme="minorEastAsia" w:hAnsiTheme="minorEastAsia" w:hint="eastAsia"/>
          <w:sz w:val="28"/>
          <w:szCs w:val="28"/>
        </w:rPr>
        <w:t>年度，营业收入</w:t>
      </w:r>
      <w:r w:rsidRPr="00256276">
        <w:rPr>
          <w:rFonts w:asciiTheme="minorEastAsia" w:eastAsiaTheme="minorEastAsia" w:hAnsiTheme="minorEastAsia"/>
          <w:sz w:val="28"/>
          <w:szCs w:val="28"/>
        </w:rPr>
        <w:t>146405.47</w:t>
      </w:r>
      <w:r w:rsidRPr="00256276">
        <w:rPr>
          <w:rFonts w:asciiTheme="minorEastAsia" w:eastAsiaTheme="minorEastAsia" w:hAnsiTheme="minorEastAsia" w:hint="eastAsia"/>
          <w:sz w:val="28"/>
          <w:szCs w:val="28"/>
        </w:rPr>
        <w:t>万元；净利润</w:t>
      </w:r>
      <w:r w:rsidRPr="00256276">
        <w:rPr>
          <w:rFonts w:asciiTheme="minorEastAsia" w:eastAsiaTheme="minorEastAsia" w:hAnsiTheme="minorEastAsia"/>
          <w:sz w:val="28"/>
          <w:szCs w:val="28"/>
        </w:rPr>
        <w:t>14214.77</w:t>
      </w:r>
      <w:r w:rsidRPr="00256276">
        <w:rPr>
          <w:rFonts w:asciiTheme="minorEastAsia" w:eastAsiaTheme="minorEastAsia" w:hAnsiTheme="minorEastAsia" w:hint="eastAsia"/>
          <w:sz w:val="28"/>
          <w:szCs w:val="28"/>
        </w:rPr>
        <w:t>万元。</w:t>
      </w:r>
    </w:p>
    <w:p w:rsidR="00A77DE5" w:rsidRPr="002A741A" w:rsidRDefault="008820CB" w:rsidP="002A741A">
      <w:pPr>
        <w:adjustRightInd w:val="0"/>
        <w:snapToGrid w:val="0"/>
        <w:spacing w:line="520" w:lineRule="exact"/>
        <w:ind w:firstLineChars="200" w:firstLine="560"/>
        <w:rPr>
          <w:rFonts w:asciiTheme="minorEastAsia" w:eastAsiaTheme="minorEastAsia" w:hAnsiTheme="minorEastAsia"/>
          <w:sz w:val="28"/>
          <w:szCs w:val="28"/>
        </w:rPr>
      </w:pPr>
      <w:r w:rsidRPr="002A741A">
        <w:rPr>
          <w:rFonts w:asciiTheme="minorEastAsia" w:eastAsiaTheme="minorEastAsia" w:hAnsiTheme="minorEastAsia"/>
          <w:sz w:val="28"/>
          <w:szCs w:val="28"/>
        </w:rPr>
        <w:t>该</w:t>
      </w:r>
      <w:r w:rsidR="004E3BF8" w:rsidRPr="002A741A">
        <w:rPr>
          <w:rFonts w:asciiTheme="minorEastAsia" w:eastAsiaTheme="minorEastAsia" w:hAnsiTheme="minorEastAsia" w:hint="eastAsia"/>
          <w:sz w:val="28"/>
          <w:szCs w:val="28"/>
        </w:rPr>
        <w:t>事项</w:t>
      </w:r>
      <w:r w:rsidRPr="002A741A">
        <w:rPr>
          <w:rFonts w:asciiTheme="minorEastAsia" w:eastAsiaTheme="minorEastAsia" w:hAnsiTheme="minorEastAsia"/>
          <w:sz w:val="28"/>
          <w:szCs w:val="28"/>
        </w:rPr>
        <w:t>须经公司</w:t>
      </w:r>
      <w:r w:rsidR="00790715">
        <w:rPr>
          <w:rFonts w:asciiTheme="minorEastAsia" w:eastAsiaTheme="minorEastAsia" w:hAnsiTheme="minorEastAsia"/>
          <w:sz w:val="28"/>
          <w:szCs w:val="28"/>
        </w:rPr>
        <w:t>2024</w:t>
      </w:r>
      <w:r w:rsidR="00E65E56">
        <w:rPr>
          <w:rFonts w:asciiTheme="minorEastAsia" w:eastAsiaTheme="minorEastAsia" w:hAnsiTheme="minorEastAsia" w:hint="eastAsia"/>
          <w:sz w:val="28"/>
          <w:szCs w:val="28"/>
        </w:rPr>
        <w:t>年</w:t>
      </w:r>
      <w:r w:rsidRPr="002A741A">
        <w:rPr>
          <w:rFonts w:asciiTheme="minorEastAsia" w:eastAsiaTheme="minorEastAsia" w:hAnsiTheme="minorEastAsia" w:hint="eastAsia"/>
          <w:sz w:val="28"/>
          <w:szCs w:val="28"/>
        </w:rPr>
        <w:t>年度</w:t>
      </w:r>
      <w:r w:rsidRPr="002A741A">
        <w:rPr>
          <w:rFonts w:asciiTheme="minorEastAsia" w:eastAsiaTheme="minorEastAsia" w:hAnsiTheme="minorEastAsia"/>
          <w:sz w:val="28"/>
          <w:szCs w:val="28"/>
        </w:rPr>
        <w:t>股东大</w:t>
      </w:r>
      <w:bookmarkStart w:id="0" w:name="_GoBack"/>
      <w:bookmarkEnd w:id="0"/>
      <w:r w:rsidRPr="002A741A">
        <w:rPr>
          <w:rFonts w:asciiTheme="minorEastAsia" w:eastAsiaTheme="minorEastAsia" w:hAnsiTheme="minorEastAsia"/>
          <w:sz w:val="28"/>
          <w:szCs w:val="28"/>
        </w:rPr>
        <w:t>会审议通过后生效。</w:t>
      </w:r>
    </w:p>
    <w:p w:rsidR="00981BB2" w:rsidRPr="002A741A" w:rsidRDefault="00A77DE5" w:rsidP="002A741A">
      <w:pPr>
        <w:widowControl/>
        <w:spacing w:line="520" w:lineRule="exact"/>
        <w:ind w:firstLineChars="200" w:firstLine="560"/>
        <w:rPr>
          <w:rFonts w:asciiTheme="minorEastAsia" w:eastAsiaTheme="minorEastAsia" w:hAnsiTheme="minorEastAsia" w:cs="Arial"/>
          <w:color w:val="000000"/>
          <w:sz w:val="28"/>
          <w:szCs w:val="28"/>
          <w:shd w:val="clear" w:color="auto" w:fill="FFFFFF"/>
        </w:rPr>
      </w:pPr>
      <w:r w:rsidRPr="002A741A">
        <w:rPr>
          <w:rFonts w:asciiTheme="minorEastAsia" w:eastAsiaTheme="minorEastAsia" w:hAnsiTheme="minorEastAsia" w:cs="Arial" w:hint="eastAsia"/>
          <w:color w:val="000000"/>
          <w:sz w:val="28"/>
          <w:szCs w:val="28"/>
          <w:shd w:val="clear" w:color="auto" w:fill="FFFFFF"/>
        </w:rPr>
        <w:t>特此公告。</w:t>
      </w:r>
    </w:p>
    <w:p w:rsidR="008820CB" w:rsidRPr="00AF4C12" w:rsidRDefault="008820CB" w:rsidP="00AF4C12">
      <w:pPr>
        <w:adjustRightInd w:val="0"/>
        <w:snapToGrid w:val="0"/>
        <w:spacing w:line="520" w:lineRule="exact"/>
        <w:ind w:firstLineChars="200" w:firstLine="560"/>
        <w:rPr>
          <w:rFonts w:asciiTheme="minorEastAsia" w:eastAsiaTheme="minorEastAsia" w:hAnsiTheme="minorEastAsia"/>
          <w:sz w:val="28"/>
          <w:szCs w:val="28"/>
        </w:rPr>
      </w:pPr>
    </w:p>
    <w:p w:rsidR="00A77DE5" w:rsidRPr="002A741A" w:rsidRDefault="00A215AB" w:rsidP="002A741A">
      <w:pPr>
        <w:widowControl/>
        <w:spacing w:line="520" w:lineRule="exact"/>
        <w:ind w:firstLineChars="200" w:firstLine="560"/>
        <w:jc w:val="right"/>
        <w:rPr>
          <w:rFonts w:asciiTheme="minorEastAsia" w:eastAsiaTheme="minorEastAsia" w:hAnsiTheme="minorEastAsia" w:cs="Arial"/>
          <w:color w:val="000000"/>
          <w:sz w:val="28"/>
          <w:szCs w:val="28"/>
          <w:shd w:val="clear" w:color="auto" w:fill="FFFFFF"/>
        </w:rPr>
      </w:pPr>
      <w:r w:rsidRPr="002A741A">
        <w:rPr>
          <w:rFonts w:asciiTheme="minorEastAsia" w:eastAsiaTheme="minorEastAsia" w:hAnsiTheme="minorEastAsia" w:cs="Arial" w:hint="eastAsia"/>
          <w:color w:val="000000"/>
          <w:sz w:val="28"/>
          <w:szCs w:val="28"/>
          <w:shd w:val="clear" w:color="auto" w:fill="FFFFFF"/>
        </w:rPr>
        <w:t>安徽恒源煤电</w:t>
      </w:r>
      <w:r w:rsidR="00A77DE5" w:rsidRPr="002A741A">
        <w:rPr>
          <w:rFonts w:asciiTheme="minorEastAsia" w:eastAsiaTheme="minorEastAsia" w:hAnsiTheme="minorEastAsia" w:cs="Arial" w:hint="eastAsia"/>
          <w:color w:val="000000"/>
          <w:sz w:val="28"/>
          <w:szCs w:val="28"/>
          <w:shd w:val="clear" w:color="auto" w:fill="FFFFFF"/>
        </w:rPr>
        <w:t>股份有限公司董事会</w:t>
      </w:r>
    </w:p>
    <w:p w:rsidR="002E0775" w:rsidRPr="002A741A" w:rsidRDefault="00BE0598" w:rsidP="002A741A">
      <w:pPr>
        <w:widowControl/>
        <w:spacing w:line="520" w:lineRule="exact"/>
        <w:ind w:right="560" w:firstLineChars="200" w:firstLine="560"/>
        <w:jc w:val="center"/>
        <w:rPr>
          <w:rFonts w:asciiTheme="minorEastAsia" w:eastAsiaTheme="minorEastAsia" w:hAnsiTheme="minorEastAsia"/>
          <w:sz w:val="28"/>
          <w:szCs w:val="28"/>
        </w:rPr>
      </w:pPr>
      <w:r w:rsidRPr="002A741A">
        <w:rPr>
          <w:rFonts w:asciiTheme="minorEastAsia" w:eastAsiaTheme="minorEastAsia" w:hAnsiTheme="minorEastAsia" w:cs="Arial" w:hint="eastAsia"/>
          <w:color w:val="000000"/>
          <w:sz w:val="28"/>
          <w:szCs w:val="28"/>
          <w:shd w:val="clear" w:color="auto" w:fill="FFFFFF"/>
        </w:rPr>
        <w:t xml:space="preserve">                             </w:t>
      </w:r>
      <w:r w:rsidR="00A215AB" w:rsidRPr="002A741A">
        <w:rPr>
          <w:rFonts w:asciiTheme="minorEastAsia" w:eastAsiaTheme="minorEastAsia" w:hAnsiTheme="minorEastAsia" w:cs="Arial" w:hint="eastAsia"/>
          <w:color w:val="000000"/>
          <w:sz w:val="28"/>
          <w:szCs w:val="28"/>
          <w:shd w:val="clear" w:color="auto" w:fill="FFFFFF"/>
        </w:rPr>
        <w:t>202</w:t>
      </w:r>
      <w:r w:rsidR="00FF7CB2">
        <w:rPr>
          <w:rFonts w:asciiTheme="minorEastAsia" w:eastAsiaTheme="minorEastAsia" w:hAnsiTheme="minorEastAsia" w:cs="Arial"/>
          <w:color w:val="000000"/>
          <w:sz w:val="28"/>
          <w:szCs w:val="28"/>
          <w:shd w:val="clear" w:color="auto" w:fill="FFFFFF"/>
        </w:rPr>
        <w:t>5</w:t>
      </w:r>
      <w:r w:rsidR="00A77DE5" w:rsidRPr="002A741A">
        <w:rPr>
          <w:rFonts w:asciiTheme="minorEastAsia" w:eastAsiaTheme="minorEastAsia" w:hAnsiTheme="minorEastAsia" w:cs="Arial" w:hint="eastAsia"/>
          <w:color w:val="000000"/>
          <w:sz w:val="28"/>
          <w:szCs w:val="28"/>
          <w:shd w:val="clear" w:color="auto" w:fill="FFFFFF"/>
        </w:rPr>
        <w:t>年</w:t>
      </w:r>
      <w:r w:rsidR="00437288">
        <w:rPr>
          <w:rFonts w:asciiTheme="minorEastAsia" w:eastAsiaTheme="minorEastAsia" w:hAnsiTheme="minorEastAsia" w:cs="Arial" w:hint="eastAsia"/>
          <w:color w:val="000000"/>
          <w:sz w:val="28"/>
          <w:szCs w:val="28"/>
          <w:shd w:val="clear" w:color="auto" w:fill="FFFFFF"/>
        </w:rPr>
        <w:t>3</w:t>
      </w:r>
      <w:r w:rsidR="00A77DE5" w:rsidRPr="002A741A">
        <w:rPr>
          <w:rFonts w:asciiTheme="minorEastAsia" w:eastAsiaTheme="minorEastAsia" w:hAnsiTheme="minorEastAsia" w:cs="Arial" w:hint="eastAsia"/>
          <w:color w:val="000000"/>
          <w:sz w:val="28"/>
          <w:szCs w:val="28"/>
          <w:shd w:val="clear" w:color="auto" w:fill="FFFFFF"/>
        </w:rPr>
        <w:t>月</w:t>
      </w:r>
      <w:r w:rsidR="00FF7CB2">
        <w:rPr>
          <w:rFonts w:asciiTheme="minorEastAsia" w:eastAsiaTheme="minorEastAsia" w:hAnsiTheme="minorEastAsia" w:cs="Arial"/>
          <w:color w:val="000000"/>
          <w:sz w:val="28"/>
          <w:szCs w:val="28"/>
          <w:shd w:val="clear" w:color="auto" w:fill="FFFFFF"/>
        </w:rPr>
        <w:t>29</w:t>
      </w:r>
      <w:r w:rsidR="00A77DE5" w:rsidRPr="002A741A">
        <w:rPr>
          <w:rFonts w:asciiTheme="minorEastAsia" w:eastAsiaTheme="minorEastAsia" w:hAnsiTheme="minorEastAsia" w:cs="Arial" w:hint="eastAsia"/>
          <w:color w:val="000000"/>
          <w:sz w:val="28"/>
          <w:szCs w:val="28"/>
          <w:shd w:val="clear" w:color="auto" w:fill="FFFFFF"/>
        </w:rPr>
        <w:t>日</w:t>
      </w:r>
    </w:p>
    <w:sectPr w:rsidR="002E0775" w:rsidRPr="002A741A" w:rsidSect="002E07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A8D" w:rsidRDefault="00E43A8D" w:rsidP="00A215AB">
      <w:r>
        <w:separator/>
      </w:r>
    </w:p>
  </w:endnote>
  <w:endnote w:type="continuationSeparator" w:id="0">
    <w:p w:rsidR="00E43A8D" w:rsidRDefault="00E43A8D" w:rsidP="00A2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A8D" w:rsidRDefault="00E43A8D" w:rsidP="00A215AB">
      <w:r>
        <w:separator/>
      </w:r>
    </w:p>
  </w:footnote>
  <w:footnote w:type="continuationSeparator" w:id="0">
    <w:p w:rsidR="00E43A8D" w:rsidRDefault="00E43A8D" w:rsidP="00A21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D7E0F"/>
    <w:multiLevelType w:val="hybridMultilevel"/>
    <w:tmpl w:val="11BE13B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DE5"/>
    <w:rsid w:val="000028CE"/>
    <w:rsid w:val="00002EF1"/>
    <w:rsid w:val="000056CF"/>
    <w:rsid w:val="000130E1"/>
    <w:rsid w:val="00020807"/>
    <w:rsid w:val="0002338B"/>
    <w:rsid w:val="00025569"/>
    <w:rsid w:val="000255D6"/>
    <w:rsid w:val="00032E89"/>
    <w:rsid w:val="00045740"/>
    <w:rsid w:val="00054BD1"/>
    <w:rsid w:val="00062BF3"/>
    <w:rsid w:val="00072A9C"/>
    <w:rsid w:val="0008002A"/>
    <w:rsid w:val="000849A2"/>
    <w:rsid w:val="0009441C"/>
    <w:rsid w:val="0009708D"/>
    <w:rsid w:val="000A1698"/>
    <w:rsid w:val="000A4A47"/>
    <w:rsid w:val="000A53B5"/>
    <w:rsid w:val="000A71C5"/>
    <w:rsid w:val="000B0109"/>
    <w:rsid w:val="000C5963"/>
    <w:rsid w:val="000D2F74"/>
    <w:rsid w:val="000D7C31"/>
    <w:rsid w:val="000E1F95"/>
    <w:rsid w:val="000E3240"/>
    <w:rsid w:val="000E4072"/>
    <w:rsid w:val="000F3529"/>
    <w:rsid w:val="00100219"/>
    <w:rsid w:val="00107A61"/>
    <w:rsid w:val="00107BA3"/>
    <w:rsid w:val="00110036"/>
    <w:rsid w:val="00114350"/>
    <w:rsid w:val="00115D51"/>
    <w:rsid w:val="001249D2"/>
    <w:rsid w:val="00125345"/>
    <w:rsid w:val="00131545"/>
    <w:rsid w:val="001440C1"/>
    <w:rsid w:val="001472BD"/>
    <w:rsid w:val="00152838"/>
    <w:rsid w:val="00156781"/>
    <w:rsid w:val="001649C5"/>
    <w:rsid w:val="00165A59"/>
    <w:rsid w:val="00170E00"/>
    <w:rsid w:val="00177C84"/>
    <w:rsid w:val="00181D1D"/>
    <w:rsid w:val="00184D23"/>
    <w:rsid w:val="001922F6"/>
    <w:rsid w:val="00195DE9"/>
    <w:rsid w:val="0019644D"/>
    <w:rsid w:val="001974B8"/>
    <w:rsid w:val="001A4B79"/>
    <w:rsid w:val="001A641F"/>
    <w:rsid w:val="001B0C81"/>
    <w:rsid w:val="001C1172"/>
    <w:rsid w:val="001C2986"/>
    <w:rsid w:val="001C40A9"/>
    <w:rsid w:val="001C4BD1"/>
    <w:rsid w:val="001C5034"/>
    <w:rsid w:val="001C5C2E"/>
    <w:rsid w:val="001C5E9D"/>
    <w:rsid w:val="001C7EC4"/>
    <w:rsid w:val="001D68DF"/>
    <w:rsid w:val="001E70EF"/>
    <w:rsid w:val="001F11B3"/>
    <w:rsid w:val="001F4A05"/>
    <w:rsid w:val="001F7C69"/>
    <w:rsid w:val="00204D76"/>
    <w:rsid w:val="00207609"/>
    <w:rsid w:val="0021326B"/>
    <w:rsid w:val="00215AD7"/>
    <w:rsid w:val="002208F7"/>
    <w:rsid w:val="00221EBF"/>
    <w:rsid w:val="00227364"/>
    <w:rsid w:val="00230DE3"/>
    <w:rsid w:val="0023319E"/>
    <w:rsid w:val="002334AF"/>
    <w:rsid w:val="00240BAE"/>
    <w:rsid w:val="00254528"/>
    <w:rsid w:val="00256276"/>
    <w:rsid w:val="0025754F"/>
    <w:rsid w:val="00262F0D"/>
    <w:rsid w:val="002663CC"/>
    <w:rsid w:val="002729AB"/>
    <w:rsid w:val="00274547"/>
    <w:rsid w:val="00282447"/>
    <w:rsid w:val="002871E9"/>
    <w:rsid w:val="002922AD"/>
    <w:rsid w:val="00296F9E"/>
    <w:rsid w:val="002A741A"/>
    <w:rsid w:val="002B3E5E"/>
    <w:rsid w:val="002B7306"/>
    <w:rsid w:val="002C0923"/>
    <w:rsid w:val="002E0775"/>
    <w:rsid w:val="002F5EDC"/>
    <w:rsid w:val="003032CE"/>
    <w:rsid w:val="00304D7B"/>
    <w:rsid w:val="0031003E"/>
    <w:rsid w:val="00310F29"/>
    <w:rsid w:val="003123BE"/>
    <w:rsid w:val="00315099"/>
    <w:rsid w:val="0031737B"/>
    <w:rsid w:val="003306B4"/>
    <w:rsid w:val="003312AB"/>
    <w:rsid w:val="003314D2"/>
    <w:rsid w:val="00337D38"/>
    <w:rsid w:val="00341CAB"/>
    <w:rsid w:val="00360EC7"/>
    <w:rsid w:val="00370AD0"/>
    <w:rsid w:val="00376A42"/>
    <w:rsid w:val="00377236"/>
    <w:rsid w:val="003779D7"/>
    <w:rsid w:val="003872DA"/>
    <w:rsid w:val="00393F26"/>
    <w:rsid w:val="003A026F"/>
    <w:rsid w:val="003A4F05"/>
    <w:rsid w:val="003A58CC"/>
    <w:rsid w:val="003B01F1"/>
    <w:rsid w:val="003B2395"/>
    <w:rsid w:val="003D0AB2"/>
    <w:rsid w:val="003D1B06"/>
    <w:rsid w:val="003D40FB"/>
    <w:rsid w:val="003D5B08"/>
    <w:rsid w:val="003E43B1"/>
    <w:rsid w:val="003E5C30"/>
    <w:rsid w:val="003F3E65"/>
    <w:rsid w:val="003F4DC7"/>
    <w:rsid w:val="003F5F6C"/>
    <w:rsid w:val="00404F25"/>
    <w:rsid w:val="00407580"/>
    <w:rsid w:val="00417EFE"/>
    <w:rsid w:val="0042007B"/>
    <w:rsid w:val="0042547B"/>
    <w:rsid w:val="00437288"/>
    <w:rsid w:val="004376A5"/>
    <w:rsid w:val="004427C2"/>
    <w:rsid w:val="004515A8"/>
    <w:rsid w:val="00454B33"/>
    <w:rsid w:val="00461A03"/>
    <w:rsid w:val="00462C72"/>
    <w:rsid w:val="0046472C"/>
    <w:rsid w:val="00465295"/>
    <w:rsid w:val="00484DEA"/>
    <w:rsid w:val="004976DF"/>
    <w:rsid w:val="004B5032"/>
    <w:rsid w:val="004C7560"/>
    <w:rsid w:val="004D02D8"/>
    <w:rsid w:val="004D7C9E"/>
    <w:rsid w:val="004E203A"/>
    <w:rsid w:val="004E35A6"/>
    <w:rsid w:val="004E3BF8"/>
    <w:rsid w:val="00503E4F"/>
    <w:rsid w:val="005052F3"/>
    <w:rsid w:val="00507F9F"/>
    <w:rsid w:val="00515A00"/>
    <w:rsid w:val="00515E8D"/>
    <w:rsid w:val="005208F6"/>
    <w:rsid w:val="0052372A"/>
    <w:rsid w:val="00523E7E"/>
    <w:rsid w:val="005335A8"/>
    <w:rsid w:val="00542F5D"/>
    <w:rsid w:val="0055046D"/>
    <w:rsid w:val="00573607"/>
    <w:rsid w:val="005767E8"/>
    <w:rsid w:val="005779BC"/>
    <w:rsid w:val="00585970"/>
    <w:rsid w:val="00592232"/>
    <w:rsid w:val="00592918"/>
    <w:rsid w:val="005963B6"/>
    <w:rsid w:val="005A3EA6"/>
    <w:rsid w:val="005A7938"/>
    <w:rsid w:val="005B014C"/>
    <w:rsid w:val="005B1CB4"/>
    <w:rsid w:val="005B3D7C"/>
    <w:rsid w:val="005B4932"/>
    <w:rsid w:val="005C2C22"/>
    <w:rsid w:val="005D6BCA"/>
    <w:rsid w:val="005E75CB"/>
    <w:rsid w:val="005F1D9C"/>
    <w:rsid w:val="005F25BA"/>
    <w:rsid w:val="005F4965"/>
    <w:rsid w:val="00601A19"/>
    <w:rsid w:val="00602DAC"/>
    <w:rsid w:val="00607D0B"/>
    <w:rsid w:val="00611FBA"/>
    <w:rsid w:val="00613924"/>
    <w:rsid w:val="00614A20"/>
    <w:rsid w:val="00621721"/>
    <w:rsid w:val="00621A65"/>
    <w:rsid w:val="006236FB"/>
    <w:rsid w:val="00631D26"/>
    <w:rsid w:val="006377C0"/>
    <w:rsid w:val="006427FA"/>
    <w:rsid w:val="006508EE"/>
    <w:rsid w:val="006537EE"/>
    <w:rsid w:val="006665EA"/>
    <w:rsid w:val="00676678"/>
    <w:rsid w:val="00680FCE"/>
    <w:rsid w:val="00684E6D"/>
    <w:rsid w:val="00686127"/>
    <w:rsid w:val="00696095"/>
    <w:rsid w:val="006A620E"/>
    <w:rsid w:val="006B064A"/>
    <w:rsid w:val="006B5A1F"/>
    <w:rsid w:val="006C34E7"/>
    <w:rsid w:val="006E11A1"/>
    <w:rsid w:val="006E6238"/>
    <w:rsid w:val="006E6B0D"/>
    <w:rsid w:val="006F1FA6"/>
    <w:rsid w:val="006F2F55"/>
    <w:rsid w:val="007007DE"/>
    <w:rsid w:val="00702CFF"/>
    <w:rsid w:val="007061E6"/>
    <w:rsid w:val="00706923"/>
    <w:rsid w:val="00716B4B"/>
    <w:rsid w:val="00717969"/>
    <w:rsid w:val="007206FC"/>
    <w:rsid w:val="00725A6E"/>
    <w:rsid w:val="00732DAA"/>
    <w:rsid w:val="00742E88"/>
    <w:rsid w:val="007531BF"/>
    <w:rsid w:val="00753CFF"/>
    <w:rsid w:val="007623AD"/>
    <w:rsid w:val="00770BE8"/>
    <w:rsid w:val="007769B3"/>
    <w:rsid w:val="00783310"/>
    <w:rsid w:val="00784AB9"/>
    <w:rsid w:val="00784B32"/>
    <w:rsid w:val="00790715"/>
    <w:rsid w:val="00791E2E"/>
    <w:rsid w:val="0079438E"/>
    <w:rsid w:val="007A0437"/>
    <w:rsid w:val="007A704E"/>
    <w:rsid w:val="007B1C1E"/>
    <w:rsid w:val="007B4A31"/>
    <w:rsid w:val="007B6EEB"/>
    <w:rsid w:val="007B7584"/>
    <w:rsid w:val="007D50B5"/>
    <w:rsid w:val="007E13D7"/>
    <w:rsid w:val="007E3B60"/>
    <w:rsid w:val="007E4E87"/>
    <w:rsid w:val="00800CB2"/>
    <w:rsid w:val="00807942"/>
    <w:rsid w:val="008141C7"/>
    <w:rsid w:val="0082569A"/>
    <w:rsid w:val="00833D27"/>
    <w:rsid w:val="008440EA"/>
    <w:rsid w:val="00846F69"/>
    <w:rsid w:val="00847CD6"/>
    <w:rsid w:val="00850C88"/>
    <w:rsid w:val="00851B6E"/>
    <w:rsid w:val="00855136"/>
    <w:rsid w:val="00857265"/>
    <w:rsid w:val="00863A12"/>
    <w:rsid w:val="00864DD9"/>
    <w:rsid w:val="00871F8D"/>
    <w:rsid w:val="00881FF2"/>
    <w:rsid w:val="008820CB"/>
    <w:rsid w:val="0088390E"/>
    <w:rsid w:val="00887026"/>
    <w:rsid w:val="008906E1"/>
    <w:rsid w:val="008909C0"/>
    <w:rsid w:val="008A4318"/>
    <w:rsid w:val="008B36A2"/>
    <w:rsid w:val="008B67BB"/>
    <w:rsid w:val="008C0F67"/>
    <w:rsid w:val="008D4C5F"/>
    <w:rsid w:val="008F580A"/>
    <w:rsid w:val="00900846"/>
    <w:rsid w:val="00901700"/>
    <w:rsid w:val="00903C05"/>
    <w:rsid w:val="00904899"/>
    <w:rsid w:val="009074EF"/>
    <w:rsid w:val="00926E9E"/>
    <w:rsid w:val="00927B69"/>
    <w:rsid w:val="00927EEB"/>
    <w:rsid w:val="00930F23"/>
    <w:rsid w:val="00935FF5"/>
    <w:rsid w:val="0095447A"/>
    <w:rsid w:val="00956A40"/>
    <w:rsid w:val="0095764D"/>
    <w:rsid w:val="00957D58"/>
    <w:rsid w:val="009639C4"/>
    <w:rsid w:val="00964847"/>
    <w:rsid w:val="00970114"/>
    <w:rsid w:val="0097110E"/>
    <w:rsid w:val="00977928"/>
    <w:rsid w:val="00980F31"/>
    <w:rsid w:val="00981BB2"/>
    <w:rsid w:val="00985D66"/>
    <w:rsid w:val="00990E28"/>
    <w:rsid w:val="00997071"/>
    <w:rsid w:val="00997D13"/>
    <w:rsid w:val="009A4FC2"/>
    <w:rsid w:val="009C0CD3"/>
    <w:rsid w:val="009C2C92"/>
    <w:rsid w:val="009C4521"/>
    <w:rsid w:val="009C7F13"/>
    <w:rsid w:val="009D596D"/>
    <w:rsid w:val="009D7A03"/>
    <w:rsid w:val="009E2949"/>
    <w:rsid w:val="009F2C09"/>
    <w:rsid w:val="009F5D34"/>
    <w:rsid w:val="009F63E3"/>
    <w:rsid w:val="00A005F9"/>
    <w:rsid w:val="00A00814"/>
    <w:rsid w:val="00A10DBB"/>
    <w:rsid w:val="00A14710"/>
    <w:rsid w:val="00A16362"/>
    <w:rsid w:val="00A215AB"/>
    <w:rsid w:val="00A22D69"/>
    <w:rsid w:val="00A30894"/>
    <w:rsid w:val="00A33D30"/>
    <w:rsid w:val="00A45830"/>
    <w:rsid w:val="00A47A34"/>
    <w:rsid w:val="00A5604C"/>
    <w:rsid w:val="00A57D2B"/>
    <w:rsid w:val="00A601AC"/>
    <w:rsid w:val="00A65C4C"/>
    <w:rsid w:val="00A724CB"/>
    <w:rsid w:val="00A75699"/>
    <w:rsid w:val="00A77DE5"/>
    <w:rsid w:val="00A8501D"/>
    <w:rsid w:val="00A93E6C"/>
    <w:rsid w:val="00A9708A"/>
    <w:rsid w:val="00AA4228"/>
    <w:rsid w:val="00AA49FF"/>
    <w:rsid w:val="00AA7784"/>
    <w:rsid w:val="00AC1AD3"/>
    <w:rsid w:val="00AC7348"/>
    <w:rsid w:val="00AD3397"/>
    <w:rsid w:val="00AE1CC0"/>
    <w:rsid w:val="00AE2A54"/>
    <w:rsid w:val="00AE48C4"/>
    <w:rsid w:val="00AF1C07"/>
    <w:rsid w:val="00AF4C12"/>
    <w:rsid w:val="00AF7757"/>
    <w:rsid w:val="00AF7970"/>
    <w:rsid w:val="00B04BE2"/>
    <w:rsid w:val="00B073A8"/>
    <w:rsid w:val="00B07A3E"/>
    <w:rsid w:val="00B107C1"/>
    <w:rsid w:val="00B14C54"/>
    <w:rsid w:val="00B23B53"/>
    <w:rsid w:val="00B26D4B"/>
    <w:rsid w:val="00B3070B"/>
    <w:rsid w:val="00B36B13"/>
    <w:rsid w:val="00B44C2B"/>
    <w:rsid w:val="00B45083"/>
    <w:rsid w:val="00B45E70"/>
    <w:rsid w:val="00B47275"/>
    <w:rsid w:val="00B5734F"/>
    <w:rsid w:val="00B5759D"/>
    <w:rsid w:val="00B600DE"/>
    <w:rsid w:val="00B65AA4"/>
    <w:rsid w:val="00B737E6"/>
    <w:rsid w:val="00B74340"/>
    <w:rsid w:val="00B771AA"/>
    <w:rsid w:val="00B83210"/>
    <w:rsid w:val="00B83588"/>
    <w:rsid w:val="00B9112F"/>
    <w:rsid w:val="00B94FBB"/>
    <w:rsid w:val="00BA1F4F"/>
    <w:rsid w:val="00BA6A27"/>
    <w:rsid w:val="00BB1B67"/>
    <w:rsid w:val="00BB5085"/>
    <w:rsid w:val="00BC0E48"/>
    <w:rsid w:val="00BC1E15"/>
    <w:rsid w:val="00BC3769"/>
    <w:rsid w:val="00BD75A1"/>
    <w:rsid w:val="00BE0598"/>
    <w:rsid w:val="00BE0AFC"/>
    <w:rsid w:val="00BE25A6"/>
    <w:rsid w:val="00BE2F58"/>
    <w:rsid w:val="00BF7863"/>
    <w:rsid w:val="00C23BEE"/>
    <w:rsid w:val="00C24C29"/>
    <w:rsid w:val="00C25C80"/>
    <w:rsid w:val="00C2624F"/>
    <w:rsid w:val="00C3507D"/>
    <w:rsid w:val="00C36D85"/>
    <w:rsid w:val="00C429E3"/>
    <w:rsid w:val="00C57A3F"/>
    <w:rsid w:val="00C76783"/>
    <w:rsid w:val="00C77441"/>
    <w:rsid w:val="00C846A0"/>
    <w:rsid w:val="00C84B0D"/>
    <w:rsid w:val="00C93EE5"/>
    <w:rsid w:val="00CA6E4C"/>
    <w:rsid w:val="00CA7326"/>
    <w:rsid w:val="00CB6309"/>
    <w:rsid w:val="00CC30C6"/>
    <w:rsid w:val="00CC3194"/>
    <w:rsid w:val="00CC3AD4"/>
    <w:rsid w:val="00CD4D6C"/>
    <w:rsid w:val="00CD6CC6"/>
    <w:rsid w:val="00CE19E9"/>
    <w:rsid w:val="00CE4619"/>
    <w:rsid w:val="00CE666D"/>
    <w:rsid w:val="00CF32D5"/>
    <w:rsid w:val="00CF4D8A"/>
    <w:rsid w:val="00D0723C"/>
    <w:rsid w:val="00D10814"/>
    <w:rsid w:val="00D10F6E"/>
    <w:rsid w:val="00D1537C"/>
    <w:rsid w:val="00D22D1E"/>
    <w:rsid w:val="00D264C2"/>
    <w:rsid w:val="00D3058C"/>
    <w:rsid w:val="00D357E2"/>
    <w:rsid w:val="00D37349"/>
    <w:rsid w:val="00D45B30"/>
    <w:rsid w:val="00D547DF"/>
    <w:rsid w:val="00D614CF"/>
    <w:rsid w:val="00D701E1"/>
    <w:rsid w:val="00D72A4C"/>
    <w:rsid w:val="00D75B98"/>
    <w:rsid w:val="00D80045"/>
    <w:rsid w:val="00D964DE"/>
    <w:rsid w:val="00DA1EEA"/>
    <w:rsid w:val="00DA72A3"/>
    <w:rsid w:val="00DC105F"/>
    <w:rsid w:val="00DC290F"/>
    <w:rsid w:val="00DC5BD0"/>
    <w:rsid w:val="00DD465D"/>
    <w:rsid w:val="00DE0268"/>
    <w:rsid w:val="00DE2CB2"/>
    <w:rsid w:val="00DF2F2D"/>
    <w:rsid w:val="00DF4377"/>
    <w:rsid w:val="00E17B48"/>
    <w:rsid w:val="00E2086F"/>
    <w:rsid w:val="00E22D63"/>
    <w:rsid w:val="00E249E3"/>
    <w:rsid w:val="00E3081E"/>
    <w:rsid w:val="00E42A91"/>
    <w:rsid w:val="00E43A8D"/>
    <w:rsid w:val="00E44ACF"/>
    <w:rsid w:val="00E45253"/>
    <w:rsid w:val="00E457F3"/>
    <w:rsid w:val="00E47960"/>
    <w:rsid w:val="00E51C2D"/>
    <w:rsid w:val="00E51D27"/>
    <w:rsid w:val="00E57CE3"/>
    <w:rsid w:val="00E65E56"/>
    <w:rsid w:val="00E72120"/>
    <w:rsid w:val="00E82061"/>
    <w:rsid w:val="00E82A4E"/>
    <w:rsid w:val="00E85783"/>
    <w:rsid w:val="00E91A9C"/>
    <w:rsid w:val="00E93D0D"/>
    <w:rsid w:val="00E94297"/>
    <w:rsid w:val="00E97D1A"/>
    <w:rsid w:val="00EA0CD7"/>
    <w:rsid w:val="00EA2046"/>
    <w:rsid w:val="00EA57F9"/>
    <w:rsid w:val="00EA5B0A"/>
    <w:rsid w:val="00EA6843"/>
    <w:rsid w:val="00EC199E"/>
    <w:rsid w:val="00EC31B7"/>
    <w:rsid w:val="00EC33E9"/>
    <w:rsid w:val="00ED19B4"/>
    <w:rsid w:val="00EE5901"/>
    <w:rsid w:val="00EE7922"/>
    <w:rsid w:val="00EF58E2"/>
    <w:rsid w:val="00F03EF4"/>
    <w:rsid w:val="00F07AC7"/>
    <w:rsid w:val="00F07F63"/>
    <w:rsid w:val="00F10F81"/>
    <w:rsid w:val="00F17C5A"/>
    <w:rsid w:val="00F311CB"/>
    <w:rsid w:val="00F347E3"/>
    <w:rsid w:val="00F50973"/>
    <w:rsid w:val="00F50E4E"/>
    <w:rsid w:val="00F52A64"/>
    <w:rsid w:val="00F55141"/>
    <w:rsid w:val="00F5541C"/>
    <w:rsid w:val="00F55572"/>
    <w:rsid w:val="00F66CCA"/>
    <w:rsid w:val="00F87E34"/>
    <w:rsid w:val="00F90887"/>
    <w:rsid w:val="00F9115F"/>
    <w:rsid w:val="00F9505B"/>
    <w:rsid w:val="00FA0EB6"/>
    <w:rsid w:val="00FA6284"/>
    <w:rsid w:val="00FB05E9"/>
    <w:rsid w:val="00FB4FD6"/>
    <w:rsid w:val="00FB52CB"/>
    <w:rsid w:val="00FB7F06"/>
    <w:rsid w:val="00FC09A1"/>
    <w:rsid w:val="00FC3EEF"/>
    <w:rsid w:val="00FC5194"/>
    <w:rsid w:val="00FF0F71"/>
    <w:rsid w:val="00FF216C"/>
    <w:rsid w:val="00FF442A"/>
    <w:rsid w:val="00FF7C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A7293C"/>
  <w15:docId w15:val="{EAD0EC83-EE2A-450D-BB7A-C7B2FE12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DE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15A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215AB"/>
    <w:rPr>
      <w:rFonts w:ascii="Times New Roman" w:eastAsia="宋体" w:hAnsi="Times New Roman" w:cs="Times New Roman"/>
      <w:sz w:val="18"/>
      <w:szCs w:val="18"/>
    </w:rPr>
  </w:style>
  <w:style w:type="paragraph" w:styleId="a5">
    <w:name w:val="footer"/>
    <w:basedOn w:val="a"/>
    <w:link w:val="a6"/>
    <w:uiPriority w:val="99"/>
    <w:unhideWhenUsed/>
    <w:rsid w:val="00A215AB"/>
    <w:pPr>
      <w:tabs>
        <w:tab w:val="center" w:pos="4153"/>
        <w:tab w:val="right" w:pos="8306"/>
      </w:tabs>
      <w:snapToGrid w:val="0"/>
      <w:jc w:val="left"/>
    </w:pPr>
    <w:rPr>
      <w:sz w:val="18"/>
      <w:szCs w:val="18"/>
    </w:rPr>
  </w:style>
  <w:style w:type="character" w:customStyle="1" w:styleId="a6">
    <w:name w:val="页脚 字符"/>
    <w:basedOn w:val="a0"/>
    <w:link w:val="a5"/>
    <w:uiPriority w:val="99"/>
    <w:rsid w:val="00A215AB"/>
    <w:rPr>
      <w:rFonts w:ascii="Times New Roman" w:eastAsia="宋体" w:hAnsi="Times New Roman" w:cs="Times New Roman"/>
      <w:sz w:val="18"/>
      <w:szCs w:val="18"/>
    </w:rPr>
  </w:style>
  <w:style w:type="table" w:styleId="a7">
    <w:name w:val="Table Grid"/>
    <w:basedOn w:val="a1"/>
    <w:uiPriority w:val="59"/>
    <w:rsid w:val="00A215A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7B4A31"/>
    <w:rPr>
      <w:sz w:val="18"/>
      <w:szCs w:val="18"/>
    </w:rPr>
  </w:style>
  <w:style w:type="character" w:customStyle="1" w:styleId="a9">
    <w:name w:val="批注框文本 字符"/>
    <w:basedOn w:val="a0"/>
    <w:link w:val="a8"/>
    <w:uiPriority w:val="99"/>
    <w:semiHidden/>
    <w:rsid w:val="007B4A3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37109">
      <w:bodyDiv w:val="1"/>
      <w:marLeft w:val="0"/>
      <w:marRight w:val="0"/>
      <w:marTop w:val="0"/>
      <w:marBottom w:val="0"/>
      <w:divBdr>
        <w:top w:val="none" w:sz="0" w:space="0" w:color="auto"/>
        <w:left w:val="none" w:sz="0" w:space="0" w:color="auto"/>
        <w:bottom w:val="none" w:sz="0" w:space="0" w:color="auto"/>
        <w:right w:val="none" w:sz="0" w:space="0" w:color="auto"/>
      </w:divBdr>
    </w:div>
    <w:div w:id="1585261290">
      <w:bodyDiv w:val="1"/>
      <w:marLeft w:val="0"/>
      <w:marRight w:val="0"/>
      <w:marTop w:val="0"/>
      <w:marBottom w:val="0"/>
      <w:divBdr>
        <w:top w:val="none" w:sz="0" w:space="0" w:color="auto"/>
        <w:left w:val="none" w:sz="0" w:space="0" w:color="auto"/>
        <w:bottom w:val="none" w:sz="0" w:space="0" w:color="auto"/>
        <w:right w:val="none" w:sz="0" w:space="0" w:color="auto"/>
      </w:divBdr>
    </w:div>
    <w:div w:id="163690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14</Pages>
  <Words>1248</Words>
  <Characters>7114</Characters>
  <Application>Microsoft Office Word</Application>
  <DocSecurity>0</DocSecurity>
  <Lines>59</Lines>
  <Paragraphs>16</Paragraphs>
  <ScaleCrop>false</ScaleCrop>
  <Company>52flin</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周钰</dc:creator>
  <cp:lastModifiedBy>赵海波</cp:lastModifiedBy>
  <cp:revision>23</cp:revision>
  <cp:lastPrinted>2025-03-25T00:28:00Z</cp:lastPrinted>
  <dcterms:created xsi:type="dcterms:W3CDTF">2024-03-26T03:38:00Z</dcterms:created>
  <dcterms:modified xsi:type="dcterms:W3CDTF">2025-03-28T02:54:00Z</dcterms:modified>
</cp:coreProperties>
</file>