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Default="00A77DE5" w:rsidP="00BF2048">
      <w:pPr>
        <w:spacing w:line="48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sidRPr="00613EC8">
        <w:rPr>
          <w:rFonts w:ascii="宋体" w:hAnsi="宋体" w:cs="宋体" w:hint="eastAsia"/>
          <w:b/>
          <w:bCs/>
          <w:sz w:val="24"/>
        </w:rPr>
        <w:t>公告编号：</w:t>
      </w:r>
      <w:r w:rsidRPr="00613EC8">
        <w:rPr>
          <w:rFonts w:ascii="宋体" w:hAnsi="宋体" w:cs="宋体"/>
          <w:b/>
          <w:bCs/>
          <w:sz w:val="24"/>
        </w:rPr>
        <w:t>20</w:t>
      </w:r>
      <w:r w:rsidRPr="00613EC8">
        <w:rPr>
          <w:rFonts w:ascii="宋体" w:hAnsi="宋体" w:cs="宋体" w:hint="eastAsia"/>
          <w:b/>
          <w:bCs/>
          <w:sz w:val="24"/>
        </w:rPr>
        <w:t>2</w:t>
      </w:r>
      <w:r w:rsidR="0088628D" w:rsidRPr="00613EC8">
        <w:rPr>
          <w:rFonts w:ascii="宋体" w:hAnsi="宋体" w:cs="宋体"/>
          <w:b/>
          <w:bCs/>
          <w:sz w:val="24"/>
        </w:rPr>
        <w:t>5</w:t>
      </w:r>
      <w:r w:rsidRPr="00613EC8">
        <w:rPr>
          <w:rFonts w:ascii="宋体" w:hAnsi="宋体" w:cs="宋体"/>
          <w:b/>
          <w:bCs/>
          <w:color w:val="000000"/>
          <w:sz w:val="24"/>
        </w:rPr>
        <w:t>-</w:t>
      </w:r>
      <w:r w:rsidR="00613EC8" w:rsidRPr="00613EC8">
        <w:rPr>
          <w:rFonts w:ascii="宋体" w:hAnsi="宋体" w:cs="宋体"/>
          <w:b/>
          <w:bCs/>
          <w:color w:val="000000"/>
          <w:sz w:val="24"/>
        </w:rPr>
        <w:t>013</w:t>
      </w:r>
    </w:p>
    <w:p w:rsidR="00A77DE5" w:rsidRDefault="00A77DE5" w:rsidP="00BF2048">
      <w:pPr>
        <w:spacing w:line="480" w:lineRule="exact"/>
        <w:ind w:firstLine="641"/>
        <w:jc w:val="center"/>
        <w:rPr>
          <w:rFonts w:eastAsia="黑体"/>
          <w:b/>
          <w:sz w:val="32"/>
        </w:rPr>
      </w:pPr>
    </w:p>
    <w:p w:rsidR="00A77DE5" w:rsidRPr="00C84258" w:rsidRDefault="00A77DE5" w:rsidP="00BF2048">
      <w:pPr>
        <w:spacing w:line="48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BF2048">
      <w:pPr>
        <w:autoSpaceDE w:val="0"/>
        <w:autoSpaceDN w:val="0"/>
        <w:adjustRightInd w:val="0"/>
        <w:spacing w:line="480" w:lineRule="exact"/>
        <w:ind w:firstLineChars="350" w:firstLine="1265"/>
        <w:jc w:val="left"/>
        <w:rPr>
          <w:rFonts w:eastAsia="黑体"/>
          <w:b/>
          <w:color w:val="FF0000"/>
          <w:sz w:val="36"/>
          <w:szCs w:val="36"/>
        </w:rPr>
      </w:pPr>
      <w:r w:rsidRPr="00461A03">
        <w:rPr>
          <w:rFonts w:eastAsia="黑体"/>
          <w:b/>
          <w:color w:val="FF0000"/>
          <w:sz w:val="36"/>
          <w:szCs w:val="36"/>
        </w:rPr>
        <w:t>关于</w:t>
      </w:r>
      <w:r w:rsidRPr="00461A03">
        <w:rPr>
          <w:rFonts w:eastAsia="黑体"/>
          <w:b/>
          <w:color w:val="FF0000"/>
          <w:sz w:val="36"/>
          <w:szCs w:val="36"/>
        </w:rPr>
        <w:t>20</w:t>
      </w:r>
      <w:r>
        <w:rPr>
          <w:rFonts w:eastAsia="黑体" w:hint="eastAsia"/>
          <w:b/>
          <w:color w:val="FF0000"/>
          <w:sz w:val="36"/>
          <w:szCs w:val="36"/>
        </w:rPr>
        <w:t>2</w:t>
      </w:r>
      <w:r w:rsidR="0088628D">
        <w:rPr>
          <w:rFonts w:eastAsia="黑体"/>
          <w:b/>
          <w:color w:val="FF0000"/>
          <w:sz w:val="36"/>
          <w:szCs w:val="36"/>
        </w:rPr>
        <w:t>4</w:t>
      </w:r>
      <w:r w:rsidRPr="00461A03">
        <w:rPr>
          <w:rFonts w:eastAsia="黑体"/>
          <w:b/>
          <w:color w:val="FF0000"/>
          <w:sz w:val="36"/>
          <w:szCs w:val="36"/>
        </w:rPr>
        <w:t>年度利润分配预案的公告</w:t>
      </w:r>
    </w:p>
    <w:p w:rsidR="00A77DE5" w:rsidRDefault="00A77DE5" w:rsidP="00BF2048">
      <w:pPr>
        <w:autoSpaceDE w:val="0"/>
        <w:autoSpaceDN w:val="0"/>
        <w:adjustRightInd w:val="0"/>
        <w:spacing w:line="48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221EBF" w:rsidRDefault="00221EBF" w:rsidP="00BF2048">
      <w:pPr>
        <w:spacing w:line="480" w:lineRule="exact"/>
        <w:ind w:firstLineChars="200" w:firstLine="560"/>
        <w:rPr>
          <w:rFonts w:asciiTheme="minorEastAsia" w:eastAsiaTheme="minorEastAsia" w:hAnsiTheme="minorEastAsia" w:cstheme="minorBidi"/>
          <w:sz w:val="28"/>
          <w:szCs w:val="28"/>
        </w:rPr>
      </w:pPr>
      <w:r w:rsidRPr="00221EBF">
        <w:rPr>
          <w:rFonts w:asciiTheme="minorEastAsia" w:hAnsiTheme="minorEastAsia" w:cs="Arial"/>
          <w:color w:val="000000"/>
          <w:sz w:val="28"/>
          <w:szCs w:val="28"/>
          <w:shd w:val="clear" w:color="auto" w:fill="FFFFFF"/>
        </w:rPr>
        <w:t>●主要内容：公司拟以20</w:t>
      </w:r>
      <w:r>
        <w:rPr>
          <w:rFonts w:asciiTheme="minorEastAsia" w:hAnsiTheme="minorEastAsia" w:cs="Arial" w:hint="eastAsia"/>
          <w:color w:val="000000"/>
          <w:sz w:val="28"/>
          <w:szCs w:val="28"/>
          <w:shd w:val="clear" w:color="auto" w:fill="FFFFFF"/>
        </w:rPr>
        <w:t>2</w:t>
      </w:r>
      <w:r w:rsidR="0088628D">
        <w:rPr>
          <w:rFonts w:asciiTheme="minorEastAsia" w:hAnsiTheme="minorEastAsia" w:cs="Arial"/>
          <w:color w:val="000000"/>
          <w:sz w:val="28"/>
          <w:szCs w:val="28"/>
          <w:shd w:val="clear" w:color="auto" w:fill="FFFFFF"/>
        </w:rPr>
        <w:t>4</w:t>
      </w:r>
      <w:r w:rsidRPr="00221EBF">
        <w:rPr>
          <w:rFonts w:asciiTheme="minorEastAsia" w:hAnsiTheme="minorEastAsia" w:cs="Arial"/>
          <w:color w:val="000000"/>
          <w:sz w:val="28"/>
          <w:szCs w:val="28"/>
          <w:shd w:val="clear" w:color="auto" w:fill="FFFFFF"/>
        </w:rPr>
        <w:t>年末总股本1,200,004,884股为基数，向全体股东每10股派发现金红利人民币</w:t>
      </w:r>
      <w:r w:rsidR="0088628D">
        <w:rPr>
          <w:rFonts w:asciiTheme="minorEastAsia" w:hAnsiTheme="minorEastAsia" w:cs="Arial"/>
          <w:color w:val="000000"/>
          <w:sz w:val="28"/>
          <w:szCs w:val="28"/>
          <w:shd w:val="clear" w:color="auto" w:fill="FFFFFF"/>
        </w:rPr>
        <w:t>2.7</w:t>
      </w:r>
      <w:r w:rsidRPr="00221EBF">
        <w:rPr>
          <w:rFonts w:asciiTheme="minorEastAsia" w:hAnsiTheme="minorEastAsia" w:cs="Arial"/>
          <w:color w:val="000000"/>
          <w:sz w:val="28"/>
          <w:szCs w:val="28"/>
          <w:shd w:val="clear" w:color="auto" w:fill="FFFFFF"/>
        </w:rPr>
        <w:t>元（含税），</w:t>
      </w:r>
      <w:r w:rsidRPr="003C1D64">
        <w:rPr>
          <w:rFonts w:asciiTheme="minorEastAsia" w:eastAsiaTheme="minorEastAsia" w:hAnsiTheme="minorEastAsia" w:cstheme="minorBidi" w:hint="eastAsia"/>
          <w:sz w:val="28"/>
          <w:szCs w:val="28"/>
        </w:rPr>
        <w:t>共计派发现金红利人民币</w:t>
      </w:r>
      <w:r w:rsidR="0088628D">
        <w:rPr>
          <w:rFonts w:asciiTheme="minorEastAsia" w:eastAsiaTheme="minorEastAsia" w:hAnsiTheme="minorEastAsia" w:cstheme="minorBidi" w:hint="eastAsia"/>
          <w:sz w:val="28"/>
          <w:szCs w:val="28"/>
        </w:rPr>
        <w:t>3</w:t>
      </w:r>
      <w:r w:rsidR="0088628D">
        <w:rPr>
          <w:rFonts w:asciiTheme="minorEastAsia" w:eastAsiaTheme="minorEastAsia" w:hAnsiTheme="minorEastAsia" w:cstheme="minorBidi"/>
          <w:sz w:val="28"/>
          <w:szCs w:val="28"/>
        </w:rPr>
        <w:t>24,001,318.68</w:t>
      </w:r>
      <w:r w:rsidRPr="00AE79A5">
        <w:rPr>
          <w:rFonts w:asciiTheme="minorEastAsia" w:eastAsiaTheme="minorEastAsia" w:hAnsiTheme="minorEastAsia" w:cstheme="minorBidi" w:hint="eastAsia"/>
          <w:sz w:val="28"/>
          <w:szCs w:val="28"/>
        </w:rPr>
        <w:t>元（</w:t>
      </w:r>
      <w:r w:rsidRPr="003C1D64">
        <w:rPr>
          <w:rFonts w:asciiTheme="minorEastAsia" w:eastAsiaTheme="minorEastAsia" w:hAnsiTheme="minorEastAsia" w:cstheme="minorBidi" w:hint="eastAsia"/>
          <w:sz w:val="28"/>
          <w:szCs w:val="28"/>
        </w:rPr>
        <w:t>含税）。</w:t>
      </w:r>
      <w:r w:rsidR="0085619A" w:rsidRPr="00DA7AA1">
        <w:rPr>
          <w:rFonts w:asciiTheme="minorEastAsia" w:hAnsiTheme="minorEastAsia" w:cs="Arial" w:hint="eastAsia"/>
          <w:color w:val="000000"/>
          <w:sz w:val="28"/>
          <w:szCs w:val="28"/>
          <w:shd w:val="clear" w:color="auto" w:fill="FFFFFF"/>
        </w:rPr>
        <w:t>公司本年度不送红股，不转增。</w:t>
      </w:r>
    </w:p>
    <w:p w:rsidR="00C76783"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●审议程序：本次利润分配预案已经公司第</w:t>
      </w:r>
      <w:r w:rsidR="00A32E09">
        <w:rPr>
          <w:rFonts w:asciiTheme="minorEastAsia" w:hAnsiTheme="minorEastAsia" w:cs="Arial" w:hint="eastAsia"/>
          <w:color w:val="000000"/>
          <w:sz w:val="28"/>
          <w:szCs w:val="28"/>
          <w:shd w:val="clear" w:color="auto" w:fill="FFFFFF"/>
        </w:rPr>
        <w:t>八</w:t>
      </w:r>
      <w:r w:rsidRPr="00613EC8">
        <w:rPr>
          <w:rFonts w:asciiTheme="minorEastAsia" w:hAnsiTheme="minorEastAsia" w:cs="Arial"/>
          <w:color w:val="000000"/>
          <w:sz w:val="28"/>
          <w:szCs w:val="28"/>
          <w:shd w:val="clear" w:color="auto" w:fill="FFFFFF"/>
        </w:rPr>
        <w:t>届董事会第</w:t>
      </w:r>
      <w:r w:rsidR="0088628D" w:rsidRPr="00613EC8">
        <w:rPr>
          <w:rFonts w:asciiTheme="minorEastAsia" w:hAnsiTheme="minorEastAsia" w:cs="Arial" w:hint="eastAsia"/>
          <w:color w:val="000000"/>
          <w:sz w:val="28"/>
          <w:szCs w:val="28"/>
          <w:shd w:val="clear" w:color="auto" w:fill="FFFFFF"/>
        </w:rPr>
        <w:t>十四</w:t>
      </w:r>
      <w:r w:rsidRPr="00613EC8">
        <w:rPr>
          <w:rFonts w:asciiTheme="minorEastAsia" w:hAnsiTheme="minorEastAsia" w:cs="Arial"/>
          <w:color w:val="000000"/>
          <w:sz w:val="28"/>
          <w:szCs w:val="28"/>
          <w:shd w:val="clear" w:color="auto" w:fill="FFFFFF"/>
        </w:rPr>
        <w:t>次</w:t>
      </w:r>
      <w:r w:rsidRPr="00221EBF">
        <w:rPr>
          <w:rFonts w:asciiTheme="minorEastAsia" w:hAnsiTheme="minorEastAsia" w:cs="Arial"/>
          <w:color w:val="000000"/>
          <w:sz w:val="28"/>
          <w:szCs w:val="28"/>
          <w:shd w:val="clear" w:color="auto" w:fill="FFFFFF"/>
        </w:rPr>
        <w:t>会议及第</w:t>
      </w:r>
      <w:r w:rsidR="001F3445">
        <w:rPr>
          <w:rFonts w:asciiTheme="minorEastAsia" w:hAnsiTheme="minorEastAsia" w:cs="Arial" w:hint="eastAsia"/>
          <w:color w:val="000000"/>
          <w:sz w:val="28"/>
          <w:szCs w:val="28"/>
          <w:shd w:val="clear" w:color="auto" w:fill="FFFFFF"/>
        </w:rPr>
        <w:t>八</w:t>
      </w:r>
      <w:r w:rsidRPr="00221EBF">
        <w:rPr>
          <w:rFonts w:asciiTheme="minorEastAsia" w:hAnsiTheme="minorEastAsia" w:cs="Arial"/>
          <w:color w:val="000000"/>
          <w:sz w:val="28"/>
          <w:szCs w:val="28"/>
          <w:shd w:val="clear" w:color="auto" w:fill="FFFFFF"/>
        </w:rPr>
        <w:t>届监事会第</w:t>
      </w:r>
      <w:r w:rsidR="0088628D">
        <w:rPr>
          <w:rFonts w:asciiTheme="minorEastAsia" w:hAnsiTheme="minorEastAsia" w:cs="Arial" w:hint="eastAsia"/>
          <w:color w:val="000000"/>
          <w:sz w:val="28"/>
          <w:szCs w:val="28"/>
          <w:shd w:val="clear" w:color="auto" w:fill="FFFFFF"/>
        </w:rPr>
        <w:t>九</w:t>
      </w:r>
      <w:r w:rsidRPr="00221EBF">
        <w:rPr>
          <w:rFonts w:asciiTheme="minorEastAsia" w:hAnsiTheme="minorEastAsia" w:cs="Arial"/>
          <w:color w:val="000000"/>
          <w:sz w:val="28"/>
          <w:szCs w:val="28"/>
          <w:shd w:val="clear" w:color="auto" w:fill="FFFFFF"/>
        </w:rPr>
        <w:t>次会议审议通过，尚需提交公司</w:t>
      </w:r>
      <w:r>
        <w:rPr>
          <w:rFonts w:asciiTheme="minorEastAsia" w:hAnsiTheme="minorEastAsia" w:cs="Arial" w:hint="eastAsia"/>
          <w:color w:val="000000"/>
          <w:sz w:val="28"/>
          <w:szCs w:val="28"/>
          <w:shd w:val="clear" w:color="auto" w:fill="FFFFFF"/>
        </w:rPr>
        <w:t>202</w:t>
      </w:r>
      <w:r w:rsidR="0088628D">
        <w:rPr>
          <w:rFonts w:asciiTheme="minorEastAsia" w:hAnsiTheme="minorEastAsia" w:cs="Arial"/>
          <w:color w:val="000000"/>
          <w:sz w:val="28"/>
          <w:szCs w:val="28"/>
          <w:shd w:val="clear" w:color="auto" w:fill="FFFFFF"/>
        </w:rPr>
        <w:t>4</w:t>
      </w:r>
      <w:r w:rsidR="00CB1ABE">
        <w:rPr>
          <w:rFonts w:asciiTheme="minorEastAsia" w:hAnsiTheme="minorEastAsia" w:cs="Arial" w:hint="eastAsia"/>
          <w:color w:val="000000"/>
          <w:sz w:val="28"/>
          <w:szCs w:val="28"/>
          <w:shd w:val="clear" w:color="auto" w:fill="FFFFFF"/>
        </w:rPr>
        <w:t>年</w:t>
      </w:r>
      <w:r w:rsidRPr="00221EBF">
        <w:rPr>
          <w:rFonts w:asciiTheme="minorEastAsia" w:hAnsiTheme="minorEastAsia" w:cs="Arial"/>
          <w:color w:val="000000"/>
          <w:sz w:val="28"/>
          <w:szCs w:val="28"/>
          <w:shd w:val="clear" w:color="auto" w:fill="FFFFFF"/>
        </w:rPr>
        <w:t>年度股东大会审议。</w:t>
      </w:r>
    </w:p>
    <w:p w:rsidR="0088628D" w:rsidRPr="0088628D" w:rsidRDefault="0088628D"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w:t>
      </w:r>
      <w:r w:rsidRPr="0088628D">
        <w:rPr>
          <w:rFonts w:asciiTheme="minorEastAsia" w:hAnsiTheme="minorEastAsia" w:cs="Arial" w:hint="eastAsia"/>
          <w:color w:val="000000"/>
          <w:sz w:val="28"/>
          <w:szCs w:val="28"/>
          <w:shd w:val="clear" w:color="auto" w:fill="FFFFFF"/>
        </w:rPr>
        <w:t>公司不涉及可能触及《上海证券交易所股票上市规则》第 9.8.1 条第一款第（八）项规定的可能被实施其他风险警示的情形。</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一、利润分配</w:t>
      </w:r>
      <w:r w:rsidR="002A3636">
        <w:rPr>
          <w:rFonts w:asciiTheme="minorEastAsia" w:hAnsiTheme="minorEastAsia" w:cs="Arial" w:hint="eastAsia"/>
          <w:b/>
          <w:color w:val="000000"/>
          <w:sz w:val="28"/>
          <w:szCs w:val="28"/>
          <w:shd w:val="clear" w:color="auto" w:fill="FFFFFF"/>
        </w:rPr>
        <w:t>预</w:t>
      </w:r>
      <w:r w:rsidRPr="004250E9">
        <w:rPr>
          <w:rFonts w:asciiTheme="minorEastAsia" w:hAnsiTheme="minorEastAsia" w:cs="Arial"/>
          <w:b/>
          <w:color w:val="000000"/>
          <w:sz w:val="28"/>
          <w:szCs w:val="28"/>
          <w:shd w:val="clear" w:color="auto" w:fill="FFFFFF"/>
        </w:rPr>
        <w:t>案内容</w:t>
      </w:r>
    </w:p>
    <w:p w:rsidR="00372DF0" w:rsidRDefault="00372DF0" w:rsidP="0088628D">
      <w:pPr>
        <w:spacing w:line="560" w:lineRule="exact"/>
        <w:ind w:firstLineChars="200" w:firstLine="560"/>
        <w:rPr>
          <w:rFonts w:asciiTheme="minorEastAsia" w:eastAsiaTheme="minorEastAsia" w:hAnsiTheme="minorEastAsia" w:cs="Arial"/>
          <w:color w:val="000000"/>
          <w:sz w:val="28"/>
          <w:szCs w:val="28"/>
          <w:shd w:val="clear" w:color="auto" w:fill="FFFFFF"/>
        </w:rPr>
      </w:pPr>
      <w:r>
        <w:rPr>
          <w:rFonts w:asciiTheme="minorEastAsia" w:eastAsiaTheme="minorEastAsia" w:hAnsiTheme="minorEastAsia" w:cs="Arial" w:hint="eastAsia"/>
          <w:color w:val="000000"/>
          <w:sz w:val="28"/>
          <w:szCs w:val="28"/>
          <w:shd w:val="clear" w:color="auto" w:fill="FFFFFF"/>
        </w:rPr>
        <w:t>（一）利润分配</w:t>
      </w:r>
      <w:r w:rsidR="002A3636">
        <w:rPr>
          <w:rFonts w:asciiTheme="minorEastAsia" w:eastAsiaTheme="minorEastAsia" w:hAnsiTheme="minorEastAsia" w:cs="Arial" w:hint="eastAsia"/>
          <w:color w:val="000000"/>
          <w:sz w:val="28"/>
          <w:szCs w:val="28"/>
          <w:shd w:val="clear" w:color="auto" w:fill="FFFFFF"/>
        </w:rPr>
        <w:t>预案</w:t>
      </w:r>
      <w:r>
        <w:rPr>
          <w:rFonts w:asciiTheme="minorEastAsia" w:eastAsiaTheme="minorEastAsia" w:hAnsiTheme="minorEastAsia" w:cs="Arial" w:hint="eastAsia"/>
          <w:color w:val="000000"/>
          <w:sz w:val="28"/>
          <w:szCs w:val="28"/>
          <w:shd w:val="clear" w:color="auto" w:fill="FFFFFF"/>
        </w:rPr>
        <w:t>的具体内容</w:t>
      </w:r>
    </w:p>
    <w:p w:rsidR="0088628D" w:rsidRPr="0088628D" w:rsidRDefault="0088628D" w:rsidP="009F471E">
      <w:pPr>
        <w:spacing w:line="560" w:lineRule="exact"/>
        <w:ind w:firstLineChars="200" w:firstLine="560"/>
        <w:rPr>
          <w:rFonts w:asciiTheme="minorEastAsia" w:eastAsiaTheme="minorEastAsia" w:hAnsiTheme="minorEastAsia" w:cs="Arial"/>
          <w:color w:val="000000"/>
          <w:sz w:val="28"/>
          <w:szCs w:val="28"/>
          <w:shd w:val="clear" w:color="auto" w:fill="FFFFFF"/>
        </w:rPr>
      </w:pPr>
      <w:r w:rsidRPr="0088628D">
        <w:rPr>
          <w:rFonts w:asciiTheme="minorEastAsia" w:eastAsiaTheme="minorEastAsia" w:hAnsiTheme="minorEastAsia" w:cs="Arial" w:hint="eastAsia"/>
          <w:color w:val="000000"/>
          <w:sz w:val="28"/>
          <w:szCs w:val="28"/>
          <w:shd w:val="clear" w:color="auto" w:fill="FFFFFF"/>
        </w:rPr>
        <w:t>经容诚会计师事务所（特殊普通合伙）审计，公司2024年度实现营业收入</w:t>
      </w:r>
      <w:r w:rsidRPr="0088628D">
        <w:rPr>
          <w:rFonts w:asciiTheme="minorEastAsia" w:eastAsiaTheme="minorEastAsia" w:hAnsiTheme="minorEastAsia" w:cs="Arial"/>
          <w:color w:val="000000"/>
          <w:sz w:val="28"/>
          <w:szCs w:val="28"/>
          <w:shd w:val="clear" w:color="auto" w:fill="FFFFFF"/>
        </w:rPr>
        <w:t>6,972,485,680.53</w:t>
      </w:r>
      <w:r w:rsidRPr="0088628D">
        <w:rPr>
          <w:rFonts w:asciiTheme="minorEastAsia" w:eastAsiaTheme="minorEastAsia" w:hAnsiTheme="minorEastAsia" w:cs="Arial" w:hint="eastAsia"/>
          <w:color w:val="000000"/>
          <w:sz w:val="28"/>
          <w:szCs w:val="28"/>
          <w:shd w:val="clear" w:color="auto" w:fill="FFFFFF"/>
        </w:rPr>
        <w:t>元，实现净利润</w:t>
      </w:r>
      <w:r w:rsidRPr="0088628D">
        <w:rPr>
          <w:rFonts w:asciiTheme="minorEastAsia" w:eastAsiaTheme="minorEastAsia" w:hAnsiTheme="minorEastAsia" w:cs="Arial"/>
          <w:color w:val="000000"/>
          <w:sz w:val="28"/>
          <w:szCs w:val="28"/>
          <w:shd w:val="clear" w:color="auto" w:fill="FFFFFF"/>
        </w:rPr>
        <w:t>1,0</w:t>
      </w:r>
      <w:r w:rsidRPr="0088628D">
        <w:rPr>
          <w:rFonts w:asciiTheme="minorEastAsia" w:eastAsiaTheme="minorEastAsia" w:hAnsiTheme="minorEastAsia" w:cs="Arial" w:hint="eastAsia"/>
          <w:color w:val="000000"/>
          <w:sz w:val="28"/>
          <w:szCs w:val="28"/>
          <w:shd w:val="clear" w:color="auto" w:fill="FFFFFF"/>
        </w:rPr>
        <w:t>56</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811</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934</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11元，其中归属于上市公司股东的净利润</w:t>
      </w:r>
      <w:r w:rsidRPr="0088628D">
        <w:rPr>
          <w:rFonts w:asciiTheme="minorEastAsia" w:eastAsiaTheme="minorEastAsia" w:hAnsiTheme="minorEastAsia" w:cs="Arial"/>
          <w:color w:val="000000"/>
          <w:sz w:val="28"/>
          <w:szCs w:val="28"/>
          <w:shd w:val="clear" w:color="auto" w:fill="FFFFFF"/>
        </w:rPr>
        <w:t>1,07</w:t>
      </w:r>
      <w:r w:rsidRPr="0088628D">
        <w:rPr>
          <w:rFonts w:asciiTheme="minorEastAsia" w:eastAsiaTheme="minorEastAsia" w:hAnsiTheme="minorEastAsia" w:cs="Arial" w:hint="eastAsia"/>
          <w:color w:val="000000"/>
          <w:sz w:val="28"/>
          <w:szCs w:val="28"/>
          <w:shd w:val="clear" w:color="auto" w:fill="FFFFFF"/>
        </w:rPr>
        <w:t>1</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963</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231</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91元。根据《公司法》、《公司章程》的有关规定，本年提取法定盈余公积0元。加上滚存的未分配利润，截止2024年末，经审计可供股东分配的利润为</w:t>
      </w:r>
      <w:r w:rsidRPr="0088628D">
        <w:rPr>
          <w:rFonts w:asciiTheme="minorEastAsia" w:eastAsiaTheme="minorEastAsia" w:hAnsiTheme="minorEastAsia" w:cs="Arial"/>
          <w:color w:val="000000"/>
          <w:sz w:val="28"/>
          <w:szCs w:val="28"/>
          <w:shd w:val="clear" w:color="auto" w:fill="FFFFFF"/>
        </w:rPr>
        <w:t>8,19</w:t>
      </w:r>
      <w:r w:rsidRPr="0088628D">
        <w:rPr>
          <w:rFonts w:asciiTheme="minorEastAsia" w:eastAsiaTheme="minorEastAsia" w:hAnsiTheme="minorEastAsia" w:cs="Arial" w:hint="eastAsia"/>
          <w:color w:val="000000"/>
          <w:sz w:val="28"/>
          <w:szCs w:val="28"/>
          <w:shd w:val="clear" w:color="auto" w:fill="FFFFFF"/>
        </w:rPr>
        <w:t>0</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175</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035</w:t>
      </w:r>
      <w:r w:rsidRPr="0088628D">
        <w:rPr>
          <w:rFonts w:asciiTheme="minorEastAsia" w:eastAsiaTheme="minorEastAsia" w:hAnsiTheme="minorEastAsia" w:cs="Arial"/>
          <w:color w:val="000000"/>
          <w:sz w:val="28"/>
          <w:szCs w:val="28"/>
          <w:shd w:val="clear" w:color="auto" w:fill="FFFFFF"/>
        </w:rPr>
        <w:t>.</w:t>
      </w:r>
      <w:r w:rsidRPr="0088628D">
        <w:rPr>
          <w:rFonts w:asciiTheme="minorEastAsia" w:eastAsiaTheme="minorEastAsia" w:hAnsiTheme="minorEastAsia" w:cs="Arial" w:hint="eastAsia"/>
          <w:color w:val="000000"/>
          <w:sz w:val="28"/>
          <w:szCs w:val="28"/>
          <w:shd w:val="clear" w:color="auto" w:fill="FFFFFF"/>
        </w:rPr>
        <w:t>12元。</w:t>
      </w:r>
    </w:p>
    <w:p w:rsidR="009F471E" w:rsidRPr="009F471E" w:rsidRDefault="009F471E" w:rsidP="009F471E">
      <w:pPr>
        <w:kinsoku w:val="0"/>
        <w:overflowPunct w:val="0"/>
        <w:autoSpaceDE w:val="0"/>
        <w:autoSpaceDN w:val="0"/>
        <w:adjustRightInd w:val="0"/>
        <w:snapToGrid w:val="0"/>
        <w:spacing w:line="560" w:lineRule="exact"/>
        <w:ind w:firstLineChars="200" w:firstLine="560"/>
        <w:rPr>
          <w:rFonts w:asciiTheme="minorEastAsia" w:eastAsiaTheme="minorEastAsia" w:hAnsiTheme="minorEastAsia" w:cs="Arial"/>
          <w:color w:val="000000"/>
          <w:sz w:val="28"/>
          <w:szCs w:val="28"/>
          <w:shd w:val="clear" w:color="auto" w:fill="FFFFFF"/>
        </w:rPr>
      </w:pPr>
      <w:r w:rsidRPr="009F471E">
        <w:rPr>
          <w:rFonts w:asciiTheme="minorEastAsia" w:eastAsiaTheme="minorEastAsia" w:hAnsiTheme="minorEastAsia" w:cs="Arial" w:hint="eastAsia"/>
          <w:color w:val="000000"/>
          <w:sz w:val="28"/>
          <w:szCs w:val="28"/>
          <w:shd w:val="clear" w:color="auto" w:fill="FFFFFF"/>
        </w:rPr>
        <w:t>鉴于公司目前经营情况和资金状况，经综合考虑投资者的合理回报和公司的长远发展，在保证公司正常生产经营业务发展的前提下，董事会拟定如下分配预案：以</w:t>
      </w:r>
      <w:r w:rsidRPr="009F471E">
        <w:rPr>
          <w:rFonts w:asciiTheme="minorEastAsia" w:eastAsiaTheme="minorEastAsia" w:hAnsiTheme="minorEastAsia" w:cs="Arial"/>
          <w:color w:val="000000"/>
          <w:sz w:val="28"/>
          <w:szCs w:val="28"/>
          <w:shd w:val="clear" w:color="auto" w:fill="FFFFFF"/>
        </w:rPr>
        <w:t>2024年末总股本1,200,004,884股为基</w:t>
      </w:r>
      <w:r w:rsidRPr="009F471E">
        <w:rPr>
          <w:rFonts w:asciiTheme="minorEastAsia" w:eastAsiaTheme="minorEastAsia" w:hAnsiTheme="minorEastAsia" w:cs="Arial"/>
          <w:color w:val="000000"/>
          <w:sz w:val="28"/>
          <w:szCs w:val="28"/>
          <w:shd w:val="clear" w:color="auto" w:fill="FFFFFF"/>
        </w:rPr>
        <w:lastRenderedPageBreak/>
        <w:t>数，向全体股东每10股派发现金红利人民币2.7元（含税），共计派发现金红利人民币324,001,318.68元（含税）。公司本年度不送红股，不转增。</w:t>
      </w:r>
    </w:p>
    <w:p w:rsidR="0088628D" w:rsidRDefault="0088628D" w:rsidP="009F471E">
      <w:pPr>
        <w:spacing w:line="560" w:lineRule="exact"/>
        <w:ind w:firstLineChars="200" w:firstLine="560"/>
        <w:rPr>
          <w:rFonts w:asciiTheme="minorEastAsia" w:eastAsiaTheme="minorEastAsia" w:hAnsiTheme="minorEastAsia" w:cs="Arial"/>
          <w:color w:val="000000"/>
          <w:sz w:val="28"/>
          <w:szCs w:val="28"/>
          <w:shd w:val="clear" w:color="auto" w:fill="FFFFFF"/>
        </w:rPr>
      </w:pPr>
      <w:r w:rsidRPr="0088628D">
        <w:rPr>
          <w:rFonts w:asciiTheme="minorEastAsia" w:eastAsiaTheme="minorEastAsia" w:hAnsiTheme="minorEastAsia" w:cs="Arial" w:hint="eastAsia"/>
          <w:color w:val="000000"/>
          <w:sz w:val="28"/>
          <w:szCs w:val="28"/>
          <w:shd w:val="clear" w:color="auto" w:fill="FFFFFF"/>
        </w:rPr>
        <w:t>本年度公司</w:t>
      </w:r>
      <w:r>
        <w:rPr>
          <w:rFonts w:asciiTheme="minorEastAsia" w:eastAsiaTheme="minorEastAsia" w:hAnsiTheme="minorEastAsia" w:cs="Arial" w:hint="eastAsia"/>
          <w:color w:val="000000"/>
          <w:sz w:val="28"/>
          <w:szCs w:val="28"/>
          <w:shd w:val="clear" w:color="auto" w:fill="FFFFFF"/>
        </w:rPr>
        <w:t>中期已分配现金红利人民币2</w:t>
      </w:r>
      <w:r>
        <w:rPr>
          <w:rFonts w:asciiTheme="minorEastAsia" w:eastAsiaTheme="minorEastAsia" w:hAnsiTheme="minorEastAsia" w:cs="Arial"/>
          <w:color w:val="000000"/>
          <w:sz w:val="28"/>
          <w:szCs w:val="28"/>
          <w:shd w:val="clear" w:color="auto" w:fill="FFFFFF"/>
        </w:rPr>
        <w:t>40,000,976.8</w:t>
      </w:r>
      <w:r>
        <w:rPr>
          <w:rFonts w:asciiTheme="minorEastAsia" w:eastAsiaTheme="minorEastAsia" w:hAnsiTheme="minorEastAsia" w:cs="Arial" w:hint="eastAsia"/>
          <w:color w:val="000000"/>
          <w:sz w:val="28"/>
          <w:szCs w:val="28"/>
          <w:shd w:val="clear" w:color="auto" w:fill="FFFFFF"/>
        </w:rPr>
        <w:t>元（含税），加上本次审议通过的利润分配预案拟分配现金红利，2</w:t>
      </w:r>
      <w:r>
        <w:rPr>
          <w:rFonts w:asciiTheme="minorEastAsia" w:eastAsiaTheme="minorEastAsia" w:hAnsiTheme="minorEastAsia" w:cs="Arial"/>
          <w:color w:val="000000"/>
          <w:sz w:val="28"/>
          <w:szCs w:val="28"/>
          <w:shd w:val="clear" w:color="auto" w:fill="FFFFFF"/>
        </w:rPr>
        <w:t>024</w:t>
      </w:r>
      <w:r>
        <w:rPr>
          <w:rFonts w:asciiTheme="minorEastAsia" w:eastAsiaTheme="minorEastAsia" w:hAnsiTheme="minorEastAsia" w:cs="Arial" w:hint="eastAsia"/>
          <w:color w:val="000000"/>
          <w:sz w:val="28"/>
          <w:szCs w:val="28"/>
          <w:shd w:val="clear" w:color="auto" w:fill="FFFFFF"/>
        </w:rPr>
        <w:t>年度累计分配现金红利5</w:t>
      </w:r>
      <w:r>
        <w:rPr>
          <w:rFonts w:asciiTheme="minorEastAsia" w:eastAsiaTheme="minorEastAsia" w:hAnsiTheme="minorEastAsia" w:cs="Arial"/>
          <w:color w:val="000000"/>
          <w:sz w:val="28"/>
          <w:szCs w:val="28"/>
          <w:shd w:val="clear" w:color="auto" w:fill="FFFFFF"/>
        </w:rPr>
        <w:t>64,002,295.48</w:t>
      </w:r>
      <w:r>
        <w:rPr>
          <w:rFonts w:asciiTheme="minorEastAsia" w:eastAsiaTheme="minorEastAsia" w:hAnsiTheme="minorEastAsia" w:cs="Arial" w:hint="eastAsia"/>
          <w:color w:val="000000"/>
          <w:sz w:val="28"/>
          <w:szCs w:val="28"/>
          <w:shd w:val="clear" w:color="auto" w:fill="FFFFFF"/>
        </w:rPr>
        <w:t>元（含税），</w:t>
      </w:r>
      <w:r w:rsidRPr="0088628D">
        <w:rPr>
          <w:rFonts w:asciiTheme="minorEastAsia" w:eastAsiaTheme="minorEastAsia" w:hAnsiTheme="minorEastAsia" w:cs="Arial" w:hint="eastAsia"/>
          <w:color w:val="000000"/>
          <w:sz w:val="28"/>
          <w:szCs w:val="28"/>
          <w:shd w:val="clear" w:color="auto" w:fill="FFFFFF"/>
        </w:rPr>
        <w:t>占当年公司</w:t>
      </w:r>
      <w:r w:rsidRPr="0088628D">
        <w:rPr>
          <w:rFonts w:asciiTheme="minorEastAsia" w:eastAsiaTheme="minorEastAsia" w:hAnsiTheme="minorEastAsia" w:cs="Arial"/>
          <w:color w:val="000000"/>
          <w:sz w:val="28"/>
          <w:szCs w:val="28"/>
          <w:shd w:val="clear" w:color="auto" w:fill="FFFFFF"/>
        </w:rPr>
        <w:t>归属于上市公司股东的净利润</w:t>
      </w:r>
      <w:r w:rsidRPr="0088628D">
        <w:rPr>
          <w:rFonts w:asciiTheme="minorEastAsia" w:eastAsiaTheme="minorEastAsia" w:hAnsiTheme="minorEastAsia" w:cs="Arial" w:hint="eastAsia"/>
          <w:color w:val="000000"/>
          <w:sz w:val="28"/>
          <w:szCs w:val="28"/>
          <w:shd w:val="clear" w:color="auto" w:fill="FFFFFF"/>
        </w:rPr>
        <w:t>5</w:t>
      </w:r>
      <w:r w:rsidRPr="0088628D">
        <w:rPr>
          <w:rFonts w:asciiTheme="minorEastAsia" w:eastAsiaTheme="minorEastAsia" w:hAnsiTheme="minorEastAsia" w:cs="Arial"/>
          <w:color w:val="000000"/>
          <w:sz w:val="28"/>
          <w:szCs w:val="28"/>
          <w:shd w:val="clear" w:color="auto" w:fill="FFFFFF"/>
        </w:rPr>
        <w:t>2.61%</w:t>
      </w:r>
      <w:r w:rsidRPr="0088628D">
        <w:rPr>
          <w:rFonts w:asciiTheme="minorEastAsia" w:eastAsiaTheme="minorEastAsia" w:hAnsiTheme="minorEastAsia" w:cs="Arial" w:hint="eastAsia"/>
          <w:color w:val="000000"/>
          <w:sz w:val="28"/>
          <w:szCs w:val="28"/>
          <w:shd w:val="clear" w:color="auto" w:fill="FFFFFF"/>
        </w:rPr>
        <w:t>。</w:t>
      </w:r>
    </w:p>
    <w:p w:rsidR="0088628D" w:rsidRDefault="0088628D" w:rsidP="00613EC8">
      <w:pPr>
        <w:spacing w:line="560" w:lineRule="exact"/>
        <w:ind w:firstLineChars="200" w:firstLine="560"/>
        <w:rPr>
          <w:rFonts w:asciiTheme="minorEastAsia" w:eastAsiaTheme="minorEastAsia" w:hAnsiTheme="minorEastAsia" w:cs="Arial"/>
          <w:color w:val="000000"/>
          <w:sz w:val="28"/>
          <w:szCs w:val="28"/>
          <w:shd w:val="clear" w:color="auto" w:fill="FFFFFF"/>
        </w:rPr>
      </w:pPr>
      <w:r w:rsidRPr="00E63D29">
        <w:rPr>
          <w:rFonts w:asciiTheme="minorEastAsia" w:eastAsiaTheme="minorEastAsia" w:hAnsiTheme="minorEastAsia" w:cs="Arial" w:hint="eastAsia"/>
          <w:color w:val="000000"/>
          <w:sz w:val="28"/>
          <w:szCs w:val="28"/>
          <w:shd w:val="clear" w:color="auto" w:fill="FFFFFF"/>
        </w:rPr>
        <w:t>（二）</w:t>
      </w:r>
      <w:r w:rsidR="00613EC8">
        <w:rPr>
          <w:rFonts w:asciiTheme="minorEastAsia" w:eastAsiaTheme="minorEastAsia" w:hAnsiTheme="minorEastAsia" w:cs="Arial" w:hint="eastAsia"/>
          <w:color w:val="000000"/>
          <w:sz w:val="28"/>
          <w:szCs w:val="28"/>
          <w:shd w:val="clear" w:color="auto" w:fill="FFFFFF"/>
        </w:rPr>
        <w:t>公司未</w:t>
      </w:r>
      <w:r w:rsidRPr="00E63D29">
        <w:rPr>
          <w:rFonts w:asciiTheme="minorEastAsia" w:eastAsiaTheme="minorEastAsia" w:hAnsiTheme="minorEastAsia" w:cs="Arial" w:hint="eastAsia"/>
          <w:color w:val="000000"/>
          <w:sz w:val="28"/>
          <w:szCs w:val="28"/>
          <w:shd w:val="clear" w:color="auto" w:fill="FFFFFF"/>
        </w:rPr>
        <w:t>触及其他风险警示情形</w:t>
      </w:r>
    </w:p>
    <w:p w:rsidR="001F1C89" w:rsidRDefault="001F1C89" w:rsidP="001F1C89">
      <w:pPr>
        <w:spacing w:line="480" w:lineRule="exact"/>
        <w:ind w:firstLineChars="200" w:firstLine="560"/>
        <w:rPr>
          <w:rFonts w:asciiTheme="minorEastAsia" w:hAnsiTheme="minorEastAsia" w:cs="Arial"/>
          <w:color w:val="000000"/>
          <w:sz w:val="28"/>
          <w:szCs w:val="28"/>
          <w:shd w:val="clear" w:color="auto" w:fill="FFFFFF"/>
        </w:rPr>
      </w:pPr>
      <w:r w:rsidRPr="00613EC8">
        <w:rPr>
          <w:rFonts w:asciiTheme="minorEastAsia" w:hAnsiTheme="minorEastAsia" w:cs="Arial" w:hint="eastAsia"/>
          <w:color w:val="000000"/>
          <w:sz w:val="28"/>
          <w:szCs w:val="28"/>
          <w:shd w:val="clear" w:color="auto" w:fill="FFFFFF"/>
        </w:rPr>
        <w:t>公司最近三个会计年度累计现金分红金额高于最近三个会计年度年均净利润的30%，不触及《上海证券交易所股票上市规则》第 9.8.1 条第一款第（八）项规定的可能被实施其他风险警示的情形。</w:t>
      </w:r>
    </w:p>
    <w:p w:rsidR="004C1A1F" w:rsidRPr="001F1C89" w:rsidRDefault="004C1A1F" w:rsidP="001F1C89">
      <w:pPr>
        <w:spacing w:line="480" w:lineRule="exact"/>
        <w:ind w:firstLineChars="200" w:firstLine="560"/>
        <w:rPr>
          <w:rFonts w:asciiTheme="minorEastAsia" w:hAnsiTheme="minorEastAsia" w:cs="Arial"/>
          <w:color w:val="000000"/>
          <w:sz w:val="28"/>
          <w:szCs w:val="28"/>
          <w:shd w:val="clear" w:color="auto" w:fill="FFFFFF"/>
        </w:rPr>
      </w:pPr>
    </w:p>
    <w:tbl>
      <w:tblPr>
        <w:tblStyle w:val="a7"/>
        <w:tblW w:w="0" w:type="auto"/>
        <w:jc w:val="center"/>
        <w:tblLook w:val="04A0" w:firstRow="1" w:lastRow="0" w:firstColumn="1" w:lastColumn="0" w:noHBand="0" w:noVBand="1"/>
      </w:tblPr>
      <w:tblGrid>
        <w:gridCol w:w="2146"/>
        <w:gridCol w:w="1529"/>
        <w:gridCol w:w="1475"/>
        <w:gridCol w:w="1686"/>
        <w:gridCol w:w="1686"/>
      </w:tblGrid>
      <w:tr w:rsidR="00372DF0" w:rsidTr="00613EC8">
        <w:trPr>
          <w:jc w:val="center"/>
        </w:trPr>
        <w:tc>
          <w:tcPr>
            <w:tcW w:w="2546" w:type="dxa"/>
          </w:tcPr>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项目</w:t>
            </w:r>
          </w:p>
        </w:tc>
        <w:tc>
          <w:tcPr>
            <w:tcW w:w="1426" w:type="dxa"/>
          </w:tcPr>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024</w:t>
            </w:r>
            <w:r>
              <w:rPr>
                <w:rFonts w:eastAsia="仿宋_GB2312" w:hint="eastAsia"/>
                <w:b/>
                <w:color w:val="000000"/>
                <w:kern w:val="0"/>
                <w:szCs w:val="21"/>
              </w:rPr>
              <w:t>年度</w:t>
            </w:r>
          </w:p>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（预计数）</w:t>
            </w:r>
          </w:p>
        </w:tc>
        <w:tc>
          <w:tcPr>
            <w:tcW w:w="1492" w:type="dxa"/>
            <w:tcBorders>
              <w:right w:val="single" w:sz="4" w:space="0" w:color="auto"/>
            </w:tcBorders>
          </w:tcPr>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024</w:t>
            </w:r>
            <w:r>
              <w:rPr>
                <w:rFonts w:eastAsia="仿宋_GB2312" w:hint="eastAsia"/>
                <w:b/>
                <w:color w:val="000000"/>
                <w:kern w:val="0"/>
                <w:szCs w:val="21"/>
              </w:rPr>
              <w:t>年度中期</w:t>
            </w:r>
          </w:p>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w:t>
            </w:r>
            <w:r>
              <w:rPr>
                <w:rFonts w:eastAsia="仿宋_GB2312" w:hint="eastAsia"/>
                <w:color w:val="000000"/>
                <w:kern w:val="0"/>
                <w:szCs w:val="21"/>
              </w:rPr>
              <w:t>实施数</w:t>
            </w:r>
            <w:r>
              <w:rPr>
                <w:rFonts w:eastAsia="仿宋_GB2312" w:hint="eastAsia"/>
                <w:b/>
                <w:color w:val="000000"/>
                <w:kern w:val="0"/>
                <w:szCs w:val="21"/>
              </w:rPr>
              <w:t>）</w:t>
            </w:r>
          </w:p>
        </w:tc>
        <w:tc>
          <w:tcPr>
            <w:tcW w:w="1529" w:type="dxa"/>
            <w:tcBorders>
              <w:left w:val="single" w:sz="4" w:space="0" w:color="auto"/>
            </w:tcBorders>
          </w:tcPr>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023</w:t>
            </w:r>
            <w:r>
              <w:rPr>
                <w:rFonts w:eastAsia="仿宋_GB2312" w:hint="eastAsia"/>
                <w:b/>
                <w:color w:val="000000"/>
                <w:kern w:val="0"/>
                <w:szCs w:val="21"/>
              </w:rPr>
              <w:t>年度</w:t>
            </w:r>
          </w:p>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color w:val="000000"/>
                <w:kern w:val="0"/>
                <w:szCs w:val="21"/>
              </w:rPr>
              <w:t>（实施数）</w:t>
            </w:r>
          </w:p>
        </w:tc>
        <w:tc>
          <w:tcPr>
            <w:tcW w:w="1529" w:type="dxa"/>
          </w:tcPr>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b/>
                <w:color w:val="000000"/>
                <w:kern w:val="0"/>
                <w:szCs w:val="21"/>
              </w:rPr>
              <w:t>2</w:t>
            </w:r>
            <w:r>
              <w:rPr>
                <w:rFonts w:eastAsia="仿宋_GB2312"/>
                <w:b/>
                <w:color w:val="000000"/>
                <w:kern w:val="0"/>
                <w:szCs w:val="21"/>
              </w:rPr>
              <w:t>022</w:t>
            </w:r>
            <w:r>
              <w:rPr>
                <w:rFonts w:eastAsia="仿宋_GB2312" w:hint="eastAsia"/>
                <w:b/>
                <w:color w:val="000000"/>
                <w:kern w:val="0"/>
                <w:szCs w:val="21"/>
              </w:rPr>
              <w:t>年度</w:t>
            </w:r>
          </w:p>
          <w:p w:rsidR="00372DF0" w:rsidRDefault="00372DF0" w:rsidP="007E58CE">
            <w:pPr>
              <w:autoSpaceDE w:val="0"/>
              <w:autoSpaceDN w:val="0"/>
              <w:adjustRightInd w:val="0"/>
              <w:snapToGrid w:val="0"/>
              <w:spacing w:line="380" w:lineRule="exact"/>
              <w:jc w:val="center"/>
              <w:rPr>
                <w:rFonts w:eastAsia="仿宋_GB2312"/>
                <w:b/>
                <w:color w:val="000000"/>
                <w:kern w:val="0"/>
                <w:szCs w:val="21"/>
              </w:rPr>
            </w:pPr>
            <w:r>
              <w:rPr>
                <w:rFonts w:eastAsia="仿宋_GB2312" w:hint="eastAsia"/>
                <w:color w:val="000000"/>
                <w:kern w:val="0"/>
                <w:szCs w:val="21"/>
              </w:rPr>
              <w:t>（实施数）</w:t>
            </w:r>
          </w:p>
        </w:tc>
      </w:tr>
      <w:tr w:rsidR="00372DF0" w:rsidTr="007E4AFD">
        <w:trPr>
          <w:jc w:val="center"/>
        </w:trPr>
        <w:tc>
          <w:tcPr>
            <w:tcW w:w="2546" w:type="dxa"/>
          </w:tcPr>
          <w:p w:rsidR="00372DF0" w:rsidRDefault="00372DF0"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现金分红总额（元）</w:t>
            </w:r>
          </w:p>
        </w:tc>
        <w:tc>
          <w:tcPr>
            <w:tcW w:w="1426" w:type="dxa"/>
            <w:vAlign w:val="center"/>
          </w:tcPr>
          <w:p w:rsidR="00372DF0" w:rsidRDefault="00372DF0" w:rsidP="007E58CE">
            <w:pPr>
              <w:autoSpaceDE w:val="0"/>
              <w:autoSpaceDN w:val="0"/>
              <w:adjustRightInd w:val="0"/>
              <w:snapToGrid w:val="0"/>
              <w:spacing w:line="380" w:lineRule="exact"/>
              <w:rPr>
                <w:rFonts w:eastAsia="仿宋_GB2312"/>
                <w:color w:val="000000"/>
                <w:kern w:val="0"/>
                <w:szCs w:val="21"/>
                <w:vertAlign w:val="subscript"/>
              </w:rPr>
            </w:pPr>
            <w:r>
              <w:rPr>
                <w:rFonts w:eastAsia="仿宋_GB2312"/>
                <w:color w:val="000000"/>
                <w:kern w:val="0"/>
                <w:szCs w:val="21"/>
              </w:rPr>
              <w:t>324</w:t>
            </w:r>
            <w:r w:rsidR="004C1A1F">
              <w:rPr>
                <w:rFonts w:eastAsia="仿宋_GB2312"/>
                <w:color w:val="000000"/>
                <w:kern w:val="0"/>
                <w:szCs w:val="21"/>
              </w:rPr>
              <w:t>,</w:t>
            </w:r>
            <w:r>
              <w:rPr>
                <w:rFonts w:eastAsia="仿宋_GB2312"/>
                <w:color w:val="000000"/>
                <w:kern w:val="0"/>
                <w:szCs w:val="21"/>
              </w:rPr>
              <w:t>001</w:t>
            </w:r>
            <w:r w:rsidR="004C1A1F">
              <w:rPr>
                <w:rFonts w:eastAsia="仿宋_GB2312"/>
                <w:color w:val="000000"/>
                <w:kern w:val="0"/>
                <w:szCs w:val="21"/>
              </w:rPr>
              <w:t>,</w:t>
            </w:r>
            <w:r>
              <w:rPr>
                <w:rFonts w:eastAsia="仿宋_GB2312"/>
                <w:color w:val="000000"/>
                <w:kern w:val="0"/>
                <w:szCs w:val="21"/>
              </w:rPr>
              <w:t>318.68</w:t>
            </w:r>
          </w:p>
        </w:tc>
        <w:tc>
          <w:tcPr>
            <w:tcW w:w="1492" w:type="dxa"/>
            <w:tcBorders>
              <w:righ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240</w:t>
            </w:r>
            <w:r w:rsidR="004C1A1F">
              <w:rPr>
                <w:rFonts w:eastAsia="仿宋_GB2312"/>
                <w:color w:val="000000"/>
                <w:kern w:val="0"/>
                <w:szCs w:val="21"/>
              </w:rPr>
              <w:t>,</w:t>
            </w:r>
            <w:r>
              <w:rPr>
                <w:rFonts w:eastAsia="仿宋_GB2312"/>
                <w:color w:val="000000"/>
                <w:kern w:val="0"/>
                <w:szCs w:val="21"/>
              </w:rPr>
              <w:t>000</w:t>
            </w:r>
            <w:r w:rsidR="004C1A1F">
              <w:rPr>
                <w:rFonts w:eastAsia="仿宋_GB2312"/>
                <w:color w:val="000000"/>
                <w:kern w:val="0"/>
                <w:szCs w:val="21"/>
              </w:rPr>
              <w:t>,</w:t>
            </w:r>
            <w:r>
              <w:rPr>
                <w:rFonts w:eastAsia="仿宋_GB2312"/>
                <w:color w:val="000000"/>
                <w:kern w:val="0"/>
                <w:szCs w:val="21"/>
              </w:rPr>
              <w:t>976.8</w:t>
            </w:r>
          </w:p>
        </w:tc>
        <w:tc>
          <w:tcPr>
            <w:tcW w:w="1529" w:type="dxa"/>
            <w:tcBorders>
              <w:lef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r>
              <w:rPr>
                <w:rFonts w:eastAsia="仿宋_GB2312" w:hint="eastAsia"/>
                <w:color w:val="000000"/>
                <w:kern w:val="0"/>
                <w:szCs w:val="21"/>
              </w:rPr>
              <w:t>1</w:t>
            </w:r>
            <w:r w:rsidR="004C1A1F">
              <w:rPr>
                <w:rFonts w:eastAsia="仿宋_GB2312"/>
                <w:color w:val="000000"/>
                <w:kern w:val="0"/>
                <w:szCs w:val="21"/>
              </w:rPr>
              <w:t>,</w:t>
            </w:r>
            <w:r>
              <w:rPr>
                <w:rFonts w:eastAsia="仿宋_GB2312"/>
                <w:color w:val="000000"/>
                <w:kern w:val="0"/>
                <w:szCs w:val="21"/>
              </w:rPr>
              <w:t>020</w:t>
            </w:r>
            <w:r w:rsidR="004C1A1F">
              <w:rPr>
                <w:rFonts w:eastAsia="仿宋_GB2312"/>
                <w:color w:val="000000"/>
                <w:kern w:val="0"/>
                <w:szCs w:val="21"/>
              </w:rPr>
              <w:t>,</w:t>
            </w:r>
            <w:r>
              <w:rPr>
                <w:rFonts w:eastAsia="仿宋_GB2312"/>
                <w:color w:val="000000"/>
                <w:kern w:val="0"/>
                <w:szCs w:val="21"/>
              </w:rPr>
              <w:t>004</w:t>
            </w:r>
            <w:r w:rsidR="004C1A1F">
              <w:rPr>
                <w:rFonts w:eastAsia="仿宋_GB2312"/>
                <w:color w:val="000000"/>
                <w:kern w:val="0"/>
                <w:szCs w:val="21"/>
              </w:rPr>
              <w:t>,</w:t>
            </w:r>
            <w:r>
              <w:rPr>
                <w:rFonts w:eastAsia="仿宋_GB2312"/>
                <w:color w:val="000000"/>
                <w:kern w:val="0"/>
                <w:szCs w:val="21"/>
              </w:rPr>
              <w:t>151.4</w:t>
            </w:r>
          </w:p>
        </w:tc>
        <w:tc>
          <w:tcPr>
            <w:tcW w:w="1529" w:type="dxa"/>
            <w:vAlign w:val="center"/>
          </w:tcPr>
          <w:p w:rsidR="00372DF0" w:rsidRDefault="00372DF0"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1</w:t>
            </w:r>
            <w:r w:rsidR="004C1A1F">
              <w:rPr>
                <w:rFonts w:eastAsia="仿宋_GB2312"/>
                <w:color w:val="000000"/>
                <w:kern w:val="0"/>
                <w:szCs w:val="21"/>
              </w:rPr>
              <w:t>,</w:t>
            </w:r>
            <w:r>
              <w:rPr>
                <w:rFonts w:eastAsia="仿宋_GB2312"/>
                <w:color w:val="000000"/>
                <w:kern w:val="0"/>
                <w:szCs w:val="21"/>
              </w:rPr>
              <w:t>200</w:t>
            </w:r>
            <w:r w:rsidR="004C1A1F">
              <w:rPr>
                <w:rFonts w:eastAsia="仿宋_GB2312"/>
                <w:color w:val="000000"/>
                <w:kern w:val="0"/>
                <w:szCs w:val="21"/>
              </w:rPr>
              <w:t>,</w:t>
            </w:r>
            <w:r>
              <w:rPr>
                <w:rFonts w:eastAsia="仿宋_GB2312"/>
                <w:color w:val="000000"/>
                <w:kern w:val="0"/>
                <w:szCs w:val="21"/>
              </w:rPr>
              <w:t>004</w:t>
            </w:r>
            <w:r w:rsidR="004C1A1F">
              <w:rPr>
                <w:rFonts w:eastAsia="仿宋_GB2312"/>
                <w:color w:val="000000"/>
                <w:kern w:val="0"/>
                <w:szCs w:val="21"/>
              </w:rPr>
              <w:t>,</w:t>
            </w:r>
            <w:r>
              <w:rPr>
                <w:rFonts w:eastAsia="仿宋_GB2312"/>
                <w:color w:val="000000"/>
                <w:kern w:val="0"/>
                <w:szCs w:val="21"/>
              </w:rPr>
              <w:t>884</w:t>
            </w:r>
          </w:p>
        </w:tc>
      </w:tr>
      <w:tr w:rsidR="00372DF0" w:rsidTr="007E4AFD">
        <w:trPr>
          <w:jc w:val="center"/>
        </w:trPr>
        <w:tc>
          <w:tcPr>
            <w:tcW w:w="2546" w:type="dxa"/>
          </w:tcPr>
          <w:p w:rsidR="00372DF0" w:rsidRDefault="00372DF0"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回购注销总额（元）</w:t>
            </w:r>
          </w:p>
        </w:tc>
        <w:tc>
          <w:tcPr>
            <w:tcW w:w="1426" w:type="dxa"/>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vertAlign w:val="subscript"/>
              </w:rPr>
            </w:pPr>
          </w:p>
        </w:tc>
        <w:tc>
          <w:tcPr>
            <w:tcW w:w="1492" w:type="dxa"/>
            <w:tcBorders>
              <w:righ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p>
        </w:tc>
        <w:tc>
          <w:tcPr>
            <w:tcW w:w="1529" w:type="dxa"/>
            <w:tcBorders>
              <w:lef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p>
        </w:tc>
        <w:tc>
          <w:tcPr>
            <w:tcW w:w="1529" w:type="dxa"/>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p>
        </w:tc>
      </w:tr>
      <w:tr w:rsidR="00B825D1" w:rsidTr="007E4AFD">
        <w:trPr>
          <w:jc w:val="center"/>
        </w:trPr>
        <w:tc>
          <w:tcPr>
            <w:tcW w:w="2546" w:type="dxa"/>
          </w:tcPr>
          <w:p w:rsidR="00372DF0" w:rsidRDefault="00372DF0"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归属于上市公司股东的净利润（元）</w:t>
            </w:r>
          </w:p>
        </w:tc>
        <w:tc>
          <w:tcPr>
            <w:tcW w:w="2918" w:type="dxa"/>
            <w:gridSpan w:val="2"/>
            <w:tcBorders>
              <w:righ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1</w:t>
            </w:r>
            <w:r w:rsidR="004C1A1F">
              <w:rPr>
                <w:rFonts w:eastAsia="仿宋_GB2312"/>
                <w:color w:val="000000"/>
                <w:kern w:val="0"/>
                <w:szCs w:val="21"/>
              </w:rPr>
              <w:t>,</w:t>
            </w:r>
            <w:r>
              <w:rPr>
                <w:rFonts w:eastAsia="仿宋_GB2312"/>
                <w:color w:val="000000"/>
                <w:kern w:val="0"/>
                <w:szCs w:val="21"/>
              </w:rPr>
              <w:t>071</w:t>
            </w:r>
            <w:r w:rsidR="004C1A1F">
              <w:rPr>
                <w:rFonts w:eastAsia="仿宋_GB2312"/>
                <w:color w:val="000000"/>
                <w:kern w:val="0"/>
                <w:szCs w:val="21"/>
              </w:rPr>
              <w:t>,</w:t>
            </w:r>
            <w:r>
              <w:rPr>
                <w:rFonts w:eastAsia="仿宋_GB2312"/>
                <w:color w:val="000000"/>
                <w:kern w:val="0"/>
                <w:szCs w:val="21"/>
              </w:rPr>
              <w:t>963</w:t>
            </w:r>
            <w:r w:rsidR="004C1A1F">
              <w:rPr>
                <w:rFonts w:eastAsia="仿宋_GB2312"/>
                <w:color w:val="000000"/>
                <w:kern w:val="0"/>
                <w:szCs w:val="21"/>
              </w:rPr>
              <w:t>,</w:t>
            </w:r>
            <w:r>
              <w:rPr>
                <w:rFonts w:eastAsia="仿宋_GB2312"/>
                <w:color w:val="000000"/>
                <w:kern w:val="0"/>
                <w:szCs w:val="21"/>
              </w:rPr>
              <w:t>231.91</w:t>
            </w:r>
          </w:p>
        </w:tc>
        <w:tc>
          <w:tcPr>
            <w:tcW w:w="1529" w:type="dxa"/>
            <w:tcBorders>
              <w:left w:val="single" w:sz="4" w:space="0" w:color="auto"/>
            </w:tcBorders>
            <w:vAlign w:val="center"/>
          </w:tcPr>
          <w:p w:rsidR="00372DF0" w:rsidRDefault="00372DF0" w:rsidP="007E58CE">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2</w:t>
            </w:r>
            <w:r w:rsidR="004C1A1F">
              <w:rPr>
                <w:rFonts w:eastAsia="仿宋_GB2312"/>
                <w:color w:val="000000"/>
                <w:kern w:val="0"/>
                <w:szCs w:val="21"/>
              </w:rPr>
              <w:t>,</w:t>
            </w:r>
            <w:r>
              <w:rPr>
                <w:rFonts w:eastAsia="仿宋_GB2312"/>
                <w:color w:val="000000"/>
                <w:kern w:val="0"/>
                <w:szCs w:val="21"/>
              </w:rPr>
              <w:t>035</w:t>
            </w:r>
            <w:r w:rsidR="004C1A1F">
              <w:rPr>
                <w:rFonts w:eastAsia="仿宋_GB2312"/>
                <w:color w:val="000000"/>
                <w:kern w:val="0"/>
                <w:szCs w:val="21"/>
              </w:rPr>
              <w:t>,</w:t>
            </w:r>
            <w:r>
              <w:rPr>
                <w:rFonts w:eastAsia="仿宋_GB2312"/>
                <w:color w:val="000000"/>
                <w:kern w:val="0"/>
                <w:szCs w:val="21"/>
              </w:rPr>
              <w:t>939</w:t>
            </w:r>
            <w:r w:rsidR="004C1A1F">
              <w:rPr>
                <w:rFonts w:eastAsia="仿宋_GB2312"/>
                <w:color w:val="000000"/>
                <w:kern w:val="0"/>
                <w:szCs w:val="21"/>
              </w:rPr>
              <w:t>,</w:t>
            </w:r>
            <w:r>
              <w:rPr>
                <w:rFonts w:eastAsia="仿宋_GB2312"/>
                <w:color w:val="000000"/>
                <w:kern w:val="0"/>
                <w:szCs w:val="21"/>
              </w:rPr>
              <w:t>946.75</w:t>
            </w:r>
          </w:p>
        </w:tc>
        <w:tc>
          <w:tcPr>
            <w:tcW w:w="1529" w:type="dxa"/>
            <w:vAlign w:val="center"/>
          </w:tcPr>
          <w:p w:rsidR="00372DF0" w:rsidRDefault="001F1C89" w:rsidP="007E58CE">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2</w:t>
            </w:r>
            <w:r w:rsidR="004C1A1F">
              <w:rPr>
                <w:rFonts w:eastAsia="仿宋_GB2312"/>
                <w:color w:val="000000"/>
                <w:kern w:val="0"/>
                <w:szCs w:val="21"/>
              </w:rPr>
              <w:t>,</w:t>
            </w:r>
            <w:r>
              <w:rPr>
                <w:rFonts w:eastAsia="仿宋_GB2312"/>
                <w:color w:val="000000"/>
                <w:kern w:val="0"/>
                <w:szCs w:val="21"/>
              </w:rPr>
              <w:t>526</w:t>
            </w:r>
            <w:r w:rsidR="004C1A1F">
              <w:rPr>
                <w:rFonts w:eastAsia="仿宋_GB2312"/>
                <w:color w:val="000000"/>
                <w:kern w:val="0"/>
                <w:szCs w:val="21"/>
              </w:rPr>
              <w:t>,</w:t>
            </w:r>
            <w:r>
              <w:rPr>
                <w:rFonts w:eastAsia="仿宋_GB2312"/>
                <w:color w:val="000000"/>
                <w:kern w:val="0"/>
                <w:szCs w:val="21"/>
              </w:rPr>
              <w:t>956</w:t>
            </w:r>
            <w:r w:rsidR="004C1A1F">
              <w:rPr>
                <w:rFonts w:eastAsia="仿宋_GB2312"/>
                <w:color w:val="000000"/>
                <w:kern w:val="0"/>
                <w:szCs w:val="21"/>
              </w:rPr>
              <w:t>,</w:t>
            </w:r>
            <w:r>
              <w:rPr>
                <w:rFonts w:eastAsia="仿宋_GB2312"/>
                <w:color w:val="000000"/>
                <w:kern w:val="0"/>
                <w:szCs w:val="21"/>
              </w:rPr>
              <w:t>989.26</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本年度末母公司报表未分配利润（元）</w:t>
            </w:r>
          </w:p>
        </w:tc>
        <w:tc>
          <w:tcPr>
            <w:tcW w:w="5976" w:type="dxa"/>
            <w:gridSpan w:val="4"/>
            <w:vAlign w:val="center"/>
          </w:tcPr>
          <w:p w:rsidR="0088628D" w:rsidRDefault="00462E63" w:rsidP="007E4AFD">
            <w:pPr>
              <w:autoSpaceDE w:val="0"/>
              <w:autoSpaceDN w:val="0"/>
              <w:adjustRightInd w:val="0"/>
              <w:snapToGrid w:val="0"/>
              <w:spacing w:line="380" w:lineRule="exact"/>
              <w:jc w:val="center"/>
              <w:rPr>
                <w:rFonts w:eastAsia="仿宋_GB2312"/>
                <w:color w:val="000000"/>
                <w:kern w:val="0"/>
                <w:szCs w:val="21"/>
              </w:rPr>
            </w:pPr>
            <w:r w:rsidRPr="00227A87">
              <w:t>7,983,432,078.90</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最近三个会计年度累计现金分红总额（元）</w:t>
            </w:r>
            <w:r w:rsidR="007E58CE">
              <w:rPr>
                <w:rFonts w:eastAsia="仿宋_GB2312" w:hint="eastAsia"/>
                <w:color w:val="000000"/>
                <w:kern w:val="0"/>
                <w:szCs w:val="21"/>
              </w:rPr>
              <w:t>A</w:t>
            </w:r>
          </w:p>
        </w:tc>
        <w:tc>
          <w:tcPr>
            <w:tcW w:w="5976" w:type="dxa"/>
            <w:gridSpan w:val="4"/>
            <w:vAlign w:val="center"/>
          </w:tcPr>
          <w:p w:rsidR="0088628D" w:rsidRDefault="00462E63" w:rsidP="007E4AFD">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2</w:t>
            </w:r>
            <w:r w:rsidR="004C1A1F">
              <w:rPr>
                <w:rFonts w:eastAsia="仿宋_GB2312"/>
                <w:color w:val="000000"/>
                <w:kern w:val="0"/>
                <w:szCs w:val="21"/>
              </w:rPr>
              <w:t>,</w:t>
            </w:r>
            <w:r>
              <w:rPr>
                <w:rFonts w:eastAsia="仿宋_GB2312"/>
                <w:color w:val="000000"/>
                <w:kern w:val="0"/>
                <w:szCs w:val="21"/>
              </w:rPr>
              <w:t>784</w:t>
            </w:r>
            <w:r w:rsidR="004C1A1F">
              <w:rPr>
                <w:rFonts w:eastAsia="仿宋_GB2312"/>
                <w:color w:val="000000"/>
                <w:kern w:val="0"/>
                <w:szCs w:val="21"/>
              </w:rPr>
              <w:t>,</w:t>
            </w:r>
            <w:r>
              <w:rPr>
                <w:rFonts w:eastAsia="仿宋_GB2312"/>
                <w:color w:val="000000"/>
                <w:kern w:val="0"/>
                <w:szCs w:val="21"/>
              </w:rPr>
              <w:t>011</w:t>
            </w:r>
            <w:r w:rsidR="004C1A1F">
              <w:rPr>
                <w:rFonts w:eastAsia="仿宋_GB2312"/>
                <w:color w:val="000000"/>
                <w:kern w:val="0"/>
                <w:szCs w:val="21"/>
              </w:rPr>
              <w:t>,</w:t>
            </w:r>
            <w:r>
              <w:rPr>
                <w:rFonts w:eastAsia="仿宋_GB2312"/>
                <w:color w:val="000000"/>
                <w:kern w:val="0"/>
                <w:szCs w:val="21"/>
              </w:rPr>
              <w:t>330.88</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最近三个会计年度累计回购注销总额（元）</w:t>
            </w:r>
            <w:r w:rsidR="007E58CE">
              <w:rPr>
                <w:rFonts w:eastAsia="仿宋_GB2312"/>
                <w:color w:val="000000"/>
                <w:kern w:val="0"/>
                <w:szCs w:val="21"/>
              </w:rPr>
              <w:t>B</w:t>
            </w:r>
          </w:p>
        </w:tc>
        <w:tc>
          <w:tcPr>
            <w:tcW w:w="5976" w:type="dxa"/>
            <w:gridSpan w:val="4"/>
            <w:vAlign w:val="center"/>
          </w:tcPr>
          <w:p w:rsidR="0088628D" w:rsidRDefault="0088628D" w:rsidP="007E4AFD">
            <w:pPr>
              <w:autoSpaceDE w:val="0"/>
              <w:autoSpaceDN w:val="0"/>
              <w:adjustRightInd w:val="0"/>
              <w:snapToGrid w:val="0"/>
              <w:spacing w:line="380" w:lineRule="exact"/>
              <w:jc w:val="center"/>
              <w:rPr>
                <w:rFonts w:eastAsia="仿宋_GB2312"/>
                <w:color w:val="000000"/>
                <w:kern w:val="0"/>
                <w:szCs w:val="21"/>
              </w:rPr>
            </w:pP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最近三个会计年度平均</w:t>
            </w:r>
            <w:r w:rsidR="00CE55D1">
              <w:rPr>
                <w:rFonts w:eastAsia="仿宋_GB2312" w:hint="eastAsia"/>
                <w:color w:val="000000"/>
                <w:kern w:val="0"/>
                <w:szCs w:val="21"/>
              </w:rPr>
              <w:t>归属于上市公司股东</w:t>
            </w:r>
            <w:r>
              <w:rPr>
                <w:rFonts w:eastAsia="仿宋_GB2312" w:hint="eastAsia"/>
                <w:color w:val="000000"/>
                <w:kern w:val="0"/>
                <w:szCs w:val="21"/>
              </w:rPr>
              <w:t>净利润（元）</w:t>
            </w:r>
            <w:r w:rsidR="007E58CE">
              <w:rPr>
                <w:rFonts w:eastAsia="仿宋_GB2312" w:hint="eastAsia"/>
                <w:color w:val="000000"/>
                <w:kern w:val="0"/>
                <w:szCs w:val="21"/>
              </w:rPr>
              <w:t>C</w:t>
            </w:r>
          </w:p>
        </w:tc>
        <w:tc>
          <w:tcPr>
            <w:tcW w:w="5976" w:type="dxa"/>
            <w:gridSpan w:val="4"/>
            <w:vAlign w:val="center"/>
          </w:tcPr>
          <w:p w:rsidR="0088628D" w:rsidRDefault="001F1C89" w:rsidP="007E4AFD">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1</w:t>
            </w:r>
            <w:r w:rsidR="004C1A1F">
              <w:rPr>
                <w:rFonts w:eastAsia="仿宋_GB2312"/>
                <w:color w:val="000000"/>
                <w:kern w:val="0"/>
                <w:szCs w:val="21"/>
              </w:rPr>
              <w:t>,</w:t>
            </w:r>
            <w:r>
              <w:rPr>
                <w:rFonts w:eastAsia="仿宋_GB2312"/>
                <w:color w:val="000000"/>
                <w:kern w:val="0"/>
                <w:szCs w:val="21"/>
              </w:rPr>
              <w:t>878</w:t>
            </w:r>
            <w:r w:rsidR="008B5142">
              <w:rPr>
                <w:rFonts w:eastAsia="仿宋_GB2312"/>
                <w:color w:val="000000"/>
                <w:kern w:val="0"/>
                <w:szCs w:val="21"/>
              </w:rPr>
              <w:t>,</w:t>
            </w:r>
            <w:r>
              <w:rPr>
                <w:rFonts w:eastAsia="仿宋_GB2312"/>
                <w:color w:val="000000"/>
                <w:kern w:val="0"/>
                <w:szCs w:val="21"/>
              </w:rPr>
              <w:t>286</w:t>
            </w:r>
            <w:r w:rsidR="004C1A1F">
              <w:rPr>
                <w:rFonts w:eastAsia="仿宋_GB2312"/>
                <w:color w:val="000000"/>
                <w:kern w:val="0"/>
                <w:szCs w:val="21"/>
              </w:rPr>
              <w:t>,</w:t>
            </w:r>
            <w:r>
              <w:rPr>
                <w:rFonts w:eastAsia="仿宋_GB2312"/>
                <w:color w:val="000000"/>
                <w:kern w:val="0"/>
                <w:szCs w:val="21"/>
              </w:rPr>
              <w:t>722.64</w:t>
            </w:r>
            <w:bookmarkStart w:id="0" w:name="_GoBack"/>
            <w:bookmarkEnd w:id="0"/>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最近三个会计年度累</w:t>
            </w:r>
            <w:r>
              <w:rPr>
                <w:rFonts w:eastAsia="仿宋_GB2312" w:hint="eastAsia"/>
                <w:color w:val="000000"/>
                <w:kern w:val="0"/>
                <w:szCs w:val="21"/>
              </w:rPr>
              <w:lastRenderedPageBreak/>
              <w:t>计现金分红及回购注销总额（元）</w:t>
            </w:r>
            <w:r w:rsidR="007E58CE">
              <w:rPr>
                <w:rFonts w:eastAsia="仿宋_GB2312" w:hint="eastAsia"/>
                <w:color w:val="000000"/>
                <w:kern w:val="0"/>
                <w:szCs w:val="21"/>
              </w:rPr>
              <w:t>D</w:t>
            </w:r>
            <w:r w:rsidR="007E58CE">
              <w:rPr>
                <w:rFonts w:eastAsia="仿宋_GB2312"/>
                <w:color w:val="000000"/>
                <w:kern w:val="0"/>
                <w:szCs w:val="21"/>
              </w:rPr>
              <w:t>=A+B</w:t>
            </w:r>
          </w:p>
        </w:tc>
        <w:tc>
          <w:tcPr>
            <w:tcW w:w="5976" w:type="dxa"/>
            <w:gridSpan w:val="4"/>
            <w:vAlign w:val="center"/>
          </w:tcPr>
          <w:p w:rsidR="0088628D" w:rsidRDefault="00462E63" w:rsidP="007E4AFD">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lastRenderedPageBreak/>
              <w:t>2</w:t>
            </w:r>
            <w:r w:rsidR="004C1A1F">
              <w:rPr>
                <w:rFonts w:eastAsia="仿宋_GB2312"/>
                <w:color w:val="000000"/>
                <w:kern w:val="0"/>
                <w:szCs w:val="21"/>
              </w:rPr>
              <w:t>,</w:t>
            </w:r>
            <w:r>
              <w:rPr>
                <w:rFonts w:eastAsia="仿宋_GB2312"/>
                <w:color w:val="000000"/>
                <w:kern w:val="0"/>
                <w:szCs w:val="21"/>
              </w:rPr>
              <w:t>784</w:t>
            </w:r>
            <w:r w:rsidR="004C1A1F">
              <w:rPr>
                <w:rFonts w:eastAsia="仿宋_GB2312"/>
                <w:color w:val="000000"/>
                <w:kern w:val="0"/>
                <w:szCs w:val="21"/>
              </w:rPr>
              <w:t>,</w:t>
            </w:r>
            <w:r>
              <w:rPr>
                <w:rFonts w:eastAsia="仿宋_GB2312"/>
                <w:color w:val="000000"/>
                <w:kern w:val="0"/>
                <w:szCs w:val="21"/>
              </w:rPr>
              <w:t>011</w:t>
            </w:r>
            <w:r w:rsidR="004C1A1F">
              <w:rPr>
                <w:rFonts w:eastAsia="仿宋_GB2312"/>
                <w:color w:val="000000"/>
                <w:kern w:val="0"/>
                <w:szCs w:val="21"/>
              </w:rPr>
              <w:t>,</w:t>
            </w:r>
            <w:r>
              <w:rPr>
                <w:rFonts w:eastAsia="仿宋_GB2312"/>
                <w:color w:val="000000"/>
                <w:kern w:val="0"/>
                <w:szCs w:val="21"/>
              </w:rPr>
              <w:t>330.88</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最近三个会计年度累计现金分红及回购注销总额（</w:t>
            </w:r>
            <w:r>
              <w:rPr>
                <w:rFonts w:eastAsia="仿宋_GB2312" w:hint="eastAsia"/>
                <w:color w:val="000000"/>
                <w:kern w:val="0"/>
                <w:szCs w:val="21"/>
              </w:rPr>
              <w:t>D</w:t>
            </w:r>
            <w:r>
              <w:rPr>
                <w:rFonts w:eastAsia="仿宋_GB2312" w:hint="eastAsia"/>
                <w:color w:val="000000"/>
                <w:kern w:val="0"/>
                <w:szCs w:val="21"/>
              </w:rPr>
              <w:t>）是否低于</w:t>
            </w:r>
            <w:r>
              <w:rPr>
                <w:rFonts w:eastAsia="仿宋_GB2312" w:hint="eastAsia"/>
                <w:color w:val="000000"/>
                <w:kern w:val="0"/>
                <w:szCs w:val="21"/>
              </w:rPr>
              <w:t>5000</w:t>
            </w:r>
            <w:r>
              <w:rPr>
                <w:rFonts w:eastAsia="仿宋_GB2312" w:hint="eastAsia"/>
                <w:color w:val="000000"/>
                <w:kern w:val="0"/>
                <w:szCs w:val="21"/>
              </w:rPr>
              <w:t>万元</w:t>
            </w:r>
          </w:p>
        </w:tc>
        <w:tc>
          <w:tcPr>
            <w:tcW w:w="5976" w:type="dxa"/>
            <w:gridSpan w:val="4"/>
            <w:vAlign w:val="center"/>
          </w:tcPr>
          <w:p w:rsidR="0088628D" w:rsidRDefault="0088628D" w:rsidP="007E4AFD">
            <w:pPr>
              <w:autoSpaceDE w:val="0"/>
              <w:autoSpaceDN w:val="0"/>
              <w:adjustRightInd w:val="0"/>
              <w:snapToGrid w:val="0"/>
              <w:spacing w:line="380" w:lineRule="exact"/>
              <w:jc w:val="center"/>
              <w:rPr>
                <w:rFonts w:eastAsia="仿宋_GB2312"/>
                <w:color w:val="000000"/>
                <w:kern w:val="0"/>
                <w:szCs w:val="21"/>
              </w:rPr>
            </w:pPr>
            <w:r>
              <w:rPr>
                <w:rFonts w:eastAsia="仿宋_GB2312" w:hint="eastAsia"/>
                <w:bCs/>
                <w:color w:val="000000"/>
                <w:kern w:val="0"/>
                <w:szCs w:val="21"/>
              </w:rPr>
              <w:t>否</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现金分红比例（</w:t>
            </w:r>
            <w:r>
              <w:rPr>
                <w:rFonts w:eastAsia="仿宋_GB2312" w:hint="eastAsia"/>
                <w:color w:val="000000"/>
                <w:kern w:val="0"/>
                <w:szCs w:val="21"/>
              </w:rPr>
              <w:t>%</w:t>
            </w:r>
            <w:r>
              <w:rPr>
                <w:rFonts w:eastAsia="仿宋_GB2312" w:hint="eastAsia"/>
                <w:color w:val="000000"/>
                <w:kern w:val="0"/>
                <w:szCs w:val="21"/>
              </w:rPr>
              <w:t>）</w:t>
            </w:r>
            <w:r w:rsidR="007E58CE">
              <w:rPr>
                <w:rFonts w:eastAsia="仿宋_GB2312" w:hint="eastAsia"/>
                <w:color w:val="000000"/>
                <w:kern w:val="0"/>
                <w:szCs w:val="21"/>
              </w:rPr>
              <w:t>E</w:t>
            </w:r>
            <w:r w:rsidR="007E58CE">
              <w:rPr>
                <w:rFonts w:eastAsia="仿宋_GB2312"/>
                <w:color w:val="000000"/>
                <w:kern w:val="0"/>
                <w:szCs w:val="21"/>
              </w:rPr>
              <w:t>=D/C</w:t>
            </w:r>
          </w:p>
        </w:tc>
        <w:tc>
          <w:tcPr>
            <w:tcW w:w="5976" w:type="dxa"/>
            <w:gridSpan w:val="4"/>
            <w:vAlign w:val="center"/>
          </w:tcPr>
          <w:p w:rsidR="0088628D" w:rsidRDefault="00462E63" w:rsidP="007E4AFD">
            <w:pPr>
              <w:autoSpaceDE w:val="0"/>
              <w:autoSpaceDN w:val="0"/>
              <w:adjustRightInd w:val="0"/>
              <w:snapToGrid w:val="0"/>
              <w:spacing w:line="380" w:lineRule="exact"/>
              <w:jc w:val="center"/>
              <w:rPr>
                <w:rFonts w:eastAsia="仿宋_GB2312"/>
                <w:color w:val="000000"/>
                <w:kern w:val="0"/>
                <w:szCs w:val="21"/>
              </w:rPr>
            </w:pPr>
            <w:r>
              <w:rPr>
                <w:rFonts w:eastAsia="仿宋_GB2312"/>
                <w:color w:val="000000"/>
                <w:kern w:val="0"/>
                <w:szCs w:val="21"/>
              </w:rPr>
              <w:t>148.</w:t>
            </w:r>
            <w:r w:rsidR="001F1C89">
              <w:rPr>
                <w:rFonts w:eastAsia="仿宋_GB2312"/>
                <w:color w:val="000000"/>
                <w:kern w:val="0"/>
                <w:szCs w:val="21"/>
              </w:rPr>
              <w:t>22</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现金分红比例（</w:t>
            </w:r>
            <w:r>
              <w:rPr>
                <w:rFonts w:eastAsia="仿宋_GB2312" w:hint="eastAsia"/>
                <w:color w:val="000000"/>
                <w:kern w:val="0"/>
                <w:szCs w:val="21"/>
              </w:rPr>
              <w:t>E</w:t>
            </w:r>
            <w:r>
              <w:rPr>
                <w:rFonts w:eastAsia="仿宋_GB2312" w:hint="eastAsia"/>
                <w:color w:val="000000"/>
                <w:kern w:val="0"/>
                <w:szCs w:val="21"/>
              </w:rPr>
              <w:t>）是否低于</w:t>
            </w:r>
            <w:r>
              <w:rPr>
                <w:rFonts w:eastAsia="仿宋_GB2312" w:hint="eastAsia"/>
                <w:color w:val="000000"/>
                <w:kern w:val="0"/>
                <w:szCs w:val="21"/>
              </w:rPr>
              <w:t>30%</w:t>
            </w:r>
          </w:p>
        </w:tc>
        <w:tc>
          <w:tcPr>
            <w:tcW w:w="5976" w:type="dxa"/>
            <w:gridSpan w:val="4"/>
            <w:vAlign w:val="center"/>
          </w:tcPr>
          <w:p w:rsidR="0088628D" w:rsidRDefault="0088628D" w:rsidP="007E4AFD">
            <w:pPr>
              <w:autoSpaceDE w:val="0"/>
              <w:autoSpaceDN w:val="0"/>
              <w:adjustRightInd w:val="0"/>
              <w:snapToGrid w:val="0"/>
              <w:spacing w:line="380" w:lineRule="exact"/>
              <w:jc w:val="center"/>
              <w:rPr>
                <w:rFonts w:eastAsia="仿宋_GB2312"/>
                <w:bCs/>
                <w:color w:val="000000"/>
                <w:kern w:val="0"/>
                <w:szCs w:val="21"/>
              </w:rPr>
            </w:pPr>
            <w:r>
              <w:rPr>
                <w:rFonts w:eastAsia="仿宋_GB2312" w:hint="eastAsia"/>
                <w:bCs/>
                <w:color w:val="000000"/>
                <w:kern w:val="0"/>
                <w:szCs w:val="21"/>
              </w:rPr>
              <w:t>否</w:t>
            </w:r>
          </w:p>
        </w:tc>
      </w:tr>
      <w:tr w:rsidR="00372DF0" w:rsidTr="007E4AFD">
        <w:trPr>
          <w:jc w:val="center"/>
        </w:trPr>
        <w:tc>
          <w:tcPr>
            <w:tcW w:w="2546" w:type="dxa"/>
          </w:tcPr>
          <w:p w:rsidR="0088628D" w:rsidRDefault="0088628D" w:rsidP="007E58CE">
            <w:pPr>
              <w:autoSpaceDE w:val="0"/>
              <w:autoSpaceDN w:val="0"/>
              <w:adjustRightInd w:val="0"/>
              <w:snapToGrid w:val="0"/>
              <w:spacing w:line="380" w:lineRule="exact"/>
              <w:rPr>
                <w:rFonts w:eastAsia="仿宋_GB2312"/>
                <w:color w:val="000000"/>
                <w:kern w:val="0"/>
                <w:szCs w:val="21"/>
              </w:rPr>
            </w:pPr>
            <w:r>
              <w:rPr>
                <w:rFonts w:eastAsia="仿宋_GB2312" w:hint="eastAsia"/>
                <w:color w:val="000000"/>
                <w:kern w:val="0"/>
                <w:szCs w:val="21"/>
              </w:rPr>
              <w:t>是否触及《股票上市规则》第</w:t>
            </w:r>
            <w:r>
              <w:rPr>
                <w:rFonts w:eastAsia="仿宋_GB2312" w:hint="eastAsia"/>
                <w:color w:val="000000"/>
                <w:kern w:val="0"/>
                <w:szCs w:val="21"/>
              </w:rPr>
              <w:t>9.8.1</w:t>
            </w:r>
            <w:r>
              <w:rPr>
                <w:rFonts w:eastAsia="仿宋_GB2312" w:hint="eastAsia"/>
                <w:color w:val="000000"/>
                <w:kern w:val="0"/>
                <w:szCs w:val="21"/>
              </w:rPr>
              <w:t>条第一款第（八）项规定的可能被实施其他风险警示的情形</w:t>
            </w:r>
          </w:p>
        </w:tc>
        <w:tc>
          <w:tcPr>
            <w:tcW w:w="5976" w:type="dxa"/>
            <w:gridSpan w:val="4"/>
            <w:vAlign w:val="center"/>
          </w:tcPr>
          <w:p w:rsidR="0088628D" w:rsidRDefault="0088628D" w:rsidP="007E4AFD">
            <w:pPr>
              <w:autoSpaceDE w:val="0"/>
              <w:autoSpaceDN w:val="0"/>
              <w:adjustRightInd w:val="0"/>
              <w:snapToGrid w:val="0"/>
              <w:spacing w:line="380" w:lineRule="exact"/>
              <w:jc w:val="center"/>
              <w:rPr>
                <w:rFonts w:eastAsia="仿宋_GB2312"/>
                <w:color w:val="000000"/>
                <w:kern w:val="0"/>
                <w:szCs w:val="21"/>
              </w:rPr>
            </w:pPr>
            <w:r>
              <w:rPr>
                <w:rFonts w:eastAsia="仿宋_GB2312" w:hint="eastAsia"/>
                <w:bCs/>
                <w:color w:val="000000"/>
                <w:kern w:val="0"/>
                <w:szCs w:val="21"/>
              </w:rPr>
              <w:t>否</w:t>
            </w:r>
          </w:p>
        </w:tc>
      </w:tr>
    </w:tbl>
    <w:p w:rsidR="001F1C89" w:rsidRDefault="001F1C89" w:rsidP="00AE79A5">
      <w:pPr>
        <w:spacing w:line="480" w:lineRule="exact"/>
        <w:ind w:firstLineChars="200" w:firstLine="560"/>
        <w:rPr>
          <w:rFonts w:asciiTheme="minorEastAsia" w:hAnsiTheme="minorEastAsia" w:cs="Arial"/>
          <w:color w:val="000000"/>
          <w:sz w:val="28"/>
          <w:szCs w:val="28"/>
          <w:shd w:val="clear" w:color="auto" w:fill="FFFFFF"/>
        </w:rPr>
      </w:pPr>
      <w:r>
        <w:rPr>
          <w:rFonts w:asciiTheme="minorEastAsia" w:hAnsiTheme="minorEastAsia" w:cs="Arial" w:hint="eastAsia"/>
          <w:color w:val="000000"/>
          <w:sz w:val="28"/>
          <w:szCs w:val="28"/>
          <w:shd w:val="clear" w:color="auto" w:fill="FFFFFF"/>
        </w:rPr>
        <w:t>注：</w:t>
      </w:r>
      <w:r w:rsidRPr="001F1C89">
        <w:rPr>
          <w:rFonts w:asciiTheme="minorEastAsia" w:hAnsiTheme="minorEastAsia" w:cs="Arial" w:hint="eastAsia"/>
          <w:color w:val="000000"/>
          <w:sz w:val="28"/>
          <w:szCs w:val="28"/>
          <w:shd w:val="clear" w:color="auto" w:fill="FFFFFF"/>
        </w:rPr>
        <w:t>统计2</w:t>
      </w:r>
      <w:r w:rsidRPr="001F1C89">
        <w:rPr>
          <w:rFonts w:asciiTheme="minorEastAsia" w:hAnsiTheme="minorEastAsia" w:cs="Arial"/>
          <w:color w:val="000000"/>
          <w:sz w:val="28"/>
          <w:szCs w:val="28"/>
          <w:shd w:val="clear" w:color="auto" w:fill="FFFFFF"/>
        </w:rPr>
        <w:t>022</w:t>
      </w:r>
      <w:r w:rsidRPr="001F1C89">
        <w:rPr>
          <w:rFonts w:asciiTheme="minorEastAsia" w:hAnsiTheme="minorEastAsia" w:cs="Arial" w:hint="eastAsia"/>
          <w:color w:val="000000"/>
          <w:sz w:val="28"/>
          <w:szCs w:val="28"/>
          <w:shd w:val="clear" w:color="auto" w:fill="FFFFFF"/>
        </w:rPr>
        <w:t>年度归属于上市公司股东的净利润系追溯调整后数据。</w:t>
      </w:r>
    </w:p>
    <w:p w:rsidR="00221EBF" w:rsidRPr="004250E9" w:rsidRDefault="00221EBF" w:rsidP="00AE79A5">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 xml:space="preserve">二、公司履行的决策程序 </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（一）董事会会议的召开、审议和表决情况</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202</w:t>
      </w:r>
      <w:r w:rsidR="002918EA">
        <w:rPr>
          <w:rFonts w:asciiTheme="minorEastAsia" w:hAnsiTheme="minorEastAsia" w:cs="Arial"/>
          <w:color w:val="000000"/>
          <w:sz w:val="28"/>
          <w:szCs w:val="28"/>
          <w:shd w:val="clear" w:color="auto" w:fill="FFFFFF"/>
        </w:rPr>
        <w:t>5</w:t>
      </w:r>
      <w:r w:rsidRPr="00221EBF">
        <w:rPr>
          <w:rFonts w:asciiTheme="minorEastAsia" w:hAnsiTheme="minorEastAsia" w:cs="Arial"/>
          <w:color w:val="000000"/>
          <w:sz w:val="28"/>
          <w:szCs w:val="28"/>
          <w:shd w:val="clear" w:color="auto" w:fill="FFFFFF"/>
        </w:rPr>
        <w:t>年</w:t>
      </w:r>
      <w:r w:rsidR="00452471">
        <w:rPr>
          <w:rFonts w:asciiTheme="minorEastAsia" w:hAnsiTheme="minorEastAsia" w:cs="Arial" w:hint="eastAsia"/>
          <w:color w:val="000000"/>
          <w:sz w:val="28"/>
          <w:szCs w:val="28"/>
          <w:shd w:val="clear" w:color="auto" w:fill="FFFFFF"/>
        </w:rPr>
        <w:t>3</w:t>
      </w:r>
      <w:r w:rsidRPr="00221EBF">
        <w:rPr>
          <w:rFonts w:asciiTheme="minorEastAsia" w:hAnsiTheme="minorEastAsia" w:cs="Arial"/>
          <w:color w:val="000000"/>
          <w:sz w:val="28"/>
          <w:szCs w:val="28"/>
          <w:shd w:val="clear" w:color="auto" w:fill="FFFFFF"/>
        </w:rPr>
        <w:t>月</w:t>
      </w:r>
      <w:r w:rsidR="00A32E09">
        <w:rPr>
          <w:rFonts w:asciiTheme="minorEastAsia" w:hAnsiTheme="minorEastAsia" w:cs="Arial"/>
          <w:color w:val="000000"/>
          <w:sz w:val="28"/>
          <w:szCs w:val="28"/>
          <w:shd w:val="clear" w:color="auto" w:fill="FFFFFF"/>
        </w:rPr>
        <w:t>2</w:t>
      </w:r>
      <w:r w:rsidR="002918EA">
        <w:rPr>
          <w:rFonts w:asciiTheme="minorEastAsia" w:hAnsiTheme="minorEastAsia" w:cs="Arial"/>
          <w:color w:val="000000"/>
          <w:sz w:val="28"/>
          <w:szCs w:val="28"/>
          <w:shd w:val="clear" w:color="auto" w:fill="FFFFFF"/>
        </w:rPr>
        <w:t>7</w:t>
      </w:r>
      <w:r w:rsidRPr="00221EBF">
        <w:rPr>
          <w:rFonts w:asciiTheme="minorEastAsia" w:hAnsiTheme="minorEastAsia" w:cs="Arial"/>
          <w:color w:val="000000"/>
          <w:sz w:val="28"/>
          <w:szCs w:val="28"/>
          <w:shd w:val="clear" w:color="auto" w:fill="FFFFFF"/>
        </w:rPr>
        <w:t>日，公司</w:t>
      </w:r>
      <w:r w:rsidRPr="00613EC8">
        <w:rPr>
          <w:rFonts w:asciiTheme="minorEastAsia" w:hAnsiTheme="minorEastAsia" w:cs="Arial"/>
          <w:color w:val="000000"/>
          <w:sz w:val="28"/>
          <w:szCs w:val="28"/>
          <w:shd w:val="clear" w:color="auto" w:fill="FFFFFF"/>
        </w:rPr>
        <w:t>召开第</w:t>
      </w:r>
      <w:r w:rsidR="00A32E09" w:rsidRPr="00613EC8">
        <w:rPr>
          <w:rFonts w:asciiTheme="minorEastAsia" w:hAnsiTheme="minorEastAsia" w:cs="Arial" w:hint="eastAsia"/>
          <w:color w:val="000000"/>
          <w:sz w:val="28"/>
          <w:szCs w:val="28"/>
          <w:shd w:val="clear" w:color="auto" w:fill="FFFFFF"/>
        </w:rPr>
        <w:t>八</w:t>
      </w:r>
      <w:r w:rsidRPr="00613EC8">
        <w:rPr>
          <w:rFonts w:asciiTheme="minorEastAsia" w:hAnsiTheme="minorEastAsia" w:cs="Arial"/>
          <w:color w:val="000000"/>
          <w:sz w:val="28"/>
          <w:szCs w:val="28"/>
          <w:shd w:val="clear" w:color="auto" w:fill="FFFFFF"/>
        </w:rPr>
        <w:t>届董事会第</w:t>
      </w:r>
      <w:r w:rsidR="002918EA" w:rsidRPr="00613EC8">
        <w:rPr>
          <w:rFonts w:asciiTheme="minorEastAsia" w:hAnsiTheme="minorEastAsia" w:cs="Arial" w:hint="eastAsia"/>
          <w:color w:val="000000"/>
          <w:sz w:val="28"/>
          <w:szCs w:val="28"/>
          <w:shd w:val="clear" w:color="auto" w:fill="FFFFFF"/>
        </w:rPr>
        <w:t>十四</w:t>
      </w:r>
      <w:r w:rsidRPr="00613EC8">
        <w:rPr>
          <w:rFonts w:asciiTheme="minorEastAsia" w:hAnsiTheme="minorEastAsia" w:cs="Arial"/>
          <w:color w:val="000000"/>
          <w:sz w:val="28"/>
          <w:szCs w:val="28"/>
          <w:shd w:val="clear" w:color="auto" w:fill="FFFFFF"/>
        </w:rPr>
        <w:t>次会议，</w:t>
      </w:r>
      <w:r w:rsidRPr="00221EBF">
        <w:rPr>
          <w:rFonts w:asciiTheme="minorEastAsia" w:hAnsiTheme="minorEastAsia" w:cs="Arial"/>
          <w:color w:val="000000"/>
          <w:sz w:val="28"/>
          <w:szCs w:val="28"/>
          <w:shd w:val="clear" w:color="auto" w:fill="FFFFFF"/>
        </w:rPr>
        <w:t>审议通过《</w:t>
      </w:r>
      <w:r w:rsidR="00452471">
        <w:rPr>
          <w:rFonts w:asciiTheme="minorEastAsia" w:hAnsiTheme="minorEastAsia" w:cs="Arial" w:hint="eastAsia"/>
          <w:color w:val="000000"/>
          <w:sz w:val="28"/>
          <w:szCs w:val="28"/>
          <w:shd w:val="clear" w:color="auto" w:fill="FFFFFF"/>
        </w:rPr>
        <w:t>恒源煤电</w:t>
      </w:r>
      <w:r w:rsidRPr="00221EBF">
        <w:rPr>
          <w:rFonts w:asciiTheme="minorEastAsia" w:hAnsiTheme="minorEastAsia" w:cs="Arial"/>
          <w:color w:val="000000"/>
          <w:sz w:val="28"/>
          <w:szCs w:val="28"/>
          <w:shd w:val="clear" w:color="auto" w:fill="FFFFFF"/>
        </w:rPr>
        <w:t>20</w:t>
      </w:r>
      <w:r>
        <w:rPr>
          <w:rFonts w:asciiTheme="minorEastAsia" w:hAnsiTheme="minorEastAsia" w:cs="Arial" w:hint="eastAsia"/>
          <w:color w:val="000000"/>
          <w:sz w:val="28"/>
          <w:szCs w:val="28"/>
          <w:shd w:val="clear" w:color="auto" w:fill="FFFFFF"/>
        </w:rPr>
        <w:t>2</w:t>
      </w:r>
      <w:r w:rsidR="002918EA">
        <w:rPr>
          <w:rFonts w:asciiTheme="minorEastAsia" w:hAnsiTheme="minorEastAsia" w:cs="Arial"/>
          <w:color w:val="000000"/>
          <w:sz w:val="28"/>
          <w:szCs w:val="28"/>
          <w:shd w:val="clear" w:color="auto" w:fill="FFFFFF"/>
        </w:rPr>
        <w:t>4</w:t>
      </w:r>
      <w:r w:rsidRPr="00221EBF">
        <w:rPr>
          <w:rFonts w:asciiTheme="minorEastAsia" w:hAnsiTheme="minorEastAsia" w:cs="Arial"/>
          <w:color w:val="000000"/>
          <w:sz w:val="28"/>
          <w:szCs w:val="28"/>
          <w:shd w:val="clear" w:color="auto" w:fill="FFFFFF"/>
        </w:rPr>
        <w:t>年度利润分配预案》。本次利润分配预案尚需提交公司</w:t>
      </w:r>
      <w:r>
        <w:rPr>
          <w:rFonts w:asciiTheme="minorEastAsia" w:hAnsiTheme="minorEastAsia" w:cs="Arial" w:hint="eastAsia"/>
          <w:color w:val="000000"/>
          <w:sz w:val="28"/>
          <w:szCs w:val="28"/>
          <w:shd w:val="clear" w:color="auto" w:fill="FFFFFF"/>
        </w:rPr>
        <w:t>202</w:t>
      </w:r>
      <w:r w:rsidR="002918EA">
        <w:rPr>
          <w:rFonts w:asciiTheme="minorEastAsia" w:hAnsiTheme="minorEastAsia" w:cs="Arial"/>
          <w:color w:val="000000"/>
          <w:sz w:val="28"/>
          <w:szCs w:val="28"/>
          <w:shd w:val="clear" w:color="auto" w:fill="FFFFFF"/>
        </w:rPr>
        <w:t>4</w:t>
      </w:r>
      <w:r w:rsidR="00CB1ABE">
        <w:rPr>
          <w:rFonts w:asciiTheme="minorEastAsia" w:hAnsiTheme="minorEastAsia" w:cs="Arial" w:hint="eastAsia"/>
          <w:color w:val="000000"/>
          <w:sz w:val="28"/>
          <w:szCs w:val="28"/>
          <w:shd w:val="clear" w:color="auto" w:fill="FFFFFF"/>
        </w:rPr>
        <w:t>年</w:t>
      </w:r>
      <w:r w:rsidRPr="00221EBF">
        <w:rPr>
          <w:rFonts w:asciiTheme="minorEastAsia" w:hAnsiTheme="minorEastAsia" w:cs="Arial"/>
          <w:color w:val="000000"/>
          <w:sz w:val="28"/>
          <w:szCs w:val="28"/>
          <w:shd w:val="clear" w:color="auto" w:fill="FFFFFF"/>
        </w:rPr>
        <w:t>年度股东大会审议。</w:t>
      </w:r>
    </w:p>
    <w:p w:rsidR="00221EBF" w:rsidRPr="00A32E09" w:rsidRDefault="00221EBF" w:rsidP="00BF2048">
      <w:pPr>
        <w:spacing w:line="480" w:lineRule="exact"/>
        <w:ind w:firstLineChars="150" w:firstLine="420"/>
        <w:rPr>
          <w:rFonts w:asciiTheme="minorEastAsia" w:hAnsiTheme="minorEastAsia" w:cs="Arial"/>
          <w:color w:val="000000"/>
          <w:sz w:val="28"/>
          <w:szCs w:val="28"/>
          <w:shd w:val="clear" w:color="auto" w:fill="FFFFFF"/>
        </w:rPr>
      </w:pPr>
      <w:r w:rsidRPr="00A32E09">
        <w:rPr>
          <w:rFonts w:asciiTheme="minorEastAsia" w:hAnsiTheme="minorEastAsia" w:cs="Arial"/>
          <w:color w:val="000000"/>
          <w:sz w:val="28"/>
          <w:szCs w:val="28"/>
          <w:shd w:val="clear" w:color="auto" w:fill="FFFFFF"/>
        </w:rPr>
        <w:t>（</w:t>
      </w:r>
      <w:r w:rsidR="00A32E09" w:rsidRPr="00A32E09">
        <w:rPr>
          <w:rFonts w:asciiTheme="minorEastAsia" w:hAnsiTheme="minorEastAsia" w:cs="Arial" w:hint="eastAsia"/>
          <w:color w:val="000000"/>
          <w:sz w:val="28"/>
          <w:szCs w:val="28"/>
          <w:shd w:val="clear" w:color="auto" w:fill="FFFFFF"/>
        </w:rPr>
        <w:t>二</w:t>
      </w:r>
      <w:r w:rsidRPr="00A32E09">
        <w:rPr>
          <w:rFonts w:asciiTheme="minorEastAsia" w:hAnsiTheme="minorEastAsia" w:cs="Arial"/>
          <w:color w:val="000000"/>
          <w:sz w:val="28"/>
          <w:szCs w:val="28"/>
          <w:shd w:val="clear" w:color="auto" w:fill="FFFFFF"/>
        </w:rPr>
        <w:t xml:space="preserve">）监事会意见 </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20</w:t>
      </w:r>
      <w:r w:rsidR="00840EBC">
        <w:rPr>
          <w:rFonts w:asciiTheme="minorEastAsia" w:hAnsiTheme="minorEastAsia" w:cs="Arial" w:hint="eastAsia"/>
          <w:color w:val="000000"/>
          <w:sz w:val="28"/>
          <w:szCs w:val="28"/>
          <w:shd w:val="clear" w:color="auto" w:fill="FFFFFF"/>
        </w:rPr>
        <w:t>2</w:t>
      </w:r>
      <w:r w:rsidR="002918EA">
        <w:rPr>
          <w:rFonts w:asciiTheme="minorEastAsia" w:hAnsiTheme="minorEastAsia" w:cs="Arial"/>
          <w:color w:val="000000"/>
          <w:sz w:val="28"/>
          <w:szCs w:val="28"/>
          <w:shd w:val="clear" w:color="auto" w:fill="FFFFFF"/>
        </w:rPr>
        <w:t>5</w:t>
      </w:r>
      <w:r w:rsidRPr="00221EBF">
        <w:rPr>
          <w:rFonts w:asciiTheme="minorEastAsia" w:hAnsiTheme="minorEastAsia" w:cs="Arial"/>
          <w:color w:val="000000"/>
          <w:sz w:val="28"/>
          <w:szCs w:val="28"/>
          <w:shd w:val="clear" w:color="auto" w:fill="FFFFFF"/>
        </w:rPr>
        <w:t>年</w:t>
      </w:r>
      <w:r w:rsidR="00452471">
        <w:rPr>
          <w:rFonts w:asciiTheme="minorEastAsia" w:hAnsiTheme="minorEastAsia" w:cs="Arial" w:hint="eastAsia"/>
          <w:color w:val="000000"/>
          <w:sz w:val="28"/>
          <w:szCs w:val="28"/>
          <w:shd w:val="clear" w:color="auto" w:fill="FFFFFF"/>
        </w:rPr>
        <w:t>3</w:t>
      </w:r>
      <w:r w:rsidRPr="00221EBF">
        <w:rPr>
          <w:rFonts w:asciiTheme="minorEastAsia" w:hAnsiTheme="minorEastAsia" w:cs="Arial"/>
          <w:color w:val="000000"/>
          <w:sz w:val="28"/>
          <w:szCs w:val="28"/>
          <w:shd w:val="clear" w:color="auto" w:fill="FFFFFF"/>
        </w:rPr>
        <w:t>月</w:t>
      </w:r>
      <w:r w:rsidR="00A32E09">
        <w:rPr>
          <w:rFonts w:asciiTheme="minorEastAsia" w:hAnsiTheme="minorEastAsia" w:cs="Arial"/>
          <w:color w:val="000000"/>
          <w:sz w:val="28"/>
          <w:szCs w:val="28"/>
          <w:shd w:val="clear" w:color="auto" w:fill="FFFFFF"/>
        </w:rPr>
        <w:t>2</w:t>
      </w:r>
      <w:r w:rsidR="002918EA">
        <w:rPr>
          <w:rFonts w:asciiTheme="minorEastAsia" w:hAnsiTheme="minorEastAsia" w:cs="Arial"/>
          <w:color w:val="000000"/>
          <w:sz w:val="28"/>
          <w:szCs w:val="28"/>
          <w:shd w:val="clear" w:color="auto" w:fill="FFFFFF"/>
        </w:rPr>
        <w:t>7</w:t>
      </w:r>
      <w:r w:rsidRPr="00221EBF">
        <w:rPr>
          <w:rFonts w:asciiTheme="minorEastAsia" w:hAnsiTheme="minorEastAsia" w:cs="Arial"/>
          <w:color w:val="000000"/>
          <w:sz w:val="28"/>
          <w:szCs w:val="28"/>
          <w:shd w:val="clear" w:color="auto" w:fill="FFFFFF"/>
        </w:rPr>
        <w:t>日，公司召开第</w:t>
      </w:r>
      <w:r w:rsidR="00A32E09">
        <w:rPr>
          <w:rFonts w:asciiTheme="minorEastAsia" w:hAnsiTheme="minorEastAsia" w:cs="Arial" w:hint="eastAsia"/>
          <w:color w:val="000000"/>
          <w:sz w:val="28"/>
          <w:szCs w:val="28"/>
          <w:shd w:val="clear" w:color="auto" w:fill="FFFFFF"/>
        </w:rPr>
        <w:t>八</w:t>
      </w:r>
      <w:r w:rsidRPr="00221EBF">
        <w:rPr>
          <w:rFonts w:asciiTheme="minorEastAsia" w:hAnsiTheme="minorEastAsia" w:cs="Arial"/>
          <w:color w:val="000000"/>
          <w:sz w:val="28"/>
          <w:szCs w:val="28"/>
          <w:shd w:val="clear" w:color="auto" w:fill="FFFFFF"/>
        </w:rPr>
        <w:t>届监事会第</w:t>
      </w:r>
      <w:r w:rsidR="002918EA">
        <w:rPr>
          <w:rFonts w:asciiTheme="minorEastAsia" w:hAnsiTheme="minorEastAsia" w:cs="Arial" w:hint="eastAsia"/>
          <w:color w:val="000000"/>
          <w:sz w:val="28"/>
          <w:szCs w:val="28"/>
          <w:shd w:val="clear" w:color="auto" w:fill="FFFFFF"/>
        </w:rPr>
        <w:t>九</w:t>
      </w:r>
      <w:r w:rsidRPr="00221EBF">
        <w:rPr>
          <w:rFonts w:asciiTheme="minorEastAsia" w:hAnsiTheme="minorEastAsia" w:cs="Arial"/>
          <w:color w:val="000000"/>
          <w:sz w:val="28"/>
          <w:szCs w:val="28"/>
          <w:shd w:val="clear" w:color="auto" w:fill="FFFFFF"/>
        </w:rPr>
        <w:t>次会议，审议通过《</w:t>
      </w:r>
      <w:r w:rsidR="00452471">
        <w:rPr>
          <w:rFonts w:asciiTheme="minorEastAsia" w:hAnsiTheme="minorEastAsia" w:cs="Arial" w:hint="eastAsia"/>
          <w:color w:val="000000"/>
          <w:sz w:val="28"/>
          <w:szCs w:val="28"/>
          <w:shd w:val="clear" w:color="auto" w:fill="FFFFFF"/>
        </w:rPr>
        <w:t>恒源煤电</w:t>
      </w:r>
      <w:r w:rsidRPr="00221EBF">
        <w:rPr>
          <w:rFonts w:asciiTheme="minorEastAsia" w:hAnsiTheme="minorEastAsia" w:cs="Arial"/>
          <w:color w:val="000000"/>
          <w:sz w:val="28"/>
          <w:szCs w:val="28"/>
          <w:shd w:val="clear" w:color="auto" w:fill="FFFFFF"/>
        </w:rPr>
        <w:t>20</w:t>
      </w:r>
      <w:r>
        <w:rPr>
          <w:rFonts w:asciiTheme="minorEastAsia" w:hAnsiTheme="minorEastAsia" w:cs="Arial" w:hint="eastAsia"/>
          <w:color w:val="000000"/>
          <w:sz w:val="28"/>
          <w:szCs w:val="28"/>
          <w:shd w:val="clear" w:color="auto" w:fill="FFFFFF"/>
        </w:rPr>
        <w:t>2</w:t>
      </w:r>
      <w:r w:rsidR="002918EA">
        <w:rPr>
          <w:rFonts w:asciiTheme="minorEastAsia" w:hAnsiTheme="minorEastAsia" w:cs="Arial"/>
          <w:color w:val="000000"/>
          <w:sz w:val="28"/>
          <w:szCs w:val="28"/>
          <w:shd w:val="clear" w:color="auto" w:fill="FFFFFF"/>
        </w:rPr>
        <w:t>4</w:t>
      </w:r>
      <w:r w:rsidRPr="00221EBF">
        <w:rPr>
          <w:rFonts w:asciiTheme="minorEastAsia" w:hAnsiTheme="minorEastAsia" w:cs="Arial"/>
          <w:color w:val="000000"/>
          <w:sz w:val="28"/>
          <w:szCs w:val="28"/>
          <w:shd w:val="clear" w:color="auto" w:fill="FFFFFF"/>
        </w:rPr>
        <w:t>年度利润分配预案》。公司监事一致认为：董事会提出的公司20</w:t>
      </w:r>
      <w:r>
        <w:rPr>
          <w:rFonts w:asciiTheme="minorEastAsia" w:hAnsiTheme="minorEastAsia" w:cs="Arial" w:hint="eastAsia"/>
          <w:color w:val="000000"/>
          <w:sz w:val="28"/>
          <w:szCs w:val="28"/>
          <w:shd w:val="clear" w:color="auto" w:fill="FFFFFF"/>
        </w:rPr>
        <w:t>2</w:t>
      </w:r>
      <w:r w:rsidR="002918EA">
        <w:rPr>
          <w:rFonts w:asciiTheme="minorEastAsia" w:hAnsiTheme="minorEastAsia" w:cs="Arial"/>
          <w:color w:val="000000"/>
          <w:sz w:val="28"/>
          <w:szCs w:val="28"/>
          <w:shd w:val="clear" w:color="auto" w:fill="FFFFFF"/>
        </w:rPr>
        <w:t>4</w:t>
      </w:r>
      <w:r w:rsidRPr="00221EBF">
        <w:rPr>
          <w:rFonts w:asciiTheme="minorEastAsia" w:hAnsiTheme="minorEastAsia" w:cs="Arial"/>
          <w:color w:val="000000"/>
          <w:sz w:val="28"/>
          <w:szCs w:val="28"/>
          <w:shd w:val="clear" w:color="auto" w:fill="FFFFFF"/>
        </w:rPr>
        <w:t>年度利润分配预案符合《公司法》、《证券法》和《公司章程》中对于分红的相关规定，符合公司股利分配政策，体现了公司对投资者的回报，</w:t>
      </w:r>
      <w:r>
        <w:rPr>
          <w:rFonts w:asciiTheme="minorEastAsia" w:hAnsiTheme="minorEastAsia" w:cs="Arial" w:hint="eastAsia"/>
          <w:color w:val="000000"/>
          <w:sz w:val="28"/>
          <w:szCs w:val="28"/>
          <w:shd w:val="clear" w:color="auto" w:fill="FFFFFF"/>
        </w:rPr>
        <w:t>202</w:t>
      </w:r>
      <w:r w:rsidR="002918EA">
        <w:rPr>
          <w:rFonts w:asciiTheme="minorEastAsia" w:hAnsiTheme="minorEastAsia" w:cs="Arial"/>
          <w:color w:val="000000"/>
          <w:sz w:val="28"/>
          <w:szCs w:val="28"/>
          <w:shd w:val="clear" w:color="auto" w:fill="FFFFFF"/>
        </w:rPr>
        <w:t>4</w:t>
      </w:r>
      <w:r w:rsidRPr="00221EBF">
        <w:rPr>
          <w:rFonts w:asciiTheme="minorEastAsia" w:hAnsiTheme="minorEastAsia" w:cs="Arial"/>
          <w:color w:val="000000"/>
          <w:sz w:val="28"/>
          <w:szCs w:val="28"/>
          <w:shd w:val="clear" w:color="auto" w:fill="FFFFFF"/>
        </w:rPr>
        <w:t>年度利润分配预案具备合法性、合规性及合理性，符合公司及股东利益。</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三、对公司的影响</w:t>
      </w:r>
    </w:p>
    <w:p w:rsid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本次利润分配</w:t>
      </w:r>
      <w:r w:rsidR="00CB1ABE">
        <w:rPr>
          <w:rFonts w:asciiTheme="minorEastAsia" w:hAnsiTheme="minorEastAsia" w:cs="Arial" w:hint="eastAsia"/>
          <w:color w:val="000000"/>
          <w:sz w:val="28"/>
          <w:szCs w:val="28"/>
          <w:shd w:val="clear" w:color="auto" w:fill="FFFFFF"/>
        </w:rPr>
        <w:t>预</w:t>
      </w:r>
      <w:r w:rsidRPr="00221EBF">
        <w:rPr>
          <w:rFonts w:asciiTheme="minorEastAsia" w:hAnsiTheme="minorEastAsia" w:cs="Arial"/>
          <w:color w:val="000000"/>
          <w:sz w:val="28"/>
          <w:szCs w:val="28"/>
          <w:shd w:val="clear" w:color="auto" w:fill="FFFFFF"/>
        </w:rPr>
        <w:t>案结合了公司发展阶段、未来的资金需求等因素，不会对公司经营现金流产生重大影响，不会影响公司正常经营和长期</w:t>
      </w:r>
      <w:r w:rsidRPr="00221EBF">
        <w:rPr>
          <w:rFonts w:asciiTheme="minorEastAsia" w:hAnsiTheme="minorEastAsia" w:cs="Arial"/>
          <w:color w:val="000000"/>
          <w:sz w:val="28"/>
          <w:szCs w:val="28"/>
          <w:shd w:val="clear" w:color="auto" w:fill="FFFFFF"/>
        </w:rPr>
        <w:lastRenderedPageBreak/>
        <w:t xml:space="preserve">发展。 </w:t>
      </w:r>
    </w:p>
    <w:p w:rsidR="00221EBF" w:rsidRPr="004250E9" w:rsidRDefault="00221EBF" w:rsidP="00BF2048">
      <w:pPr>
        <w:spacing w:line="480" w:lineRule="exact"/>
        <w:ind w:firstLineChars="200" w:firstLine="562"/>
        <w:rPr>
          <w:rFonts w:asciiTheme="minorEastAsia" w:hAnsiTheme="minorEastAsia" w:cs="Arial"/>
          <w:b/>
          <w:color w:val="000000"/>
          <w:sz w:val="28"/>
          <w:szCs w:val="28"/>
          <w:shd w:val="clear" w:color="auto" w:fill="FFFFFF"/>
        </w:rPr>
      </w:pPr>
      <w:r w:rsidRPr="004250E9">
        <w:rPr>
          <w:rFonts w:asciiTheme="minorEastAsia" w:hAnsiTheme="minorEastAsia" w:cs="Arial"/>
          <w:b/>
          <w:color w:val="000000"/>
          <w:sz w:val="28"/>
          <w:szCs w:val="28"/>
          <w:shd w:val="clear" w:color="auto" w:fill="FFFFFF"/>
        </w:rPr>
        <w:t xml:space="preserve">四、风险提示 </w:t>
      </w:r>
    </w:p>
    <w:p w:rsidR="00C76783" w:rsidRPr="00221EBF" w:rsidRDefault="00221EBF" w:rsidP="00BF2048">
      <w:pPr>
        <w:spacing w:line="480" w:lineRule="exact"/>
        <w:ind w:firstLineChars="200" w:firstLine="560"/>
        <w:rPr>
          <w:rFonts w:asciiTheme="minorEastAsia" w:hAnsiTheme="minorEastAsia" w:cs="Arial"/>
          <w:color w:val="000000"/>
          <w:sz w:val="28"/>
          <w:szCs w:val="28"/>
          <w:shd w:val="clear" w:color="auto" w:fill="FFFFFF"/>
        </w:rPr>
      </w:pPr>
      <w:r w:rsidRPr="00221EBF">
        <w:rPr>
          <w:rFonts w:asciiTheme="minorEastAsia" w:hAnsiTheme="minorEastAsia" w:cs="Arial"/>
          <w:color w:val="000000"/>
          <w:sz w:val="28"/>
          <w:szCs w:val="28"/>
          <w:shd w:val="clear" w:color="auto" w:fill="FFFFFF"/>
        </w:rPr>
        <w:t>本次利润分配预案尚需提交公司</w:t>
      </w:r>
      <w:r>
        <w:rPr>
          <w:rFonts w:asciiTheme="minorEastAsia" w:hAnsiTheme="minorEastAsia" w:cs="Arial" w:hint="eastAsia"/>
          <w:color w:val="000000"/>
          <w:sz w:val="28"/>
          <w:szCs w:val="28"/>
          <w:shd w:val="clear" w:color="auto" w:fill="FFFFFF"/>
        </w:rPr>
        <w:t>202</w:t>
      </w:r>
      <w:r w:rsidR="002918EA">
        <w:rPr>
          <w:rFonts w:asciiTheme="minorEastAsia" w:hAnsiTheme="minorEastAsia" w:cs="Arial"/>
          <w:color w:val="000000"/>
          <w:sz w:val="28"/>
          <w:szCs w:val="28"/>
          <w:shd w:val="clear" w:color="auto" w:fill="FFFFFF"/>
        </w:rPr>
        <w:t>4</w:t>
      </w:r>
      <w:r w:rsidR="00CB1ABE">
        <w:rPr>
          <w:rFonts w:asciiTheme="minorEastAsia" w:hAnsiTheme="minorEastAsia" w:cs="Arial" w:hint="eastAsia"/>
          <w:color w:val="000000"/>
          <w:sz w:val="28"/>
          <w:szCs w:val="28"/>
          <w:shd w:val="clear" w:color="auto" w:fill="FFFFFF"/>
        </w:rPr>
        <w:t>年</w:t>
      </w:r>
      <w:r w:rsidRPr="00221EBF">
        <w:rPr>
          <w:rFonts w:asciiTheme="minorEastAsia" w:hAnsiTheme="minorEastAsia" w:cs="Arial"/>
          <w:color w:val="000000"/>
          <w:sz w:val="28"/>
          <w:szCs w:val="28"/>
          <w:shd w:val="clear" w:color="auto" w:fill="FFFFFF"/>
        </w:rPr>
        <w:t xml:space="preserve">年度股东大会审议通过后方可实施，敬请广大投资者注意投资风险。 </w:t>
      </w:r>
    </w:p>
    <w:p w:rsidR="00A77DE5" w:rsidRPr="00B073A8" w:rsidRDefault="00A77DE5" w:rsidP="00BF2048">
      <w:pPr>
        <w:widowControl/>
        <w:spacing w:line="48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特此公告。</w:t>
      </w:r>
    </w:p>
    <w:p w:rsidR="00981BB2" w:rsidRPr="00B073A8" w:rsidRDefault="00981BB2" w:rsidP="00BF2048">
      <w:pPr>
        <w:widowControl/>
        <w:spacing w:line="480" w:lineRule="exact"/>
        <w:ind w:firstLineChars="200" w:firstLine="560"/>
        <w:jc w:val="right"/>
        <w:rPr>
          <w:rFonts w:asciiTheme="minorEastAsia" w:hAnsiTheme="minorEastAsia" w:cs="Arial"/>
          <w:color w:val="000000"/>
          <w:sz w:val="28"/>
          <w:szCs w:val="28"/>
          <w:shd w:val="clear" w:color="auto" w:fill="FFFFFF"/>
        </w:rPr>
      </w:pPr>
    </w:p>
    <w:p w:rsidR="00A77DE5" w:rsidRPr="00B073A8" w:rsidRDefault="00A215AB" w:rsidP="00BF2048">
      <w:pPr>
        <w:widowControl/>
        <w:spacing w:line="480" w:lineRule="exact"/>
        <w:ind w:firstLineChars="200" w:firstLine="560"/>
        <w:jc w:val="right"/>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安徽恒源煤电</w:t>
      </w:r>
      <w:r w:rsidR="00CB1ABE">
        <w:rPr>
          <w:rFonts w:asciiTheme="minorEastAsia" w:hAnsiTheme="minorEastAsia" w:cs="Arial" w:hint="eastAsia"/>
          <w:color w:val="000000"/>
          <w:sz w:val="28"/>
          <w:szCs w:val="28"/>
          <w:shd w:val="clear" w:color="auto" w:fill="FFFFFF"/>
        </w:rPr>
        <w:t>股份有限公司董</w:t>
      </w:r>
      <w:r w:rsidR="00A77DE5" w:rsidRPr="00B073A8">
        <w:rPr>
          <w:rFonts w:asciiTheme="minorEastAsia" w:hAnsiTheme="minorEastAsia" w:cs="Arial" w:hint="eastAsia"/>
          <w:color w:val="000000"/>
          <w:sz w:val="28"/>
          <w:szCs w:val="28"/>
          <w:shd w:val="clear" w:color="auto" w:fill="FFFFFF"/>
        </w:rPr>
        <w:t>事会</w:t>
      </w:r>
    </w:p>
    <w:p w:rsidR="002E0775" w:rsidRDefault="00BE0598" w:rsidP="00BF2048">
      <w:pPr>
        <w:widowControl/>
        <w:spacing w:line="480" w:lineRule="exact"/>
        <w:ind w:right="560" w:firstLineChars="200" w:firstLine="560"/>
        <w:jc w:val="center"/>
      </w:pPr>
      <w:r w:rsidRPr="00B073A8">
        <w:rPr>
          <w:rFonts w:asciiTheme="minorEastAsia" w:hAnsiTheme="minorEastAsia" w:cs="Arial" w:hint="eastAsia"/>
          <w:color w:val="000000"/>
          <w:sz w:val="28"/>
          <w:szCs w:val="28"/>
          <w:shd w:val="clear" w:color="auto" w:fill="FFFFFF"/>
        </w:rPr>
        <w:t xml:space="preserve">                             </w:t>
      </w:r>
      <w:r w:rsidR="00A215AB" w:rsidRPr="00B073A8">
        <w:rPr>
          <w:rFonts w:asciiTheme="minorEastAsia" w:hAnsiTheme="minorEastAsia" w:cs="Arial" w:hint="eastAsia"/>
          <w:color w:val="000000"/>
          <w:sz w:val="28"/>
          <w:szCs w:val="28"/>
          <w:shd w:val="clear" w:color="auto" w:fill="FFFFFF"/>
        </w:rPr>
        <w:t>202</w:t>
      </w:r>
      <w:r w:rsidR="002918EA">
        <w:rPr>
          <w:rFonts w:asciiTheme="minorEastAsia" w:hAnsiTheme="minorEastAsia" w:cs="Arial"/>
          <w:color w:val="000000"/>
          <w:sz w:val="28"/>
          <w:szCs w:val="28"/>
          <w:shd w:val="clear" w:color="auto" w:fill="FFFFFF"/>
        </w:rPr>
        <w:t>5</w:t>
      </w:r>
      <w:r w:rsidR="00A77DE5" w:rsidRPr="00B073A8">
        <w:rPr>
          <w:rFonts w:asciiTheme="minorEastAsia" w:hAnsiTheme="minorEastAsia" w:cs="Arial" w:hint="eastAsia"/>
          <w:color w:val="000000"/>
          <w:sz w:val="28"/>
          <w:szCs w:val="28"/>
          <w:shd w:val="clear" w:color="auto" w:fill="FFFFFF"/>
        </w:rPr>
        <w:t>年</w:t>
      </w:r>
      <w:r w:rsidR="00452471">
        <w:rPr>
          <w:rFonts w:asciiTheme="minorEastAsia" w:hAnsiTheme="minorEastAsia" w:cs="Arial" w:hint="eastAsia"/>
          <w:color w:val="000000"/>
          <w:sz w:val="28"/>
          <w:szCs w:val="28"/>
          <w:shd w:val="clear" w:color="auto" w:fill="FFFFFF"/>
        </w:rPr>
        <w:t>3</w:t>
      </w:r>
      <w:r w:rsidR="00A77DE5" w:rsidRPr="00B073A8">
        <w:rPr>
          <w:rFonts w:asciiTheme="minorEastAsia" w:hAnsiTheme="minorEastAsia" w:cs="Arial" w:hint="eastAsia"/>
          <w:color w:val="000000"/>
          <w:sz w:val="28"/>
          <w:szCs w:val="28"/>
          <w:shd w:val="clear" w:color="auto" w:fill="FFFFFF"/>
        </w:rPr>
        <w:t>月</w:t>
      </w:r>
      <w:r w:rsidR="002918EA">
        <w:rPr>
          <w:rFonts w:asciiTheme="minorEastAsia" w:hAnsiTheme="minorEastAsia" w:cs="Arial"/>
          <w:color w:val="000000"/>
          <w:sz w:val="28"/>
          <w:szCs w:val="28"/>
          <w:shd w:val="clear" w:color="auto" w:fill="FFFFFF"/>
        </w:rPr>
        <w:t>29</w:t>
      </w:r>
      <w:r w:rsidR="00A77DE5" w:rsidRPr="00B073A8">
        <w:rPr>
          <w:rFonts w:asciiTheme="minorEastAsia" w:hAnsiTheme="minorEastAsia" w:cs="Arial" w:hint="eastAsia"/>
          <w:color w:val="000000"/>
          <w:sz w:val="28"/>
          <w:szCs w:val="28"/>
          <w:shd w:val="clear" w:color="auto" w:fill="FFFFFF"/>
        </w:rPr>
        <w:t>日</w:t>
      </w:r>
    </w:p>
    <w:sectPr w:rsidR="002E0775"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A8C" w:rsidRDefault="00932A8C" w:rsidP="00A215AB">
      <w:r>
        <w:separator/>
      </w:r>
    </w:p>
  </w:endnote>
  <w:endnote w:type="continuationSeparator" w:id="0">
    <w:p w:rsidR="00932A8C" w:rsidRDefault="00932A8C"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A8C" w:rsidRDefault="00932A8C" w:rsidP="00A215AB">
      <w:r>
        <w:separator/>
      </w:r>
    </w:p>
  </w:footnote>
  <w:footnote w:type="continuationSeparator" w:id="0">
    <w:p w:rsidR="00932A8C" w:rsidRDefault="00932A8C"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EF1"/>
    <w:rsid w:val="000056CF"/>
    <w:rsid w:val="00020807"/>
    <w:rsid w:val="00025569"/>
    <w:rsid w:val="000255D6"/>
    <w:rsid w:val="00062BF3"/>
    <w:rsid w:val="000849A2"/>
    <w:rsid w:val="0009441C"/>
    <w:rsid w:val="0009708D"/>
    <w:rsid w:val="000A1698"/>
    <w:rsid w:val="000A4A47"/>
    <w:rsid w:val="000A53B5"/>
    <w:rsid w:val="000A71C5"/>
    <w:rsid w:val="000B0109"/>
    <w:rsid w:val="000D2F74"/>
    <w:rsid w:val="000D7C31"/>
    <w:rsid w:val="000D7D71"/>
    <w:rsid w:val="000E1F95"/>
    <w:rsid w:val="000E3240"/>
    <w:rsid w:val="00100219"/>
    <w:rsid w:val="00107BA3"/>
    <w:rsid w:val="00110036"/>
    <w:rsid w:val="00114350"/>
    <w:rsid w:val="001249D2"/>
    <w:rsid w:val="00125345"/>
    <w:rsid w:val="00131545"/>
    <w:rsid w:val="001439AD"/>
    <w:rsid w:val="001440C1"/>
    <w:rsid w:val="0014604B"/>
    <w:rsid w:val="001472BD"/>
    <w:rsid w:val="00152838"/>
    <w:rsid w:val="00156781"/>
    <w:rsid w:val="001649C5"/>
    <w:rsid w:val="00170E00"/>
    <w:rsid w:val="00171442"/>
    <w:rsid w:val="0017492C"/>
    <w:rsid w:val="00184D23"/>
    <w:rsid w:val="001922F6"/>
    <w:rsid w:val="00195DE9"/>
    <w:rsid w:val="0019644D"/>
    <w:rsid w:val="001974B8"/>
    <w:rsid w:val="001A641F"/>
    <w:rsid w:val="001C2986"/>
    <w:rsid w:val="001C38EC"/>
    <w:rsid w:val="001C4BD1"/>
    <w:rsid w:val="001C5034"/>
    <w:rsid w:val="001C5C2E"/>
    <w:rsid w:val="001C5E9D"/>
    <w:rsid w:val="001C7EC4"/>
    <w:rsid w:val="001D5A3C"/>
    <w:rsid w:val="001D68DF"/>
    <w:rsid w:val="001E70EF"/>
    <w:rsid w:val="001F11B3"/>
    <w:rsid w:val="001F1C89"/>
    <w:rsid w:val="001F3445"/>
    <w:rsid w:val="001F4A05"/>
    <w:rsid w:val="00204D76"/>
    <w:rsid w:val="00207609"/>
    <w:rsid w:val="0021326B"/>
    <w:rsid w:val="00221EBF"/>
    <w:rsid w:val="0022610E"/>
    <w:rsid w:val="00227364"/>
    <w:rsid w:val="00230DE3"/>
    <w:rsid w:val="0023319E"/>
    <w:rsid w:val="002334AF"/>
    <w:rsid w:val="00240BAE"/>
    <w:rsid w:val="00254528"/>
    <w:rsid w:val="0025754F"/>
    <w:rsid w:val="00262F0D"/>
    <w:rsid w:val="002663CC"/>
    <w:rsid w:val="002729AB"/>
    <w:rsid w:val="00282447"/>
    <w:rsid w:val="002871E9"/>
    <w:rsid w:val="002918EA"/>
    <w:rsid w:val="002922AD"/>
    <w:rsid w:val="00296F9E"/>
    <w:rsid w:val="002A2CE3"/>
    <w:rsid w:val="002A3636"/>
    <w:rsid w:val="002B3E5E"/>
    <w:rsid w:val="002B7306"/>
    <w:rsid w:val="002C0923"/>
    <w:rsid w:val="002E0775"/>
    <w:rsid w:val="002F1E49"/>
    <w:rsid w:val="002F5EDC"/>
    <w:rsid w:val="003032CE"/>
    <w:rsid w:val="00304D7B"/>
    <w:rsid w:val="0031003E"/>
    <w:rsid w:val="00310F29"/>
    <w:rsid w:val="003123BE"/>
    <w:rsid w:val="00315099"/>
    <w:rsid w:val="0031737B"/>
    <w:rsid w:val="003306B4"/>
    <w:rsid w:val="003312AB"/>
    <w:rsid w:val="003314D2"/>
    <w:rsid w:val="00337D38"/>
    <w:rsid w:val="00341CAB"/>
    <w:rsid w:val="0035184E"/>
    <w:rsid w:val="00360EC7"/>
    <w:rsid w:val="00370AD0"/>
    <w:rsid w:val="00372DF0"/>
    <w:rsid w:val="00376A42"/>
    <w:rsid w:val="00377236"/>
    <w:rsid w:val="003A026F"/>
    <w:rsid w:val="003A4F05"/>
    <w:rsid w:val="003A58CC"/>
    <w:rsid w:val="003B01F1"/>
    <w:rsid w:val="003C3EB0"/>
    <w:rsid w:val="003D1B06"/>
    <w:rsid w:val="003D40FB"/>
    <w:rsid w:val="003D5B08"/>
    <w:rsid w:val="003E43B1"/>
    <w:rsid w:val="003F3E65"/>
    <w:rsid w:val="003F4DC7"/>
    <w:rsid w:val="003F5F6C"/>
    <w:rsid w:val="00404F25"/>
    <w:rsid w:val="00407580"/>
    <w:rsid w:val="00417EFE"/>
    <w:rsid w:val="0042007B"/>
    <w:rsid w:val="004250E9"/>
    <w:rsid w:val="0042547B"/>
    <w:rsid w:val="004376A5"/>
    <w:rsid w:val="004427C2"/>
    <w:rsid w:val="004515A8"/>
    <w:rsid w:val="00452471"/>
    <w:rsid w:val="00454B33"/>
    <w:rsid w:val="00461A03"/>
    <w:rsid w:val="00462E63"/>
    <w:rsid w:val="0046472C"/>
    <w:rsid w:val="00465295"/>
    <w:rsid w:val="00484DEA"/>
    <w:rsid w:val="004976DF"/>
    <w:rsid w:val="004C1A1F"/>
    <w:rsid w:val="004C7560"/>
    <w:rsid w:val="004D02D8"/>
    <w:rsid w:val="004D7C9E"/>
    <w:rsid w:val="004E203A"/>
    <w:rsid w:val="004E35A6"/>
    <w:rsid w:val="00503E4F"/>
    <w:rsid w:val="005052F3"/>
    <w:rsid w:val="00507F9F"/>
    <w:rsid w:val="00515E8D"/>
    <w:rsid w:val="0051776E"/>
    <w:rsid w:val="005208F6"/>
    <w:rsid w:val="0052372A"/>
    <w:rsid w:val="00523E7E"/>
    <w:rsid w:val="00542F5D"/>
    <w:rsid w:val="0055046D"/>
    <w:rsid w:val="00573607"/>
    <w:rsid w:val="005767E8"/>
    <w:rsid w:val="005779BC"/>
    <w:rsid w:val="00585970"/>
    <w:rsid w:val="00592232"/>
    <w:rsid w:val="00592918"/>
    <w:rsid w:val="00593522"/>
    <w:rsid w:val="00593AE7"/>
    <w:rsid w:val="005963B6"/>
    <w:rsid w:val="005A7938"/>
    <w:rsid w:val="005B014C"/>
    <w:rsid w:val="005B1CB4"/>
    <w:rsid w:val="005B4932"/>
    <w:rsid w:val="005C2C22"/>
    <w:rsid w:val="005D6BCA"/>
    <w:rsid w:val="005D7984"/>
    <w:rsid w:val="005E75CB"/>
    <w:rsid w:val="005F1D9C"/>
    <w:rsid w:val="005F25BA"/>
    <w:rsid w:val="00601A19"/>
    <w:rsid w:val="00607D0B"/>
    <w:rsid w:val="00610704"/>
    <w:rsid w:val="00611FBA"/>
    <w:rsid w:val="00612E18"/>
    <w:rsid w:val="00612FA2"/>
    <w:rsid w:val="00613924"/>
    <w:rsid w:val="00613EC8"/>
    <w:rsid w:val="00621721"/>
    <w:rsid w:val="00621A65"/>
    <w:rsid w:val="00631D26"/>
    <w:rsid w:val="006377C0"/>
    <w:rsid w:val="006427FA"/>
    <w:rsid w:val="006508EE"/>
    <w:rsid w:val="006537EE"/>
    <w:rsid w:val="00663F3C"/>
    <w:rsid w:val="006665EA"/>
    <w:rsid w:val="00676678"/>
    <w:rsid w:val="00682509"/>
    <w:rsid w:val="00684E6D"/>
    <w:rsid w:val="00686127"/>
    <w:rsid w:val="00696095"/>
    <w:rsid w:val="006B064A"/>
    <w:rsid w:val="006E6238"/>
    <w:rsid w:val="006E6B0D"/>
    <w:rsid w:val="006F1FA6"/>
    <w:rsid w:val="006F2F55"/>
    <w:rsid w:val="007007DE"/>
    <w:rsid w:val="00702CFF"/>
    <w:rsid w:val="00704A46"/>
    <w:rsid w:val="007061E6"/>
    <w:rsid w:val="00716B4B"/>
    <w:rsid w:val="00717969"/>
    <w:rsid w:val="007206FC"/>
    <w:rsid w:val="00742E88"/>
    <w:rsid w:val="007531BF"/>
    <w:rsid w:val="00753CFF"/>
    <w:rsid w:val="00756A0B"/>
    <w:rsid w:val="007623AD"/>
    <w:rsid w:val="00763172"/>
    <w:rsid w:val="00770BE8"/>
    <w:rsid w:val="007769B3"/>
    <w:rsid w:val="00783310"/>
    <w:rsid w:val="00784AB9"/>
    <w:rsid w:val="00784B32"/>
    <w:rsid w:val="00791E2E"/>
    <w:rsid w:val="007A704E"/>
    <w:rsid w:val="007B1C1E"/>
    <w:rsid w:val="007B7584"/>
    <w:rsid w:val="007D50B5"/>
    <w:rsid w:val="007E3B60"/>
    <w:rsid w:val="007E4AFD"/>
    <w:rsid w:val="007E4E87"/>
    <w:rsid w:val="007E58CE"/>
    <w:rsid w:val="00800CB2"/>
    <w:rsid w:val="00807942"/>
    <w:rsid w:val="00812949"/>
    <w:rsid w:val="0082569A"/>
    <w:rsid w:val="0083374D"/>
    <w:rsid w:val="00833D27"/>
    <w:rsid w:val="00840EBC"/>
    <w:rsid w:val="00843C4D"/>
    <w:rsid w:val="008440EA"/>
    <w:rsid w:val="00846F69"/>
    <w:rsid w:val="00847CD6"/>
    <w:rsid w:val="00850C88"/>
    <w:rsid w:val="00851B6E"/>
    <w:rsid w:val="00855136"/>
    <w:rsid w:val="0085619A"/>
    <w:rsid w:val="00857265"/>
    <w:rsid w:val="00871F8D"/>
    <w:rsid w:val="00874C3D"/>
    <w:rsid w:val="0088390E"/>
    <w:rsid w:val="0088628D"/>
    <w:rsid w:val="00887026"/>
    <w:rsid w:val="008906E1"/>
    <w:rsid w:val="008A4318"/>
    <w:rsid w:val="008B5142"/>
    <w:rsid w:val="008B67BB"/>
    <w:rsid w:val="008C0F67"/>
    <w:rsid w:val="008D4C5F"/>
    <w:rsid w:val="00900846"/>
    <w:rsid w:val="00903C05"/>
    <w:rsid w:val="00904899"/>
    <w:rsid w:val="009074EF"/>
    <w:rsid w:val="009178BE"/>
    <w:rsid w:val="00921844"/>
    <w:rsid w:val="00926E9E"/>
    <w:rsid w:val="00927B69"/>
    <w:rsid w:val="00927EEB"/>
    <w:rsid w:val="00930F23"/>
    <w:rsid w:val="00932A8C"/>
    <w:rsid w:val="00935FF5"/>
    <w:rsid w:val="0095447A"/>
    <w:rsid w:val="00956A40"/>
    <w:rsid w:val="0095764D"/>
    <w:rsid w:val="00957D58"/>
    <w:rsid w:val="009639C4"/>
    <w:rsid w:val="00964847"/>
    <w:rsid w:val="00970114"/>
    <w:rsid w:val="0097110E"/>
    <w:rsid w:val="00977928"/>
    <w:rsid w:val="00980F31"/>
    <w:rsid w:val="00981BB2"/>
    <w:rsid w:val="00982D0E"/>
    <w:rsid w:val="00985D66"/>
    <w:rsid w:val="00990E28"/>
    <w:rsid w:val="00995DCE"/>
    <w:rsid w:val="00997071"/>
    <w:rsid w:val="00997D13"/>
    <w:rsid w:val="009A4FC2"/>
    <w:rsid w:val="009C0CD3"/>
    <w:rsid w:val="009C2C92"/>
    <w:rsid w:val="009C4521"/>
    <w:rsid w:val="009C7F13"/>
    <w:rsid w:val="009D7A03"/>
    <w:rsid w:val="009E2949"/>
    <w:rsid w:val="009F2C09"/>
    <w:rsid w:val="009F471E"/>
    <w:rsid w:val="009F5D34"/>
    <w:rsid w:val="009F63E3"/>
    <w:rsid w:val="00A005F9"/>
    <w:rsid w:val="00A00814"/>
    <w:rsid w:val="00A10DBB"/>
    <w:rsid w:val="00A14710"/>
    <w:rsid w:val="00A16362"/>
    <w:rsid w:val="00A215AB"/>
    <w:rsid w:val="00A22D69"/>
    <w:rsid w:val="00A30894"/>
    <w:rsid w:val="00A32E09"/>
    <w:rsid w:val="00A33D30"/>
    <w:rsid w:val="00A47A34"/>
    <w:rsid w:val="00A5604C"/>
    <w:rsid w:val="00A601AC"/>
    <w:rsid w:val="00A65C4C"/>
    <w:rsid w:val="00A75699"/>
    <w:rsid w:val="00A77DE5"/>
    <w:rsid w:val="00A81F8C"/>
    <w:rsid w:val="00A8501D"/>
    <w:rsid w:val="00A93E6C"/>
    <w:rsid w:val="00A9708A"/>
    <w:rsid w:val="00AA4228"/>
    <w:rsid w:val="00AA49FF"/>
    <w:rsid w:val="00AA7784"/>
    <w:rsid w:val="00AB7B9B"/>
    <w:rsid w:val="00AC1AD3"/>
    <w:rsid w:val="00AC7348"/>
    <w:rsid w:val="00AD3397"/>
    <w:rsid w:val="00AE1CC0"/>
    <w:rsid w:val="00AE2A54"/>
    <w:rsid w:val="00AE48C4"/>
    <w:rsid w:val="00AE79A5"/>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737E6"/>
    <w:rsid w:val="00B771AA"/>
    <w:rsid w:val="00B825D1"/>
    <w:rsid w:val="00B83210"/>
    <w:rsid w:val="00B9112F"/>
    <w:rsid w:val="00B94FBB"/>
    <w:rsid w:val="00BA1F4F"/>
    <w:rsid w:val="00BA3F21"/>
    <w:rsid w:val="00BA6A27"/>
    <w:rsid w:val="00BB1B67"/>
    <w:rsid w:val="00BC3769"/>
    <w:rsid w:val="00BC7CAD"/>
    <w:rsid w:val="00BD75A1"/>
    <w:rsid w:val="00BE0598"/>
    <w:rsid w:val="00BE0AFC"/>
    <w:rsid w:val="00BE25A6"/>
    <w:rsid w:val="00BE2F58"/>
    <w:rsid w:val="00BF2048"/>
    <w:rsid w:val="00C23BEE"/>
    <w:rsid w:val="00C23EB0"/>
    <w:rsid w:val="00C24C29"/>
    <w:rsid w:val="00C25C80"/>
    <w:rsid w:val="00C3507D"/>
    <w:rsid w:val="00C36D85"/>
    <w:rsid w:val="00C6410E"/>
    <w:rsid w:val="00C76783"/>
    <w:rsid w:val="00C77441"/>
    <w:rsid w:val="00C83FC2"/>
    <w:rsid w:val="00C846A0"/>
    <w:rsid w:val="00C84B0D"/>
    <w:rsid w:val="00C93EE5"/>
    <w:rsid w:val="00CA7326"/>
    <w:rsid w:val="00CB1ABE"/>
    <w:rsid w:val="00CB6309"/>
    <w:rsid w:val="00CC3194"/>
    <w:rsid w:val="00CC3AD4"/>
    <w:rsid w:val="00CD6CC6"/>
    <w:rsid w:val="00CE19E9"/>
    <w:rsid w:val="00CE4619"/>
    <w:rsid w:val="00CE55D1"/>
    <w:rsid w:val="00CE666D"/>
    <w:rsid w:val="00CF32D5"/>
    <w:rsid w:val="00CF4D8A"/>
    <w:rsid w:val="00D10814"/>
    <w:rsid w:val="00D10F6E"/>
    <w:rsid w:val="00D1537C"/>
    <w:rsid w:val="00D22D1E"/>
    <w:rsid w:val="00D264C2"/>
    <w:rsid w:val="00D3058C"/>
    <w:rsid w:val="00D357E2"/>
    <w:rsid w:val="00D37349"/>
    <w:rsid w:val="00D45B30"/>
    <w:rsid w:val="00D547DF"/>
    <w:rsid w:val="00D614CF"/>
    <w:rsid w:val="00D701E1"/>
    <w:rsid w:val="00D72A4C"/>
    <w:rsid w:val="00D75B98"/>
    <w:rsid w:val="00D80045"/>
    <w:rsid w:val="00DA1EEA"/>
    <w:rsid w:val="00DA72A3"/>
    <w:rsid w:val="00DA7AA1"/>
    <w:rsid w:val="00DB5705"/>
    <w:rsid w:val="00DC5BD0"/>
    <w:rsid w:val="00DD4012"/>
    <w:rsid w:val="00DD465D"/>
    <w:rsid w:val="00DE0268"/>
    <w:rsid w:val="00DE2CB2"/>
    <w:rsid w:val="00DF2F2D"/>
    <w:rsid w:val="00DF4377"/>
    <w:rsid w:val="00E17B48"/>
    <w:rsid w:val="00E2086F"/>
    <w:rsid w:val="00E249E3"/>
    <w:rsid w:val="00E42A91"/>
    <w:rsid w:val="00E44ACF"/>
    <w:rsid w:val="00E457F3"/>
    <w:rsid w:val="00E51C2D"/>
    <w:rsid w:val="00E57CE3"/>
    <w:rsid w:val="00E63D29"/>
    <w:rsid w:val="00E82061"/>
    <w:rsid w:val="00E82A4E"/>
    <w:rsid w:val="00E91A9C"/>
    <w:rsid w:val="00E93D0D"/>
    <w:rsid w:val="00E97D1A"/>
    <w:rsid w:val="00EA57F9"/>
    <w:rsid w:val="00EA5B0A"/>
    <w:rsid w:val="00EA6843"/>
    <w:rsid w:val="00EC199E"/>
    <w:rsid w:val="00EC31B7"/>
    <w:rsid w:val="00EC33E9"/>
    <w:rsid w:val="00ED19B4"/>
    <w:rsid w:val="00EE5901"/>
    <w:rsid w:val="00EF58E2"/>
    <w:rsid w:val="00F03EF4"/>
    <w:rsid w:val="00F07AC7"/>
    <w:rsid w:val="00F07F63"/>
    <w:rsid w:val="00F10F81"/>
    <w:rsid w:val="00F17C5A"/>
    <w:rsid w:val="00F311CB"/>
    <w:rsid w:val="00F50973"/>
    <w:rsid w:val="00F52A64"/>
    <w:rsid w:val="00F55141"/>
    <w:rsid w:val="00F5541C"/>
    <w:rsid w:val="00F55572"/>
    <w:rsid w:val="00F66CCA"/>
    <w:rsid w:val="00F90887"/>
    <w:rsid w:val="00F9115F"/>
    <w:rsid w:val="00FA0EB6"/>
    <w:rsid w:val="00FA6284"/>
    <w:rsid w:val="00FB05E9"/>
    <w:rsid w:val="00FB4FD6"/>
    <w:rsid w:val="00FB7F06"/>
    <w:rsid w:val="00FB7F8B"/>
    <w:rsid w:val="00FC3EEF"/>
    <w:rsid w:val="00FC5194"/>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E8A5"/>
  <w15:docId w15:val="{1BB888D6-7C79-4FC5-A696-3CF96D09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59"/>
    <w:qFormat/>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306</Words>
  <Characters>1750</Characters>
  <Application>Microsoft Office Word</Application>
  <DocSecurity>0</DocSecurity>
  <Lines>14</Lines>
  <Paragraphs>4</Paragraphs>
  <ScaleCrop>false</ScaleCrop>
  <Company>52flin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21</cp:revision>
  <dcterms:created xsi:type="dcterms:W3CDTF">2024-03-26T03:23:00Z</dcterms:created>
  <dcterms:modified xsi:type="dcterms:W3CDTF">2025-03-28T02:40:00Z</dcterms:modified>
</cp:coreProperties>
</file>