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63" w:rsidRPr="006A18B2" w:rsidRDefault="00844E63" w:rsidP="00180BBC">
      <w:pPr>
        <w:wordWrap w:val="0"/>
        <w:ind w:right="848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证券代码：</w:t>
      </w:r>
      <w:r>
        <w:rPr>
          <w:rFonts w:ascii="宋体" w:hAnsi="宋体" w:cs="宋体"/>
          <w:b/>
          <w:bCs/>
          <w:sz w:val="24"/>
          <w:szCs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  <w:szCs w:val="24"/>
        </w:rPr>
        <w:t>证券简称：恒源煤电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6A18B2">
        <w:rPr>
          <w:rFonts w:ascii="宋体" w:hAnsi="宋体" w:cs="宋体" w:hint="eastAsia"/>
          <w:b/>
          <w:bCs/>
          <w:sz w:val="24"/>
          <w:szCs w:val="24"/>
        </w:rPr>
        <w:t>公告编号：</w:t>
      </w:r>
      <w:r w:rsidR="00B21884" w:rsidRPr="006A18B2">
        <w:rPr>
          <w:rFonts w:ascii="宋体" w:hAnsi="宋体" w:cs="宋体" w:hint="eastAsia"/>
          <w:b/>
          <w:bCs/>
          <w:sz w:val="24"/>
          <w:szCs w:val="24"/>
        </w:rPr>
        <w:t>202</w:t>
      </w:r>
      <w:r w:rsidR="00C532EC">
        <w:rPr>
          <w:rFonts w:ascii="宋体" w:hAnsi="宋体" w:cs="宋体" w:hint="eastAsia"/>
          <w:b/>
          <w:bCs/>
          <w:sz w:val="24"/>
          <w:szCs w:val="24"/>
        </w:rPr>
        <w:t>4</w:t>
      </w:r>
      <w:r w:rsidR="006E1162" w:rsidRPr="006A18B2">
        <w:rPr>
          <w:rFonts w:ascii="宋体" w:hAnsi="宋体" w:cs="宋体" w:hint="eastAsia"/>
          <w:b/>
          <w:bCs/>
          <w:sz w:val="24"/>
          <w:szCs w:val="24"/>
        </w:rPr>
        <w:t>-0</w:t>
      </w:r>
      <w:r w:rsidR="008B2BCC">
        <w:rPr>
          <w:rFonts w:ascii="宋体" w:hAnsi="宋体" w:cs="宋体"/>
          <w:b/>
          <w:bCs/>
          <w:sz w:val="24"/>
          <w:szCs w:val="24"/>
        </w:rPr>
        <w:t>27</w:t>
      </w:r>
    </w:p>
    <w:p w:rsidR="00844E63" w:rsidRPr="006A18B2" w:rsidRDefault="00844E63" w:rsidP="00C532EC">
      <w:pPr>
        <w:spacing w:beforeLines="100" w:before="312"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安徽恒源煤电股份有限公司</w:t>
      </w:r>
    </w:p>
    <w:p w:rsidR="00844E63" w:rsidRPr="00180BBC" w:rsidRDefault="00844E63" w:rsidP="00180BBC">
      <w:pPr>
        <w:spacing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/>
          <w:b/>
          <w:bCs/>
          <w:color w:val="FF0000"/>
          <w:sz w:val="36"/>
          <w:szCs w:val="36"/>
        </w:rPr>
        <w:t>20</w:t>
      </w:r>
      <w:r w:rsidR="00B21884" w:rsidRPr="006A18B2">
        <w:rPr>
          <w:rFonts w:eastAsia="黑体" w:cs="黑体" w:hint="eastAsia"/>
          <w:b/>
          <w:bCs/>
          <w:color w:val="FF0000"/>
          <w:sz w:val="36"/>
          <w:szCs w:val="36"/>
        </w:rPr>
        <w:t>2</w:t>
      </w:r>
      <w:r w:rsidR="000A1E91">
        <w:rPr>
          <w:rFonts w:eastAsia="黑体" w:cs="黑体" w:hint="eastAsia"/>
          <w:b/>
          <w:bCs/>
          <w:color w:val="FF0000"/>
          <w:sz w:val="36"/>
          <w:szCs w:val="36"/>
        </w:rPr>
        <w:t>4</w:t>
      </w:r>
      <w:r w:rsidR="000A1E91">
        <w:rPr>
          <w:rFonts w:eastAsia="黑体" w:cs="黑体" w:hint="eastAsia"/>
          <w:b/>
          <w:bCs/>
          <w:color w:val="FF0000"/>
          <w:sz w:val="36"/>
          <w:szCs w:val="36"/>
        </w:rPr>
        <w:t>年</w:t>
      </w:r>
      <w:r w:rsidR="008B2BCC">
        <w:rPr>
          <w:rFonts w:eastAsia="黑体" w:cs="黑体" w:hint="eastAsia"/>
          <w:b/>
          <w:bCs/>
          <w:color w:val="FF0000"/>
          <w:sz w:val="36"/>
          <w:szCs w:val="36"/>
        </w:rPr>
        <w:t>半年度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经营数据公告</w:t>
      </w:r>
    </w:p>
    <w:p w:rsidR="00844E63" w:rsidRPr="00040160" w:rsidRDefault="00844E63" w:rsidP="00C532EC">
      <w:pPr>
        <w:autoSpaceDE w:val="0"/>
        <w:autoSpaceDN w:val="0"/>
        <w:adjustRightInd w:val="0"/>
        <w:spacing w:beforeLines="100" w:before="312"/>
        <w:ind w:firstLineChars="200" w:firstLine="560"/>
        <w:jc w:val="left"/>
        <w:rPr>
          <w:rFonts w:eastAsia="楷体_GB2312" w:cs="Times New Roman"/>
          <w:sz w:val="28"/>
          <w:szCs w:val="28"/>
        </w:rPr>
      </w:pPr>
      <w:r w:rsidRPr="00462750">
        <w:rPr>
          <w:rFonts w:eastAsia="楷体_GB2312" w:cs="楷体_GB2312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44E63" w:rsidRPr="006A18B2" w:rsidRDefault="00C532EC" w:rsidP="0058226E">
      <w:pPr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根据上海证券交易所《上市公司行业信息披露指引第二号</w:t>
      </w:r>
      <w:r>
        <w:rPr>
          <w:sz w:val="28"/>
          <w:szCs w:val="28"/>
        </w:rPr>
        <w:t>-</w:t>
      </w:r>
      <w:r>
        <w:rPr>
          <w:rFonts w:cs="宋体" w:hint="eastAsia"/>
          <w:sz w:val="28"/>
          <w:szCs w:val="28"/>
        </w:rPr>
        <w:t>煤炭》要求</w:t>
      </w:r>
      <w:r w:rsidR="00844E63">
        <w:rPr>
          <w:rFonts w:cs="宋体" w:hint="eastAsia"/>
          <w:sz w:val="28"/>
          <w:szCs w:val="28"/>
        </w:rPr>
        <w:t>，特此公告公司</w:t>
      </w:r>
      <w:r w:rsidR="00C550F5" w:rsidRPr="006A18B2">
        <w:rPr>
          <w:rFonts w:cs="宋体" w:hint="eastAsia"/>
          <w:sz w:val="28"/>
          <w:szCs w:val="28"/>
        </w:rPr>
        <w:t>202</w:t>
      </w:r>
      <w:r w:rsidR="000A1E91">
        <w:rPr>
          <w:rFonts w:cs="宋体" w:hint="eastAsia"/>
          <w:sz w:val="28"/>
          <w:szCs w:val="28"/>
        </w:rPr>
        <w:t>4</w:t>
      </w:r>
      <w:r w:rsidR="000A1E91">
        <w:rPr>
          <w:rFonts w:cs="宋体" w:hint="eastAsia"/>
          <w:sz w:val="28"/>
          <w:szCs w:val="28"/>
        </w:rPr>
        <w:t>年</w:t>
      </w:r>
      <w:r w:rsidR="008B2BCC">
        <w:rPr>
          <w:rFonts w:cs="宋体" w:hint="eastAsia"/>
          <w:sz w:val="28"/>
          <w:szCs w:val="28"/>
        </w:rPr>
        <w:t>半年度</w:t>
      </w:r>
      <w:r w:rsidR="00844E63" w:rsidRPr="006A18B2">
        <w:rPr>
          <w:rFonts w:cs="宋体" w:hint="eastAsia"/>
          <w:sz w:val="28"/>
          <w:szCs w:val="28"/>
        </w:rPr>
        <w:t>经营数据。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49"/>
        <w:gridCol w:w="1843"/>
        <w:gridCol w:w="2129"/>
        <w:gridCol w:w="1828"/>
      </w:tblGrid>
      <w:tr w:rsidR="00844E63" w:rsidRPr="00F251F7" w:rsidTr="00E64E43">
        <w:trPr>
          <w:trHeight w:val="490"/>
          <w:jc w:val="center"/>
        </w:trPr>
        <w:tc>
          <w:tcPr>
            <w:tcW w:w="3449" w:type="dxa"/>
            <w:vAlign w:val="center"/>
          </w:tcPr>
          <w:p w:rsidR="00844E63" w:rsidRPr="008B2BCC" w:rsidRDefault="00844E63" w:rsidP="006E1162">
            <w:pPr>
              <w:pStyle w:val="Default"/>
              <w:jc w:val="center"/>
              <w:rPr>
                <w:rFonts w:hAnsi="宋体" w:cs="Times New Roman"/>
                <w:sz w:val="28"/>
                <w:szCs w:val="28"/>
              </w:rPr>
            </w:pPr>
            <w:r w:rsidRPr="008B2BCC">
              <w:rPr>
                <w:rFonts w:hAnsi="宋体" w:hint="eastAsia"/>
                <w:sz w:val="28"/>
                <w:szCs w:val="28"/>
              </w:rPr>
              <w:t>项</w:t>
            </w:r>
            <w:r w:rsidRPr="008B2BCC">
              <w:rPr>
                <w:rFonts w:hAnsi="宋体"/>
                <w:sz w:val="28"/>
                <w:szCs w:val="28"/>
              </w:rPr>
              <w:t xml:space="preserve"> </w:t>
            </w:r>
            <w:r w:rsidRPr="008B2BCC">
              <w:rPr>
                <w:rFonts w:hAnsi="宋体" w:hint="eastAsia"/>
                <w:sz w:val="28"/>
                <w:szCs w:val="28"/>
              </w:rPr>
              <w:t>目</w:t>
            </w:r>
          </w:p>
        </w:tc>
        <w:tc>
          <w:tcPr>
            <w:tcW w:w="1843" w:type="dxa"/>
            <w:vAlign w:val="center"/>
          </w:tcPr>
          <w:p w:rsidR="00844E63" w:rsidRPr="008B2BCC" w:rsidRDefault="00F00672" w:rsidP="006E1162">
            <w:pPr>
              <w:pStyle w:val="Default"/>
              <w:jc w:val="center"/>
              <w:rPr>
                <w:rFonts w:hAnsi="宋体" w:cs="Times New Roman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本期</w:t>
            </w:r>
            <w:r w:rsidR="00747216" w:rsidRPr="008B2BCC">
              <w:rPr>
                <w:rFonts w:hAnsi="宋体" w:hint="eastAsia"/>
                <w:sz w:val="28"/>
                <w:szCs w:val="28"/>
              </w:rPr>
              <w:t>数</w:t>
            </w:r>
          </w:p>
        </w:tc>
        <w:tc>
          <w:tcPr>
            <w:tcW w:w="2129" w:type="dxa"/>
            <w:vAlign w:val="center"/>
          </w:tcPr>
          <w:p w:rsidR="00844E63" w:rsidRPr="008B2BCC" w:rsidRDefault="00747216" w:rsidP="006E1162">
            <w:pPr>
              <w:pStyle w:val="Default"/>
              <w:jc w:val="center"/>
              <w:rPr>
                <w:rFonts w:hAnsi="宋体" w:cs="Times New Roman"/>
                <w:sz w:val="28"/>
                <w:szCs w:val="28"/>
              </w:rPr>
            </w:pPr>
            <w:r w:rsidRPr="008B2BCC">
              <w:rPr>
                <w:rFonts w:hAnsi="宋体" w:hint="eastAsia"/>
                <w:sz w:val="28"/>
                <w:szCs w:val="28"/>
              </w:rPr>
              <w:t>上年同期数</w:t>
            </w:r>
          </w:p>
        </w:tc>
        <w:tc>
          <w:tcPr>
            <w:tcW w:w="1828" w:type="dxa"/>
            <w:vAlign w:val="center"/>
          </w:tcPr>
          <w:p w:rsidR="00844E63" w:rsidRPr="008B2BCC" w:rsidRDefault="00844E63" w:rsidP="006E1162">
            <w:pPr>
              <w:pStyle w:val="Default"/>
              <w:jc w:val="center"/>
              <w:rPr>
                <w:rFonts w:hAnsi="宋体" w:cs="Times New Roman"/>
                <w:sz w:val="28"/>
                <w:szCs w:val="28"/>
              </w:rPr>
            </w:pPr>
            <w:r w:rsidRPr="008B2BCC">
              <w:rPr>
                <w:rFonts w:hAnsi="宋体" w:hint="eastAsia"/>
                <w:sz w:val="28"/>
                <w:szCs w:val="28"/>
              </w:rPr>
              <w:t>变动比例（</w:t>
            </w:r>
            <w:r w:rsidRPr="008B2BCC">
              <w:rPr>
                <w:rFonts w:hAnsi="宋体"/>
                <w:sz w:val="28"/>
                <w:szCs w:val="28"/>
              </w:rPr>
              <w:t>%</w:t>
            </w:r>
            <w:r w:rsidRPr="008B2BCC">
              <w:rPr>
                <w:rFonts w:hAnsi="宋体" w:hint="eastAsia"/>
                <w:sz w:val="28"/>
                <w:szCs w:val="28"/>
              </w:rPr>
              <w:t>）</w:t>
            </w:r>
          </w:p>
        </w:tc>
      </w:tr>
      <w:tr w:rsidR="000A1E91" w:rsidRPr="00F251F7" w:rsidTr="00E64E43">
        <w:trPr>
          <w:trHeight w:hRule="exact" w:val="576"/>
          <w:jc w:val="center"/>
        </w:trPr>
        <w:tc>
          <w:tcPr>
            <w:tcW w:w="3449" w:type="dxa"/>
            <w:vAlign w:val="center"/>
          </w:tcPr>
          <w:p w:rsidR="000A1E91" w:rsidRPr="008B2BCC" w:rsidRDefault="000A1E91" w:rsidP="00153BC3">
            <w:pPr>
              <w:pStyle w:val="Default"/>
              <w:rPr>
                <w:rFonts w:hAnsi="宋体"/>
                <w:sz w:val="28"/>
                <w:szCs w:val="28"/>
              </w:rPr>
            </w:pPr>
            <w:r w:rsidRPr="008B2BCC">
              <w:rPr>
                <w:rFonts w:hAnsi="宋体" w:hint="eastAsia"/>
                <w:sz w:val="28"/>
                <w:szCs w:val="28"/>
              </w:rPr>
              <w:t>原煤产量（万吨）</w:t>
            </w:r>
          </w:p>
        </w:tc>
        <w:tc>
          <w:tcPr>
            <w:tcW w:w="1843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4</w:t>
            </w:r>
            <w:r w:rsidRPr="008B2BCC">
              <w:rPr>
                <w:rFonts w:ascii="宋体" w:hAnsi="宋体"/>
                <w:sz w:val="28"/>
                <w:szCs w:val="28"/>
              </w:rPr>
              <w:t>94.17</w:t>
            </w:r>
          </w:p>
        </w:tc>
        <w:tc>
          <w:tcPr>
            <w:tcW w:w="2129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4</w:t>
            </w:r>
            <w:r w:rsidRPr="008B2BCC">
              <w:rPr>
                <w:rFonts w:ascii="宋体" w:hAnsi="宋体"/>
                <w:sz w:val="28"/>
                <w:szCs w:val="28"/>
              </w:rPr>
              <w:t>47.92</w:t>
            </w:r>
          </w:p>
        </w:tc>
        <w:tc>
          <w:tcPr>
            <w:tcW w:w="1828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1</w:t>
            </w:r>
            <w:r w:rsidRPr="008B2BCC">
              <w:rPr>
                <w:rFonts w:ascii="宋体" w:hAnsi="宋体"/>
                <w:sz w:val="28"/>
                <w:szCs w:val="28"/>
              </w:rPr>
              <w:t>0.33</w:t>
            </w:r>
          </w:p>
        </w:tc>
      </w:tr>
      <w:tr w:rsidR="000A1E91" w:rsidRPr="00F251F7" w:rsidTr="00E64E43">
        <w:trPr>
          <w:trHeight w:hRule="exact" w:val="570"/>
          <w:jc w:val="center"/>
        </w:trPr>
        <w:tc>
          <w:tcPr>
            <w:tcW w:w="3449" w:type="dxa"/>
            <w:vAlign w:val="center"/>
          </w:tcPr>
          <w:p w:rsidR="000A1E91" w:rsidRPr="008B2BCC" w:rsidRDefault="000A1E91" w:rsidP="00153BC3">
            <w:pPr>
              <w:pStyle w:val="Default"/>
              <w:rPr>
                <w:rFonts w:hAnsi="宋体" w:cs="Times New Roman"/>
                <w:sz w:val="28"/>
                <w:szCs w:val="28"/>
              </w:rPr>
            </w:pPr>
            <w:r w:rsidRPr="008B2BCC">
              <w:rPr>
                <w:rFonts w:hAnsi="宋体" w:hint="eastAsia"/>
                <w:sz w:val="28"/>
                <w:szCs w:val="28"/>
              </w:rPr>
              <w:t>商品煤产量（万吨）</w:t>
            </w:r>
          </w:p>
        </w:tc>
        <w:tc>
          <w:tcPr>
            <w:tcW w:w="1843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3</w:t>
            </w:r>
            <w:r w:rsidRPr="008B2BCC">
              <w:rPr>
                <w:rFonts w:ascii="宋体" w:hAnsi="宋体"/>
                <w:sz w:val="28"/>
                <w:szCs w:val="28"/>
              </w:rPr>
              <w:t>84.75</w:t>
            </w:r>
          </w:p>
        </w:tc>
        <w:tc>
          <w:tcPr>
            <w:tcW w:w="2129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3</w:t>
            </w:r>
            <w:r w:rsidRPr="008B2BCC">
              <w:rPr>
                <w:rFonts w:ascii="宋体" w:hAnsi="宋体"/>
                <w:sz w:val="28"/>
                <w:szCs w:val="28"/>
              </w:rPr>
              <w:t>59.64</w:t>
            </w:r>
          </w:p>
        </w:tc>
        <w:tc>
          <w:tcPr>
            <w:tcW w:w="1828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6</w:t>
            </w:r>
            <w:r w:rsidRPr="008B2BCC">
              <w:rPr>
                <w:rFonts w:ascii="宋体" w:hAnsi="宋体"/>
                <w:sz w:val="28"/>
                <w:szCs w:val="28"/>
              </w:rPr>
              <w:t>.98</w:t>
            </w:r>
          </w:p>
        </w:tc>
      </w:tr>
      <w:tr w:rsidR="000A1E91" w:rsidRPr="00F251F7" w:rsidTr="00E64E43">
        <w:trPr>
          <w:trHeight w:hRule="exact" w:val="578"/>
          <w:jc w:val="center"/>
        </w:trPr>
        <w:tc>
          <w:tcPr>
            <w:tcW w:w="3449" w:type="dxa"/>
            <w:vAlign w:val="center"/>
          </w:tcPr>
          <w:p w:rsidR="000A1E91" w:rsidRPr="008B2BCC" w:rsidRDefault="000A1E91" w:rsidP="00153BC3">
            <w:pPr>
              <w:pStyle w:val="Default"/>
              <w:rPr>
                <w:rFonts w:hAnsi="宋体"/>
                <w:sz w:val="28"/>
                <w:szCs w:val="28"/>
              </w:rPr>
            </w:pPr>
            <w:r w:rsidRPr="008B2BCC">
              <w:rPr>
                <w:rFonts w:hAnsi="宋体" w:hint="eastAsia"/>
                <w:sz w:val="28"/>
                <w:szCs w:val="28"/>
              </w:rPr>
              <w:t>商品煤销量（万吨）</w:t>
            </w:r>
          </w:p>
        </w:tc>
        <w:tc>
          <w:tcPr>
            <w:tcW w:w="1843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3</w:t>
            </w:r>
            <w:r w:rsidRPr="008B2BCC">
              <w:rPr>
                <w:rFonts w:ascii="宋体" w:hAnsi="宋体"/>
                <w:sz w:val="28"/>
                <w:szCs w:val="28"/>
              </w:rPr>
              <w:t>88.15</w:t>
            </w:r>
          </w:p>
        </w:tc>
        <w:tc>
          <w:tcPr>
            <w:tcW w:w="2129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/>
                <w:sz w:val="28"/>
                <w:szCs w:val="28"/>
              </w:rPr>
              <w:t>379.21</w:t>
            </w:r>
          </w:p>
        </w:tc>
        <w:tc>
          <w:tcPr>
            <w:tcW w:w="1828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2</w:t>
            </w:r>
            <w:r w:rsidRPr="008B2BCC">
              <w:rPr>
                <w:rFonts w:ascii="宋体" w:hAnsi="宋体"/>
                <w:sz w:val="28"/>
                <w:szCs w:val="28"/>
              </w:rPr>
              <w:t>.36</w:t>
            </w:r>
          </w:p>
        </w:tc>
      </w:tr>
      <w:tr w:rsidR="000A1E91" w:rsidRPr="00F251F7" w:rsidTr="00E64E43">
        <w:trPr>
          <w:trHeight w:hRule="exact" w:val="714"/>
          <w:jc w:val="center"/>
        </w:trPr>
        <w:tc>
          <w:tcPr>
            <w:tcW w:w="3449" w:type="dxa"/>
            <w:vAlign w:val="center"/>
          </w:tcPr>
          <w:p w:rsidR="000A1E91" w:rsidRPr="008B2BCC" w:rsidRDefault="000A1E91" w:rsidP="00153BC3">
            <w:pPr>
              <w:pStyle w:val="Default"/>
              <w:rPr>
                <w:rFonts w:hAnsi="宋体"/>
                <w:sz w:val="28"/>
                <w:szCs w:val="28"/>
              </w:rPr>
            </w:pPr>
            <w:r w:rsidRPr="008B2BCC">
              <w:rPr>
                <w:rFonts w:hAnsi="宋体" w:hint="eastAsia"/>
                <w:sz w:val="28"/>
                <w:szCs w:val="28"/>
              </w:rPr>
              <w:t>煤炭主营销售收入（万元）</w:t>
            </w:r>
          </w:p>
        </w:tc>
        <w:tc>
          <w:tcPr>
            <w:tcW w:w="1843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3</w:t>
            </w:r>
            <w:r w:rsidRPr="008B2BCC">
              <w:rPr>
                <w:rFonts w:ascii="宋体" w:hAnsi="宋体"/>
                <w:sz w:val="28"/>
                <w:szCs w:val="28"/>
              </w:rPr>
              <w:t>70</w:t>
            </w:r>
            <w:r>
              <w:rPr>
                <w:rFonts w:ascii="宋体" w:hAnsi="宋体" w:hint="eastAsia"/>
                <w:sz w:val="28"/>
                <w:szCs w:val="28"/>
              </w:rPr>
              <w:t>,</w:t>
            </w:r>
            <w:r w:rsidRPr="008B2BCC">
              <w:rPr>
                <w:rFonts w:ascii="宋体" w:hAnsi="宋体"/>
                <w:sz w:val="28"/>
                <w:szCs w:val="28"/>
              </w:rPr>
              <w:t>500.89</w:t>
            </w:r>
          </w:p>
        </w:tc>
        <w:tc>
          <w:tcPr>
            <w:tcW w:w="2129" w:type="dxa"/>
          </w:tcPr>
          <w:p w:rsidR="000A1E91" w:rsidRPr="008B2BCC" w:rsidRDefault="008B2BCC" w:rsidP="006510F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3</w:t>
            </w:r>
            <w:r w:rsidRPr="008B2BCC">
              <w:rPr>
                <w:rFonts w:ascii="宋体" w:hAnsi="宋体"/>
                <w:sz w:val="28"/>
                <w:szCs w:val="28"/>
              </w:rPr>
              <w:t>98</w:t>
            </w:r>
            <w:r w:rsidR="006510F1">
              <w:rPr>
                <w:rFonts w:ascii="宋体" w:hAnsi="宋体"/>
                <w:sz w:val="28"/>
                <w:szCs w:val="28"/>
              </w:rPr>
              <w:t>,</w:t>
            </w:r>
            <w:r w:rsidRPr="008B2BCC">
              <w:rPr>
                <w:rFonts w:ascii="宋体" w:hAnsi="宋体"/>
                <w:sz w:val="28"/>
                <w:szCs w:val="28"/>
              </w:rPr>
              <w:t>687.12</w:t>
            </w:r>
          </w:p>
        </w:tc>
        <w:tc>
          <w:tcPr>
            <w:tcW w:w="1828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-</w:t>
            </w:r>
            <w:r w:rsidRPr="008B2BCC">
              <w:rPr>
                <w:rFonts w:ascii="宋体" w:hAnsi="宋体"/>
                <w:sz w:val="28"/>
                <w:szCs w:val="28"/>
              </w:rPr>
              <w:t>7.07</w:t>
            </w:r>
          </w:p>
        </w:tc>
      </w:tr>
      <w:tr w:rsidR="000A1E91" w:rsidRPr="00F251F7" w:rsidTr="00E64E43">
        <w:trPr>
          <w:trHeight w:hRule="exact" w:val="569"/>
          <w:jc w:val="center"/>
        </w:trPr>
        <w:tc>
          <w:tcPr>
            <w:tcW w:w="3449" w:type="dxa"/>
            <w:vAlign w:val="center"/>
          </w:tcPr>
          <w:p w:rsidR="000A1E91" w:rsidRPr="008B2BCC" w:rsidRDefault="000A1E91" w:rsidP="00153BC3">
            <w:pPr>
              <w:pStyle w:val="Default"/>
              <w:rPr>
                <w:rFonts w:hAnsi="宋体"/>
                <w:sz w:val="28"/>
                <w:szCs w:val="28"/>
              </w:rPr>
            </w:pPr>
            <w:r w:rsidRPr="008B2BCC">
              <w:rPr>
                <w:rFonts w:hAnsi="宋体" w:hint="eastAsia"/>
                <w:sz w:val="28"/>
                <w:szCs w:val="28"/>
              </w:rPr>
              <w:t>煤炭主营销售成本（万元）</w:t>
            </w:r>
          </w:p>
        </w:tc>
        <w:tc>
          <w:tcPr>
            <w:tcW w:w="1843" w:type="dxa"/>
          </w:tcPr>
          <w:p w:rsidR="000A1E91" w:rsidRPr="008B2BCC" w:rsidRDefault="008B2BCC" w:rsidP="00E9691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2</w:t>
            </w:r>
            <w:r w:rsidRPr="008B2BCC">
              <w:rPr>
                <w:rFonts w:ascii="宋体" w:hAnsi="宋体"/>
                <w:sz w:val="28"/>
                <w:szCs w:val="28"/>
              </w:rPr>
              <w:t>16</w:t>
            </w:r>
            <w:r w:rsidR="00E9691A">
              <w:rPr>
                <w:rFonts w:ascii="宋体" w:hAnsi="宋体"/>
                <w:sz w:val="28"/>
                <w:szCs w:val="28"/>
              </w:rPr>
              <w:t>,</w:t>
            </w:r>
            <w:r w:rsidRPr="008B2BCC">
              <w:rPr>
                <w:rFonts w:ascii="宋体" w:hAnsi="宋体"/>
                <w:sz w:val="28"/>
                <w:szCs w:val="28"/>
              </w:rPr>
              <w:t>625.96</w:t>
            </w:r>
          </w:p>
        </w:tc>
        <w:tc>
          <w:tcPr>
            <w:tcW w:w="2129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2</w:t>
            </w:r>
            <w:r w:rsidRPr="008B2BCC">
              <w:rPr>
                <w:rFonts w:ascii="宋体" w:hAnsi="宋体"/>
                <w:sz w:val="28"/>
                <w:szCs w:val="28"/>
              </w:rPr>
              <w:t>06</w:t>
            </w:r>
            <w:r>
              <w:rPr>
                <w:rFonts w:ascii="宋体" w:hAnsi="宋体"/>
                <w:sz w:val="28"/>
                <w:szCs w:val="28"/>
              </w:rPr>
              <w:t>,</w:t>
            </w:r>
            <w:r w:rsidRPr="008B2BCC">
              <w:rPr>
                <w:rFonts w:ascii="宋体" w:hAnsi="宋体"/>
                <w:sz w:val="28"/>
                <w:szCs w:val="28"/>
              </w:rPr>
              <w:t>685.70</w:t>
            </w:r>
          </w:p>
        </w:tc>
        <w:tc>
          <w:tcPr>
            <w:tcW w:w="1828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4</w:t>
            </w:r>
            <w:r w:rsidRPr="008B2BCC">
              <w:rPr>
                <w:rFonts w:ascii="宋体" w:hAnsi="宋体"/>
                <w:sz w:val="28"/>
                <w:szCs w:val="28"/>
              </w:rPr>
              <w:t>.81</w:t>
            </w:r>
          </w:p>
        </w:tc>
      </w:tr>
      <w:tr w:rsidR="000A1E91" w:rsidRPr="00F251F7" w:rsidTr="00E64E43">
        <w:trPr>
          <w:trHeight w:hRule="exact" w:val="549"/>
          <w:jc w:val="center"/>
        </w:trPr>
        <w:tc>
          <w:tcPr>
            <w:tcW w:w="3449" w:type="dxa"/>
            <w:vAlign w:val="center"/>
          </w:tcPr>
          <w:p w:rsidR="000A1E91" w:rsidRPr="008B2BCC" w:rsidRDefault="000A1E91" w:rsidP="00153BC3">
            <w:pPr>
              <w:pStyle w:val="Default"/>
              <w:rPr>
                <w:rFonts w:hAnsi="宋体"/>
                <w:sz w:val="28"/>
                <w:szCs w:val="28"/>
              </w:rPr>
            </w:pPr>
            <w:r w:rsidRPr="008B2BCC">
              <w:rPr>
                <w:rFonts w:hAnsi="宋体" w:hint="eastAsia"/>
                <w:sz w:val="28"/>
                <w:szCs w:val="28"/>
              </w:rPr>
              <w:t>商品煤销售毛利（万元）</w:t>
            </w:r>
          </w:p>
        </w:tc>
        <w:tc>
          <w:tcPr>
            <w:tcW w:w="1843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1</w:t>
            </w:r>
            <w:r w:rsidRPr="008B2BCC">
              <w:rPr>
                <w:rFonts w:ascii="宋体" w:hAnsi="宋体"/>
                <w:sz w:val="28"/>
                <w:szCs w:val="28"/>
              </w:rPr>
              <w:t>53</w:t>
            </w:r>
            <w:r>
              <w:rPr>
                <w:rFonts w:ascii="宋体" w:hAnsi="宋体"/>
                <w:sz w:val="28"/>
                <w:szCs w:val="28"/>
              </w:rPr>
              <w:t>,</w:t>
            </w:r>
            <w:r w:rsidRPr="008B2BCC">
              <w:rPr>
                <w:rFonts w:ascii="宋体" w:hAnsi="宋体"/>
                <w:sz w:val="28"/>
                <w:szCs w:val="28"/>
              </w:rPr>
              <w:t>874.93</w:t>
            </w:r>
          </w:p>
        </w:tc>
        <w:tc>
          <w:tcPr>
            <w:tcW w:w="2129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1</w:t>
            </w:r>
            <w:r w:rsidRPr="008B2BCC">
              <w:rPr>
                <w:rFonts w:ascii="宋体" w:hAnsi="宋体"/>
                <w:sz w:val="28"/>
                <w:szCs w:val="28"/>
              </w:rPr>
              <w:t>92</w:t>
            </w:r>
            <w:r>
              <w:rPr>
                <w:rFonts w:ascii="宋体" w:hAnsi="宋体"/>
                <w:sz w:val="28"/>
                <w:szCs w:val="28"/>
              </w:rPr>
              <w:t>,</w:t>
            </w:r>
            <w:r w:rsidRPr="008B2BCC">
              <w:rPr>
                <w:rFonts w:ascii="宋体" w:hAnsi="宋体"/>
                <w:sz w:val="28"/>
                <w:szCs w:val="28"/>
              </w:rPr>
              <w:t>001.42</w:t>
            </w:r>
          </w:p>
        </w:tc>
        <w:tc>
          <w:tcPr>
            <w:tcW w:w="1828" w:type="dxa"/>
          </w:tcPr>
          <w:p w:rsidR="000A1E91" w:rsidRPr="008B2BCC" w:rsidRDefault="008B2BCC" w:rsidP="00230F6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B2BCC">
              <w:rPr>
                <w:rFonts w:ascii="宋体" w:hAnsi="宋体" w:hint="eastAsia"/>
                <w:sz w:val="28"/>
                <w:szCs w:val="28"/>
              </w:rPr>
              <w:t>-</w:t>
            </w:r>
            <w:r w:rsidRPr="008B2BCC">
              <w:rPr>
                <w:rFonts w:ascii="宋体" w:hAnsi="宋体"/>
                <w:sz w:val="28"/>
                <w:szCs w:val="28"/>
              </w:rPr>
              <w:t>19.86</w:t>
            </w:r>
          </w:p>
        </w:tc>
      </w:tr>
    </w:tbl>
    <w:p w:rsidR="00844E63" w:rsidRPr="006A18B2" w:rsidRDefault="00844E63" w:rsidP="0058226E">
      <w:pPr>
        <w:pStyle w:val="Default"/>
        <w:ind w:firstLineChars="200" w:firstLine="560"/>
        <w:rPr>
          <w:rFonts w:cs="Times New Roman"/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本公告之经营数据未经审计，以上数据源自公司报告期内财务数据，为投资者及时了解公司生产经营概况之用，可能与公司定期报告披露的数据有差异。公司董事会提醒投资者审慎使用该等数据。</w:t>
      </w:r>
    </w:p>
    <w:p w:rsidR="00844E63" w:rsidRPr="006A18B2" w:rsidRDefault="00844E63" w:rsidP="0058226E">
      <w:pPr>
        <w:pStyle w:val="Default"/>
        <w:ind w:firstLineChars="200" w:firstLine="560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特此公告。</w:t>
      </w:r>
      <w:r w:rsidRPr="006A18B2">
        <w:rPr>
          <w:color w:val="auto"/>
          <w:sz w:val="28"/>
          <w:szCs w:val="28"/>
        </w:rPr>
        <w:t xml:space="preserve"> </w:t>
      </w:r>
      <w:bookmarkStart w:id="0" w:name="_GoBack"/>
      <w:bookmarkEnd w:id="0"/>
    </w:p>
    <w:p w:rsidR="00844E63" w:rsidRPr="006A18B2" w:rsidRDefault="00844E63" w:rsidP="00180BBC">
      <w:pPr>
        <w:pStyle w:val="Default"/>
        <w:jc w:val="right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安徽恒源煤电股份有限公司董事会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673E43" w:rsidP="00C34E85">
      <w:pPr>
        <w:ind w:firstLineChars="1800" w:firstLine="5040"/>
        <w:rPr>
          <w:rFonts w:ascii="宋体" w:cs="宋体"/>
          <w:kern w:val="0"/>
          <w:sz w:val="28"/>
          <w:szCs w:val="28"/>
        </w:rPr>
      </w:pPr>
      <w:r w:rsidRPr="006A18B2">
        <w:rPr>
          <w:rFonts w:ascii="宋体" w:cs="宋体" w:hint="eastAsia"/>
          <w:kern w:val="0"/>
          <w:sz w:val="28"/>
          <w:szCs w:val="28"/>
        </w:rPr>
        <w:t>202</w:t>
      </w:r>
      <w:r w:rsidR="00C532EC">
        <w:rPr>
          <w:rFonts w:ascii="宋体" w:cs="宋体" w:hint="eastAsia"/>
          <w:kern w:val="0"/>
          <w:sz w:val="28"/>
          <w:szCs w:val="28"/>
        </w:rPr>
        <w:t>4</w:t>
      </w:r>
      <w:r w:rsidR="00844E63" w:rsidRPr="006A18B2">
        <w:rPr>
          <w:rFonts w:ascii="宋体" w:cs="宋体" w:hint="eastAsia"/>
          <w:kern w:val="0"/>
          <w:sz w:val="28"/>
          <w:szCs w:val="28"/>
        </w:rPr>
        <w:t>年</w:t>
      </w:r>
      <w:r w:rsidR="008B2BCC">
        <w:rPr>
          <w:rFonts w:ascii="宋体" w:cs="宋体"/>
          <w:kern w:val="0"/>
          <w:sz w:val="28"/>
          <w:szCs w:val="28"/>
        </w:rPr>
        <w:t>7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月</w:t>
      </w:r>
      <w:r w:rsidR="00F00672">
        <w:rPr>
          <w:rFonts w:ascii="宋体" w:cs="宋体"/>
          <w:kern w:val="0"/>
          <w:sz w:val="28"/>
          <w:szCs w:val="28"/>
        </w:rPr>
        <w:t>12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日</w:t>
      </w:r>
    </w:p>
    <w:sectPr w:rsidR="00844E63" w:rsidRPr="006A18B2" w:rsidSect="00D8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E05" w:rsidRDefault="00806E05" w:rsidP="00FA68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06E05" w:rsidRDefault="00806E05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E05" w:rsidRDefault="00806E05" w:rsidP="00FA68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06E05" w:rsidRDefault="00806E05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3272B"/>
    <w:multiLevelType w:val="hybridMultilevel"/>
    <w:tmpl w:val="C3CCF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0BBC"/>
    <w:rsid w:val="000032ED"/>
    <w:rsid w:val="000045E7"/>
    <w:rsid w:val="0000532E"/>
    <w:rsid w:val="000107F0"/>
    <w:rsid w:val="00014457"/>
    <w:rsid w:val="0001782D"/>
    <w:rsid w:val="00021F8F"/>
    <w:rsid w:val="000309B0"/>
    <w:rsid w:val="00040160"/>
    <w:rsid w:val="0004619C"/>
    <w:rsid w:val="00046257"/>
    <w:rsid w:val="00051B0F"/>
    <w:rsid w:val="00055CB6"/>
    <w:rsid w:val="000844C8"/>
    <w:rsid w:val="0009251D"/>
    <w:rsid w:val="00093FF8"/>
    <w:rsid w:val="000A1E91"/>
    <w:rsid w:val="000A479F"/>
    <w:rsid w:val="000B4810"/>
    <w:rsid w:val="000C0C76"/>
    <w:rsid w:val="000C1157"/>
    <w:rsid w:val="000C450A"/>
    <w:rsid w:val="000D0408"/>
    <w:rsid w:val="000D5F10"/>
    <w:rsid w:val="000F2D0F"/>
    <w:rsid w:val="000F3162"/>
    <w:rsid w:val="000F67DF"/>
    <w:rsid w:val="001077D0"/>
    <w:rsid w:val="00115261"/>
    <w:rsid w:val="00115A29"/>
    <w:rsid w:val="00117DA8"/>
    <w:rsid w:val="001256E0"/>
    <w:rsid w:val="00136E00"/>
    <w:rsid w:val="00141669"/>
    <w:rsid w:val="001420F8"/>
    <w:rsid w:val="001430BC"/>
    <w:rsid w:val="0014786E"/>
    <w:rsid w:val="00152C58"/>
    <w:rsid w:val="00153BC3"/>
    <w:rsid w:val="00157239"/>
    <w:rsid w:val="001653F6"/>
    <w:rsid w:val="001707C6"/>
    <w:rsid w:val="0017678C"/>
    <w:rsid w:val="00177717"/>
    <w:rsid w:val="001805A7"/>
    <w:rsid w:val="00180BBC"/>
    <w:rsid w:val="00180CB9"/>
    <w:rsid w:val="00183E8F"/>
    <w:rsid w:val="00191BBB"/>
    <w:rsid w:val="0019447E"/>
    <w:rsid w:val="001A3C92"/>
    <w:rsid w:val="001A6515"/>
    <w:rsid w:val="001A7829"/>
    <w:rsid w:val="001C2056"/>
    <w:rsid w:val="001C4489"/>
    <w:rsid w:val="001C58CE"/>
    <w:rsid w:val="001C69B8"/>
    <w:rsid w:val="001D0A6F"/>
    <w:rsid w:val="001D0BE5"/>
    <w:rsid w:val="001D38D7"/>
    <w:rsid w:val="001E7C98"/>
    <w:rsid w:val="001F2DE4"/>
    <w:rsid w:val="001F5F0E"/>
    <w:rsid w:val="00201AEE"/>
    <w:rsid w:val="00201C28"/>
    <w:rsid w:val="002075E5"/>
    <w:rsid w:val="0021309E"/>
    <w:rsid w:val="002166F0"/>
    <w:rsid w:val="00217538"/>
    <w:rsid w:val="00224D60"/>
    <w:rsid w:val="00230F6B"/>
    <w:rsid w:val="00235AAC"/>
    <w:rsid w:val="00244504"/>
    <w:rsid w:val="00244D6E"/>
    <w:rsid w:val="00253FDC"/>
    <w:rsid w:val="00257CE8"/>
    <w:rsid w:val="002626C1"/>
    <w:rsid w:val="0026295B"/>
    <w:rsid w:val="00264C23"/>
    <w:rsid w:val="0027630E"/>
    <w:rsid w:val="0028476F"/>
    <w:rsid w:val="00292369"/>
    <w:rsid w:val="00294233"/>
    <w:rsid w:val="0029436F"/>
    <w:rsid w:val="00297CC4"/>
    <w:rsid w:val="002A4F33"/>
    <w:rsid w:val="002A77FA"/>
    <w:rsid w:val="002B3065"/>
    <w:rsid w:val="002B4318"/>
    <w:rsid w:val="002B4DD1"/>
    <w:rsid w:val="002D3867"/>
    <w:rsid w:val="002D7953"/>
    <w:rsid w:val="002E21C7"/>
    <w:rsid w:val="002E3892"/>
    <w:rsid w:val="00304F95"/>
    <w:rsid w:val="00307895"/>
    <w:rsid w:val="0031050C"/>
    <w:rsid w:val="00316B7C"/>
    <w:rsid w:val="00321186"/>
    <w:rsid w:val="00331AE1"/>
    <w:rsid w:val="00332F22"/>
    <w:rsid w:val="0035003D"/>
    <w:rsid w:val="0035231A"/>
    <w:rsid w:val="00352B53"/>
    <w:rsid w:val="00377472"/>
    <w:rsid w:val="003865A3"/>
    <w:rsid w:val="00392618"/>
    <w:rsid w:val="003948EA"/>
    <w:rsid w:val="003956B3"/>
    <w:rsid w:val="003968CA"/>
    <w:rsid w:val="003A27B3"/>
    <w:rsid w:val="003B1EE4"/>
    <w:rsid w:val="003B45F7"/>
    <w:rsid w:val="003B6623"/>
    <w:rsid w:val="003C1A48"/>
    <w:rsid w:val="003C592C"/>
    <w:rsid w:val="003C6B0E"/>
    <w:rsid w:val="003C71EE"/>
    <w:rsid w:val="003D3CEE"/>
    <w:rsid w:val="003D50BA"/>
    <w:rsid w:val="003D7498"/>
    <w:rsid w:val="003F6A0A"/>
    <w:rsid w:val="004234AE"/>
    <w:rsid w:val="0042781A"/>
    <w:rsid w:val="00430153"/>
    <w:rsid w:val="00430E9B"/>
    <w:rsid w:val="00433CEA"/>
    <w:rsid w:val="0044511A"/>
    <w:rsid w:val="00462750"/>
    <w:rsid w:val="00464567"/>
    <w:rsid w:val="0046531A"/>
    <w:rsid w:val="00477200"/>
    <w:rsid w:val="004869A1"/>
    <w:rsid w:val="00490CDE"/>
    <w:rsid w:val="00493D06"/>
    <w:rsid w:val="004A63BE"/>
    <w:rsid w:val="004B0ABE"/>
    <w:rsid w:val="004B0C49"/>
    <w:rsid w:val="004B4001"/>
    <w:rsid w:val="004C1FE9"/>
    <w:rsid w:val="004C226A"/>
    <w:rsid w:val="004D574A"/>
    <w:rsid w:val="004E589D"/>
    <w:rsid w:val="004F0CC3"/>
    <w:rsid w:val="005035E9"/>
    <w:rsid w:val="0051222C"/>
    <w:rsid w:val="005139AE"/>
    <w:rsid w:val="00516E09"/>
    <w:rsid w:val="00522A37"/>
    <w:rsid w:val="00525975"/>
    <w:rsid w:val="005268F4"/>
    <w:rsid w:val="005271D6"/>
    <w:rsid w:val="00532654"/>
    <w:rsid w:val="00551534"/>
    <w:rsid w:val="005515A9"/>
    <w:rsid w:val="00551A06"/>
    <w:rsid w:val="00555D1E"/>
    <w:rsid w:val="00561523"/>
    <w:rsid w:val="00580608"/>
    <w:rsid w:val="0058226E"/>
    <w:rsid w:val="00587C20"/>
    <w:rsid w:val="00590FB4"/>
    <w:rsid w:val="00591E28"/>
    <w:rsid w:val="00594695"/>
    <w:rsid w:val="00596E44"/>
    <w:rsid w:val="005A2812"/>
    <w:rsid w:val="005A4892"/>
    <w:rsid w:val="005B2B21"/>
    <w:rsid w:val="005B3065"/>
    <w:rsid w:val="005C1739"/>
    <w:rsid w:val="005C6158"/>
    <w:rsid w:val="005D60F0"/>
    <w:rsid w:val="005E1BA8"/>
    <w:rsid w:val="005F0594"/>
    <w:rsid w:val="006010F5"/>
    <w:rsid w:val="00610A11"/>
    <w:rsid w:val="00611841"/>
    <w:rsid w:val="00612C4E"/>
    <w:rsid w:val="006208B2"/>
    <w:rsid w:val="00621EBC"/>
    <w:rsid w:val="00624CDE"/>
    <w:rsid w:val="0062738D"/>
    <w:rsid w:val="006335CA"/>
    <w:rsid w:val="00635CF8"/>
    <w:rsid w:val="00636861"/>
    <w:rsid w:val="00637122"/>
    <w:rsid w:val="0063771A"/>
    <w:rsid w:val="00641646"/>
    <w:rsid w:val="00644647"/>
    <w:rsid w:val="0064629A"/>
    <w:rsid w:val="006510F1"/>
    <w:rsid w:val="00667391"/>
    <w:rsid w:val="00671482"/>
    <w:rsid w:val="006737F2"/>
    <w:rsid w:val="00673E43"/>
    <w:rsid w:val="00673FA4"/>
    <w:rsid w:val="006741F2"/>
    <w:rsid w:val="00675C23"/>
    <w:rsid w:val="00676EEE"/>
    <w:rsid w:val="006821F8"/>
    <w:rsid w:val="00683596"/>
    <w:rsid w:val="006842BD"/>
    <w:rsid w:val="006870BB"/>
    <w:rsid w:val="0069156A"/>
    <w:rsid w:val="00697BF0"/>
    <w:rsid w:val="006A18B2"/>
    <w:rsid w:val="006A5BE6"/>
    <w:rsid w:val="006B22AE"/>
    <w:rsid w:val="006B2DE5"/>
    <w:rsid w:val="006B33FA"/>
    <w:rsid w:val="006B5259"/>
    <w:rsid w:val="006B5986"/>
    <w:rsid w:val="006C448E"/>
    <w:rsid w:val="006C4D60"/>
    <w:rsid w:val="006D7EC4"/>
    <w:rsid w:val="006E1162"/>
    <w:rsid w:val="00705D33"/>
    <w:rsid w:val="007069CE"/>
    <w:rsid w:val="0070710C"/>
    <w:rsid w:val="007118FE"/>
    <w:rsid w:val="0071498A"/>
    <w:rsid w:val="007207A6"/>
    <w:rsid w:val="007208AD"/>
    <w:rsid w:val="007222F8"/>
    <w:rsid w:val="0072510C"/>
    <w:rsid w:val="00726E97"/>
    <w:rsid w:val="007324B9"/>
    <w:rsid w:val="00735154"/>
    <w:rsid w:val="00736E4C"/>
    <w:rsid w:val="00745C2D"/>
    <w:rsid w:val="00746664"/>
    <w:rsid w:val="00747216"/>
    <w:rsid w:val="007479E2"/>
    <w:rsid w:val="00760027"/>
    <w:rsid w:val="007612BB"/>
    <w:rsid w:val="0076526A"/>
    <w:rsid w:val="00765A48"/>
    <w:rsid w:val="007753B2"/>
    <w:rsid w:val="007773D6"/>
    <w:rsid w:val="00790389"/>
    <w:rsid w:val="007B0827"/>
    <w:rsid w:val="007B088F"/>
    <w:rsid w:val="007B35D3"/>
    <w:rsid w:val="007B79CD"/>
    <w:rsid w:val="007C479A"/>
    <w:rsid w:val="007D6CE4"/>
    <w:rsid w:val="007E164A"/>
    <w:rsid w:val="007E4B47"/>
    <w:rsid w:val="007E5725"/>
    <w:rsid w:val="007E580D"/>
    <w:rsid w:val="00806E05"/>
    <w:rsid w:val="008129CD"/>
    <w:rsid w:val="00813869"/>
    <w:rsid w:val="00820929"/>
    <w:rsid w:val="00822F60"/>
    <w:rsid w:val="008252F7"/>
    <w:rsid w:val="00844E63"/>
    <w:rsid w:val="00844FBD"/>
    <w:rsid w:val="00845160"/>
    <w:rsid w:val="00845210"/>
    <w:rsid w:val="0084620E"/>
    <w:rsid w:val="00852C7A"/>
    <w:rsid w:val="00854505"/>
    <w:rsid w:val="00855956"/>
    <w:rsid w:val="008561E9"/>
    <w:rsid w:val="0085771E"/>
    <w:rsid w:val="00862409"/>
    <w:rsid w:val="00863076"/>
    <w:rsid w:val="00864E3B"/>
    <w:rsid w:val="0086611E"/>
    <w:rsid w:val="0086633E"/>
    <w:rsid w:val="00871B17"/>
    <w:rsid w:val="008779C1"/>
    <w:rsid w:val="00881A2C"/>
    <w:rsid w:val="00882A3B"/>
    <w:rsid w:val="00883D96"/>
    <w:rsid w:val="00885FCA"/>
    <w:rsid w:val="008926B1"/>
    <w:rsid w:val="00896B5D"/>
    <w:rsid w:val="008A4412"/>
    <w:rsid w:val="008B2BCC"/>
    <w:rsid w:val="008D5FB5"/>
    <w:rsid w:val="008E0BA8"/>
    <w:rsid w:val="008E7A5D"/>
    <w:rsid w:val="008F17DE"/>
    <w:rsid w:val="008F2A7D"/>
    <w:rsid w:val="008F7F4F"/>
    <w:rsid w:val="00905C50"/>
    <w:rsid w:val="009144C1"/>
    <w:rsid w:val="009219D1"/>
    <w:rsid w:val="00922501"/>
    <w:rsid w:val="0093335D"/>
    <w:rsid w:val="0094286C"/>
    <w:rsid w:val="0095798E"/>
    <w:rsid w:val="0098179A"/>
    <w:rsid w:val="00982310"/>
    <w:rsid w:val="0099310C"/>
    <w:rsid w:val="00997C85"/>
    <w:rsid w:val="009A1A5F"/>
    <w:rsid w:val="009A7BAF"/>
    <w:rsid w:val="009B6870"/>
    <w:rsid w:val="009C64F2"/>
    <w:rsid w:val="009D2ABD"/>
    <w:rsid w:val="009D7D14"/>
    <w:rsid w:val="009E2A4B"/>
    <w:rsid w:val="009E4215"/>
    <w:rsid w:val="009F3B8C"/>
    <w:rsid w:val="009F4B54"/>
    <w:rsid w:val="00A03461"/>
    <w:rsid w:val="00A04D71"/>
    <w:rsid w:val="00A122FE"/>
    <w:rsid w:val="00A21086"/>
    <w:rsid w:val="00A30BEA"/>
    <w:rsid w:val="00A42D9B"/>
    <w:rsid w:val="00A63648"/>
    <w:rsid w:val="00A804D1"/>
    <w:rsid w:val="00A84CB6"/>
    <w:rsid w:val="00A8504E"/>
    <w:rsid w:val="00A851FE"/>
    <w:rsid w:val="00A909D4"/>
    <w:rsid w:val="00A95F6B"/>
    <w:rsid w:val="00A9666D"/>
    <w:rsid w:val="00A977A0"/>
    <w:rsid w:val="00AA1EA9"/>
    <w:rsid w:val="00AC6F99"/>
    <w:rsid w:val="00AE307A"/>
    <w:rsid w:val="00AE3E73"/>
    <w:rsid w:val="00AF168B"/>
    <w:rsid w:val="00AF7F9F"/>
    <w:rsid w:val="00B00BEB"/>
    <w:rsid w:val="00B024C4"/>
    <w:rsid w:val="00B028AB"/>
    <w:rsid w:val="00B0772C"/>
    <w:rsid w:val="00B134BD"/>
    <w:rsid w:val="00B13A57"/>
    <w:rsid w:val="00B1425D"/>
    <w:rsid w:val="00B21884"/>
    <w:rsid w:val="00B31E64"/>
    <w:rsid w:val="00B33C0E"/>
    <w:rsid w:val="00B4060A"/>
    <w:rsid w:val="00B42FFE"/>
    <w:rsid w:val="00B46029"/>
    <w:rsid w:val="00B47E33"/>
    <w:rsid w:val="00B5633A"/>
    <w:rsid w:val="00B702F4"/>
    <w:rsid w:val="00B76783"/>
    <w:rsid w:val="00B81E4E"/>
    <w:rsid w:val="00B8496C"/>
    <w:rsid w:val="00B9408A"/>
    <w:rsid w:val="00B94647"/>
    <w:rsid w:val="00BA619B"/>
    <w:rsid w:val="00BB0DD7"/>
    <w:rsid w:val="00BB60BC"/>
    <w:rsid w:val="00BB6467"/>
    <w:rsid w:val="00BC1B4A"/>
    <w:rsid w:val="00BC420B"/>
    <w:rsid w:val="00BC5159"/>
    <w:rsid w:val="00BC591A"/>
    <w:rsid w:val="00BC63CA"/>
    <w:rsid w:val="00BD2BBF"/>
    <w:rsid w:val="00BE235D"/>
    <w:rsid w:val="00BE4159"/>
    <w:rsid w:val="00BF463C"/>
    <w:rsid w:val="00BF65BE"/>
    <w:rsid w:val="00C06353"/>
    <w:rsid w:val="00C06F63"/>
    <w:rsid w:val="00C07F1E"/>
    <w:rsid w:val="00C1416B"/>
    <w:rsid w:val="00C14BC8"/>
    <w:rsid w:val="00C223C7"/>
    <w:rsid w:val="00C27C5F"/>
    <w:rsid w:val="00C328A0"/>
    <w:rsid w:val="00C33822"/>
    <w:rsid w:val="00C34E85"/>
    <w:rsid w:val="00C471F9"/>
    <w:rsid w:val="00C532EC"/>
    <w:rsid w:val="00C54B53"/>
    <w:rsid w:val="00C550F5"/>
    <w:rsid w:val="00C61479"/>
    <w:rsid w:val="00C61BEC"/>
    <w:rsid w:val="00C61E27"/>
    <w:rsid w:val="00C6305B"/>
    <w:rsid w:val="00C7341A"/>
    <w:rsid w:val="00C77A72"/>
    <w:rsid w:val="00C81FBA"/>
    <w:rsid w:val="00C84258"/>
    <w:rsid w:val="00C86291"/>
    <w:rsid w:val="00C87490"/>
    <w:rsid w:val="00C87610"/>
    <w:rsid w:val="00C92770"/>
    <w:rsid w:val="00CA27DB"/>
    <w:rsid w:val="00CA5357"/>
    <w:rsid w:val="00CA6040"/>
    <w:rsid w:val="00CA7DA4"/>
    <w:rsid w:val="00CB0550"/>
    <w:rsid w:val="00CD02CD"/>
    <w:rsid w:val="00CD52CC"/>
    <w:rsid w:val="00CE17CE"/>
    <w:rsid w:val="00CF095F"/>
    <w:rsid w:val="00D03EC7"/>
    <w:rsid w:val="00D14BBD"/>
    <w:rsid w:val="00D207B5"/>
    <w:rsid w:val="00D22DC6"/>
    <w:rsid w:val="00D31A99"/>
    <w:rsid w:val="00D32C18"/>
    <w:rsid w:val="00D34680"/>
    <w:rsid w:val="00D41EF9"/>
    <w:rsid w:val="00D47954"/>
    <w:rsid w:val="00D605E4"/>
    <w:rsid w:val="00D66B10"/>
    <w:rsid w:val="00D72ADB"/>
    <w:rsid w:val="00D82AC6"/>
    <w:rsid w:val="00D86CEA"/>
    <w:rsid w:val="00DA1601"/>
    <w:rsid w:val="00DC59BC"/>
    <w:rsid w:val="00DD101E"/>
    <w:rsid w:val="00DD4F07"/>
    <w:rsid w:val="00DE04E5"/>
    <w:rsid w:val="00DE3978"/>
    <w:rsid w:val="00E0061B"/>
    <w:rsid w:val="00E02F76"/>
    <w:rsid w:val="00E04A7C"/>
    <w:rsid w:val="00E073DC"/>
    <w:rsid w:val="00E105B6"/>
    <w:rsid w:val="00E12A19"/>
    <w:rsid w:val="00E15479"/>
    <w:rsid w:val="00E162AC"/>
    <w:rsid w:val="00E21F1F"/>
    <w:rsid w:val="00E22F3D"/>
    <w:rsid w:val="00E30674"/>
    <w:rsid w:val="00E3209D"/>
    <w:rsid w:val="00E35A55"/>
    <w:rsid w:val="00E521EA"/>
    <w:rsid w:val="00E55F10"/>
    <w:rsid w:val="00E574D7"/>
    <w:rsid w:val="00E64E43"/>
    <w:rsid w:val="00E71278"/>
    <w:rsid w:val="00E737F4"/>
    <w:rsid w:val="00E771B9"/>
    <w:rsid w:val="00E84787"/>
    <w:rsid w:val="00E84E72"/>
    <w:rsid w:val="00E85D74"/>
    <w:rsid w:val="00E91012"/>
    <w:rsid w:val="00E95135"/>
    <w:rsid w:val="00E959BA"/>
    <w:rsid w:val="00E9622C"/>
    <w:rsid w:val="00E9691A"/>
    <w:rsid w:val="00EA2BEF"/>
    <w:rsid w:val="00EA77F4"/>
    <w:rsid w:val="00EB50E6"/>
    <w:rsid w:val="00EB75B9"/>
    <w:rsid w:val="00EC16DB"/>
    <w:rsid w:val="00EC1E63"/>
    <w:rsid w:val="00EC3F6B"/>
    <w:rsid w:val="00EC65DE"/>
    <w:rsid w:val="00ED1419"/>
    <w:rsid w:val="00EE24D1"/>
    <w:rsid w:val="00EE3459"/>
    <w:rsid w:val="00EE36FC"/>
    <w:rsid w:val="00EF1268"/>
    <w:rsid w:val="00EF7904"/>
    <w:rsid w:val="00F00672"/>
    <w:rsid w:val="00F02E0F"/>
    <w:rsid w:val="00F13EC3"/>
    <w:rsid w:val="00F20756"/>
    <w:rsid w:val="00F21759"/>
    <w:rsid w:val="00F251F7"/>
    <w:rsid w:val="00F3551A"/>
    <w:rsid w:val="00F37823"/>
    <w:rsid w:val="00F438DF"/>
    <w:rsid w:val="00F644BB"/>
    <w:rsid w:val="00F74534"/>
    <w:rsid w:val="00FA4236"/>
    <w:rsid w:val="00FA688D"/>
    <w:rsid w:val="00FA7C7E"/>
    <w:rsid w:val="00FB19B2"/>
    <w:rsid w:val="00FB628F"/>
    <w:rsid w:val="00FD3260"/>
    <w:rsid w:val="00FD790B"/>
    <w:rsid w:val="00FD799B"/>
    <w:rsid w:val="00FE0D9A"/>
    <w:rsid w:val="00FF0F0B"/>
    <w:rsid w:val="00FF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459567"/>
  <w15:docId w15:val="{3DE6D67B-8B5F-457C-AA6C-C5CB9754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locked/>
    <w:rsid w:val="00FA688D"/>
    <w:rPr>
      <w:sz w:val="18"/>
      <w:szCs w:val="18"/>
    </w:rPr>
  </w:style>
  <w:style w:type="paragraph" w:styleId="a8">
    <w:name w:val="List Paragraph"/>
    <w:basedOn w:val="a"/>
    <w:uiPriority w:val="34"/>
    <w:qFormat/>
    <w:rsid w:val="00A8504E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E969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9691A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82</Words>
  <Characters>470</Characters>
  <Application>Microsoft Office Word</Application>
  <DocSecurity>0</DocSecurity>
  <Lines>3</Lines>
  <Paragraphs>1</Paragraphs>
  <ScaleCrop>false</ScaleCrop>
  <Company>china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证券代码：600971      证券简称：恒源煤电    公告编号：2017-018</dc:title>
  <dc:creator>Administrator</dc:creator>
  <cp:lastModifiedBy>张保军</cp:lastModifiedBy>
  <cp:revision>25</cp:revision>
  <cp:lastPrinted>2024-07-10T02:36:00Z</cp:lastPrinted>
  <dcterms:created xsi:type="dcterms:W3CDTF">2020-07-10T00:35:00Z</dcterms:created>
  <dcterms:modified xsi:type="dcterms:W3CDTF">2024-07-11T07:31:00Z</dcterms:modified>
</cp:coreProperties>
</file>