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9B3" w:rsidRDefault="00C31191" w:rsidP="00CD6395">
      <w:pPr>
        <w:spacing w:beforeLines="50" w:before="120" w:afterLines="50" w:after="120"/>
        <w:ind w:firstLineChars="100" w:firstLine="210"/>
        <w:rPr>
          <w:bCs/>
          <w:szCs w:val="21"/>
        </w:rPr>
      </w:pPr>
      <w:r>
        <w:rPr>
          <w:rFonts w:hint="eastAsia"/>
          <w:bCs/>
          <w:szCs w:val="21"/>
        </w:rPr>
        <w:t>公司代码：</w:t>
      </w:r>
      <w:sdt>
        <w:sdtPr>
          <w:rPr>
            <w:rFonts w:hint="eastAsia"/>
            <w:bCs/>
            <w:szCs w:val="21"/>
          </w:rPr>
          <w:alias w:val="公司代码"/>
          <w:tag w:val="_GBC_704b7b03ea3f4a93b8d4655a09b2ff61"/>
          <w:id w:val="-1015694931"/>
          <w:placeholder>
            <w:docPart w:val="GBC22222222222222222222222222222"/>
          </w:placeholder>
        </w:sdtPr>
        <w:sdtEndPr/>
        <w:sdtContent>
          <w:r w:rsidR="00A277AF">
            <w:rPr>
              <w:bCs/>
              <w:szCs w:val="21"/>
            </w:rPr>
            <w:t>600971</w:t>
          </w:r>
        </w:sdtContent>
      </w:sdt>
      <w:r>
        <w:rPr>
          <w:rFonts w:hint="eastAsia"/>
          <w:bCs/>
          <w:szCs w:val="21"/>
        </w:rPr>
        <w:t xml:space="preserve">                                           公司简称：</w:t>
      </w:r>
      <w:sdt>
        <w:sdtPr>
          <w:rPr>
            <w:rFonts w:hint="eastAsia"/>
            <w:bCs/>
            <w:szCs w:val="21"/>
          </w:rPr>
          <w:alias w:val="公司简称"/>
          <w:tag w:val="_GBC_0384ae715a1e4b4894a29e4d27f5bef4"/>
          <w:id w:val="-395277951"/>
          <w:placeholder>
            <w:docPart w:val="GBC22222222222222222222222222222"/>
          </w:placeholder>
        </w:sdtPr>
        <w:sdtEndPr/>
        <w:sdtContent>
          <w:r>
            <w:rPr>
              <w:rFonts w:hint="eastAsia"/>
              <w:bCs/>
              <w:szCs w:val="21"/>
            </w:rPr>
            <w:t>恒源煤电</w:t>
          </w:r>
        </w:sdtContent>
      </w:sdt>
    </w:p>
    <w:p w:rsidR="00B429B3" w:rsidRDefault="00B429B3"/>
    <w:p w:rsidR="00B429B3" w:rsidRDefault="00B429B3"/>
    <w:p w:rsidR="00B429B3" w:rsidRDefault="00B429B3"/>
    <w:p w:rsidR="00B429B3" w:rsidRDefault="00B429B3"/>
    <w:p w:rsidR="00B429B3" w:rsidRDefault="00B429B3"/>
    <w:p w:rsidR="00B429B3" w:rsidRDefault="00B429B3"/>
    <w:p w:rsidR="00B429B3" w:rsidRDefault="00B429B3">
      <w:pPr>
        <w:rPr>
          <w:b/>
          <w:bCs/>
          <w:szCs w:val="21"/>
        </w:rPr>
      </w:pPr>
    </w:p>
    <w:p w:rsidR="00B429B3" w:rsidRDefault="00B429B3">
      <w:pPr>
        <w:rPr>
          <w:b/>
          <w:bCs/>
          <w:szCs w:val="21"/>
        </w:rPr>
      </w:pPr>
    </w:p>
    <w:p w:rsidR="00B429B3" w:rsidRDefault="00DE40A4">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47adbfeb6fae494fb72f2a2b2c73d969"/>
          <w:id w:val="18971057"/>
          <w:placeholder>
            <w:docPart w:val="GBC22222222222222222222222222222"/>
          </w:placeholder>
          <w:dataBinding w:prefixMappings="xmlns:clcid-cgi='clcid-cgi'" w:xpath="/*/clcid-cgi:GongSiFaDingZhongWenMingCheng" w:storeItemID="{89EBAB94-44A0-46A2-B712-30D997D04A6D}"/>
          <w:text/>
        </w:sdtPr>
        <w:sdtEndPr/>
        <w:sdtContent>
          <w:r w:rsidR="00C31191">
            <w:rPr>
              <w:rFonts w:ascii="黑体" w:eastAsia="黑体" w:hAnsi="黑体" w:hint="eastAsia"/>
              <w:b/>
              <w:bCs/>
              <w:color w:val="FF0000"/>
              <w:sz w:val="44"/>
              <w:szCs w:val="44"/>
            </w:rPr>
            <w:t>安徽恒源煤电股份有限公司</w:t>
          </w:r>
        </w:sdtContent>
      </w:sdt>
    </w:p>
    <w:p w:rsidR="00B429B3" w:rsidRDefault="00C31191">
      <w:pPr>
        <w:jc w:val="center"/>
        <w:rPr>
          <w:rFonts w:ascii="黑体" w:eastAsia="黑体" w:hAnsi="黑体"/>
          <w:b/>
          <w:bCs/>
          <w:color w:val="FF0000"/>
          <w:sz w:val="44"/>
          <w:szCs w:val="44"/>
        </w:rPr>
      </w:pPr>
      <w:r>
        <w:rPr>
          <w:rFonts w:ascii="黑体" w:eastAsia="黑体" w:hAnsi="黑体"/>
          <w:b/>
          <w:bCs/>
          <w:color w:val="FF0000"/>
          <w:sz w:val="44"/>
          <w:szCs w:val="44"/>
        </w:rPr>
        <w:t>2023</w:t>
      </w:r>
      <w:r>
        <w:rPr>
          <w:rFonts w:ascii="黑体" w:eastAsia="黑体" w:hAnsi="黑体" w:hint="eastAsia"/>
          <w:b/>
          <w:bCs/>
          <w:color w:val="FF0000"/>
          <w:sz w:val="44"/>
          <w:szCs w:val="44"/>
        </w:rPr>
        <w:t>年年度报告</w:t>
      </w:r>
    </w:p>
    <w:p w:rsidR="00B429B3" w:rsidRDefault="00B429B3"/>
    <w:p w:rsidR="00B429B3" w:rsidRDefault="00B429B3"/>
    <w:p w:rsidR="00B429B3" w:rsidRDefault="00B429B3"/>
    <w:p w:rsidR="00B429B3" w:rsidRDefault="00B429B3"/>
    <w:p w:rsidR="00B429B3" w:rsidRDefault="00B429B3"/>
    <w:p w:rsidR="00B429B3" w:rsidRDefault="00B429B3"/>
    <w:p w:rsidR="00B429B3" w:rsidRDefault="00B429B3"/>
    <w:p w:rsidR="00B429B3" w:rsidRDefault="00B429B3"/>
    <w:p w:rsidR="00B429B3" w:rsidRDefault="00B429B3">
      <w:pPr>
        <w:rPr>
          <w:rFonts w:ascii="黑体" w:eastAsia="黑体" w:hAnsi="黑体"/>
          <w:b/>
          <w:bCs/>
          <w:color w:val="FF0000"/>
          <w:sz w:val="44"/>
          <w:szCs w:val="44"/>
        </w:rPr>
        <w:sectPr w:rsidR="00B429B3" w:rsidSect="008069A6">
          <w:headerReference w:type="default" r:id="rId12"/>
          <w:footerReference w:type="default" r:id="rId13"/>
          <w:pgSz w:w="11906" w:h="16838"/>
          <w:pgMar w:top="1525" w:right="1276" w:bottom="1440" w:left="1797" w:header="855" w:footer="992" w:gutter="0"/>
          <w:cols w:space="425"/>
          <w:docGrid w:linePitch="312"/>
        </w:sectPr>
      </w:pPr>
    </w:p>
    <w:p w:rsidR="00B429B3" w:rsidRDefault="00B429B3"/>
    <w:p w:rsidR="00B429B3" w:rsidRDefault="00C31191">
      <w:pPr>
        <w:pStyle w:val="aff4"/>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ascii="宋体" w:hAnsi="宋体" w:cs="宋体" w:hint="eastAsia"/>
          <w:b w:val="0"/>
          <w:bCs w:val="0"/>
          <w:kern w:val="0"/>
          <w:szCs w:val="24"/>
        </w:rPr>
        <w:alias w:val="选项模块:董事会及董事声明"/>
        <w:tag w:val="_SEC_7d2cef92505949c6b5bd6a9bd88e1b07"/>
        <w:id w:val="-1004825670"/>
        <w:placeholder>
          <w:docPart w:val="GBC22222222222222222222222222222"/>
        </w:placeholder>
      </w:sdtPr>
      <w:sdtEndPr>
        <w:rPr>
          <w:rFonts w:ascii="Arial" w:hAnsi="Arial" w:cs="Times New Roman" w:hint="default"/>
          <w:b/>
          <w:bCs/>
          <w:kern w:val="2"/>
          <w:szCs w:val="21"/>
        </w:rPr>
      </w:sdtEndPr>
      <w:sdtContent>
        <w:sdt>
          <w:sdtPr>
            <w:rPr>
              <w:rFonts w:ascii="宋体" w:hAnsi="宋体" w:cs="宋体" w:hint="eastAsia"/>
              <w:b w:val="0"/>
              <w:bCs w:val="0"/>
              <w:kern w:val="0"/>
              <w:szCs w:val="24"/>
            </w:rPr>
            <w:alias w:val="董事会及董事声明"/>
            <w:tag w:val="_GBC_7a4abe6548364d7e8583e54b6ff64105"/>
            <w:id w:val="4287615"/>
            <w:placeholder>
              <w:docPart w:val="GBC22222222222222222222222222222"/>
            </w:placeholder>
          </w:sdtPr>
          <w:sdtEndPr>
            <w:rPr>
              <w:rFonts w:ascii="Arial" w:hAnsi="Arial" w:cs="Times New Roman"/>
              <w:b/>
              <w:bCs/>
              <w:kern w:val="2"/>
              <w:szCs w:val="21"/>
            </w:rPr>
          </w:sdtEndPr>
          <w:sdtContent>
            <w:p w:rsidR="00B429B3" w:rsidRPr="00DE41D0" w:rsidRDefault="00C31191" w:rsidP="00A01613">
              <w:pPr>
                <w:pStyle w:val="20"/>
                <w:numPr>
                  <w:ilvl w:val="0"/>
                  <w:numId w:val="6"/>
                </w:numPr>
                <w:tabs>
                  <w:tab w:val="left" w:pos="434"/>
                </w:tabs>
                <w:spacing w:before="0" w:after="0" w:line="360" w:lineRule="auto"/>
                <w:ind w:left="368" w:hangingChars="175" w:hanging="368"/>
                <w:rPr>
                  <w:rFonts w:ascii="Times New Roman" w:hAnsi="宋体" w:cs="宋体"/>
                  <w:bCs w:val="0"/>
                </w:rPr>
              </w:pPr>
              <w:r>
                <w:rPr>
                  <w:rFonts w:ascii="Times New Roman" w:hAnsi="宋体" w:cs="宋体"/>
                  <w:bCs w:val="0"/>
                </w:rPr>
                <w:t>本公司董事会、监事会及董事、监事、高级管理人员保证年度报告内容的真实</w:t>
              </w:r>
              <w:r>
                <w:rPr>
                  <w:rFonts w:ascii="Times New Roman" w:hAnsi="宋体" w:cs="宋体" w:hint="eastAsia"/>
                  <w:bCs w:val="0"/>
                </w:rPr>
                <w:t>性</w:t>
              </w:r>
              <w:r>
                <w:rPr>
                  <w:rFonts w:ascii="Times New Roman" w:hAnsi="宋体" w:cs="宋体"/>
                  <w:bCs w:val="0"/>
                </w:rPr>
                <w:t>、准确</w:t>
              </w:r>
              <w:r>
                <w:rPr>
                  <w:rFonts w:ascii="Times New Roman" w:hAnsi="宋体" w:cs="宋体" w:hint="eastAsia"/>
                  <w:bCs w:val="0"/>
                </w:rPr>
                <w:t>性</w:t>
              </w:r>
              <w:r>
                <w:rPr>
                  <w:rFonts w:ascii="Times New Roman" w:hAnsi="宋体" w:cs="宋体"/>
                  <w:bCs w:val="0"/>
                </w:rPr>
                <w:t>、完整</w:t>
              </w:r>
              <w:r>
                <w:rPr>
                  <w:rFonts w:ascii="Times New Roman" w:hAnsi="宋体" w:cs="宋体" w:hint="eastAsia"/>
                  <w:bCs w:val="0"/>
                </w:rPr>
                <w:t>性</w:t>
              </w:r>
              <w:r>
                <w:rPr>
                  <w:rFonts w:ascii="Times New Roman" w:hAnsi="宋体" w:cs="宋体"/>
                  <w:bCs w:val="0"/>
                </w:rPr>
                <w:t>，不存在虚假记载、误导性陈述或重大遗漏，并承担个别和连带的法律责任。</w:t>
              </w:r>
            </w:p>
          </w:sdtContent>
        </w:sdt>
      </w:sdtContent>
    </w:sdt>
    <w:sdt>
      <w:sdtPr>
        <w:rPr>
          <w:rFonts w:ascii="Calibri" w:hAnsi="Calibri" w:cs="宋体" w:hint="eastAsia"/>
          <w:b w:val="0"/>
          <w:bCs w:val="0"/>
          <w:kern w:val="0"/>
          <w:sz w:val="24"/>
          <w:szCs w:val="22"/>
        </w:rPr>
        <w:alias w:val="选项模块:公司全体董事出席董事会会议。"/>
        <w:tag w:val="_SEC_22f2821f4b8f443f90d5135b8aaff83a"/>
        <w:id w:val="5040116"/>
        <w:placeholder>
          <w:docPart w:val="GBC22222222222222222222222222222"/>
        </w:placeholder>
      </w:sdtPr>
      <w:sdtEndPr>
        <w:rPr>
          <w:rFonts w:ascii="Arial" w:hAnsi="Arial" w:cs="Times New Roman" w:hint="default"/>
          <w:b/>
          <w:bCs/>
          <w:kern w:val="2"/>
          <w:sz w:val="21"/>
          <w:szCs w:val="21"/>
        </w:rPr>
      </w:sdtEndPr>
      <w:sdtContent>
        <w:p w:rsidR="00B429B3" w:rsidRPr="00A01613" w:rsidRDefault="00C31191" w:rsidP="00A01613">
          <w:pPr>
            <w:pStyle w:val="20"/>
            <w:numPr>
              <w:ilvl w:val="0"/>
              <w:numId w:val="6"/>
            </w:numPr>
            <w:tabs>
              <w:tab w:val="left" w:pos="448"/>
            </w:tabs>
            <w:spacing w:before="0" w:after="0" w:line="360" w:lineRule="auto"/>
            <w:ind w:left="420" w:hangingChars="175"/>
          </w:pPr>
          <w:r>
            <w:rPr>
              <w:rFonts w:hint="eastAsia"/>
            </w:rPr>
            <w:t>公司</w:t>
          </w:r>
          <w:sdt>
            <w:sdtPr>
              <w:rPr>
                <w:rFonts w:hint="eastAsia"/>
              </w:rPr>
              <w:tag w:val="_PLD_67dfe594d3e24f69b6f9757d86ded61b"/>
              <w:id w:val="1843966674"/>
              <w:placeholder>
                <w:docPart w:val="GBC22222222222222222222222222222"/>
              </w:placeholder>
            </w:sdtPr>
            <w:sdtEndPr/>
            <w:sdtContent>
              <w:r>
                <w:rPr>
                  <w:rFonts w:hint="eastAsia"/>
                </w:rPr>
                <w:t>全体董事出席</w:t>
              </w:r>
            </w:sdtContent>
          </w:sdt>
          <w:r>
            <w:rPr>
              <w:rFonts w:hint="eastAsia"/>
            </w:rPr>
            <w:t>董事会会议。</w:t>
          </w:r>
        </w:p>
      </w:sdtContent>
    </w:sdt>
    <w:sdt>
      <w:sdtPr>
        <w:rPr>
          <w:rFonts w:ascii="Calibri" w:hAnsi="Calibri" w:cs="宋体" w:hint="eastAsia"/>
          <w:b w:val="0"/>
          <w:bCs w:val="0"/>
          <w:kern w:val="0"/>
          <w:sz w:val="24"/>
          <w:szCs w:val="24"/>
        </w:rPr>
        <w:alias w:val="选项模块:事务所为本公司出具了标准无保留意见的审计报告。"/>
        <w:tag w:val="_SEC_40fba4905c084fec81ccf5c248050f25"/>
        <w:id w:val="1147872"/>
        <w:placeholder>
          <w:docPart w:val="GBC22222222222222222222222222222"/>
        </w:placeholder>
      </w:sdtPr>
      <w:sdtEndPr>
        <w:rPr>
          <w:rFonts w:ascii="Arial" w:hAnsi="Arial" w:cs="Times New Roman" w:hint="default"/>
          <w:b/>
          <w:bCs/>
          <w:kern w:val="2"/>
          <w:sz w:val="21"/>
          <w:szCs w:val="21"/>
        </w:rPr>
      </w:sdtEndPr>
      <w:sdtContent>
        <w:p w:rsidR="00B429B3" w:rsidRPr="00DE41D0" w:rsidRDefault="00DE40A4" w:rsidP="00A01613">
          <w:pPr>
            <w:pStyle w:val="20"/>
            <w:numPr>
              <w:ilvl w:val="0"/>
              <w:numId w:val="6"/>
            </w:numPr>
            <w:tabs>
              <w:tab w:val="left" w:pos="518"/>
            </w:tabs>
            <w:spacing w:before="0" w:after="0" w:line="360" w:lineRule="auto"/>
            <w:ind w:left="420" w:hangingChars="175"/>
            <w:jc w:val="left"/>
            <w:rPr>
              <w:rFonts w:ascii="宋体" w:hAnsi="宋体"/>
            </w:rPr>
          </w:pPr>
          <w:sdt>
            <w:sdtPr>
              <w:rPr>
                <w:rFonts w:ascii="宋体" w:hAnsi="宋体" w:hint="eastAsia"/>
              </w:rPr>
              <w:alias w:val="公司聘请的境内会计师事务所名称"/>
              <w:tag w:val="_GBC_ad504284986e4ab994733d7125ba1c33"/>
              <w:id w:val="1144241"/>
              <w:placeholder>
                <w:docPart w:val="GBC22222222222222222222222222222"/>
              </w:placeholder>
            </w:sdtPr>
            <w:sdtEndPr/>
            <w:sdtContent>
              <w:r w:rsidR="00717AE4">
                <w:rPr>
                  <w:rFonts w:ascii="宋体" w:hAnsi="宋体"/>
                </w:rPr>
                <w:t>立信会计师事务所</w:t>
              </w:r>
              <w:r w:rsidR="00717AE4">
                <w:rPr>
                  <w:rFonts w:ascii="宋体" w:hAnsi="宋体" w:hint="eastAsia"/>
                </w:rPr>
                <w:t>（特殊普通合伙）</w:t>
              </w:r>
            </w:sdtContent>
          </w:sdt>
          <w:r w:rsidR="00C31191">
            <w:rPr>
              <w:rFonts w:ascii="宋体" w:hAnsi="宋体" w:hint="eastAsia"/>
            </w:rPr>
            <w:t>为本公司出具了</w:t>
          </w:r>
          <w:sdt>
            <w:sdtPr>
              <w:rPr>
                <w:rFonts w:ascii="宋体" w:hAnsi="宋体" w:hint="eastAsia"/>
              </w:rPr>
              <w:alias w:val="会计师事务所审计意见类型"/>
              <w:tag w:val="_GBC_fc66ac35f9514436909a413223854389"/>
              <w:id w:val="11228056"/>
              <w:placeholder>
                <w:docPart w:val="GBC22222222222222222222222222222"/>
              </w:placeholder>
            </w:sdtPr>
            <w:sdtEndPr/>
            <w:sdtContent>
              <w:r w:rsidR="00C31191">
                <w:rPr>
                  <w:rFonts w:ascii="宋体" w:hAnsi="宋体" w:hint="eastAsia"/>
                </w:rPr>
                <w:t>标准无保留意见</w:t>
              </w:r>
            </w:sdtContent>
          </w:sdt>
          <w:r w:rsidR="00C31191">
            <w:rPr>
              <w:rFonts w:ascii="宋体" w:hAnsi="宋体" w:hint="eastAsia"/>
            </w:rPr>
            <w:t>的审计报告。</w:t>
          </w:r>
        </w:p>
      </w:sdtContent>
    </w:sdt>
    <w:p w:rsidR="00A01613" w:rsidRPr="00DE41D0" w:rsidRDefault="00C31191" w:rsidP="00A01613">
      <w:pPr>
        <w:pStyle w:val="20"/>
        <w:numPr>
          <w:ilvl w:val="0"/>
          <w:numId w:val="6"/>
        </w:numPr>
        <w:tabs>
          <w:tab w:val="left" w:pos="434"/>
        </w:tabs>
        <w:spacing w:before="0" w:after="0" w:line="360" w:lineRule="auto"/>
        <w:ind w:left="369" w:hangingChars="175" w:hanging="369"/>
        <w:rPr>
          <w:rFonts w:ascii="宋体" w:hAnsi="宋体"/>
        </w:rPr>
      </w:pPr>
      <w:r>
        <w:rPr>
          <w:rFonts w:ascii="宋体" w:hAnsi="宋体" w:hint="eastAsia"/>
        </w:rPr>
        <w:t>公司负责人</w:t>
      </w:r>
      <w:sdt>
        <w:sdtPr>
          <w:rPr>
            <w:rFonts w:ascii="宋体" w:hAnsi="宋体"/>
          </w:rPr>
          <w:alias w:val="公司负责人姓名"/>
          <w:tag w:val="_GBC_ba0728eaa9a342098d20addcde59ed31"/>
          <w:id w:val="10263261"/>
          <w:placeholder>
            <w:docPart w:val="GBC22222222222222222222222222222"/>
          </w:placeholder>
          <w:dataBinding w:prefixMappings="xmlns:clcid-mr='clcid-mr'" w:xpath="/*/clcid-mr:GongSiFuZeRenXingMing[not(@periodRef)]" w:storeItemID="{89EBAB94-44A0-46A2-B712-30D997D04A6D}"/>
          <w:text/>
        </w:sdtPr>
        <w:sdtEndPr/>
        <w:sdtContent>
          <w:r w:rsidR="00717AE4">
            <w:rPr>
              <w:rFonts w:ascii="宋体" w:hAnsi="宋体" w:hint="eastAsia"/>
            </w:rPr>
            <w:t>杨林</w:t>
          </w:r>
        </w:sdtContent>
      </w:sdt>
      <w:r>
        <w:rPr>
          <w:rFonts w:ascii="宋体" w:hAnsi="宋体" w:hint="eastAsia"/>
        </w:rPr>
        <w:t>、主管会计工作负责人</w:t>
      </w:r>
      <w:sdt>
        <w:sdtPr>
          <w:rPr>
            <w:rFonts w:ascii="宋体" w:hAnsi="宋体" w:hint="eastAsia"/>
          </w:rPr>
          <w:alias w:val="主管会计工作负责人姓名"/>
          <w:tag w:val="_GBC_9ac791ae357946e68402505d2aa6b3b9"/>
          <w:id w:val="10263264"/>
          <w:placeholder>
            <w:docPart w:val="GBC22222222222222222222222222222"/>
          </w:placeholder>
          <w:dataBinding w:prefixMappings="xmlns:clcid-mr='clcid-mr'" w:xpath="/*/clcid-mr:ZhuGuanKuaiJiGongZuoFuZeRenXingMing[not(@periodRef)]" w:storeItemID="{89EBAB94-44A0-46A2-B712-30D997D04A6D}"/>
          <w:text/>
        </w:sdtPr>
        <w:sdtEndPr/>
        <w:sdtContent>
          <w:r w:rsidR="00717AE4">
            <w:rPr>
              <w:rFonts w:ascii="宋体" w:hAnsi="宋体" w:hint="eastAsia"/>
            </w:rPr>
            <w:t>朱四一</w:t>
          </w:r>
        </w:sdtContent>
      </w:sdt>
      <w:r>
        <w:rPr>
          <w:rFonts w:ascii="宋体" w:hAnsi="宋体" w:hint="eastAsia"/>
        </w:rPr>
        <w:t>及会计机构负责人（会计主管人员）</w:t>
      </w:r>
      <w:sdt>
        <w:sdtPr>
          <w:rPr>
            <w:rFonts w:ascii="宋体" w:hAnsi="宋体" w:hint="eastAsia"/>
          </w:rPr>
          <w:alias w:val="会计机构负责人姓名"/>
          <w:tag w:val="_GBC_c6edcd184788428d9dc08d896d5d98a9"/>
          <w:id w:val="10263267"/>
          <w:placeholder>
            <w:docPart w:val="GBC22222222222222222222222222222"/>
          </w:placeholder>
          <w:dataBinding w:prefixMappings="xmlns:clcid-mr='clcid-mr'" w:xpath="/*/clcid-mr:KuaiJiJiGouFuZeRenXingMing[not(@periodRef)]" w:storeItemID="{89EBAB94-44A0-46A2-B712-30D997D04A6D}"/>
          <w:text/>
        </w:sdtPr>
        <w:sdtEndPr/>
        <w:sdtContent>
          <w:r w:rsidR="00717AE4">
            <w:rPr>
              <w:rFonts w:ascii="宋体" w:hAnsi="宋体" w:hint="eastAsia"/>
            </w:rPr>
            <w:t>高建中</w:t>
          </w:r>
        </w:sdtContent>
      </w:sdt>
      <w:r>
        <w:rPr>
          <w:rFonts w:ascii="宋体" w:hAnsi="宋体" w:hint="eastAsia"/>
        </w:rPr>
        <w:t>声明：保证年度报告中财务报告的真实、准确、完整。</w:t>
      </w:r>
    </w:p>
    <w:p w:rsidR="00B429B3" w:rsidRDefault="00C31191" w:rsidP="00717AE4">
      <w:pPr>
        <w:pStyle w:val="20"/>
        <w:numPr>
          <w:ilvl w:val="0"/>
          <w:numId w:val="6"/>
        </w:numPr>
        <w:tabs>
          <w:tab w:val="left" w:pos="490"/>
        </w:tabs>
        <w:spacing w:before="0" w:after="0" w:line="360" w:lineRule="auto"/>
        <w:ind w:left="369" w:hangingChars="175" w:hanging="369"/>
        <w:rPr>
          <w:rFonts w:ascii="宋体" w:hAnsi="宋体"/>
        </w:rPr>
      </w:pPr>
      <w:r>
        <w:rPr>
          <w:rFonts w:ascii="Calibri" w:hAnsi="Calibri" w:cs="宋体" w:hint="eastAsia"/>
          <w:kern w:val="0"/>
        </w:rPr>
        <w:t>董事会决议通过的本报告期利润分配预案或公积金转增股本预案</w:t>
      </w:r>
    </w:p>
    <w:sdt>
      <w:sdtPr>
        <w:rPr>
          <w:rFonts w:hint="eastAsia"/>
          <w:szCs w:val="21"/>
        </w:rPr>
        <w:alias w:val="经董事会审议的报告期利润分配预案或公积金转增股本预案"/>
        <w:tag w:val="_GBC_87fdd30c16df49cc824b47e55e4be6d9"/>
        <w:id w:val="4295418"/>
        <w:placeholder>
          <w:docPart w:val="GBC22222222222222222222222222222"/>
        </w:placeholder>
      </w:sdtPr>
      <w:sdtEndPr>
        <w:rPr>
          <w:shd w:val="pct15" w:color="auto" w:fill="FFFFFF"/>
        </w:rPr>
      </w:sdtEndPr>
      <w:sdtContent>
        <w:p w:rsidR="00AA37A2" w:rsidRPr="00AA37A2" w:rsidRDefault="00AA37A2" w:rsidP="00AA37A2">
          <w:pPr>
            <w:kinsoku w:val="0"/>
            <w:overflowPunct w:val="0"/>
            <w:autoSpaceDE w:val="0"/>
            <w:autoSpaceDN w:val="0"/>
            <w:adjustRightInd w:val="0"/>
            <w:snapToGrid w:val="0"/>
            <w:spacing w:line="360" w:lineRule="exact"/>
            <w:ind w:firstLineChars="200" w:firstLine="420"/>
            <w:rPr>
              <w:szCs w:val="21"/>
            </w:rPr>
          </w:pPr>
          <w:r w:rsidRPr="00AA37A2">
            <w:rPr>
              <w:rFonts w:hint="eastAsia"/>
              <w:szCs w:val="21"/>
            </w:rPr>
            <w:t>经立信会计师事务所（特殊普通合伙）审计，公司</w:t>
          </w:r>
          <w:r w:rsidRPr="00AA37A2">
            <w:rPr>
              <w:szCs w:val="21"/>
            </w:rPr>
            <w:t>2023年度实现营业收入7,785,898,719.21元，实现净利润2,031,230,786.17元，其中归属于上市公司股东的净利润2,035,939,946.75元。根据《公司法》、《公司章程》的有关规定，本年提取法定盈余公积0元。加上滚存的未分配利润，截止2023年末，经审计可供股东分配的利润为</w:t>
          </w:r>
          <w:r w:rsidR="00723F83" w:rsidRPr="00723F83">
            <w:rPr>
              <w:rFonts w:hint="eastAsia"/>
              <w:szCs w:val="21"/>
            </w:rPr>
            <w:t>8,378,216,931.41</w:t>
          </w:r>
          <w:r w:rsidRPr="00AA37A2">
            <w:rPr>
              <w:szCs w:val="21"/>
            </w:rPr>
            <w:t>元。</w:t>
          </w:r>
        </w:p>
        <w:p w:rsidR="00B429B3" w:rsidRPr="003F3BF5" w:rsidRDefault="00AA37A2" w:rsidP="00DE41D0">
          <w:pPr>
            <w:kinsoku w:val="0"/>
            <w:overflowPunct w:val="0"/>
            <w:autoSpaceDE w:val="0"/>
            <w:autoSpaceDN w:val="0"/>
            <w:adjustRightInd w:val="0"/>
            <w:snapToGrid w:val="0"/>
            <w:spacing w:line="360" w:lineRule="exact"/>
            <w:ind w:firstLineChars="200" w:firstLine="420"/>
            <w:rPr>
              <w:szCs w:val="21"/>
            </w:rPr>
          </w:pPr>
          <w:r w:rsidRPr="00AA37A2">
            <w:rPr>
              <w:rFonts w:hint="eastAsia"/>
              <w:szCs w:val="21"/>
            </w:rPr>
            <w:t>鉴于公司目前经营情况良好，经综合考虑投资者的合理回报和公司的长远发展，在保证公司正常生产经营业务发展的前提下，董事会拟定如下分配预案：公司拟以</w:t>
          </w:r>
          <w:r w:rsidRPr="00AA37A2">
            <w:rPr>
              <w:szCs w:val="21"/>
            </w:rPr>
            <w:t>2023年末总股本1</w:t>
          </w:r>
          <w:r w:rsidR="00130C49">
            <w:rPr>
              <w:szCs w:val="21"/>
            </w:rPr>
            <w:t>,</w:t>
          </w:r>
          <w:r w:rsidRPr="00AA37A2">
            <w:rPr>
              <w:szCs w:val="21"/>
            </w:rPr>
            <w:t>200</w:t>
          </w:r>
          <w:r w:rsidR="00130C49">
            <w:rPr>
              <w:szCs w:val="21"/>
            </w:rPr>
            <w:t>,</w:t>
          </w:r>
          <w:r w:rsidRPr="00AA37A2">
            <w:rPr>
              <w:szCs w:val="21"/>
            </w:rPr>
            <w:t>004</w:t>
          </w:r>
          <w:r w:rsidR="00130C49">
            <w:rPr>
              <w:szCs w:val="21"/>
            </w:rPr>
            <w:t>,</w:t>
          </w:r>
          <w:r w:rsidRPr="00AA37A2">
            <w:rPr>
              <w:szCs w:val="21"/>
            </w:rPr>
            <w:t>884股为基数，向全体股东每10股派发现金红利人民币</w:t>
          </w:r>
          <w:r w:rsidR="00CE2E01">
            <w:rPr>
              <w:szCs w:val="21"/>
            </w:rPr>
            <w:t>8.5</w:t>
          </w:r>
          <w:r w:rsidRPr="00AA37A2">
            <w:rPr>
              <w:szCs w:val="21"/>
            </w:rPr>
            <w:t>元（含税），共计派发现金红利人民币</w:t>
          </w:r>
          <w:r w:rsidR="00CE2E01">
            <w:rPr>
              <w:szCs w:val="21"/>
            </w:rPr>
            <w:t>1</w:t>
          </w:r>
          <w:r w:rsidR="00130C49">
            <w:rPr>
              <w:szCs w:val="21"/>
            </w:rPr>
            <w:t>,</w:t>
          </w:r>
          <w:r w:rsidR="00CE2E01">
            <w:rPr>
              <w:szCs w:val="21"/>
            </w:rPr>
            <w:t>020</w:t>
          </w:r>
          <w:r w:rsidR="00130C49">
            <w:rPr>
              <w:szCs w:val="21"/>
            </w:rPr>
            <w:t>,</w:t>
          </w:r>
          <w:r w:rsidR="00CE2E01">
            <w:rPr>
              <w:szCs w:val="21"/>
            </w:rPr>
            <w:t>004</w:t>
          </w:r>
          <w:r w:rsidR="00130C49">
            <w:rPr>
              <w:szCs w:val="21"/>
            </w:rPr>
            <w:t>,</w:t>
          </w:r>
          <w:r w:rsidR="00CE2E01">
            <w:rPr>
              <w:szCs w:val="21"/>
            </w:rPr>
            <w:t>151.4</w:t>
          </w:r>
          <w:r w:rsidRPr="00AA37A2">
            <w:rPr>
              <w:szCs w:val="21"/>
            </w:rPr>
            <w:t>元（含税）。公司本年度不送红股，不转增。</w:t>
          </w:r>
        </w:p>
      </w:sdtContent>
    </w:sdt>
    <w:p w:rsidR="00B429B3" w:rsidRDefault="00C31191" w:rsidP="00717AE4">
      <w:pPr>
        <w:pStyle w:val="20"/>
        <w:numPr>
          <w:ilvl w:val="0"/>
          <w:numId w:val="6"/>
        </w:numPr>
        <w:tabs>
          <w:tab w:val="left" w:pos="504"/>
        </w:tabs>
        <w:spacing w:before="0" w:after="0" w:line="360" w:lineRule="auto"/>
        <w:ind w:left="369" w:hangingChars="175" w:hanging="369"/>
      </w:pPr>
      <w:r>
        <w:t>前瞻性陈述的风险声明</w:t>
      </w:r>
    </w:p>
    <w:sdt>
      <w:sdtPr>
        <w:alias w:val="是否适用：前瞻性陈述的风险声明[双击切换]"/>
        <w:tag w:val="_GBC_5e5553f9f96e47e8b5eded9c0e6a26c0"/>
        <w:id w:val="-121618562"/>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公司对报告涉及未来计划等前瞻性陈述的声明"/>
        <w:tag w:val="_GBC_1f83625afa8e46e9bb2a951797b077a3"/>
        <w:id w:val="4295423"/>
        <w:placeholder>
          <w:docPart w:val="GBC22222222222222222222222222222"/>
        </w:placeholder>
      </w:sdtPr>
      <w:sdtEndPr>
        <w:rPr>
          <w:shd w:val="pct15" w:color="auto" w:fill="FFFFFF"/>
        </w:rPr>
      </w:sdtEndPr>
      <w:sdtContent>
        <w:p w:rsidR="00B429B3" w:rsidRDefault="00717AE4" w:rsidP="00DE41D0">
          <w:pPr>
            <w:kinsoku w:val="0"/>
            <w:overflowPunct w:val="0"/>
            <w:autoSpaceDE w:val="0"/>
            <w:autoSpaceDN w:val="0"/>
            <w:adjustRightInd w:val="0"/>
            <w:snapToGrid w:val="0"/>
            <w:spacing w:line="360" w:lineRule="exact"/>
            <w:ind w:firstLineChars="100" w:firstLine="210"/>
            <w:rPr>
              <w:szCs w:val="21"/>
            </w:rPr>
          </w:pPr>
          <w:r>
            <w:rPr>
              <w:rFonts w:hint="eastAsia"/>
              <w:szCs w:val="21"/>
            </w:rPr>
            <w:t>本年度报告中有关未来计划等前瞻性陈述，不构成本公司对投资者的实质性承诺，请投资者注意投资风险。</w:t>
          </w:r>
        </w:p>
      </w:sdtContent>
    </w:sdt>
    <w:p w:rsidR="00B429B3" w:rsidRDefault="00C31191" w:rsidP="00717AE4">
      <w:pPr>
        <w:pStyle w:val="20"/>
        <w:numPr>
          <w:ilvl w:val="0"/>
          <w:numId w:val="6"/>
        </w:numPr>
        <w:tabs>
          <w:tab w:val="left" w:pos="434"/>
          <w:tab w:val="left" w:pos="644"/>
        </w:tabs>
        <w:spacing w:before="0" w:after="0" w:line="360" w:lineRule="auto"/>
        <w:ind w:left="369" w:hangingChars="175" w:hanging="369"/>
      </w:pPr>
      <w:r>
        <w:t>是否存在被控股股东及其</w:t>
      </w:r>
      <w:r>
        <w:rPr>
          <w:rFonts w:hint="eastAsia"/>
        </w:rPr>
        <w:t>他</w:t>
      </w:r>
      <w:r>
        <w:t>关联方非经营性占用资金情况</w:t>
      </w:r>
    </w:p>
    <w:sdt>
      <w:sdtPr>
        <w:rPr>
          <w:rFonts w:ascii="Arial" w:hAnsi="Arial" w:hint="eastAsia"/>
          <w:bCs/>
          <w:szCs w:val="21"/>
        </w:rPr>
        <w:alias w:val="本公司是否存在大股东占用资金情况"/>
        <w:tag w:val="_GBC_a9b8d3170fbb4d50a645223c117f8b30"/>
        <w:id w:val="1054286492"/>
        <w:placeholder>
          <w:docPart w:val="GBC22222222222222222222222222222"/>
        </w:placeholder>
        <w:comboBox>
          <w:listItem w:displayText="是" w:value="true"/>
          <w:listItem w:displayText="否" w:value="false"/>
        </w:comboBox>
      </w:sdtPr>
      <w:sdtEndPr/>
      <w:sdtContent>
        <w:p w:rsidR="00B429B3" w:rsidRDefault="00717AE4">
          <w:pPr>
            <w:kinsoku w:val="0"/>
            <w:overflowPunct w:val="0"/>
            <w:autoSpaceDE w:val="0"/>
            <w:autoSpaceDN w:val="0"/>
            <w:adjustRightInd w:val="0"/>
            <w:snapToGrid w:val="0"/>
            <w:spacing w:line="360" w:lineRule="exact"/>
            <w:rPr>
              <w:rFonts w:ascii="Arial" w:hAnsi="Arial"/>
              <w:bCs/>
              <w:szCs w:val="21"/>
            </w:rPr>
          </w:pPr>
          <w:r>
            <w:rPr>
              <w:rFonts w:ascii="Arial" w:hAnsi="Arial" w:hint="eastAsia"/>
              <w:bCs/>
              <w:szCs w:val="21"/>
            </w:rPr>
            <w:t>否</w:t>
          </w:r>
        </w:p>
      </w:sdtContent>
    </w:sdt>
    <w:p w:rsidR="00B429B3" w:rsidRDefault="00C31191" w:rsidP="00717AE4">
      <w:pPr>
        <w:pStyle w:val="20"/>
        <w:numPr>
          <w:ilvl w:val="0"/>
          <w:numId w:val="6"/>
        </w:numPr>
        <w:tabs>
          <w:tab w:val="left" w:pos="644"/>
        </w:tabs>
        <w:spacing w:before="0" w:after="0" w:line="360" w:lineRule="auto"/>
        <w:ind w:left="369" w:hangingChars="175" w:hanging="369"/>
      </w:pPr>
      <w:r>
        <w:t>是否存在违反规定决策程序对外提供担保的情况</w:t>
      </w:r>
    </w:p>
    <w:sdt>
      <w:sdtPr>
        <w:rPr>
          <w:rFonts w:hint="eastAsia"/>
          <w:szCs w:val="21"/>
        </w:rPr>
        <w:alias w:val="本公司是否存在违反规定决策程序对外提供担保的情况"/>
        <w:tag w:val="_GBC_aef7ac6bbdf043bc8051c4f9fb55e5ea"/>
        <w:id w:val="4295430"/>
        <w:placeholder>
          <w:docPart w:val="GBC22222222222222222222222222222"/>
        </w:placeholder>
        <w:comboBox>
          <w:listItem w:displayText="是" w:value="true"/>
          <w:listItem w:displayText="否" w:value="false"/>
        </w:comboBox>
      </w:sdtPr>
      <w:sdtEndPr/>
      <w:sdtContent>
        <w:p w:rsidR="00B429B3" w:rsidRPr="003F3BF5" w:rsidRDefault="00717AE4">
          <w:pPr>
            <w:rPr>
              <w:szCs w:val="21"/>
            </w:rPr>
          </w:pPr>
          <w:r>
            <w:rPr>
              <w:rFonts w:hint="eastAsia"/>
              <w:szCs w:val="21"/>
            </w:rPr>
            <w:t>否</w:t>
          </w:r>
        </w:p>
      </w:sdtContent>
    </w:sdt>
    <w:p w:rsidR="00B429B3" w:rsidRDefault="00C31191" w:rsidP="00717AE4">
      <w:pPr>
        <w:pStyle w:val="20"/>
        <w:numPr>
          <w:ilvl w:val="0"/>
          <w:numId w:val="6"/>
        </w:numPr>
        <w:tabs>
          <w:tab w:val="left" w:pos="644"/>
        </w:tabs>
        <w:spacing w:before="0" w:after="0" w:line="360" w:lineRule="auto"/>
        <w:ind w:left="369" w:hangingChars="175" w:hanging="369"/>
        <w:rPr>
          <w:rFonts w:ascii="Calibri" w:hAnsi="Calibri" w:cs="宋体"/>
          <w:kern w:val="0"/>
        </w:rPr>
      </w:pPr>
      <w:r>
        <w:rPr>
          <w:rFonts w:ascii="Calibri" w:hAnsi="Calibri" w:cs="宋体"/>
          <w:kern w:val="0"/>
        </w:rPr>
        <w:t>是否存在半数</w:t>
      </w:r>
      <w:r>
        <w:rPr>
          <w:rFonts w:ascii="Calibri" w:hAnsi="Calibri" w:cs="宋体" w:hint="eastAsia"/>
          <w:kern w:val="0"/>
        </w:rPr>
        <w:t>以上</w:t>
      </w:r>
      <w:r>
        <w:rPr>
          <w:rFonts w:ascii="Calibri" w:hAnsi="Calibri" w:cs="宋体"/>
          <w:kern w:val="0"/>
        </w:rPr>
        <w:t>董事无法保证公司所披露年度报告的真实性、准确性和完整性</w:t>
      </w:r>
    </w:p>
    <w:sdt>
      <w:sdtPr>
        <w:rPr>
          <w:rFonts w:hint="eastAsia"/>
        </w:rPr>
        <w:alias w:val="是否存在半数以上董事无法保证公司所披露年度报告的真实性、准确性和完整性"/>
        <w:tag w:val="_GBC_abc43c78fabf487d8ee599f7fe1628a3"/>
        <w:id w:val="-1756052650"/>
        <w:lock w:val="sdtLocked"/>
        <w:placeholder>
          <w:docPart w:val="GBC22222222222222222222222222222"/>
        </w:placeholder>
        <w:comboBox>
          <w:listItem w:displayText="是" w:value="是"/>
          <w:listItem w:displayText="否" w:value="否"/>
        </w:comboBox>
      </w:sdtPr>
      <w:sdtEndPr/>
      <w:sdtContent>
        <w:p w:rsidR="00B429B3" w:rsidRDefault="00717AE4" w:rsidP="00717AE4">
          <w:pPr>
            <w:rPr>
              <w:szCs w:val="21"/>
            </w:rPr>
          </w:pPr>
          <w:r>
            <w:rPr>
              <w:rFonts w:hint="eastAsia"/>
            </w:rPr>
            <w:t>否</w:t>
          </w:r>
        </w:p>
      </w:sdtContent>
    </w:sdt>
    <w:p w:rsidR="00A01613" w:rsidRPr="00A01613" w:rsidRDefault="00C31191" w:rsidP="00A01613">
      <w:pPr>
        <w:pStyle w:val="20"/>
        <w:numPr>
          <w:ilvl w:val="0"/>
          <w:numId w:val="6"/>
        </w:numPr>
        <w:tabs>
          <w:tab w:val="left" w:pos="644"/>
        </w:tabs>
        <w:spacing w:before="0" w:after="0" w:line="360" w:lineRule="auto"/>
        <w:ind w:left="369" w:hangingChars="175" w:hanging="369"/>
      </w:pPr>
      <w:r>
        <w:rPr>
          <w:rFonts w:hint="eastAsia"/>
        </w:rPr>
        <w:t>重大风险提示</w:t>
      </w:r>
    </w:p>
    <w:sdt>
      <w:sdtPr>
        <w:alias w:val="重大风险提示"/>
        <w:tag w:val="_GBC_43a6b8847e0241f1af5326af848c7cec"/>
        <w:id w:val="8340739"/>
        <w:placeholder>
          <w:docPart w:val="GBC22222222222222222222222222222"/>
        </w:placeholder>
      </w:sdtPr>
      <w:sdtEndPr/>
      <w:sdtContent>
        <w:p w:rsidR="00B429B3" w:rsidRDefault="00717AE4" w:rsidP="003F3BF5">
          <w:pPr>
            <w:ind w:firstLineChars="200" w:firstLine="420"/>
          </w:pPr>
          <w:r w:rsidRPr="001A0D89">
            <w:rPr>
              <w:rFonts w:hint="eastAsia"/>
              <w:szCs w:val="21"/>
            </w:rPr>
            <w:t>受宏观环境、市场供需变化等因素影响，公司主要产品煤炭价格存在波动风险，对公司业绩影响较大；煤炭开采为地下作业，存在着发生水、火、瓦斯、顶板、煤尘等多种灾害的可能性，由于煤炭行业的特点，矿井生产存在一定的安全生产事故风险；地质条件变化会对煤质与开采进度产生一定的影响；同时国家行业政策的变化和环保标准的调整等，都可能给公司生产经营带来一定的影响。公司将时刻关注相关可能变化的因素，及时采取应对措施，努力提高公司抗风险能力。</w:t>
          </w:r>
        </w:p>
      </w:sdtContent>
    </w:sdt>
    <w:p w:rsidR="00B429B3" w:rsidRDefault="00C31191" w:rsidP="00717AE4">
      <w:pPr>
        <w:pStyle w:val="20"/>
        <w:numPr>
          <w:ilvl w:val="0"/>
          <w:numId w:val="6"/>
        </w:numPr>
        <w:tabs>
          <w:tab w:val="left" w:pos="588"/>
          <w:tab w:val="left" w:pos="644"/>
          <w:tab w:val="left" w:pos="672"/>
        </w:tabs>
        <w:spacing w:before="0" w:after="0" w:line="360" w:lineRule="auto"/>
        <w:ind w:left="369" w:hangingChars="175" w:hanging="369"/>
      </w:pPr>
      <w:r>
        <w:rPr>
          <w:rFonts w:hint="eastAsia"/>
        </w:rPr>
        <w:t>其他</w:t>
      </w:r>
    </w:p>
    <w:sdt>
      <w:sdtPr>
        <w:alias w:val="是否适用：其他重要提示[双击切换]"/>
        <w:tag w:val="_GBC_0eafa210a73340628544c13dacbc7643"/>
        <w:id w:val="-2046666943"/>
        <w:placeholder>
          <w:docPart w:val="GBC22222222222222222222222222222"/>
        </w:placeholder>
      </w:sdtPr>
      <w:sdtEndPr/>
      <w:sdtContent>
        <w:p w:rsidR="003F3BF5" w:rsidRDefault="00C31191">
          <w:pPr>
            <w:rPr>
              <w:szCs w:val="21"/>
            </w:rPr>
          </w:pPr>
          <w:r>
            <w:fldChar w:fldCharType="begin"/>
          </w:r>
          <w:r w:rsidR="00717AE4">
            <w:instrText xml:space="preserve">MACROBUTTON  SnrToggleCheckbox □适用 </w:instrText>
          </w:r>
          <w:r>
            <w:fldChar w:fldCharType="end"/>
          </w:r>
          <w:r>
            <w:fldChar w:fldCharType="begin"/>
          </w:r>
          <w:r w:rsidR="00717AE4">
            <w:instrText xml:space="preserve"> MACROBUTTON  SnrToggleCheckbox √不适用 </w:instrText>
          </w:r>
          <w:r>
            <w:fldChar w:fldCharType="end"/>
          </w:r>
        </w:p>
      </w:sdtContent>
    </w:sdt>
    <w:p w:rsidR="003F3BF5" w:rsidRDefault="003F3BF5">
      <w:pPr>
        <w:rPr>
          <w:szCs w:val="21"/>
        </w:rPr>
      </w:pPr>
    </w:p>
    <w:p w:rsidR="003F3BF5" w:rsidRDefault="003F3BF5">
      <w:pPr>
        <w:rPr>
          <w:szCs w:val="21"/>
        </w:rPr>
      </w:pPr>
    </w:p>
    <w:p w:rsidR="00B429B3" w:rsidRDefault="00C31191">
      <w:pPr>
        <w:spacing w:line="480" w:lineRule="auto"/>
        <w:jc w:val="center"/>
        <w:rPr>
          <w:b/>
          <w:sz w:val="28"/>
          <w:szCs w:val="28"/>
        </w:rPr>
      </w:pPr>
      <w:r>
        <w:rPr>
          <w:rFonts w:hint="eastAsia"/>
          <w:b/>
          <w:sz w:val="28"/>
          <w:szCs w:val="28"/>
        </w:rPr>
        <w:lastRenderedPageBreak/>
        <w:t>目录</w:t>
      </w:r>
    </w:p>
    <w:p w:rsidR="00B429B3" w:rsidRDefault="00C31191">
      <w:pPr>
        <w:pStyle w:val="14"/>
        <w:rPr>
          <w:rFonts w:asciiTheme="minorHAnsi" w:eastAsiaTheme="minorEastAsia" w:hAnsiTheme="minorHAnsi" w:cstheme="minorBidi"/>
          <w:b/>
          <w:bCs/>
          <w:noProof/>
          <w:szCs w:val="22"/>
        </w:rPr>
      </w:pPr>
      <w:r>
        <w:rPr>
          <w:b/>
          <w:bCs/>
        </w:rPr>
        <w:fldChar w:fldCharType="begin"/>
      </w:r>
      <w:r>
        <w:rPr>
          <w:b/>
          <w:bCs/>
        </w:rPr>
        <w:instrText xml:space="preserve"> TOC \o "1-1" \h \z \u </w:instrText>
      </w:r>
      <w:r>
        <w:rPr>
          <w:b/>
          <w:bCs/>
        </w:rPr>
        <w:fldChar w:fldCharType="separate"/>
      </w:r>
      <w:hyperlink w:anchor="_Toc89790248" w:history="1">
        <w:r>
          <w:rPr>
            <w:rStyle w:val="a3"/>
            <w:b/>
            <w:bCs/>
            <w:noProof/>
          </w:rPr>
          <w:t>第一节</w:t>
        </w:r>
        <w:r>
          <w:rPr>
            <w:rFonts w:asciiTheme="minorHAnsi" w:eastAsiaTheme="minorEastAsia" w:hAnsiTheme="minorHAnsi" w:cstheme="minorBidi"/>
            <w:b/>
            <w:bCs/>
            <w:noProof/>
            <w:szCs w:val="22"/>
          </w:rPr>
          <w:tab/>
        </w:r>
        <w:r>
          <w:rPr>
            <w:rStyle w:val="a3"/>
            <w:b/>
            <w:bCs/>
            <w:noProof/>
          </w:rPr>
          <w:t>释义</w:t>
        </w:r>
        <w:r>
          <w:rPr>
            <w:b/>
            <w:bCs/>
            <w:noProof/>
            <w:webHidden/>
          </w:rPr>
          <w:tab/>
        </w:r>
        <w:r>
          <w:rPr>
            <w:b/>
            <w:bCs/>
            <w:noProof/>
            <w:webHidden/>
          </w:rPr>
          <w:fldChar w:fldCharType="begin"/>
        </w:r>
        <w:r>
          <w:rPr>
            <w:b/>
            <w:bCs/>
            <w:noProof/>
            <w:webHidden/>
          </w:rPr>
          <w:instrText xml:space="preserve"> PAGEREF _Toc89790248 \h </w:instrText>
        </w:r>
        <w:r>
          <w:rPr>
            <w:b/>
            <w:bCs/>
            <w:noProof/>
            <w:webHidden/>
          </w:rPr>
        </w:r>
        <w:r>
          <w:rPr>
            <w:b/>
            <w:bCs/>
            <w:noProof/>
            <w:webHidden/>
          </w:rPr>
          <w:fldChar w:fldCharType="separate"/>
        </w:r>
        <w:r w:rsidR="0006314E">
          <w:rPr>
            <w:b/>
            <w:bCs/>
            <w:noProof/>
            <w:webHidden/>
          </w:rPr>
          <w:t>3</w:t>
        </w:r>
        <w:r>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49" w:history="1">
        <w:r w:rsidR="00C31191">
          <w:rPr>
            <w:rStyle w:val="a3"/>
            <w:b/>
            <w:bCs/>
            <w:noProof/>
          </w:rPr>
          <w:t>第二节</w:t>
        </w:r>
        <w:r w:rsidR="00C31191">
          <w:rPr>
            <w:rFonts w:asciiTheme="minorHAnsi" w:eastAsiaTheme="minorEastAsia" w:hAnsiTheme="minorHAnsi" w:cstheme="minorBidi"/>
            <w:b/>
            <w:bCs/>
            <w:noProof/>
            <w:szCs w:val="22"/>
          </w:rPr>
          <w:tab/>
        </w:r>
        <w:r w:rsidR="00C31191">
          <w:rPr>
            <w:rStyle w:val="a3"/>
            <w:b/>
            <w:bCs/>
            <w:noProof/>
          </w:rPr>
          <w:t>公司简介和主要财务指标</w:t>
        </w:r>
        <w:r w:rsidR="00C31191">
          <w:rPr>
            <w:b/>
            <w:bCs/>
            <w:noProof/>
            <w:webHidden/>
          </w:rPr>
          <w:tab/>
        </w:r>
        <w:r w:rsidR="00C31191">
          <w:rPr>
            <w:b/>
            <w:bCs/>
            <w:noProof/>
            <w:webHidden/>
          </w:rPr>
          <w:fldChar w:fldCharType="begin"/>
        </w:r>
        <w:r w:rsidR="00C31191">
          <w:rPr>
            <w:b/>
            <w:bCs/>
            <w:noProof/>
            <w:webHidden/>
          </w:rPr>
          <w:instrText xml:space="preserve"> PAGEREF _Toc89790249 \h </w:instrText>
        </w:r>
        <w:r w:rsidR="00C31191">
          <w:rPr>
            <w:b/>
            <w:bCs/>
            <w:noProof/>
            <w:webHidden/>
          </w:rPr>
        </w:r>
        <w:r w:rsidR="00C31191">
          <w:rPr>
            <w:b/>
            <w:bCs/>
            <w:noProof/>
            <w:webHidden/>
          </w:rPr>
          <w:fldChar w:fldCharType="separate"/>
        </w:r>
        <w:r w:rsidR="0006314E">
          <w:rPr>
            <w:b/>
            <w:bCs/>
            <w:noProof/>
            <w:webHidden/>
          </w:rPr>
          <w:t>5</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0" w:history="1">
        <w:r w:rsidR="00C31191">
          <w:rPr>
            <w:rStyle w:val="a3"/>
            <w:b/>
            <w:bCs/>
            <w:noProof/>
          </w:rPr>
          <w:t>第三节</w:t>
        </w:r>
        <w:r w:rsidR="00C31191">
          <w:rPr>
            <w:rFonts w:asciiTheme="minorHAnsi" w:eastAsiaTheme="minorEastAsia" w:hAnsiTheme="minorHAnsi" w:cstheme="minorBidi"/>
            <w:b/>
            <w:bCs/>
            <w:noProof/>
            <w:szCs w:val="22"/>
          </w:rPr>
          <w:tab/>
        </w:r>
        <w:r w:rsidR="00C31191">
          <w:rPr>
            <w:rStyle w:val="a3"/>
            <w:b/>
            <w:bCs/>
            <w:noProof/>
          </w:rPr>
          <w:t>管理层讨论与分析</w:t>
        </w:r>
        <w:r w:rsidR="00C31191">
          <w:rPr>
            <w:b/>
            <w:bCs/>
            <w:noProof/>
            <w:webHidden/>
          </w:rPr>
          <w:tab/>
        </w:r>
        <w:r w:rsidR="00C31191">
          <w:rPr>
            <w:b/>
            <w:bCs/>
            <w:noProof/>
            <w:webHidden/>
          </w:rPr>
          <w:fldChar w:fldCharType="begin"/>
        </w:r>
        <w:r w:rsidR="00C31191">
          <w:rPr>
            <w:b/>
            <w:bCs/>
            <w:noProof/>
            <w:webHidden/>
          </w:rPr>
          <w:instrText xml:space="preserve"> PAGEREF _Toc89790250 \h </w:instrText>
        </w:r>
        <w:r w:rsidR="00C31191">
          <w:rPr>
            <w:b/>
            <w:bCs/>
            <w:noProof/>
            <w:webHidden/>
          </w:rPr>
        </w:r>
        <w:r w:rsidR="00C31191">
          <w:rPr>
            <w:b/>
            <w:bCs/>
            <w:noProof/>
            <w:webHidden/>
          </w:rPr>
          <w:fldChar w:fldCharType="separate"/>
        </w:r>
        <w:r w:rsidR="0006314E">
          <w:rPr>
            <w:b/>
            <w:bCs/>
            <w:noProof/>
            <w:webHidden/>
          </w:rPr>
          <w:t>10</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1" w:history="1">
        <w:r w:rsidR="00C31191">
          <w:rPr>
            <w:rStyle w:val="a3"/>
            <w:b/>
            <w:bCs/>
            <w:noProof/>
          </w:rPr>
          <w:t>第四节</w:t>
        </w:r>
        <w:r w:rsidR="00C31191">
          <w:rPr>
            <w:rFonts w:asciiTheme="minorHAnsi" w:eastAsiaTheme="minorEastAsia" w:hAnsiTheme="minorHAnsi" w:cstheme="minorBidi"/>
            <w:b/>
            <w:bCs/>
            <w:noProof/>
            <w:szCs w:val="22"/>
          </w:rPr>
          <w:tab/>
        </w:r>
        <w:r w:rsidR="00C31191">
          <w:rPr>
            <w:rStyle w:val="a3"/>
            <w:b/>
            <w:bCs/>
            <w:noProof/>
          </w:rPr>
          <w:t>公司治理</w:t>
        </w:r>
        <w:r w:rsidR="00C31191">
          <w:rPr>
            <w:b/>
            <w:bCs/>
            <w:noProof/>
            <w:webHidden/>
          </w:rPr>
          <w:tab/>
        </w:r>
        <w:r w:rsidR="00C31191">
          <w:rPr>
            <w:b/>
            <w:bCs/>
            <w:noProof/>
            <w:webHidden/>
          </w:rPr>
          <w:fldChar w:fldCharType="begin"/>
        </w:r>
        <w:r w:rsidR="00C31191">
          <w:rPr>
            <w:b/>
            <w:bCs/>
            <w:noProof/>
            <w:webHidden/>
          </w:rPr>
          <w:instrText xml:space="preserve"> PAGEREF _Toc89790251 \h </w:instrText>
        </w:r>
        <w:r w:rsidR="00C31191">
          <w:rPr>
            <w:b/>
            <w:bCs/>
            <w:noProof/>
            <w:webHidden/>
          </w:rPr>
        </w:r>
        <w:r w:rsidR="00C31191">
          <w:rPr>
            <w:b/>
            <w:bCs/>
            <w:noProof/>
            <w:webHidden/>
          </w:rPr>
          <w:fldChar w:fldCharType="separate"/>
        </w:r>
        <w:r w:rsidR="0006314E">
          <w:rPr>
            <w:b/>
            <w:bCs/>
            <w:noProof/>
            <w:webHidden/>
          </w:rPr>
          <w:t>24</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2" w:history="1">
        <w:r w:rsidR="00C31191">
          <w:rPr>
            <w:rStyle w:val="a3"/>
            <w:b/>
            <w:bCs/>
            <w:noProof/>
          </w:rPr>
          <w:t>第五节</w:t>
        </w:r>
        <w:r w:rsidR="00C31191">
          <w:rPr>
            <w:rFonts w:asciiTheme="minorHAnsi" w:eastAsiaTheme="minorEastAsia" w:hAnsiTheme="minorHAnsi" w:cstheme="minorBidi"/>
            <w:b/>
            <w:bCs/>
            <w:noProof/>
            <w:szCs w:val="22"/>
          </w:rPr>
          <w:tab/>
        </w:r>
        <w:r w:rsidR="00C31191">
          <w:rPr>
            <w:rStyle w:val="a3"/>
            <w:b/>
            <w:bCs/>
            <w:noProof/>
          </w:rPr>
          <w:t>环境与社会责任</w:t>
        </w:r>
        <w:r w:rsidR="00C31191">
          <w:rPr>
            <w:b/>
            <w:bCs/>
            <w:noProof/>
            <w:webHidden/>
          </w:rPr>
          <w:tab/>
        </w:r>
        <w:r w:rsidR="00C31191">
          <w:rPr>
            <w:b/>
            <w:bCs/>
            <w:noProof/>
            <w:webHidden/>
          </w:rPr>
          <w:fldChar w:fldCharType="begin"/>
        </w:r>
        <w:r w:rsidR="00C31191">
          <w:rPr>
            <w:b/>
            <w:bCs/>
            <w:noProof/>
            <w:webHidden/>
          </w:rPr>
          <w:instrText xml:space="preserve"> PAGEREF _Toc89790252 \h </w:instrText>
        </w:r>
        <w:r w:rsidR="00C31191">
          <w:rPr>
            <w:b/>
            <w:bCs/>
            <w:noProof/>
            <w:webHidden/>
          </w:rPr>
        </w:r>
        <w:r w:rsidR="00C31191">
          <w:rPr>
            <w:b/>
            <w:bCs/>
            <w:noProof/>
            <w:webHidden/>
          </w:rPr>
          <w:fldChar w:fldCharType="separate"/>
        </w:r>
        <w:r w:rsidR="0006314E">
          <w:rPr>
            <w:b/>
            <w:bCs/>
            <w:noProof/>
            <w:webHidden/>
          </w:rPr>
          <w:t>36</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3" w:history="1">
        <w:r w:rsidR="00C31191">
          <w:rPr>
            <w:rStyle w:val="a3"/>
            <w:b/>
            <w:bCs/>
            <w:noProof/>
          </w:rPr>
          <w:t>第六节</w:t>
        </w:r>
        <w:r w:rsidR="00C31191">
          <w:rPr>
            <w:rFonts w:asciiTheme="minorHAnsi" w:eastAsiaTheme="minorEastAsia" w:hAnsiTheme="minorHAnsi" w:cstheme="minorBidi"/>
            <w:b/>
            <w:bCs/>
            <w:noProof/>
            <w:szCs w:val="22"/>
          </w:rPr>
          <w:tab/>
        </w:r>
        <w:r w:rsidR="00C31191">
          <w:rPr>
            <w:rStyle w:val="a3"/>
            <w:b/>
            <w:bCs/>
            <w:noProof/>
          </w:rPr>
          <w:t>重要事项</w:t>
        </w:r>
        <w:r w:rsidR="00C31191">
          <w:rPr>
            <w:b/>
            <w:bCs/>
            <w:noProof/>
            <w:webHidden/>
          </w:rPr>
          <w:tab/>
        </w:r>
        <w:r w:rsidR="00C31191">
          <w:rPr>
            <w:b/>
            <w:bCs/>
            <w:noProof/>
            <w:webHidden/>
          </w:rPr>
          <w:fldChar w:fldCharType="begin"/>
        </w:r>
        <w:r w:rsidR="00C31191">
          <w:rPr>
            <w:b/>
            <w:bCs/>
            <w:noProof/>
            <w:webHidden/>
          </w:rPr>
          <w:instrText xml:space="preserve"> PAGEREF _Toc89790253 \h </w:instrText>
        </w:r>
        <w:r w:rsidR="00C31191">
          <w:rPr>
            <w:b/>
            <w:bCs/>
            <w:noProof/>
            <w:webHidden/>
          </w:rPr>
        </w:r>
        <w:r w:rsidR="00C31191">
          <w:rPr>
            <w:b/>
            <w:bCs/>
            <w:noProof/>
            <w:webHidden/>
          </w:rPr>
          <w:fldChar w:fldCharType="separate"/>
        </w:r>
        <w:r w:rsidR="0006314E">
          <w:rPr>
            <w:b/>
            <w:bCs/>
            <w:noProof/>
            <w:webHidden/>
          </w:rPr>
          <w:t>41</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4" w:history="1">
        <w:r w:rsidR="00C31191">
          <w:rPr>
            <w:rStyle w:val="a3"/>
            <w:b/>
            <w:bCs/>
            <w:noProof/>
          </w:rPr>
          <w:t>第七节</w:t>
        </w:r>
        <w:r w:rsidR="00C31191">
          <w:rPr>
            <w:rFonts w:asciiTheme="minorHAnsi" w:eastAsiaTheme="minorEastAsia" w:hAnsiTheme="minorHAnsi" w:cstheme="minorBidi"/>
            <w:b/>
            <w:bCs/>
            <w:noProof/>
            <w:szCs w:val="22"/>
          </w:rPr>
          <w:tab/>
        </w:r>
        <w:r w:rsidR="00C31191">
          <w:rPr>
            <w:rStyle w:val="a3"/>
            <w:b/>
            <w:bCs/>
            <w:noProof/>
          </w:rPr>
          <w:t>股份变动及股东情况</w:t>
        </w:r>
        <w:r w:rsidR="00C31191">
          <w:rPr>
            <w:b/>
            <w:bCs/>
            <w:noProof/>
            <w:webHidden/>
          </w:rPr>
          <w:tab/>
        </w:r>
        <w:r w:rsidR="00C31191">
          <w:rPr>
            <w:b/>
            <w:bCs/>
            <w:noProof/>
            <w:webHidden/>
          </w:rPr>
          <w:fldChar w:fldCharType="begin"/>
        </w:r>
        <w:r w:rsidR="00C31191">
          <w:rPr>
            <w:b/>
            <w:bCs/>
            <w:noProof/>
            <w:webHidden/>
          </w:rPr>
          <w:instrText xml:space="preserve"> PAGEREF _Toc89790254 \h </w:instrText>
        </w:r>
        <w:r w:rsidR="00C31191">
          <w:rPr>
            <w:b/>
            <w:bCs/>
            <w:noProof/>
            <w:webHidden/>
          </w:rPr>
        </w:r>
        <w:r w:rsidR="00C31191">
          <w:rPr>
            <w:b/>
            <w:bCs/>
            <w:noProof/>
            <w:webHidden/>
          </w:rPr>
          <w:fldChar w:fldCharType="separate"/>
        </w:r>
        <w:r w:rsidR="0006314E">
          <w:rPr>
            <w:b/>
            <w:bCs/>
            <w:noProof/>
            <w:webHidden/>
          </w:rPr>
          <w:t>54</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5" w:history="1">
        <w:r w:rsidR="00C31191">
          <w:rPr>
            <w:rStyle w:val="a3"/>
            <w:b/>
            <w:bCs/>
            <w:noProof/>
          </w:rPr>
          <w:t>第八节</w:t>
        </w:r>
        <w:r w:rsidR="00C31191">
          <w:rPr>
            <w:rFonts w:asciiTheme="minorHAnsi" w:eastAsiaTheme="minorEastAsia" w:hAnsiTheme="minorHAnsi" w:cstheme="minorBidi"/>
            <w:b/>
            <w:bCs/>
            <w:noProof/>
            <w:szCs w:val="22"/>
          </w:rPr>
          <w:tab/>
        </w:r>
        <w:r w:rsidR="00C31191">
          <w:rPr>
            <w:rStyle w:val="a3"/>
            <w:b/>
            <w:bCs/>
            <w:noProof/>
          </w:rPr>
          <w:t>优先股相关情况</w:t>
        </w:r>
        <w:r w:rsidR="00C31191">
          <w:rPr>
            <w:b/>
            <w:bCs/>
            <w:noProof/>
            <w:webHidden/>
          </w:rPr>
          <w:tab/>
        </w:r>
        <w:r w:rsidR="00C31191">
          <w:rPr>
            <w:b/>
            <w:bCs/>
            <w:noProof/>
            <w:webHidden/>
          </w:rPr>
          <w:fldChar w:fldCharType="begin"/>
        </w:r>
        <w:r w:rsidR="00C31191">
          <w:rPr>
            <w:b/>
            <w:bCs/>
            <w:noProof/>
            <w:webHidden/>
          </w:rPr>
          <w:instrText xml:space="preserve"> PAGEREF _Toc89790255 \h </w:instrText>
        </w:r>
        <w:r w:rsidR="00C31191">
          <w:rPr>
            <w:b/>
            <w:bCs/>
            <w:noProof/>
            <w:webHidden/>
          </w:rPr>
        </w:r>
        <w:r w:rsidR="00C31191">
          <w:rPr>
            <w:b/>
            <w:bCs/>
            <w:noProof/>
            <w:webHidden/>
          </w:rPr>
          <w:fldChar w:fldCharType="separate"/>
        </w:r>
        <w:r w:rsidR="0006314E">
          <w:rPr>
            <w:b/>
            <w:bCs/>
            <w:noProof/>
            <w:webHidden/>
          </w:rPr>
          <w:t>61</w:t>
        </w:r>
        <w:r w:rsidR="00C31191">
          <w:rPr>
            <w:b/>
            <w:bCs/>
            <w:noProof/>
            <w:webHidden/>
          </w:rPr>
          <w:fldChar w:fldCharType="end"/>
        </w:r>
      </w:hyperlink>
    </w:p>
    <w:p w:rsidR="00B429B3" w:rsidRDefault="00DE40A4">
      <w:pPr>
        <w:pStyle w:val="14"/>
        <w:rPr>
          <w:rFonts w:asciiTheme="minorHAnsi" w:eastAsiaTheme="minorEastAsia" w:hAnsiTheme="minorHAnsi" w:cstheme="minorBidi"/>
          <w:b/>
          <w:bCs/>
          <w:noProof/>
          <w:szCs w:val="22"/>
        </w:rPr>
      </w:pPr>
      <w:hyperlink w:anchor="_Toc89790256" w:history="1">
        <w:r w:rsidR="00C31191">
          <w:rPr>
            <w:rStyle w:val="a3"/>
            <w:b/>
            <w:bCs/>
            <w:noProof/>
          </w:rPr>
          <w:t>第九节</w:t>
        </w:r>
        <w:r w:rsidR="00C31191">
          <w:rPr>
            <w:rFonts w:asciiTheme="minorHAnsi" w:eastAsiaTheme="minorEastAsia" w:hAnsiTheme="minorHAnsi" w:cstheme="minorBidi"/>
            <w:b/>
            <w:bCs/>
            <w:noProof/>
            <w:szCs w:val="22"/>
          </w:rPr>
          <w:tab/>
        </w:r>
        <w:r w:rsidR="00C31191">
          <w:rPr>
            <w:rStyle w:val="a3"/>
            <w:b/>
            <w:bCs/>
            <w:noProof/>
          </w:rPr>
          <w:t>债券相关情况</w:t>
        </w:r>
        <w:r w:rsidR="00C31191">
          <w:rPr>
            <w:b/>
            <w:bCs/>
            <w:noProof/>
            <w:webHidden/>
          </w:rPr>
          <w:tab/>
        </w:r>
        <w:r w:rsidR="00C31191">
          <w:rPr>
            <w:b/>
            <w:bCs/>
            <w:noProof/>
            <w:webHidden/>
          </w:rPr>
          <w:fldChar w:fldCharType="begin"/>
        </w:r>
        <w:r w:rsidR="00C31191">
          <w:rPr>
            <w:b/>
            <w:bCs/>
            <w:noProof/>
            <w:webHidden/>
          </w:rPr>
          <w:instrText xml:space="preserve"> PAGEREF _Toc89790256 \h </w:instrText>
        </w:r>
        <w:r w:rsidR="00C31191">
          <w:rPr>
            <w:b/>
            <w:bCs/>
            <w:noProof/>
            <w:webHidden/>
          </w:rPr>
        </w:r>
        <w:r w:rsidR="00C31191">
          <w:rPr>
            <w:b/>
            <w:bCs/>
            <w:noProof/>
            <w:webHidden/>
          </w:rPr>
          <w:fldChar w:fldCharType="separate"/>
        </w:r>
        <w:r w:rsidR="0006314E">
          <w:rPr>
            <w:b/>
            <w:bCs/>
            <w:noProof/>
            <w:webHidden/>
          </w:rPr>
          <w:t>61</w:t>
        </w:r>
        <w:r w:rsidR="00C31191">
          <w:rPr>
            <w:b/>
            <w:bCs/>
            <w:noProof/>
            <w:webHidden/>
          </w:rPr>
          <w:fldChar w:fldCharType="end"/>
        </w:r>
      </w:hyperlink>
    </w:p>
    <w:p w:rsidR="00B429B3" w:rsidRDefault="00DE40A4">
      <w:pPr>
        <w:pStyle w:val="14"/>
        <w:rPr>
          <w:rStyle w:val="a3"/>
          <w:b/>
          <w:bCs/>
          <w:noProof/>
        </w:rPr>
      </w:pPr>
      <w:hyperlink w:anchor="_Toc89790257" w:history="1">
        <w:r w:rsidR="00C31191">
          <w:rPr>
            <w:rStyle w:val="a3"/>
            <w:rFonts w:ascii="宋体" w:hAnsi="宋体"/>
            <w:b/>
            <w:bCs/>
            <w:noProof/>
          </w:rPr>
          <w:t>第十节</w:t>
        </w:r>
        <w:r w:rsidR="00C31191">
          <w:rPr>
            <w:rFonts w:asciiTheme="minorHAnsi" w:eastAsiaTheme="minorEastAsia" w:hAnsiTheme="minorHAnsi" w:cstheme="minorBidi"/>
            <w:b/>
            <w:bCs/>
            <w:noProof/>
            <w:szCs w:val="22"/>
          </w:rPr>
          <w:tab/>
        </w:r>
        <w:r w:rsidR="00C31191">
          <w:rPr>
            <w:rStyle w:val="a3"/>
            <w:rFonts w:ascii="宋体" w:hAnsi="宋体"/>
            <w:b/>
            <w:bCs/>
            <w:noProof/>
          </w:rPr>
          <w:t>财务报告</w:t>
        </w:r>
        <w:r w:rsidR="00C31191">
          <w:rPr>
            <w:b/>
            <w:bCs/>
            <w:noProof/>
            <w:webHidden/>
          </w:rPr>
          <w:tab/>
        </w:r>
        <w:r w:rsidR="00C31191">
          <w:rPr>
            <w:b/>
            <w:bCs/>
            <w:noProof/>
            <w:webHidden/>
          </w:rPr>
          <w:fldChar w:fldCharType="begin"/>
        </w:r>
        <w:r w:rsidR="00C31191">
          <w:rPr>
            <w:b/>
            <w:bCs/>
            <w:noProof/>
            <w:webHidden/>
          </w:rPr>
          <w:instrText xml:space="preserve"> PAGEREF _Toc89790257 \h </w:instrText>
        </w:r>
        <w:r w:rsidR="00C31191">
          <w:rPr>
            <w:b/>
            <w:bCs/>
            <w:noProof/>
            <w:webHidden/>
          </w:rPr>
        </w:r>
        <w:r w:rsidR="00C31191">
          <w:rPr>
            <w:b/>
            <w:bCs/>
            <w:noProof/>
            <w:webHidden/>
          </w:rPr>
          <w:fldChar w:fldCharType="separate"/>
        </w:r>
        <w:r w:rsidR="0006314E">
          <w:rPr>
            <w:b/>
            <w:bCs/>
            <w:noProof/>
            <w:webHidden/>
          </w:rPr>
          <w:t>62</w:t>
        </w:r>
        <w:r w:rsidR="00C31191">
          <w:rPr>
            <w:b/>
            <w:bCs/>
            <w:noProof/>
            <w:webHidden/>
          </w:rPr>
          <w:fldChar w:fldCharType="end"/>
        </w:r>
      </w:hyperlink>
    </w:p>
    <w:p w:rsidR="00B429B3" w:rsidRDefault="00B429B3">
      <w:pPr>
        <w:rPr>
          <w:noProof/>
        </w:rPr>
      </w:pPr>
    </w:p>
    <w:p w:rsidR="00B429B3" w:rsidRDefault="00C31191">
      <w:r>
        <w:rPr>
          <w:b/>
          <w:bCs/>
        </w:rPr>
        <w:fldChar w:fldCharType="end"/>
      </w:r>
      <w:bookmarkStart w:id="1" w:name="_Toc407111354"/>
      <w:bookmarkStart w:id="2" w:name="_Toc436392761"/>
      <w:bookmarkStart w:id="3" w:name="_Toc437440708"/>
      <w:bookmarkStart w:id="4" w:name="_Toc89790248"/>
    </w:p>
    <w:p w:rsidR="00B429B3" w:rsidRDefault="00B429B3">
      <w:pPr>
        <w:spacing w:line="360" w:lineRule="exact"/>
        <w:ind w:right="5"/>
        <w:rPr>
          <w:b/>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294"/>
        <w:gridCol w:w="6599"/>
      </w:tblGrid>
      <w:bookmarkStart w:id="5" w:name="_Hlk90888086" w:displacedByCustomXml="next"/>
      <w:bookmarkStart w:id="6" w:name="_Hlk90893687" w:displacedByCustomXml="next"/>
      <w:bookmarkStart w:id="7" w:name="_Hlk90891770" w:displacedByCustomXml="next"/>
      <w:sdt>
        <w:sdtPr>
          <w:alias w:val="备查文件情况"/>
          <w:tag w:val="_TUP_bb3c6eba15bb4f89aaabf5b28bea5766"/>
          <w:id w:val="15898005"/>
          <w:placeholder>
            <w:docPart w:val="GBC11111111111111111111111111111"/>
          </w:placeholder>
        </w:sdtPr>
        <w:sdtEndPr/>
        <w:sdtContent>
          <w:tr w:rsidR="00B429B3" w:rsidTr="001E2B27">
            <w:trPr>
              <w:cantSplit/>
            </w:trPr>
            <w:tc>
              <w:tcPr>
                <w:tcW w:w="1290" w:type="pct"/>
                <w:vMerge w:val="restart"/>
                <w:tcBorders>
                  <w:top w:val="single" w:sz="4" w:space="0" w:color="auto"/>
                  <w:left w:val="single" w:sz="4" w:space="0" w:color="auto"/>
                  <w:bottom w:val="single" w:sz="4" w:space="0" w:color="auto"/>
                  <w:right w:val="single" w:sz="4" w:space="0" w:color="auto"/>
                </w:tcBorders>
                <w:vAlign w:val="center"/>
              </w:tcPr>
              <w:sdt>
                <w:sdtPr>
                  <w:tag w:val="_PLD_a77548a64feb4f70a4cecbb587219734"/>
                  <w:id w:val="-732239932"/>
                </w:sdtPr>
                <w:sdtEndPr/>
                <w:sdtContent>
                  <w:p w:rsidR="00B429B3" w:rsidRDefault="00C31191">
                    <w:pPr>
                      <w:autoSpaceDE w:val="0"/>
                      <w:autoSpaceDN w:val="0"/>
                      <w:adjustRightInd w:val="0"/>
                      <w:jc w:val="center"/>
                    </w:pPr>
                    <w:r>
                      <w:t>备查文件目录</w:t>
                    </w:r>
                  </w:p>
                </w:sdtContent>
              </w:sdt>
            </w:tc>
            <w:sdt>
              <w:sdtPr>
                <w:alias w:val="备查文件目录"/>
                <w:tag w:val="_GBC_0c6e892b0eee4faaa5b2883811d0eed4"/>
                <w:id w:val="-1460569316"/>
              </w:sdtPr>
              <w:sdtEndPr/>
              <w:sdtContent>
                <w:tc>
                  <w:tcPr>
                    <w:tcW w:w="3710" w:type="pct"/>
                    <w:tcBorders>
                      <w:top w:val="single" w:sz="4" w:space="0" w:color="auto"/>
                      <w:left w:val="single" w:sz="4" w:space="0" w:color="auto"/>
                      <w:bottom w:val="single" w:sz="4" w:space="0" w:color="auto"/>
                      <w:right w:val="single" w:sz="4" w:space="0" w:color="auto"/>
                    </w:tcBorders>
                  </w:tcPr>
                  <w:p w:rsidR="00B429B3" w:rsidRDefault="00717AE4" w:rsidP="00717AE4">
                    <w:pPr>
                      <w:autoSpaceDE w:val="0"/>
                      <w:autoSpaceDN w:val="0"/>
                      <w:adjustRightInd w:val="0"/>
                    </w:pPr>
                    <w:r>
                      <w:t>载有本公司负责人、主管会计工作责任人、会计机构负责人签名并盖章的会计报表</w:t>
                    </w:r>
                  </w:p>
                </w:tc>
              </w:sdtContent>
            </w:sdt>
          </w:tr>
        </w:sdtContent>
      </w:sdt>
      <w:tr w:rsidR="00B429B3" w:rsidTr="001E2B2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B429B3" w:rsidRDefault="00B429B3"/>
        </w:tc>
        <w:tc>
          <w:tcPr>
            <w:tcW w:w="3710" w:type="pct"/>
            <w:tcBorders>
              <w:top w:val="single" w:sz="4" w:space="0" w:color="auto"/>
              <w:left w:val="single" w:sz="4" w:space="0" w:color="auto"/>
              <w:bottom w:val="single" w:sz="4" w:space="0" w:color="auto"/>
              <w:right w:val="single" w:sz="4" w:space="0" w:color="auto"/>
            </w:tcBorders>
          </w:tcPr>
          <w:p w:rsidR="00B429B3" w:rsidRDefault="00717AE4">
            <w:pPr>
              <w:autoSpaceDE w:val="0"/>
              <w:autoSpaceDN w:val="0"/>
              <w:adjustRightInd w:val="0"/>
            </w:pPr>
            <w:r>
              <w:t>载有会计师事务所盖章、注册会计师签名并盖章的审计报告原件</w:t>
            </w:r>
          </w:p>
        </w:tc>
      </w:tr>
      <w:tr w:rsidR="00B429B3" w:rsidTr="001E2B27">
        <w:trPr>
          <w:cantSplit/>
        </w:trPr>
        <w:tc>
          <w:tcPr>
            <w:tcW w:w="1290" w:type="pct"/>
            <w:vMerge/>
            <w:tcBorders>
              <w:top w:val="single" w:sz="4" w:space="0" w:color="auto"/>
              <w:left w:val="single" w:sz="4" w:space="0" w:color="auto"/>
              <w:bottom w:val="single" w:sz="4" w:space="0" w:color="auto"/>
              <w:right w:val="single" w:sz="4" w:space="0" w:color="auto"/>
            </w:tcBorders>
            <w:vAlign w:val="center"/>
          </w:tcPr>
          <w:p w:rsidR="00B429B3" w:rsidRDefault="00B429B3"/>
        </w:tc>
        <w:tc>
          <w:tcPr>
            <w:tcW w:w="3710" w:type="pct"/>
            <w:tcBorders>
              <w:top w:val="single" w:sz="4" w:space="0" w:color="auto"/>
              <w:left w:val="single" w:sz="4" w:space="0" w:color="auto"/>
              <w:bottom w:val="single" w:sz="4" w:space="0" w:color="auto"/>
              <w:right w:val="single" w:sz="4" w:space="0" w:color="auto"/>
            </w:tcBorders>
          </w:tcPr>
          <w:p w:rsidR="00B429B3" w:rsidRDefault="00717AE4">
            <w:pPr>
              <w:autoSpaceDE w:val="0"/>
              <w:autoSpaceDN w:val="0"/>
              <w:adjustRightInd w:val="0"/>
            </w:pPr>
            <w:r>
              <w:t>报告期内在中国证券报、上海证券报、上海证券交易所网站上公开披露的所有公司文件的正本及公告的原稿</w:t>
            </w:r>
          </w:p>
        </w:tc>
      </w:tr>
      <w:bookmarkEnd w:id="5"/>
    </w:tbl>
    <w:p w:rsidR="00B429B3" w:rsidRDefault="00B429B3">
      <w:pPr>
        <w:spacing w:line="360" w:lineRule="exact"/>
        <w:jc w:val="right"/>
      </w:pPr>
    </w:p>
    <w:bookmarkEnd w:id="6"/>
    <w:p w:rsidR="00B429B3" w:rsidRDefault="00B429B3"/>
    <w:p w:rsidR="00B429B3" w:rsidRDefault="00B429B3"/>
    <w:bookmarkEnd w:id="7"/>
    <w:p w:rsidR="00B429B3" w:rsidRDefault="00B429B3">
      <w:pPr>
        <w:sectPr w:rsidR="00B429B3" w:rsidSect="008069A6">
          <w:pgSz w:w="11906" w:h="16838"/>
          <w:pgMar w:top="1440" w:right="1797" w:bottom="1525" w:left="1276" w:header="855" w:footer="992" w:gutter="0"/>
          <w:cols w:space="425"/>
          <w:docGrid w:linePitch="312"/>
        </w:sectPr>
      </w:pPr>
    </w:p>
    <w:p w:rsidR="00B429B3" w:rsidRDefault="00C31191">
      <w:pPr>
        <w:pStyle w:val="12"/>
        <w:numPr>
          <w:ilvl w:val="0"/>
          <w:numId w:val="3"/>
        </w:numPr>
      </w:pPr>
      <w:r>
        <w:rPr>
          <w:rFonts w:hint="eastAsia"/>
        </w:rPr>
        <w:lastRenderedPageBreak/>
        <w:t>释义</w:t>
      </w:r>
      <w:bookmarkEnd w:id="1"/>
      <w:bookmarkEnd w:id="2"/>
      <w:bookmarkEnd w:id="3"/>
      <w:bookmarkEnd w:id="4"/>
    </w:p>
    <w:p w:rsidR="00B429B3" w:rsidRDefault="00C31191" w:rsidP="00717AE4">
      <w:pPr>
        <w:pStyle w:val="20"/>
        <w:numPr>
          <w:ilvl w:val="0"/>
          <w:numId w:val="20"/>
        </w:numPr>
        <w:tabs>
          <w:tab w:val="left" w:pos="588"/>
        </w:tabs>
        <w:ind w:left="369" w:hangingChars="175" w:hanging="369"/>
      </w:pPr>
      <w:r>
        <w:t>释义</w:t>
      </w:r>
    </w:p>
    <w:p w:rsidR="00B429B3" w:rsidRDefault="00C31191">
      <w:pPr>
        <w:rPr>
          <w:szCs w:val="21"/>
        </w:rPr>
      </w:pPr>
      <w:r>
        <w:rPr>
          <w:szCs w:val="21"/>
        </w:rPr>
        <w:t>在本报告书中，除非文义另有所指，下列词语具有如下含义：</w:t>
      </w:r>
    </w:p>
    <w:tbl>
      <w:tblPr>
        <w:tblStyle w:val="a7"/>
        <w:tblW w:w="0" w:type="auto"/>
        <w:tblLook w:val="04A0" w:firstRow="1" w:lastRow="0" w:firstColumn="1" w:lastColumn="0" w:noHBand="0" w:noVBand="1"/>
      </w:tblPr>
      <w:tblGrid>
        <w:gridCol w:w="3227"/>
        <w:gridCol w:w="1417"/>
        <w:gridCol w:w="4404"/>
      </w:tblGrid>
      <w:tr w:rsidR="00B429B3" w:rsidTr="00187B4D">
        <w:sdt>
          <w:sdtPr>
            <w:tag w:val="_PLD_bf37a984a1d34209a94aac58652eb6b9"/>
            <w:id w:val="-266086293"/>
          </w:sdtPr>
          <w:sdtEndPr/>
          <w:sdtContent>
            <w:tc>
              <w:tcPr>
                <w:tcW w:w="9048" w:type="dxa"/>
                <w:gridSpan w:val="3"/>
              </w:tcPr>
              <w:p w:rsidR="00B429B3" w:rsidRDefault="00C31191">
                <w:pPr>
                  <w:rPr>
                    <w:szCs w:val="21"/>
                  </w:rPr>
                </w:pPr>
                <w:r>
                  <w:rPr>
                    <w:szCs w:val="21"/>
                  </w:rPr>
                  <w:t>常用词语释义</w:t>
                </w:r>
              </w:p>
            </w:tc>
          </w:sdtContent>
        </w:sdt>
      </w:tr>
      <w:tr w:rsidR="00C31191" w:rsidTr="00C31191">
        <w:tc>
          <w:tcPr>
            <w:tcW w:w="3227" w:type="dxa"/>
          </w:tcPr>
          <w:p w:rsidR="00C31191" w:rsidRPr="001D0D9D" w:rsidRDefault="00C31191" w:rsidP="00C31191">
            <w:r w:rsidRPr="001D0D9D">
              <w:rPr>
                <w:rFonts w:hint="eastAsia"/>
              </w:rPr>
              <w:t>中国证监会</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中国证券监督管理委员会</w:t>
            </w:r>
          </w:p>
        </w:tc>
      </w:tr>
      <w:tr w:rsidR="00C31191" w:rsidTr="00C31191">
        <w:tc>
          <w:tcPr>
            <w:tcW w:w="3227" w:type="dxa"/>
          </w:tcPr>
          <w:p w:rsidR="00C31191" w:rsidRPr="001D0D9D" w:rsidRDefault="00C31191" w:rsidP="00C31191">
            <w:r w:rsidRPr="001D0D9D">
              <w:rPr>
                <w:rFonts w:hint="eastAsia"/>
              </w:rPr>
              <w:t>上交所</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上海证券交易所</w:t>
            </w:r>
          </w:p>
        </w:tc>
      </w:tr>
      <w:tr w:rsidR="00C31191" w:rsidTr="00C31191">
        <w:tc>
          <w:tcPr>
            <w:tcW w:w="3227" w:type="dxa"/>
          </w:tcPr>
          <w:p w:rsidR="00C31191" w:rsidRPr="001D0D9D" w:rsidRDefault="00C31191" w:rsidP="00C31191">
            <w:r w:rsidRPr="001D0D9D">
              <w:rPr>
                <w:rFonts w:hint="eastAsia"/>
              </w:rPr>
              <w:t>公司、恒源煤电</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w:t>
            </w:r>
          </w:p>
        </w:tc>
      </w:tr>
      <w:tr w:rsidR="00C31191" w:rsidTr="00C31191">
        <w:tc>
          <w:tcPr>
            <w:tcW w:w="3227" w:type="dxa"/>
          </w:tcPr>
          <w:p w:rsidR="00C31191" w:rsidRPr="001D0D9D" w:rsidRDefault="00C31191" w:rsidP="00C31191">
            <w:r w:rsidRPr="001D0D9D">
              <w:rPr>
                <w:rFonts w:hint="eastAsia"/>
              </w:rPr>
              <w:t>立信会计师事务所</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立信会计师事务所（特殊普通合伙）</w:t>
            </w:r>
          </w:p>
        </w:tc>
      </w:tr>
      <w:tr w:rsidR="00C31191" w:rsidTr="00C31191">
        <w:tc>
          <w:tcPr>
            <w:tcW w:w="3227" w:type="dxa"/>
          </w:tcPr>
          <w:p w:rsidR="00C31191" w:rsidRPr="001D0D9D" w:rsidRDefault="00C31191" w:rsidP="00C31191">
            <w:r w:rsidRPr="001D0D9D">
              <w:rPr>
                <w:rFonts w:hint="eastAsia"/>
              </w:rPr>
              <w:t>皖北煤电集团、控股股东</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安徽省皖北煤电集团有限责任公司</w:t>
            </w:r>
          </w:p>
        </w:tc>
      </w:tr>
      <w:tr w:rsidR="00C31191" w:rsidTr="00C31191">
        <w:tc>
          <w:tcPr>
            <w:tcW w:w="3227" w:type="dxa"/>
          </w:tcPr>
          <w:p w:rsidR="00C31191" w:rsidRPr="001D0D9D" w:rsidRDefault="00C31191" w:rsidP="00C31191">
            <w:r w:rsidRPr="001D0D9D">
              <w:rPr>
                <w:rFonts w:hint="eastAsia"/>
              </w:rPr>
              <w:t>皖北煤电财务公司</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安徽省皖北煤电集团财务有限公司</w:t>
            </w:r>
          </w:p>
        </w:tc>
      </w:tr>
      <w:tr w:rsidR="00C31191" w:rsidTr="00C31191">
        <w:tc>
          <w:tcPr>
            <w:tcW w:w="3227" w:type="dxa"/>
          </w:tcPr>
          <w:p w:rsidR="00C31191" w:rsidRPr="001D0D9D" w:rsidRDefault="00C31191" w:rsidP="00C31191">
            <w:r w:rsidRPr="001D0D9D">
              <w:rPr>
                <w:rFonts w:hint="eastAsia"/>
              </w:rPr>
              <w:t>安徽省国资委</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安徽省人民政府国有资产监督管理委员会</w:t>
            </w:r>
          </w:p>
        </w:tc>
      </w:tr>
      <w:tr w:rsidR="00C31191" w:rsidTr="00C31191">
        <w:tc>
          <w:tcPr>
            <w:tcW w:w="3227" w:type="dxa"/>
          </w:tcPr>
          <w:p w:rsidR="00C31191" w:rsidRPr="001D0D9D" w:rsidRDefault="00C31191" w:rsidP="00C31191">
            <w:r w:rsidRPr="001D0D9D">
              <w:rPr>
                <w:rFonts w:hint="eastAsia"/>
              </w:rPr>
              <w:t>恒力电业</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安徽恒力电业有限责任公司</w:t>
            </w:r>
          </w:p>
        </w:tc>
      </w:tr>
      <w:tr w:rsidR="00C31191" w:rsidTr="00C31191">
        <w:tc>
          <w:tcPr>
            <w:tcW w:w="3227" w:type="dxa"/>
          </w:tcPr>
          <w:p w:rsidR="00C31191" w:rsidRPr="001D0D9D" w:rsidRDefault="00C31191" w:rsidP="00C31191">
            <w:r w:rsidRPr="001D0D9D">
              <w:rPr>
                <w:rFonts w:hint="eastAsia"/>
              </w:rPr>
              <w:t>新源热电</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淮北新源热电有限公司</w:t>
            </w:r>
          </w:p>
        </w:tc>
      </w:tr>
      <w:tr w:rsidR="00C31191" w:rsidTr="00C31191">
        <w:tc>
          <w:tcPr>
            <w:tcW w:w="3227" w:type="dxa"/>
          </w:tcPr>
          <w:p w:rsidR="00C31191" w:rsidRPr="001D0D9D" w:rsidRDefault="00C31191" w:rsidP="00C31191">
            <w:r w:rsidRPr="001D0D9D">
              <w:rPr>
                <w:rFonts w:hint="eastAsia"/>
              </w:rPr>
              <w:t>创元发电</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宿州创元发电有限责任公司</w:t>
            </w:r>
          </w:p>
        </w:tc>
      </w:tr>
      <w:tr w:rsidR="00C31191" w:rsidTr="00C31191">
        <w:tc>
          <w:tcPr>
            <w:tcW w:w="3227" w:type="dxa"/>
          </w:tcPr>
          <w:p w:rsidR="00C31191" w:rsidRPr="001D0D9D" w:rsidRDefault="00C31191" w:rsidP="00C31191">
            <w:r w:rsidRPr="001D0D9D">
              <w:rPr>
                <w:rFonts w:hint="eastAsia"/>
              </w:rPr>
              <w:t>宿州热电</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国能宿州热电有限公司</w:t>
            </w:r>
          </w:p>
        </w:tc>
      </w:tr>
      <w:tr w:rsidR="00C31191" w:rsidTr="00C31191">
        <w:tc>
          <w:tcPr>
            <w:tcW w:w="3227" w:type="dxa"/>
          </w:tcPr>
          <w:p w:rsidR="00C31191" w:rsidRPr="001D0D9D" w:rsidRDefault="00C31191" w:rsidP="00C31191">
            <w:r w:rsidRPr="001D0D9D">
              <w:rPr>
                <w:rFonts w:hint="eastAsia"/>
              </w:rPr>
              <w:t>钱电公司</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安徽钱营孜发电有限公司</w:t>
            </w:r>
          </w:p>
        </w:tc>
      </w:tr>
      <w:tr w:rsidR="00C31191" w:rsidTr="00C31191">
        <w:tc>
          <w:tcPr>
            <w:tcW w:w="3227" w:type="dxa"/>
          </w:tcPr>
          <w:p w:rsidR="00C31191" w:rsidRPr="001D0D9D" w:rsidRDefault="00C31191" w:rsidP="00C31191">
            <w:r w:rsidRPr="001D0D9D">
              <w:rPr>
                <w:rFonts w:hint="eastAsia"/>
              </w:rPr>
              <w:t>恒大生态</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安徽省恒大生态环境建设工程有限责任公司</w:t>
            </w:r>
          </w:p>
        </w:tc>
      </w:tr>
      <w:tr w:rsidR="00C31191" w:rsidTr="00C31191">
        <w:tc>
          <w:tcPr>
            <w:tcW w:w="3227" w:type="dxa"/>
          </w:tcPr>
          <w:p w:rsidR="00C31191" w:rsidRPr="001D0D9D" w:rsidRDefault="00C31191" w:rsidP="00C31191">
            <w:r w:rsidRPr="001D0D9D">
              <w:rPr>
                <w:rFonts w:hint="eastAsia"/>
              </w:rPr>
              <w:t>任楼煤矿</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安徽恒源煤电股份有限公司任楼煤矿</w:t>
            </w:r>
          </w:p>
        </w:tc>
      </w:tr>
      <w:tr w:rsidR="00C31191" w:rsidTr="00C31191">
        <w:tc>
          <w:tcPr>
            <w:tcW w:w="3227" w:type="dxa"/>
          </w:tcPr>
          <w:p w:rsidR="00C31191" w:rsidRPr="001D0D9D" w:rsidRDefault="00C31191" w:rsidP="00C31191">
            <w:r w:rsidRPr="001D0D9D">
              <w:rPr>
                <w:rFonts w:hint="eastAsia"/>
              </w:rPr>
              <w:t>五沟煤矿</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安徽恒源煤电股份有限公司五沟煤矿</w:t>
            </w:r>
          </w:p>
        </w:tc>
      </w:tr>
      <w:tr w:rsidR="00C31191" w:rsidTr="00C31191">
        <w:tc>
          <w:tcPr>
            <w:tcW w:w="3227" w:type="dxa"/>
          </w:tcPr>
          <w:p w:rsidR="00C31191" w:rsidRPr="001D0D9D" w:rsidRDefault="00C31191" w:rsidP="00C31191">
            <w:r w:rsidRPr="001D0D9D">
              <w:rPr>
                <w:rFonts w:hint="eastAsia"/>
              </w:rPr>
              <w:t>祁东煤矿</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安徽恒源煤电股份有限公司祁东煤矿</w:t>
            </w:r>
          </w:p>
        </w:tc>
      </w:tr>
      <w:tr w:rsidR="00C31191" w:rsidTr="00C31191">
        <w:tc>
          <w:tcPr>
            <w:tcW w:w="3227" w:type="dxa"/>
          </w:tcPr>
          <w:p w:rsidR="00C31191" w:rsidRPr="001D0D9D" w:rsidRDefault="00C31191" w:rsidP="00C31191">
            <w:r w:rsidRPr="001D0D9D">
              <w:rPr>
                <w:rFonts w:hint="eastAsia"/>
              </w:rPr>
              <w:t>恒源煤矿</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安徽恒源煤电股份有限公司煤矿</w:t>
            </w:r>
          </w:p>
        </w:tc>
      </w:tr>
      <w:tr w:rsidR="00C31191" w:rsidTr="00C31191">
        <w:tc>
          <w:tcPr>
            <w:tcW w:w="3227" w:type="dxa"/>
          </w:tcPr>
          <w:p w:rsidR="00C31191" w:rsidRPr="001D0D9D" w:rsidRDefault="00C31191" w:rsidP="00C31191">
            <w:r w:rsidRPr="001D0D9D">
              <w:rPr>
                <w:rFonts w:hint="eastAsia"/>
              </w:rPr>
              <w:t>钱营孜煤矿</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安徽恒源煤电股份有限公司钱营孜煤矿</w:t>
            </w:r>
          </w:p>
        </w:tc>
      </w:tr>
      <w:tr w:rsidR="00C31191" w:rsidTr="00C31191">
        <w:tc>
          <w:tcPr>
            <w:tcW w:w="3227" w:type="dxa"/>
          </w:tcPr>
          <w:p w:rsidR="00C31191" w:rsidRPr="001D0D9D" w:rsidRDefault="00C31191" w:rsidP="00C31191">
            <w:r w:rsidRPr="001D0D9D">
              <w:rPr>
                <w:rFonts w:hint="eastAsia"/>
              </w:rPr>
              <w:t>禹恒公司</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安徽禹恒煤矿水害防治工程技术有限公司</w:t>
            </w:r>
          </w:p>
        </w:tc>
      </w:tr>
      <w:tr w:rsidR="006C3625" w:rsidTr="00C31191">
        <w:tc>
          <w:tcPr>
            <w:tcW w:w="3227" w:type="dxa"/>
          </w:tcPr>
          <w:p w:rsidR="006C3625" w:rsidRPr="001D0D9D" w:rsidRDefault="006C3625" w:rsidP="00C31191">
            <w:r w:rsidRPr="006C3625">
              <w:rPr>
                <w:rFonts w:hint="eastAsia"/>
              </w:rPr>
              <w:t>恒源融资租赁</w:t>
            </w:r>
          </w:p>
        </w:tc>
        <w:tc>
          <w:tcPr>
            <w:tcW w:w="1417" w:type="dxa"/>
          </w:tcPr>
          <w:p w:rsidR="006C3625" w:rsidRPr="00D755AA" w:rsidRDefault="006C3625" w:rsidP="00717AE4">
            <w:pPr>
              <w:jc w:val="center"/>
            </w:pPr>
            <w:r w:rsidRPr="006C3625">
              <w:rPr>
                <w:rFonts w:hint="eastAsia"/>
              </w:rPr>
              <w:t>指</w:t>
            </w:r>
          </w:p>
        </w:tc>
        <w:tc>
          <w:tcPr>
            <w:tcW w:w="4404" w:type="dxa"/>
          </w:tcPr>
          <w:p w:rsidR="006C3625" w:rsidRPr="00C740AA" w:rsidRDefault="006C3625" w:rsidP="00C31191">
            <w:r w:rsidRPr="006C3625">
              <w:rPr>
                <w:rFonts w:hint="eastAsia"/>
              </w:rPr>
              <w:t>恒源融资租赁（天津）有限公司</w:t>
            </w:r>
          </w:p>
        </w:tc>
      </w:tr>
      <w:tr w:rsidR="00C31191" w:rsidTr="00C31191">
        <w:tc>
          <w:tcPr>
            <w:tcW w:w="3227" w:type="dxa"/>
          </w:tcPr>
          <w:p w:rsidR="00C31191" w:rsidRPr="001D0D9D" w:rsidRDefault="00C31191" w:rsidP="00C31191">
            <w:r w:rsidRPr="001D0D9D">
              <w:rPr>
                <w:rFonts w:hint="eastAsia"/>
              </w:rPr>
              <w:t>销售分公司</w:t>
            </w:r>
          </w:p>
        </w:tc>
        <w:tc>
          <w:tcPr>
            <w:tcW w:w="1417" w:type="dxa"/>
          </w:tcPr>
          <w:p w:rsidR="00C31191"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安徽恒源煤电股份有限公司销售分公司</w:t>
            </w:r>
          </w:p>
        </w:tc>
      </w:tr>
      <w:tr w:rsidR="00C31191" w:rsidTr="00C31191">
        <w:tc>
          <w:tcPr>
            <w:tcW w:w="3227" w:type="dxa"/>
          </w:tcPr>
          <w:p w:rsidR="00C31191" w:rsidRPr="001D0D9D" w:rsidRDefault="00C31191" w:rsidP="00C31191">
            <w:r w:rsidRPr="001D0D9D">
              <w:rPr>
                <w:rFonts w:hint="eastAsia"/>
              </w:rPr>
              <w:t>元、万元、亿元</w:t>
            </w:r>
          </w:p>
        </w:tc>
        <w:tc>
          <w:tcPr>
            <w:tcW w:w="1417" w:type="dxa"/>
          </w:tcPr>
          <w:p w:rsidR="00C31191" w:rsidRPr="00D755AA" w:rsidRDefault="00C31191" w:rsidP="00717AE4">
            <w:pPr>
              <w:jc w:val="center"/>
            </w:pPr>
            <w:r w:rsidRPr="00D755AA">
              <w:rPr>
                <w:rFonts w:hint="eastAsia"/>
              </w:rPr>
              <w:t>指</w:t>
            </w:r>
          </w:p>
        </w:tc>
        <w:tc>
          <w:tcPr>
            <w:tcW w:w="4404" w:type="dxa"/>
          </w:tcPr>
          <w:p w:rsidR="00C31191" w:rsidRPr="00C740AA" w:rsidRDefault="00C31191" w:rsidP="00C31191">
            <w:r w:rsidRPr="00C740AA">
              <w:rPr>
                <w:rFonts w:hint="eastAsia"/>
              </w:rPr>
              <w:t>人民币元、人民币万元、人民币亿元</w:t>
            </w:r>
          </w:p>
        </w:tc>
      </w:tr>
      <w:tr w:rsidR="00C31191" w:rsidTr="00C31191">
        <w:tc>
          <w:tcPr>
            <w:tcW w:w="3227" w:type="dxa"/>
          </w:tcPr>
          <w:p w:rsidR="00C31191" w:rsidRDefault="00C31191" w:rsidP="00C31191">
            <w:r w:rsidRPr="001D0D9D">
              <w:rPr>
                <w:rFonts w:hint="eastAsia"/>
              </w:rPr>
              <w:t>报告期</w:t>
            </w:r>
          </w:p>
        </w:tc>
        <w:tc>
          <w:tcPr>
            <w:tcW w:w="1417" w:type="dxa"/>
          </w:tcPr>
          <w:p w:rsidR="00C31191" w:rsidRDefault="00C31191" w:rsidP="00717AE4">
            <w:pPr>
              <w:jc w:val="center"/>
            </w:pPr>
            <w:r w:rsidRPr="00D755AA">
              <w:rPr>
                <w:rFonts w:hint="eastAsia"/>
              </w:rPr>
              <w:t>指</w:t>
            </w:r>
          </w:p>
        </w:tc>
        <w:tc>
          <w:tcPr>
            <w:tcW w:w="4404" w:type="dxa"/>
          </w:tcPr>
          <w:p w:rsidR="00C31191" w:rsidRDefault="00C31191" w:rsidP="00805851">
            <w:r w:rsidRPr="00C740AA">
              <w:t>202</w:t>
            </w:r>
            <w:r w:rsidR="00805851">
              <w:t>3</w:t>
            </w:r>
            <w:r w:rsidRPr="00C740AA">
              <w:t>年1月1日-202</w:t>
            </w:r>
            <w:r w:rsidR="00805851">
              <w:t>3</w:t>
            </w:r>
            <w:r w:rsidRPr="00C740AA">
              <w:t>年12月31日</w:t>
            </w:r>
          </w:p>
        </w:tc>
      </w:tr>
    </w:tbl>
    <w:p w:rsidR="00B429B3" w:rsidRDefault="00B429B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B429B3" w:rsidRDefault="00C31191">
      <w:pPr>
        <w:pStyle w:val="12"/>
        <w:numPr>
          <w:ilvl w:val="0"/>
          <w:numId w:val="3"/>
        </w:numPr>
        <w:rPr>
          <w:color w:val="FF0000"/>
          <w:u w:val="single"/>
        </w:rPr>
      </w:pPr>
      <w:bookmarkStart w:id="8" w:name="_Toc407111355"/>
      <w:bookmarkStart w:id="9" w:name="_Toc436392762"/>
      <w:bookmarkStart w:id="10" w:name="_Toc437440709"/>
      <w:bookmarkStart w:id="11" w:name="_Toc89790249"/>
      <w:r>
        <w:rPr>
          <w:rFonts w:hint="eastAsia"/>
        </w:rPr>
        <w:lastRenderedPageBreak/>
        <w:t>公司简介</w:t>
      </w:r>
      <w:bookmarkEnd w:id="8"/>
      <w:bookmarkEnd w:id="9"/>
      <w:r>
        <w:rPr>
          <w:rFonts w:hint="eastAsia"/>
        </w:rPr>
        <w:t>和主要财务指标</w:t>
      </w:r>
      <w:bookmarkEnd w:id="10"/>
      <w:bookmarkEnd w:id="11"/>
    </w:p>
    <w:p w:rsidR="00B429B3" w:rsidRDefault="00C31191" w:rsidP="00717AE4">
      <w:pPr>
        <w:pStyle w:val="20"/>
        <w:numPr>
          <w:ilvl w:val="1"/>
          <w:numId w:val="4"/>
        </w:numPr>
        <w:ind w:left="498" w:hangingChars="236" w:hanging="498"/>
        <w:rPr>
          <w:color w:val="FF0000"/>
          <w:u w:val="single"/>
        </w:rPr>
      </w:pPr>
      <w:r>
        <w:rPr>
          <w:rFonts w:hint="eastAsia"/>
        </w:rPr>
        <w:t>公司信息</w:t>
      </w:r>
    </w:p>
    <w:tbl>
      <w:tblPr>
        <w:tblW w:w="5118"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2866"/>
        <w:gridCol w:w="6237"/>
      </w:tblGrid>
      <w:tr w:rsidR="00B429B3" w:rsidTr="00C31191">
        <w:trPr>
          <w:trHeight w:val="293"/>
        </w:trPr>
        <w:sdt>
          <w:sdtPr>
            <w:tag w:val="_PLD_76a4e08611bc46959c5497248a51b877"/>
            <w:id w:val="-422191989"/>
          </w:sdtPr>
          <w:sdtEndPr/>
          <w:sdtContent>
            <w:tc>
              <w:tcPr>
                <w:tcW w:w="1574" w:type="pct"/>
                <w:tcBorders>
                  <w:top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rPr>
                    <w:szCs w:val="21"/>
                  </w:rPr>
                </w:pPr>
                <w:r>
                  <w:rPr>
                    <w:rFonts w:hint="eastAsia"/>
                    <w:szCs w:val="21"/>
                  </w:rPr>
                  <w:t>公司的中文名称</w:t>
                </w:r>
              </w:p>
            </w:tc>
          </w:sdtContent>
        </w:sdt>
        <w:sdt>
          <w:sdtPr>
            <w:rPr>
              <w:rFonts w:hint="eastAsia"/>
              <w:szCs w:val="21"/>
            </w:rPr>
            <w:alias w:val="公司法定中文名称"/>
            <w:tag w:val="_GBC_7adfc39908d049d2970c391497a360e4"/>
            <w:id w:val="10263278"/>
            <w:dataBinding w:prefixMappings="xmlns:clcid-cgi='clcid-cgi'" w:xpath="/*/clcid-cgi:GongSiFaDingZhongWenMingCheng[not(@periodRef)]" w:storeItemID="{89EBAB94-44A0-46A2-B712-30D997D04A6D}"/>
            <w:text/>
          </w:sdtPr>
          <w:sdtEndPr/>
          <w:sdtContent>
            <w:tc>
              <w:tcPr>
                <w:tcW w:w="3426" w:type="pct"/>
                <w:tcBorders>
                  <w:top w:val="single" w:sz="4" w:space="0" w:color="auto"/>
                  <w:left w:val="single" w:sz="4" w:space="0" w:color="auto"/>
                  <w:bottom w:val="single" w:sz="4" w:space="0" w:color="auto"/>
                </w:tcBorders>
              </w:tcPr>
              <w:p w:rsidR="00B429B3" w:rsidRDefault="00C31191">
                <w:pPr>
                  <w:kinsoku w:val="0"/>
                  <w:overflowPunct w:val="0"/>
                  <w:autoSpaceDE w:val="0"/>
                  <w:autoSpaceDN w:val="0"/>
                  <w:adjustRightInd w:val="0"/>
                  <w:snapToGrid w:val="0"/>
                  <w:rPr>
                    <w:color w:val="FFC000"/>
                    <w:szCs w:val="21"/>
                  </w:rPr>
                </w:pPr>
                <w:r>
                  <w:rPr>
                    <w:rFonts w:hint="eastAsia"/>
                    <w:szCs w:val="21"/>
                  </w:rPr>
                  <w:t>安徽恒源煤电股份有限公司</w:t>
                </w:r>
              </w:p>
            </w:tc>
          </w:sdtContent>
        </w:sdt>
      </w:tr>
      <w:tr w:rsidR="00C31191" w:rsidTr="00C31191">
        <w:trPr>
          <w:trHeight w:val="293"/>
        </w:trPr>
        <w:tc>
          <w:tcPr>
            <w:tcW w:w="1574"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rFonts w:hint="eastAsia"/>
                <w:szCs w:val="21"/>
              </w:rPr>
              <w:t>公司的中文简称</w:t>
            </w:r>
          </w:p>
        </w:tc>
        <w:tc>
          <w:tcPr>
            <w:tcW w:w="3426" w:type="pct"/>
            <w:tcBorders>
              <w:top w:val="single" w:sz="4" w:space="0" w:color="auto"/>
              <w:left w:val="single" w:sz="4" w:space="0" w:color="auto"/>
              <w:bottom w:val="single" w:sz="4" w:space="0" w:color="auto"/>
            </w:tcBorders>
          </w:tcPr>
          <w:p w:rsidR="00C31191" w:rsidRPr="00C62AD1" w:rsidRDefault="00C31191" w:rsidP="00C31191">
            <w:r w:rsidRPr="00C62AD1">
              <w:rPr>
                <w:rFonts w:hint="eastAsia"/>
              </w:rPr>
              <w:t>恒源煤电</w:t>
            </w:r>
          </w:p>
        </w:tc>
      </w:tr>
      <w:tr w:rsidR="00C31191" w:rsidTr="00C31191">
        <w:trPr>
          <w:trHeight w:val="293"/>
        </w:trPr>
        <w:tc>
          <w:tcPr>
            <w:tcW w:w="1574"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公司的外文名称</w:t>
            </w:r>
          </w:p>
        </w:tc>
        <w:tc>
          <w:tcPr>
            <w:tcW w:w="3426" w:type="pct"/>
            <w:tcBorders>
              <w:top w:val="single" w:sz="4" w:space="0" w:color="auto"/>
              <w:left w:val="single" w:sz="4" w:space="0" w:color="auto"/>
              <w:bottom w:val="single" w:sz="4" w:space="0" w:color="auto"/>
            </w:tcBorders>
          </w:tcPr>
          <w:p w:rsidR="00C31191" w:rsidRPr="00C62AD1" w:rsidRDefault="00C31191" w:rsidP="00C31191">
            <w:r w:rsidRPr="00C62AD1">
              <w:t>HYMD</w:t>
            </w:r>
          </w:p>
        </w:tc>
      </w:tr>
      <w:tr w:rsidR="00C31191" w:rsidTr="00C31191">
        <w:trPr>
          <w:trHeight w:val="293"/>
        </w:trPr>
        <w:tc>
          <w:tcPr>
            <w:tcW w:w="1574"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公司的外文名称缩写</w:t>
            </w:r>
          </w:p>
        </w:tc>
        <w:tc>
          <w:tcPr>
            <w:tcW w:w="3426" w:type="pct"/>
            <w:tcBorders>
              <w:top w:val="single" w:sz="4" w:space="0" w:color="auto"/>
              <w:left w:val="single" w:sz="4" w:space="0" w:color="auto"/>
              <w:bottom w:val="single" w:sz="4" w:space="0" w:color="auto"/>
            </w:tcBorders>
          </w:tcPr>
          <w:p w:rsidR="00C31191" w:rsidRPr="00C62AD1" w:rsidRDefault="00C31191" w:rsidP="00C31191">
            <w:r w:rsidRPr="00C62AD1">
              <w:t>Anhui Hengyuan Coal Industry and   Electricity Power Co.,Ltd</w:t>
            </w:r>
          </w:p>
        </w:tc>
      </w:tr>
      <w:tr w:rsidR="00C31191" w:rsidTr="00C31191">
        <w:trPr>
          <w:trHeight w:val="293"/>
        </w:trPr>
        <w:tc>
          <w:tcPr>
            <w:tcW w:w="1574"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公司的法定代表人</w:t>
            </w:r>
          </w:p>
        </w:tc>
        <w:tc>
          <w:tcPr>
            <w:tcW w:w="3426" w:type="pct"/>
            <w:tcBorders>
              <w:top w:val="single" w:sz="4" w:space="0" w:color="auto"/>
              <w:left w:val="single" w:sz="4" w:space="0" w:color="auto"/>
              <w:bottom w:val="single" w:sz="4" w:space="0" w:color="auto"/>
            </w:tcBorders>
          </w:tcPr>
          <w:p w:rsidR="00C31191" w:rsidRDefault="00C31191" w:rsidP="00C31191">
            <w:r w:rsidRPr="00C62AD1">
              <w:rPr>
                <w:rFonts w:hint="eastAsia"/>
              </w:rPr>
              <w:t>杨林</w:t>
            </w:r>
          </w:p>
        </w:tc>
      </w:tr>
    </w:tbl>
    <w:p w:rsidR="00B429B3" w:rsidRDefault="00B429B3"/>
    <w:p w:rsidR="00B429B3" w:rsidRDefault="00C31191" w:rsidP="00717AE4">
      <w:pPr>
        <w:pStyle w:val="20"/>
        <w:numPr>
          <w:ilvl w:val="1"/>
          <w:numId w:val="4"/>
        </w:numPr>
        <w:ind w:left="498" w:hangingChars="236" w:hanging="498"/>
      </w:pPr>
      <w:r>
        <w:rPr>
          <w:rFonts w:hint="eastAsia"/>
        </w:rPr>
        <w:t>联系人和联系方式</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2424"/>
        <w:gridCol w:w="3504"/>
        <w:gridCol w:w="2965"/>
      </w:tblGrid>
      <w:tr w:rsidR="00B429B3" w:rsidTr="00036CE0">
        <w:tc>
          <w:tcPr>
            <w:tcW w:w="1363" w:type="pct"/>
            <w:tcBorders>
              <w:top w:val="single" w:sz="4" w:space="0" w:color="auto"/>
              <w:bottom w:val="single" w:sz="4" w:space="0" w:color="auto"/>
              <w:right w:val="single" w:sz="4" w:space="0" w:color="auto"/>
            </w:tcBorders>
            <w:shd w:val="clear" w:color="auto" w:fill="auto"/>
          </w:tcPr>
          <w:p w:rsidR="00B429B3" w:rsidRDefault="00B429B3">
            <w:pPr>
              <w:kinsoku w:val="0"/>
              <w:overflowPunct w:val="0"/>
              <w:autoSpaceDE w:val="0"/>
              <w:autoSpaceDN w:val="0"/>
              <w:adjustRightInd w:val="0"/>
              <w:snapToGrid w:val="0"/>
              <w:rPr>
                <w:szCs w:val="21"/>
              </w:rPr>
            </w:pPr>
          </w:p>
        </w:tc>
        <w:tc>
          <w:tcPr>
            <w:tcW w:w="1970" w:type="pct"/>
            <w:tcBorders>
              <w:top w:val="single" w:sz="4" w:space="0" w:color="auto"/>
              <w:left w:val="single" w:sz="4" w:space="0" w:color="auto"/>
              <w:bottom w:val="single" w:sz="4" w:space="0" w:color="auto"/>
              <w:right w:val="single" w:sz="4" w:space="0" w:color="auto"/>
            </w:tcBorders>
            <w:shd w:val="clear" w:color="auto" w:fill="auto"/>
          </w:tcPr>
          <w:p w:rsidR="00B429B3" w:rsidRDefault="00DE40A4">
            <w:pPr>
              <w:pStyle w:val="aa"/>
              <w:kinsoku w:val="0"/>
              <w:overflowPunct w:val="0"/>
              <w:autoSpaceDE w:val="0"/>
              <w:autoSpaceDN w:val="0"/>
              <w:adjustRightInd w:val="0"/>
              <w:snapToGrid w:val="0"/>
              <w:jc w:val="center"/>
              <w:rPr>
                <w:rFonts w:ascii="宋体" w:hAnsi="宋体"/>
                <w:color w:val="008000"/>
              </w:rPr>
            </w:pPr>
            <w:sdt>
              <w:sdtPr>
                <w:tag w:val="_PLD_e3b56ea4d9044947a48312d084d6e0c4"/>
                <w:id w:val="515901135"/>
              </w:sdtPr>
              <w:sdtEndPr/>
              <w:sdtContent>
                <w:r w:rsidR="00C31191">
                  <w:rPr>
                    <w:rFonts w:ascii="宋体" w:hAnsi="宋体" w:cs="宋体" w:hint="eastAsia"/>
                  </w:rPr>
                  <w:t>董事会秘书</w:t>
                </w:r>
              </w:sdtContent>
            </w:sdt>
          </w:p>
        </w:tc>
        <w:sdt>
          <w:sdtPr>
            <w:tag w:val="_PLD_3c890d5ebae5433cbd8a04f8846a0d9c"/>
            <w:id w:val="2131972807"/>
          </w:sdtPr>
          <w:sdtEndPr/>
          <w:sdtContent>
            <w:tc>
              <w:tcPr>
                <w:tcW w:w="1667" w:type="pct"/>
                <w:tcBorders>
                  <w:top w:val="single" w:sz="4" w:space="0" w:color="auto"/>
                  <w:left w:val="single" w:sz="4" w:space="0" w:color="auto"/>
                  <w:bottom w:val="single" w:sz="4" w:space="0" w:color="auto"/>
                </w:tcBorders>
                <w:shd w:val="clear" w:color="auto" w:fill="auto"/>
              </w:tcPr>
              <w:p w:rsidR="00B429B3" w:rsidRDefault="00C31191">
                <w:pPr>
                  <w:pStyle w:val="aa"/>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sdtContent>
        </w:sdt>
      </w:tr>
      <w:tr w:rsidR="00C31191" w:rsidTr="00036CE0">
        <w:tc>
          <w:tcPr>
            <w:tcW w:w="1363"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rFonts w:hint="eastAsia"/>
                <w:szCs w:val="21"/>
              </w:rPr>
              <w:t>姓名</w:t>
            </w:r>
          </w:p>
        </w:tc>
        <w:tc>
          <w:tcPr>
            <w:tcW w:w="1970" w:type="pct"/>
            <w:tcBorders>
              <w:top w:val="single" w:sz="4" w:space="0" w:color="auto"/>
              <w:left w:val="single" w:sz="4" w:space="0" w:color="auto"/>
              <w:bottom w:val="single" w:sz="4" w:space="0" w:color="auto"/>
              <w:right w:val="single" w:sz="4" w:space="0" w:color="auto"/>
            </w:tcBorders>
          </w:tcPr>
          <w:p w:rsidR="00C31191" w:rsidRPr="0079046A" w:rsidRDefault="00C31191" w:rsidP="00C31191">
            <w:r w:rsidRPr="0079046A">
              <w:rPr>
                <w:rFonts w:hint="eastAsia"/>
              </w:rPr>
              <w:t>朱四一</w:t>
            </w:r>
          </w:p>
        </w:tc>
        <w:tc>
          <w:tcPr>
            <w:tcW w:w="1667" w:type="pct"/>
            <w:tcBorders>
              <w:top w:val="single" w:sz="4" w:space="0" w:color="auto"/>
              <w:left w:val="single" w:sz="4" w:space="0" w:color="auto"/>
              <w:bottom w:val="single" w:sz="4" w:space="0" w:color="auto"/>
            </w:tcBorders>
          </w:tcPr>
          <w:p w:rsidR="00C31191" w:rsidRPr="008079B4" w:rsidRDefault="00C31191" w:rsidP="00C31191">
            <w:r w:rsidRPr="008079B4">
              <w:rPr>
                <w:rFonts w:hint="eastAsia"/>
              </w:rPr>
              <w:t>赵海波</w:t>
            </w:r>
            <w:r w:rsidRPr="008079B4">
              <w:t xml:space="preserve">  </w:t>
            </w:r>
          </w:p>
        </w:tc>
      </w:tr>
      <w:tr w:rsidR="00C31191" w:rsidTr="00036CE0">
        <w:tc>
          <w:tcPr>
            <w:tcW w:w="1363"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rFonts w:hint="eastAsia"/>
                <w:szCs w:val="21"/>
              </w:rPr>
              <w:t>联系地址</w:t>
            </w:r>
          </w:p>
        </w:tc>
        <w:tc>
          <w:tcPr>
            <w:tcW w:w="1970" w:type="pct"/>
            <w:tcBorders>
              <w:top w:val="single" w:sz="4" w:space="0" w:color="auto"/>
              <w:left w:val="single" w:sz="4" w:space="0" w:color="auto"/>
              <w:bottom w:val="single" w:sz="4" w:space="0" w:color="auto"/>
              <w:right w:val="single" w:sz="4" w:space="0" w:color="auto"/>
            </w:tcBorders>
          </w:tcPr>
          <w:p w:rsidR="00C31191" w:rsidRPr="0079046A" w:rsidRDefault="00C31191" w:rsidP="00C31191">
            <w:r w:rsidRPr="0079046A">
              <w:rPr>
                <w:rFonts w:hint="eastAsia"/>
              </w:rPr>
              <w:t>安徽省宿州市西昌路</w:t>
            </w:r>
            <w:r w:rsidRPr="0079046A">
              <w:t>157号</w:t>
            </w:r>
          </w:p>
        </w:tc>
        <w:tc>
          <w:tcPr>
            <w:tcW w:w="1667" w:type="pct"/>
            <w:tcBorders>
              <w:top w:val="single" w:sz="4" w:space="0" w:color="auto"/>
              <w:left w:val="single" w:sz="4" w:space="0" w:color="auto"/>
              <w:bottom w:val="single" w:sz="4" w:space="0" w:color="auto"/>
            </w:tcBorders>
          </w:tcPr>
          <w:p w:rsidR="00C31191" w:rsidRPr="008079B4" w:rsidRDefault="00C31191" w:rsidP="00C31191">
            <w:r w:rsidRPr="008079B4">
              <w:rPr>
                <w:rFonts w:hint="eastAsia"/>
              </w:rPr>
              <w:t>安徽省宿州市西昌路</w:t>
            </w:r>
            <w:r w:rsidRPr="008079B4">
              <w:t>157号</w:t>
            </w:r>
          </w:p>
        </w:tc>
      </w:tr>
      <w:tr w:rsidR="00C31191" w:rsidTr="00036CE0">
        <w:tc>
          <w:tcPr>
            <w:tcW w:w="1363"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电话</w:t>
            </w:r>
          </w:p>
        </w:tc>
        <w:tc>
          <w:tcPr>
            <w:tcW w:w="1970" w:type="pct"/>
            <w:tcBorders>
              <w:top w:val="single" w:sz="4" w:space="0" w:color="auto"/>
              <w:left w:val="single" w:sz="4" w:space="0" w:color="auto"/>
              <w:bottom w:val="single" w:sz="4" w:space="0" w:color="auto"/>
              <w:right w:val="single" w:sz="4" w:space="0" w:color="auto"/>
            </w:tcBorders>
          </w:tcPr>
          <w:p w:rsidR="00C31191" w:rsidRPr="0079046A" w:rsidRDefault="00C31191" w:rsidP="00C31191">
            <w:r w:rsidRPr="0079046A">
              <w:t>0557-3982147</w:t>
            </w:r>
          </w:p>
        </w:tc>
        <w:tc>
          <w:tcPr>
            <w:tcW w:w="1667" w:type="pct"/>
            <w:tcBorders>
              <w:top w:val="single" w:sz="4" w:space="0" w:color="auto"/>
              <w:left w:val="single" w:sz="4" w:space="0" w:color="auto"/>
              <w:bottom w:val="single" w:sz="4" w:space="0" w:color="auto"/>
            </w:tcBorders>
          </w:tcPr>
          <w:p w:rsidR="00C31191" w:rsidRPr="008079B4" w:rsidRDefault="00C31191" w:rsidP="00C31191">
            <w:r w:rsidRPr="008079B4">
              <w:t xml:space="preserve">0557-3982147 </w:t>
            </w:r>
          </w:p>
        </w:tc>
      </w:tr>
      <w:tr w:rsidR="00C31191" w:rsidTr="00036CE0">
        <w:tc>
          <w:tcPr>
            <w:tcW w:w="1363"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传真</w:t>
            </w:r>
          </w:p>
        </w:tc>
        <w:tc>
          <w:tcPr>
            <w:tcW w:w="1970" w:type="pct"/>
            <w:tcBorders>
              <w:top w:val="single" w:sz="4" w:space="0" w:color="auto"/>
              <w:left w:val="single" w:sz="4" w:space="0" w:color="auto"/>
              <w:bottom w:val="single" w:sz="4" w:space="0" w:color="auto"/>
              <w:right w:val="single" w:sz="4" w:space="0" w:color="auto"/>
            </w:tcBorders>
          </w:tcPr>
          <w:p w:rsidR="00C31191" w:rsidRPr="0079046A" w:rsidRDefault="00C31191" w:rsidP="00C31191">
            <w:r w:rsidRPr="0079046A">
              <w:t>0557-3982260</w:t>
            </w:r>
          </w:p>
        </w:tc>
        <w:tc>
          <w:tcPr>
            <w:tcW w:w="1667" w:type="pct"/>
            <w:tcBorders>
              <w:top w:val="single" w:sz="4" w:space="0" w:color="auto"/>
              <w:left w:val="single" w:sz="4" w:space="0" w:color="auto"/>
              <w:bottom w:val="single" w:sz="4" w:space="0" w:color="auto"/>
            </w:tcBorders>
          </w:tcPr>
          <w:p w:rsidR="00C31191" w:rsidRPr="008079B4" w:rsidRDefault="00C31191" w:rsidP="00C31191">
            <w:r w:rsidRPr="008079B4">
              <w:t>0557-3982260</w:t>
            </w:r>
          </w:p>
        </w:tc>
      </w:tr>
      <w:tr w:rsidR="00C31191" w:rsidTr="00036CE0">
        <w:tc>
          <w:tcPr>
            <w:tcW w:w="1363"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电子信箱</w:t>
            </w:r>
          </w:p>
        </w:tc>
        <w:tc>
          <w:tcPr>
            <w:tcW w:w="1970" w:type="pct"/>
            <w:tcBorders>
              <w:top w:val="single" w:sz="4" w:space="0" w:color="auto"/>
              <w:left w:val="single" w:sz="4" w:space="0" w:color="auto"/>
              <w:bottom w:val="single" w:sz="4" w:space="0" w:color="auto"/>
              <w:right w:val="single" w:sz="4" w:space="0" w:color="auto"/>
            </w:tcBorders>
          </w:tcPr>
          <w:p w:rsidR="00C31191" w:rsidRDefault="00C31191" w:rsidP="00C31191">
            <w:r w:rsidRPr="0079046A">
              <w:t>ahhymd@163.com</w:t>
            </w:r>
          </w:p>
        </w:tc>
        <w:tc>
          <w:tcPr>
            <w:tcW w:w="1667" w:type="pct"/>
            <w:tcBorders>
              <w:top w:val="single" w:sz="4" w:space="0" w:color="auto"/>
              <w:left w:val="single" w:sz="4" w:space="0" w:color="auto"/>
              <w:bottom w:val="single" w:sz="4" w:space="0" w:color="auto"/>
            </w:tcBorders>
          </w:tcPr>
          <w:p w:rsidR="00C31191" w:rsidRDefault="00C31191" w:rsidP="00C31191">
            <w:r w:rsidRPr="008079B4">
              <w:t>283563672@qq.com</w:t>
            </w:r>
          </w:p>
        </w:tc>
      </w:tr>
    </w:tbl>
    <w:p w:rsidR="00B429B3" w:rsidRDefault="00B429B3"/>
    <w:p w:rsidR="00B429B3" w:rsidRDefault="00C31191" w:rsidP="00717AE4">
      <w:pPr>
        <w:pStyle w:val="20"/>
        <w:numPr>
          <w:ilvl w:val="1"/>
          <w:numId w:val="4"/>
        </w:numPr>
        <w:ind w:left="498" w:hangingChars="236" w:hanging="498"/>
        <w:rPr>
          <w:rFonts w:ascii="宋体" w:hAnsi="宋体"/>
        </w:rPr>
      </w:pPr>
      <w:r>
        <w:t>基本情况</w:t>
      </w:r>
      <w:r>
        <w:rPr>
          <w:rFonts w:hint="eastAsia"/>
        </w:rPr>
        <w:t>简介</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3858"/>
        <w:gridCol w:w="5035"/>
      </w:tblGrid>
      <w:tr w:rsidR="00B429B3" w:rsidTr="00187B4D">
        <w:trPr>
          <w:trHeight w:val="293"/>
        </w:trPr>
        <w:sdt>
          <w:sdtPr>
            <w:tag w:val="_PLD_65800154c9f246eeaabfb6d49f89b105"/>
            <w:id w:val="1603303009"/>
          </w:sdtPr>
          <w:sdtEndPr/>
          <w:sdtContent>
            <w:tc>
              <w:tcPr>
                <w:tcW w:w="2169" w:type="pct"/>
                <w:tcBorders>
                  <w:top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rPr>
                    <w:szCs w:val="21"/>
                  </w:rPr>
                </w:pPr>
                <w:r>
                  <w:rPr>
                    <w:szCs w:val="21"/>
                  </w:rPr>
                  <w:t>公司注册地址</w:t>
                </w:r>
              </w:p>
            </w:tc>
          </w:sdtContent>
        </w:sdt>
        <w:sdt>
          <w:sdtPr>
            <w:rPr>
              <w:szCs w:val="21"/>
            </w:rPr>
            <w:alias w:val="公司注册地址"/>
            <w:tag w:val="_GBC_89833c4f8593417f8d5751e5d0001721"/>
            <w:id w:val="4295693"/>
          </w:sdtPr>
          <w:sdtEndPr/>
          <w:sdtContent>
            <w:tc>
              <w:tcPr>
                <w:tcW w:w="2831" w:type="pct"/>
                <w:tcBorders>
                  <w:top w:val="single" w:sz="4" w:space="0" w:color="auto"/>
                  <w:left w:val="single" w:sz="4" w:space="0" w:color="auto"/>
                  <w:bottom w:val="single" w:sz="4" w:space="0" w:color="auto"/>
                </w:tcBorders>
              </w:tcPr>
              <w:p w:rsidR="00B429B3" w:rsidRDefault="00C31191">
                <w:pPr>
                  <w:kinsoku w:val="0"/>
                  <w:overflowPunct w:val="0"/>
                  <w:autoSpaceDE w:val="0"/>
                  <w:autoSpaceDN w:val="0"/>
                  <w:adjustRightInd w:val="0"/>
                  <w:snapToGrid w:val="0"/>
                  <w:rPr>
                    <w:szCs w:val="21"/>
                  </w:rPr>
                </w:pPr>
                <w:r w:rsidRPr="00C31191">
                  <w:rPr>
                    <w:rFonts w:hint="eastAsia"/>
                    <w:szCs w:val="21"/>
                  </w:rPr>
                  <w:t>安徽省淮北市濉溪县刘桥镇</w:t>
                </w:r>
              </w:p>
            </w:tc>
          </w:sdtContent>
        </w:sdt>
      </w:tr>
      <w:tr w:rsidR="00C31191" w:rsidTr="00187B4D">
        <w:trPr>
          <w:trHeight w:val="293"/>
        </w:trPr>
        <w:tc>
          <w:tcPr>
            <w:tcW w:w="2169"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pPr>
            <w:r>
              <w:rPr>
                <w:rFonts w:hint="eastAsia"/>
              </w:rPr>
              <w:t>公司注册地址的历史变更情况</w:t>
            </w:r>
          </w:p>
        </w:tc>
        <w:tc>
          <w:tcPr>
            <w:tcW w:w="2831" w:type="pct"/>
            <w:tcBorders>
              <w:top w:val="single" w:sz="4" w:space="0" w:color="auto"/>
              <w:left w:val="single" w:sz="4" w:space="0" w:color="auto"/>
              <w:bottom w:val="single" w:sz="4" w:space="0" w:color="auto"/>
            </w:tcBorders>
          </w:tcPr>
          <w:p w:rsidR="00C31191" w:rsidRPr="006D1ACC" w:rsidRDefault="00C31191" w:rsidP="00C31191">
            <w:r w:rsidRPr="006D1ACC">
              <w:rPr>
                <w:rFonts w:hint="eastAsia"/>
              </w:rPr>
              <w:t>无</w:t>
            </w:r>
          </w:p>
        </w:tc>
      </w:tr>
      <w:tr w:rsidR="00C31191" w:rsidTr="00187B4D">
        <w:trPr>
          <w:trHeight w:val="293"/>
        </w:trPr>
        <w:tc>
          <w:tcPr>
            <w:tcW w:w="2169"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公司办公地址</w:t>
            </w:r>
          </w:p>
        </w:tc>
        <w:tc>
          <w:tcPr>
            <w:tcW w:w="2831" w:type="pct"/>
            <w:tcBorders>
              <w:top w:val="single" w:sz="4" w:space="0" w:color="auto"/>
              <w:left w:val="single" w:sz="4" w:space="0" w:color="auto"/>
              <w:bottom w:val="single" w:sz="4" w:space="0" w:color="auto"/>
            </w:tcBorders>
          </w:tcPr>
          <w:p w:rsidR="00C31191" w:rsidRPr="006D1ACC" w:rsidRDefault="00C31191" w:rsidP="00C31191">
            <w:r w:rsidRPr="006D1ACC">
              <w:rPr>
                <w:rFonts w:hint="eastAsia"/>
              </w:rPr>
              <w:t>安徽省宿州市西昌路</w:t>
            </w:r>
            <w:r w:rsidRPr="006D1ACC">
              <w:t>157号</w:t>
            </w:r>
          </w:p>
        </w:tc>
      </w:tr>
      <w:tr w:rsidR="00C31191" w:rsidTr="00187B4D">
        <w:trPr>
          <w:trHeight w:val="293"/>
        </w:trPr>
        <w:tc>
          <w:tcPr>
            <w:tcW w:w="2169"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公司办公地址的邮政编码</w:t>
            </w:r>
          </w:p>
        </w:tc>
        <w:tc>
          <w:tcPr>
            <w:tcW w:w="2831" w:type="pct"/>
            <w:tcBorders>
              <w:top w:val="single" w:sz="4" w:space="0" w:color="auto"/>
              <w:left w:val="single" w:sz="4" w:space="0" w:color="auto"/>
              <w:bottom w:val="single" w:sz="4" w:space="0" w:color="auto"/>
            </w:tcBorders>
          </w:tcPr>
          <w:p w:rsidR="00C31191" w:rsidRPr="006D1ACC" w:rsidRDefault="00C31191" w:rsidP="00C31191">
            <w:r w:rsidRPr="006D1ACC">
              <w:t>234011</w:t>
            </w:r>
          </w:p>
        </w:tc>
      </w:tr>
      <w:tr w:rsidR="00C31191" w:rsidTr="00187B4D">
        <w:trPr>
          <w:trHeight w:val="293"/>
        </w:trPr>
        <w:tc>
          <w:tcPr>
            <w:tcW w:w="2169"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公司网址</w:t>
            </w:r>
          </w:p>
        </w:tc>
        <w:tc>
          <w:tcPr>
            <w:tcW w:w="2831" w:type="pct"/>
            <w:tcBorders>
              <w:top w:val="single" w:sz="4" w:space="0" w:color="auto"/>
              <w:left w:val="single" w:sz="4" w:space="0" w:color="auto"/>
              <w:bottom w:val="single" w:sz="4" w:space="0" w:color="auto"/>
            </w:tcBorders>
          </w:tcPr>
          <w:p w:rsidR="00C31191" w:rsidRPr="006D1ACC" w:rsidRDefault="00C31191" w:rsidP="00C31191">
            <w:r w:rsidRPr="006D1ACC">
              <w:t>http://www.ahhymd.cn/</w:t>
            </w:r>
          </w:p>
        </w:tc>
      </w:tr>
      <w:tr w:rsidR="00C31191" w:rsidTr="00187B4D">
        <w:trPr>
          <w:trHeight w:val="293"/>
        </w:trPr>
        <w:tc>
          <w:tcPr>
            <w:tcW w:w="2169" w:type="pct"/>
            <w:tcBorders>
              <w:top w:val="single" w:sz="4" w:space="0" w:color="auto"/>
              <w:bottom w:val="single" w:sz="4" w:space="0" w:color="auto"/>
              <w:right w:val="single" w:sz="4" w:space="0" w:color="auto"/>
            </w:tcBorders>
            <w:shd w:val="clear" w:color="auto" w:fill="auto"/>
          </w:tcPr>
          <w:p w:rsidR="00C31191" w:rsidRDefault="00C31191">
            <w:pPr>
              <w:kinsoku w:val="0"/>
              <w:overflowPunct w:val="0"/>
              <w:autoSpaceDE w:val="0"/>
              <w:autoSpaceDN w:val="0"/>
              <w:adjustRightInd w:val="0"/>
              <w:snapToGrid w:val="0"/>
              <w:rPr>
                <w:szCs w:val="21"/>
              </w:rPr>
            </w:pPr>
            <w:r>
              <w:rPr>
                <w:szCs w:val="21"/>
              </w:rPr>
              <w:t>电子信箱</w:t>
            </w:r>
          </w:p>
        </w:tc>
        <w:tc>
          <w:tcPr>
            <w:tcW w:w="2831" w:type="pct"/>
            <w:tcBorders>
              <w:top w:val="single" w:sz="4" w:space="0" w:color="auto"/>
              <w:left w:val="single" w:sz="4" w:space="0" w:color="auto"/>
              <w:bottom w:val="single" w:sz="4" w:space="0" w:color="auto"/>
            </w:tcBorders>
          </w:tcPr>
          <w:p w:rsidR="00C31191" w:rsidRDefault="00C31191" w:rsidP="00C31191">
            <w:r w:rsidRPr="006D1ACC">
              <w:t>ahhymd@163.com</w:t>
            </w:r>
          </w:p>
        </w:tc>
      </w:tr>
    </w:tbl>
    <w:p w:rsidR="00B429B3" w:rsidRDefault="00B429B3"/>
    <w:p w:rsidR="00B429B3" w:rsidRDefault="00C31191" w:rsidP="00717AE4">
      <w:pPr>
        <w:pStyle w:val="20"/>
        <w:numPr>
          <w:ilvl w:val="1"/>
          <w:numId w:val="4"/>
        </w:numPr>
        <w:ind w:left="498" w:hangingChars="236" w:hanging="498"/>
        <w:rPr>
          <w:rFonts w:ascii="宋体" w:hAnsi="宋体"/>
        </w:rPr>
      </w:pPr>
      <w:r>
        <w:t>信息披露及备置地点</w:t>
      </w:r>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4141"/>
        <w:gridCol w:w="4752"/>
      </w:tblGrid>
      <w:tr w:rsidR="00B429B3" w:rsidTr="001A6136">
        <w:trPr>
          <w:trHeight w:val="293"/>
        </w:trPr>
        <w:sdt>
          <w:sdtPr>
            <w:tag w:val="_PLD_bbba55a3ebda46da946a09caf15c63b6"/>
            <w:id w:val="1561436347"/>
          </w:sdtPr>
          <w:sdtEndPr/>
          <w:sdtContent>
            <w:tc>
              <w:tcPr>
                <w:tcW w:w="2328" w:type="pct"/>
                <w:tcBorders>
                  <w:top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rPr>
                    <w:szCs w:val="21"/>
                  </w:rPr>
                </w:pPr>
                <w:r>
                  <w:rPr>
                    <w:szCs w:val="21"/>
                  </w:rPr>
                  <w:t>公司</w:t>
                </w:r>
                <w:r>
                  <w:rPr>
                    <w:rFonts w:hint="eastAsia"/>
                    <w:szCs w:val="21"/>
                  </w:rPr>
                  <w:t>披露年度报告的媒体</w:t>
                </w:r>
                <w:r>
                  <w:rPr>
                    <w:szCs w:val="21"/>
                  </w:rPr>
                  <w:t>名称</w:t>
                </w:r>
                <w:r>
                  <w:rPr>
                    <w:rFonts w:hint="eastAsia"/>
                    <w:szCs w:val="21"/>
                  </w:rPr>
                  <w:t>及网址</w:t>
                </w:r>
              </w:p>
            </w:tc>
          </w:sdtContent>
        </w:sdt>
        <w:sdt>
          <w:sdtPr>
            <w:rPr>
              <w:szCs w:val="21"/>
            </w:rPr>
            <w:alias w:val="公司选定的信息披露报纸名称"/>
            <w:tag w:val="_GBC_001b00e5e370415c93177612f89840ec"/>
            <w:id w:val="4295828"/>
          </w:sdtPr>
          <w:sdtEndPr/>
          <w:sdtContent>
            <w:tc>
              <w:tcPr>
                <w:tcW w:w="2672" w:type="pct"/>
                <w:tcBorders>
                  <w:top w:val="single" w:sz="4" w:space="0" w:color="auto"/>
                  <w:left w:val="single" w:sz="4" w:space="0" w:color="auto"/>
                  <w:bottom w:val="single" w:sz="4" w:space="0" w:color="auto"/>
                </w:tcBorders>
              </w:tcPr>
              <w:p w:rsidR="00C31191" w:rsidRPr="00C31191" w:rsidRDefault="00C31191" w:rsidP="00C31191">
                <w:pPr>
                  <w:kinsoku w:val="0"/>
                  <w:overflowPunct w:val="0"/>
                  <w:autoSpaceDE w:val="0"/>
                  <w:autoSpaceDN w:val="0"/>
                  <w:adjustRightInd w:val="0"/>
                  <w:snapToGrid w:val="0"/>
                  <w:rPr>
                    <w:szCs w:val="21"/>
                  </w:rPr>
                </w:pPr>
                <w:r w:rsidRPr="00C31191">
                  <w:rPr>
                    <w:rFonts w:hint="eastAsia"/>
                    <w:szCs w:val="21"/>
                  </w:rPr>
                  <w:t>中国证券报</w:t>
                </w:r>
                <w:r w:rsidRPr="00C31191">
                  <w:rPr>
                    <w:szCs w:val="21"/>
                  </w:rPr>
                  <w:t xml:space="preserve"> https://www.cs.com.cn/</w:t>
                </w:r>
              </w:p>
              <w:p w:rsidR="00B429B3" w:rsidRDefault="00C31191" w:rsidP="00C31191">
                <w:pPr>
                  <w:kinsoku w:val="0"/>
                  <w:overflowPunct w:val="0"/>
                  <w:autoSpaceDE w:val="0"/>
                  <w:autoSpaceDN w:val="0"/>
                  <w:adjustRightInd w:val="0"/>
                  <w:snapToGrid w:val="0"/>
                  <w:rPr>
                    <w:szCs w:val="21"/>
                  </w:rPr>
                </w:pPr>
                <w:r w:rsidRPr="00C31191">
                  <w:rPr>
                    <w:rFonts w:hint="eastAsia"/>
                    <w:szCs w:val="21"/>
                  </w:rPr>
                  <w:t>上海证券报</w:t>
                </w:r>
                <w:r w:rsidRPr="00C31191">
                  <w:rPr>
                    <w:szCs w:val="21"/>
                  </w:rPr>
                  <w:t xml:space="preserve"> https://www.cnstock.com/</w:t>
                </w:r>
              </w:p>
            </w:tc>
          </w:sdtContent>
        </w:sdt>
      </w:tr>
      <w:tr w:rsidR="00B429B3" w:rsidTr="001A6136">
        <w:trPr>
          <w:trHeight w:val="293"/>
        </w:trPr>
        <w:tc>
          <w:tcPr>
            <w:tcW w:w="2328" w:type="pct"/>
            <w:tcBorders>
              <w:top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rPr>
                <w:szCs w:val="21"/>
              </w:rPr>
            </w:pPr>
            <w:r>
              <w:rPr>
                <w:rFonts w:hint="eastAsia"/>
                <w:szCs w:val="21"/>
              </w:rPr>
              <w:t>公司披露年度报告的证券交易所</w:t>
            </w:r>
            <w:r>
              <w:rPr>
                <w:szCs w:val="21"/>
              </w:rPr>
              <w:t>网址</w:t>
            </w:r>
          </w:p>
        </w:tc>
        <w:tc>
          <w:tcPr>
            <w:tcW w:w="2672" w:type="pct"/>
            <w:tcBorders>
              <w:top w:val="single" w:sz="4" w:space="0" w:color="auto"/>
              <w:left w:val="single" w:sz="4" w:space="0" w:color="auto"/>
              <w:bottom w:val="single" w:sz="4" w:space="0" w:color="auto"/>
            </w:tcBorders>
          </w:tcPr>
          <w:p w:rsidR="00B429B3" w:rsidRDefault="00C31191">
            <w:pPr>
              <w:kinsoku w:val="0"/>
              <w:overflowPunct w:val="0"/>
              <w:autoSpaceDE w:val="0"/>
              <w:autoSpaceDN w:val="0"/>
              <w:adjustRightInd w:val="0"/>
              <w:snapToGrid w:val="0"/>
              <w:rPr>
                <w:szCs w:val="21"/>
              </w:rPr>
            </w:pPr>
            <w:r w:rsidRPr="00C31191">
              <w:rPr>
                <w:szCs w:val="21"/>
              </w:rPr>
              <w:t>www.sse.com.cn</w:t>
            </w:r>
          </w:p>
        </w:tc>
      </w:tr>
      <w:tr w:rsidR="00B429B3" w:rsidTr="001A6136">
        <w:trPr>
          <w:trHeight w:val="293"/>
        </w:trPr>
        <w:tc>
          <w:tcPr>
            <w:tcW w:w="2328" w:type="pct"/>
            <w:tcBorders>
              <w:top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rPr>
                <w:szCs w:val="21"/>
              </w:rPr>
            </w:pPr>
            <w:r>
              <w:rPr>
                <w:szCs w:val="21"/>
              </w:rPr>
              <w:t>公司年度报告备置地点</w:t>
            </w:r>
          </w:p>
        </w:tc>
        <w:tc>
          <w:tcPr>
            <w:tcW w:w="2672" w:type="pct"/>
            <w:tcBorders>
              <w:top w:val="single" w:sz="4" w:space="0" w:color="auto"/>
              <w:left w:val="single" w:sz="4" w:space="0" w:color="auto"/>
              <w:bottom w:val="single" w:sz="4" w:space="0" w:color="auto"/>
            </w:tcBorders>
          </w:tcPr>
          <w:p w:rsidR="00B429B3" w:rsidRDefault="00C31191">
            <w:pPr>
              <w:kinsoku w:val="0"/>
              <w:overflowPunct w:val="0"/>
              <w:autoSpaceDE w:val="0"/>
              <w:autoSpaceDN w:val="0"/>
              <w:adjustRightInd w:val="0"/>
              <w:snapToGrid w:val="0"/>
              <w:rPr>
                <w:szCs w:val="21"/>
              </w:rPr>
            </w:pPr>
            <w:r w:rsidRPr="00C31191">
              <w:rPr>
                <w:rFonts w:hint="eastAsia"/>
                <w:szCs w:val="21"/>
              </w:rPr>
              <w:t>公司证券部</w:t>
            </w:r>
          </w:p>
        </w:tc>
      </w:tr>
    </w:tbl>
    <w:p w:rsidR="00B429B3" w:rsidRDefault="00B429B3"/>
    <w:p w:rsidR="00B429B3" w:rsidRDefault="00C31191" w:rsidP="00717AE4">
      <w:pPr>
        <w:pStyle w:val="20"/>
        <w:numPr>
          <w:ilvl w:val="1"/>
          <w:numId w:val="4"/>
        </w:numPr>
        <w:ind w:left="498" w:hangingChars="236" w:hanging="498"/>
      </w:pPr>
      <w:r>
        <w:rPr>
          <w:rFonts w:hint="eastAsia"/>
        </w:rPr>
        <w:t>公司股票简况</w:t>
      </w:r>
    </w:p>
    <w:tbl>
      <w:tblPr>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1778"/>
        <w:gridCol w:w="1778"/>
        <w:gridCol w:w="1779"/>
        <w:gridCol w:w="1779"/>
        <w:gridCol w:w="1779"/>
      </w:tblGrid>
      <w:tr w:rsidR="00B429B3" w:rsidTr="00187B4D">
        <w:trPr>
          <w:trHeight w:val="293"/>
        </w:trPr>
        <w:sdt>
          <w:sdtPr>
            <w:tag w:val="_PLD_71e874b79d5946dfbee802d1ebcf10a8"/>
            <w:id w:val="1779524285"/>
          </w:sdtPr>
          <w:sdtEndPr/>
          <w:sdtContent>
            <w:tc>
              <w:tcPr>
                <w:tcW w:w="5000" w:type="pct"/>
                <w:gridSpan w:val="5"/>
                <w:tcBorders>
                  <w:top w:val="single" w:sz="4" w:space="0" w:color="auto"/>
                  <w:bottom w:val="single" w:sz="4" w:space="0" w:color="auto"/>
                </w:tcBorders>
                <w:shd w:val="clear" w:color="auto" w:fill="auto"/>
              </w:tcPr>
              <w:p w:rsidR="00B429B3" w:rsidRDefault="00C31191">
                <w:pPr>
                  <w:kinsoku w:val="0"/>
                  <w:overflowPunct w:val="0"/>
                  <w:autoSpaceDE w:val="0"/>
                  <w:autoSpaceDN w:val="0"/>
                  <w:adjustRightInd w:val="0"/>
                  <w:snapToGrid w:val="0"/>
                  <w:jc w:val="center"/>
                  <w:rPr>
                    <w:szCs w:val="21"/>
                  </w:rPr>
                </w:pPr>
                <w:r>
                  <w:rPr>
                    <w:rFonts w:hint="eastAsia"/>
                    <w:szCs w:val="21"/>
                  </w:rPr>
                  <w:t>公司股票简况</w:t>
                </w:r>
              </w:p>
            </w:tc>
          </w:sdtContent>
        </w:sdt>
      </w:tr>
      <w:tr w:rsidR="00B429B3" w:rsidTr="00187B4D">
        <w:trPr>
          <w:trHeight w:val="293"/>
        </w:trPr>
        <w:sdt>
          <w:sdtPr>
            <w:tag w:val="_PLD_8c7d8e96d5f4491aa9e7c3c601503603"/>
            <w:id w:val="867191105"/>
          </w:sdtPr>
          <w:sdtEndPr/>
          <w:sdtContent>
            <w:tc>
              <w:tcPr>
                <w:tcW w:w="1000" w:type="pct"/>
                <w:tcBorders>
                  <w:top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jc w:val="center"/>
                  <w:rPr>
                    <w:szCs w:val="21"/>
                  </w:rPr>
                </w:pPr>
                <w:r>
                  <w:rPr>
                    <w:rFonts w:hint="eastAsia"/>
                    <w:szCs w:val="21"/>
                  </w:rPr>
                  <w:t>股票种类</w:t>
                </w:r>
              </w:p>
            </w:tc>
          </w:sdtContent>
        </w:sdt>
        <w:sdt>
          <w:sdtPr>
            <w:tag w:val="_PLD_b56a72f5279041b38925f5228f2089f6"/>
            <w:id w:val="-1787880534"/>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jc w:val="center"/>
                  <w:rPr>
                    <w:szCs w:val="21"/>
                  </w:rPr>
                </w:pPr>
                <w:r>
                  <w:rPr>
                    <w:rFonts w:hint="eastAsia"/>
                    <w:szCs w:val="21"/>
                  </w:rPr>
                  <w:t>股票上市交易所</w:t>
                </w:r>
              </w:p>
            </w:tc>
          </w:sdtContent>
        </w:sdt>
        <w:sdt>
          <w:sdtPr>
            <w:tag w:val="_PLD_6dd4e584e21c4367b3dfe6f7f5c64696"/>
            <w:id w:val="-1576042202"/>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jc w:val="center"/>
                  <w:rPr>
                    <w:szCs w:val="21"/>
                  </w:rPr>
                </w:pPr>
                <w:r>
                  <w:rPr>
                    <w:rFonts w:hint="eastAsia"/>
                    <w:szCs w:val="21"/>
                  </w:rPr>
                  <w:t>股票简称</w:t>
                </w:r>
              </w:p>
            </w:tc>
          </w:sdtContent>
        </w:sdt>
        <w:sdt>
          <w:sdtPr>
            <w:tag w:val="_PLD_e6f819a9bdc4409c94aa103da8c19dc3"/>
            <w:id w:val="-154538653"/>
          </w:sdtPr>
          <w:sdtEndPr/>
          <w:sdtContent>
            <w:tc>
              <w:tcPr>
                <w:tcW w:w="1000" w:type="pct"/>
                <w:tcBorders>
                  <w:top w:val="single" w:sz="4" w:space="0" w:color="auto"/>
                  <w:left w:val="single" w:sz="4" w:space="0" w:color="auto"/>
                  <w:bottom w:val="single" w:sz="4" w:space="0" w:color="auto"/>
                  <w:right w:val="single" w:sz="4" w:space="0" w:color="auto"/>
                </w:tcBorders>
                <w:shd w:val="clear" w:color="auto" w:fill="auto"/>
              </w:tcPr>
              <w:p w:rsidR="00B429B3" w:rsidRDefault="00C31191">
                <w:pPr>
                  <w:kinsoku w:val="0"/>
                  <w:overflowPunct w:val="0"/>
                  <w:autoSpaceDE w:val="0"/>
                  <w:autoSpaceDN w:val="0"/>
                  <w:adjustRightInd w:val="0"/>
                  <w:snapToGrid w:val="0"/>
                  <w:jc w:val="center"/>
                  <w:rPr>
                    <w:szCs w:val="21"/>
                  </w:rPr>
                </w:pPr>
                <w:r>
                  <w:rPr>
                    <w:rFonts w:hint="eastAsia"/>
                    <w:szCs w:val="21"/>
                  </w:rPr>
                  <w:t>股票代码</w:t>
                </w:r>
              </w:p>
            </w:tc>
          </w:sdtContent>
        </w:sdt>
        <w:sdt>
          <w:sdtPr>
            <w:tag w:val="_PLD_ca5cfb3ed3b74ffa856f651b379dc207"/>
            <w:id w:val="1342735954"/>
          </w:sdtPr>
          <w:sdtEndPr/>
          <w:sdtContent>
            <w:tc>
              <w:tcPr>
                <w:tcW w:w="1000" w:type="pct"/>
                <w:tcBorders>
                  <w:top w:val="single" w:sz="4" w:space="0" w:color="auto"/>
                  <w:left w:val="single" w:sz="4" w:space="0" w:color="auto"/>
                  <w:bottom w:val="single" w:sz="4" w:space="0" w:color="auto"/>
                </w:tcBorders>
                <w:shd w:val="clear" w:color="auto" w:fill="auto"/>
              </w:tcPr>
              <w:p w:rsidR="00B429B3" w:rsidRDefault="00C31191">
                <w:pPr>
                  <w:kinsoku w:val="0"/>
                  <w:overflowPunct w:val="0"/>
                  <w:autoSpaceDE w:val="0"/>
                  <w:autoSpaceDN w:val="0"/>
                  <w:adjustRightInd w:val="0"/>
                  <w:snapToGrid w:val="0"/>
                  <w:jc w:val="center"/>
                  <w:rPr>
                    <w:szCs w:val="21"/>
                  </w:rPr>
                </w:pPr>
                <w:r>
                  <w:rPr>
                    <w:rFonts w:hint="eastAsia"/>
                    <w:szCs w:val="21"/>
                  </w:rPr>
                  <w:t>变更前股票简称</w:t>
                </w:r>
              </w:p>
            </w:tc>
          </w:sdtContent>
        </w:sdt>
      </w:tr>
      <w:tr w:rsidR="00C31191" w:rsidTr="00187B4D">
        <w:trPr>
          <w:trHeight w:val="293"/>
        </w:trPr>
        <w:tc>
          <w:tcPr>
            <w:tcW w:w="1000" w:type="pct"/>
            <w:tcBorders>
              <w:top w:val="single" w:sz="4" w:space="0" w:color="auto"/>
              <w:bottom w:val="single" w:sz="4" w:space="0" w:color="auto"/>
              <w:right w:val="single" w:sz="4" w:space="0" w:color="auto"/>
            </w:tcBorders>
            <w:shd w:val="clear" w:color="auto" w:fill="auto"/>
          </w:tcPr>
          <w:p w:rsidR="00C31191" w:rsidRPr="00805C65" w:rsidRDefault="00C31191" w:rsidP="00C31191">
            <w:r w:rsidRPr="00805C65">
              <w:t>A股</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31191" w:rsidRPr="00805C65" w:rsidRDefault="00C31191" w:rsidP="00C31191">
            <w:r w:rsidRPr="00805C65">
              <w:t>上海证券交易所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31191" w:rsidRPr="00805C65" w:rsidRDefault="00C31191" w:rsidP="00C31191">
            <w:r w:rsidRPr="00805C65">
              <w:t>恒源煤电</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C31191" w:rsidRDefault="00C31191" w:rsidP="00C31191">
            <w:r w:rsidRPr="00805C65">
              <w:t>600971</w:t>
            </w:r>
          </w:p>
        </w:tc>
        <w:tc>
          <w:tcPr>
            <w:tcW w:w="1000" w:type="pct"/>
            <w:tcBorders>
              <w:top w:val="single" w:sz="4" w:space="0" w:color="auto"/>
              <w:left w:val="single" w:sz="4" w:space="0" w:color="auto"/>
              <w:bottom w:val="single" w:sz="4" w:space="0" w:color="auto"/>
            </w:tcBorders>
            <w:shd w:val="clear" w:color="auto" w:fill="auto"/>
          </w:tcPr>
          <w:p w:rsidR="00C31191" w:rsidRDefault="00C31191">
            <w:pPr>
              <w:kinsoku w:val="0"/>
              <w:overflowPunct w:val="0"/>
              <w:autoSpaceDE w:val="0"/>
              <w:autoSpaceDN w:val="0"/>
              <w:adjustRightInd w:val="0"/>
              <w:snapToGrid w:val="0"/>
              <w:rPr>
                <w:szCs w:val="21"/>
              </w:rPr>
            </w:pPr>
          </w:p>
        </w:tc>
      </w:tr>
    </w:tbl>
    <w:p w:rsidR="00B429B3" w:rsidRDefault="00B429B3">
      <w:pPr>
        <w:rPr>
          <w:color w:val="0070C0"/>
        </w:rPr>
      </w:pPr>
    </w:p>
    <w:p w:rsidR="00B429B3" w:rsidRDefault="00C31191" w:rsidP="00717AE4">
      <w:pPr>
        <w:pStyle w:val="20"/>
        <w:numPr>
          <w:ilvl w:val="1"/>
          <w:numId w:val="4"/>
        </w:numPr>
        <w:ind w:left="498" w:hangingChars="236" w:hanging="498"/>
      </w:pPr>
      <w:r>
        <w:t>其他</w:t>
      </w:r>
      <w:r>
        <w:rPr>
          <w:rFonts w:hint="eastAsia"/>
        </w:rPr>
        <w:t>相</w:t>
      </w:r>
      <w:r>
        <w:t>关资料</w:t>
      </w:r>
    </w:p>
    <w:tbl>
      <w:tblPr>
        <w:tblStyle w:val="a7"/>
        <w:tblW w:w="5000" w:type="pct"/>
        <w:tblLook w:val="04A0" w:firstRow="1" w:lastRow="0" w:firstColumn="1" w:lastColumn="0" w:noHBand="0" w:noVBand="1"/>
      </w:tblPr>
      <w:tblGrid>
        <w:gridCol w:w="2993"/>
        <w:gridCol w:w="1794"/>
        <w:gridCol w:w="4262"/>
      </w:tblGrid>
      <w:tr w:rsidR="00B429B3" w:rsidTr="00C31191">
        <w:trPr>
          <w:trHeight w:val="132"/>
        </w:trPr>
        <w:sdt>
          <w:sdtPr>
            <w:tag w:val="_PLD_e6bf57c678134e2ab9f21f313ee3de3c"/>
            <w:id w:val="1673991876"/>
          </w:sdtPr>
          <w:sdtEndPr/>
          <w:sdtContent>
            <w:tc>
              <w:tcPr>
                <w:tcW w:w="1654" w:type="pct"/>
                <w:vMerge w:val="restart"/>
                <w:vAlign w:val="center"/>
              </w:tcPr>
              <w:p w:rsidR="00B429B3" w:rsidRDefault="00C31191">
                <w:pPr>
                  <w:rPr>
                    <w:szCs w:val="21"/>
                  </w:rPr>
                </w:pPr>
                <w:r>
                  <w:rPr>
                    <w:rFonts w:hint="eastAsia"/>
                    <w:szCs w:val="21"/>
                  </w:rPr>
                  <w:t>公司聘请的会计师事务所（境内）</w:t>
                </w:r>
              </w:p>
            </w:tc>
          </w:sdtContent>
        </w:sdt>
        <w:sdt>
          <w:sdtPr>
            <w:tag w:val="_PLD_8ca47cc04c324c599365d04f46dbfb0f"/>
            <w:id w:val="-1618438709"/>
          </w:sdtPr>
          <w:sdtEndPr/>
          <w:sdtContent>
            <w:tc>
              <w:tcPr>
                <w:tcW w:w="991" w:type="pct"/>
              </w:tcPr>
              <w:p w:rsidR="00B429B3" w:rsidRDefault="00C31191">
                <w:pPr>
                  <w:rPr>
                    <w:szCs w:val="21"/>
                  </w:rPr>
                </w:pPr>
                <w:r>
                  <w:rPr>
                    <w:rFonts w:hint="eastAsia"/>
                    <w:szCs w:val="21"/>
                  </w:rPr>
                  <w:t>名称</w:t>
                </w:r>
              </w:p>
            </w:tc>
          </w:sdtContent>
        </w:sdt>
        <w:sdt>
          <w:sdtPr>
            <w:rPr>
              <w:rFonts w:hint="eastAsia"/>
              <w:szCs w:val="21"/>
            </w:rPr>
            <w:alias w:val="公司聘请的境内会计师事务所明细-名称"/>
            <w:tag w:val="_GBC_5e101497eaf44ba79cb610647f4aa3d5"/>
            <w:id w:val="-1817797840"/>
          </w:sdtPr>
          <w:sdtEndPr/>
          <w:sdtContent>
            <w:tc>
              <w:tcPr>
                <w:tcW w:w="2355" w:type="pct"/>
              </w:tcPr>
              <w:p w:rsidR="00B429B3" w:rsidRDefault="00C31191">
                <w:pPr>
                  <w:rPr>
                    <w:szCs w:val="21"/>
                  </w:rPr>
                </w:pPr>
                <w:r w:rsidRPr="00C31191">
                  <w:rPr>
                    <w:rFonts w:hint="eastAsia"/>
                    <w:szCs w:val="21"/>
                  </w:rPr>
                  <w:t>立信会计师事务所（特殊普通合伙）</w:t>
                </w:r>
              </w:p>
            </w:tc>
          </w:sdtContent>
        </w:sdt>
      </w:tr>
      <w:tr w:rsidR="00C31191" w:rsidTr="00C31191">
        <w:trPr>
          <w:trHeight w:val="90"/>
        </w:trPr>
        <w:tc>
          <w:tcPr>
            <w:tcW w:w="1654" w:type="pct"/>
            <w:vMerge/>
            <w:vAlign w:val="center"/>
          </w:tcPr>
          <w:p w:rsidR="00C31191" w:rsidRDefault="00C31191">
            <w:pPr>
              <w:rPr>
                <w:szCs w:val="21"/>
              </w:rPr>
            </w:pPr>
          </w:p>
        </w:tc>
        <w:tc>
          <w:tcPr>
            <w:tcW w:w="991" w:type="pct"/>
          </w:tcPr>
          <w:p w:rsidR="00C31191" w:rsidRDefault="00C31191">
            <w:pPr>
              <w:rPr>
                <w:szCs w:val="21"/>
              </w:rPr>
            </w:pPr>
            <w:r>
              <w:rPr>
                <w:rFonts w:hint="eastAsia"/>
                <w:szCs w:val="21"/>
              </w:rPr>
              <w:t>办公地址</w:t>
            </w:r>
          </w:p>
        </w:tc>
        <w:tc>
          <w:tcPr>
            <w:tcW w:w="2355" w:type="pct"/>
          </w:tcPr>
          <w:p w:rsidR="00C31191" w:rsidRPr="00A3289C" w:rsidRDefault="00C31191" w:rsidP="00C31191">
            <w:r w:rsidRPr="00A3289C">
              <w:rPr>
                <w:rFonts w:hint="eastAsia"/>
              </w:rPr>
              <w:t>上海市南京东路</w:t>
            </w:r>
            <w:r w:rsidRPr="00A3289C">
              <w:t>61号</w:t>
            </w:r>
          </w:p>
        </w:tc>
      </w:tr>
      <w:tr w:rsidR="00C31191" w:rsidTr="00C31191">
        <w:trPr>
          <w:trHeight w:val="210"/>
        </w:trPr>
        <w:tc>
          <w:tcPr>
            <w:tcW w:w="1654" w:type="pct"/>
            <w:vMerge/>
            <w:vAlign w:val="center"/>
          </w:tcPr>
          <w:p w:rsidR="00C31191" w:rsidRDefault="00C31191">
            <w:pPr>
              <w:rPr>
                <w:szCs w:val="21"/>
              </w:rPr>
            </w:pPr>
          </w:p>
        </w:tc>
        <w:tc>
          <w:tcPr>
            <w:tcW w:w="991" w:type="pct"/>
          </w:tcPr>
          <w:p w:rsidR="00C31191" w:rsidRPr="00AA37A2" w:rsidRDefault="00C31191">
            <w:pPr>
              <w:rPr>
                <w:szCs w:val="21"/>
              </w:rPr>
            </w:pPr>
            <w:r w:rsidRPr="00AA37A2">
              <w:rPr>
                <w:rFonts w:hint="eastAsia"/>
                <w:szCs w:val="21"/>
              </w:rPr>
              <w:t>签字会计师姓名</w:t>
            </w:r>
          </w:p>
        </w:tc>
        <w:tc>
          <w:tcPr>
            <w:tcW w:w="2355" w:type="pct"/>
          </w:tcPr>
          <w:p w:rsidR="00C31191" w:rsidRPr="00AA37A2" w:rsidRDefault="00262D37" w:rsidP="00C31191">
            <w:r>
              <w:rPr>
                <w:rFonts w:hint="eastAsia"/>
              </w:rPr>
              <w:t>张松柏</w:t>
            </w:r>
            <w:r w:rsidR="00C31191" w:rsidRPr="00AA37A2">
              <w:t xml:space="preserve">  王明月</w:t>
            </w:r>
          </w:p>
        </w:tc>
      </w:tr>
    </w:tbl>
    <w:p w:rsidR="00B429B3" w:rsidRDefault="00B429B3"/>
    <w:p w:rsidR="00B429B3" w:rsidRDefault="00C31191">
      <w:pPr>
        <w:pStyle w:val="20"/>
        <w:numPr>
          <w:ilvl w:val="1"/>
          <w:numId w:val="4"/>
        </w:numPr>
        <w:ind w:left="498" w:hangingChars="236" w:hanging="498"/>
      </w:pPr>
      <w:bookmarkStart w:id="12" w:name="_Toc342056397"/>
      <w:bookmarkStart w:id="13" w:name="_Toc342565889"/>
      <w:r>
        <w:rPr>
          <w:rFonts w:hint="eastAsia"/>
        </w:rPr>
        <w:lastRenderedPageBreak/>
        <w:t>近三年主要会计数据和财务指标</w:t>
      </w:r>
      <w:bookmarkEnd w:id="12"/>
      <w:bookmarkEnd w:id="13"/>
    </w:p>
    <w:p w:rsidR="00B429B3" w:rsidRDefault="00C31191">
      <w:pPr>
        <w:pStyle w:val="30"/>
        <w:numPr>
          <w:ilvl w:val="1"/>
          <w:numId w:val="2"/>
        </w:numPr>
      </w:pPr>
      <w:r>
        <w:rPr>
          <w:rFonts w:hint="eastAsia"/>
        </w:rPr>
        <w:t>主要会计数据</w:t>
      </w:r>
    </w:p>
    <w:p w:rsidR="00B429B3" w:rsidRDefault="00C31191">
      <w:pPr>
        <w:jc w:val="right"/>
        <w:rPr>
          <w:szCs w:val="21"/>
        </w:rPr>
      </w:pPr>
      <w:r>
        <w:rPr>
          <w:rFonts w:hint="eastAsia"/>
          <w:szCs w:val="21"/>
        </w:rPr>
        <w:t>单位：</w:t>
      </w:r>
      <w:sdt>
        <w:sdtPr>
          <w:rPr>
            <w:rFonts w:hint="eastAsia"/>
            <w:szCs w:val="21"/>
          </w:rPr>
          <w:alias w:val="单位：报告期末公司前三年主要会计数据和财务指标"/>
          <w:tag w:val="_GBC_831bf622af014dd988d7abf34a230ded"/>
          <w:id w:val="29411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966177366f0d4256ae6aac54dd779761"/>
          <w:id w:val="294123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2001"/>
        <w:gridCol w:w="2001"/>
        <w:gridCol w:w="486"/>
        <w:gridCol w:w="1981"/>
        <w:gridCol w:w="849"/>
        <w:gridCol w:w="2187"/>
      </w:tblGrid>
      <w:tr w:rsidR="007623DB" w:rsidRPr="007623DB" w:rsidTr="000A77AF">
        <w:trPr>
          <w:trHeight w:val="449"/>
        </w:trPr>
        <w:tc>
          <w:tcPr>
            <w:tcW w:w="1411" w:type="dxa"/>
            <w:vMerge w:val="restart"/>
            <w:vAlign w:val="center"/>
          </w:tcPr>
          <w:p w:rsidR="00C31191" w:rsidRPr="007623DB" w:rsidRDefault="00DE40A4" w:rsidP="00C31191">
            <w:pPr>
              <w:kinsoku w:val="0"/>
              <w:overflowPunct w:val="0"/>
              <w:autoSpaceDE w:val="0"/>
              <w:autoSpaceDN w:val="0"/>
              <w:adjustRightInd w:val="0"/>
              <w:snapToGrid w:val="0"/>
              <w:jc w:val="center"/>
              <w:rPr>
                <w:szCs w:val="21"/>
              </w:rPr>
            </w:pPr>
            <w:sdt>
              <w:sdtPr>
                <w:rPr>
                  <w:rFonts w:hint="eastAsia"/>
                  <w:szCs w:val="21"/>
                </w:rPr>
                <w:tag w:val="_PLD_f2865f336c964ecfbe3990ad2909f018"/>
                <w:id w:val="498316415"/>
              </w:sdtPr>
              <w:sdtEndPr>
                <w:rPr>
                  <w:rFonts w:hint="default"/>
                  <w:szCs w:val="20"/>
                </w:rPr>
              </w:sdtEndPr>
              <w:sdtContent>
                <w:r w:rsidR="00C31191" w:rsidRPr="007623DB">
                  <w:rPr>
                    <w:rFonts w:hint="eastAsia"/>
                    <w:szCs w:val="21"/>
                  </w:rPr>
                  <w:t>主要会计数据</w:t>
                </w:r>
              </w:sdtContent>
            </w:sdt>
          </w:p>
        </w:tc>
        <w:sdt>
          <w:sdtPr>
            <w:tag w:val="_PLD_ef420d4b863240bb8f4e82deb040a172"/>
            <w:id w:val="-594013864"/>
          </w:sdtPr>
          <w:sdtEndPr/>
          <w:sdtContent>
            <w:tc>
              <w:tcPr>
                <w:tcW w:w="2001" w:type="dxa"/>
                <w:vMerge w:val="restart"/>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2023年</w:t>
                </w:r>
              </w:p>
            </w:tc>
          </w:sdtContent>
        </w:sdt>
        <w:sdt>
          <w:sdtPr>
            <w:tag w:val="_PLD_913caae39f3a4fa29202dd6c71d0df21"/>
            <w:id w:val="-1324964381"/>
          </w:sdtPr>
          <w:sdtEndPr/>
          <w:sdtContent>
            <w:tc>
              <w:tcPr>
                <w:tcW w:w="4468" w:type="dxa"/>
                <w:gridSpan w:val="3"/>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2022年</w:t>
                </w:r>
              </w:p>
            </w:tc>
          </w:sdtContent>
        </w:sdt>
        <w:sdt>
          <w:sdtPr>
            <w:tag w:val="_PLD_954d72c94f3143339a9aca944e196ee0"/>
            <w:id w:val="1417521161"/>
          </w:sdtPr>
          <w:sdtEndPr/>
          <w:sdtContent>
            <w:tc>
              <w:tcPr>
                <w:tcW w:w="849" w:type="dxa"/>
                <w:vMerge w:val="restart"/>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本期比上年同期增减</w:t>
                </w:r>
                <w:r w:rsidRPr="007623DB">
                  <w:rPr>
                    <w:szCs w:val="21"/>
                  </w:rPr>
                  <w:t>(%)</w:t>
                </w:r>
              </w:p>
            </w:tc>
          </w:sdtContent>
        </w:sdt>
        <w:sdt>
          <w:sdtPr>
            <w:tag w:val="_PLD_c2c0c0753b58481c81d2baafa7bd334d"/>
            <w:id w:val="-837924035"/>
          </w:sdtPr>
          <w:sdtEndPr/>
          <w:sdtContent>
            <w:tc>
              <w:tcPr>
                <w:tcW w:w="2187" w:type="dxa"/>
                <w:vMerge w:val="restart"/>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2021年</w:t>
                </w:r>
              </w:p>
            </w:tc>
          </w:sdtContent>
        </w:sdt>
      </w:tr>
      <w:tr w:rsidR="007623DB" w:rsidRPr="007623DB" w:rsidTr="000A77AF">
        <w:trPr>
          <w:trHeight w:val="155"/>
        </w:trPr>
        <w:tc>
          <w:tcPr>
            <w:tcW w:w="1411" w:type="dxa"/>
            <w:vMerge/>
          </w:tcPr>
          <w:p w:rsidR="00C31191" w:rsidRPr="007623DB" w:rsidRDefault="00C31191" w:rsidP="00C31191">
            <w:pPr>
              <w:kinsoku w:val="0"/>
              <w:overflowPunct w:val="0"/>
              <w:autoSpaceDE w:val="0"/>
              <w:autoSpaceDN w:val="0"/>
              <w:adjustRightInd w:val="0"/>
              <w:snapToGrid w:val="0"/>
              <w:rPr>
                <w:szCs w:val="21"/>
              </w:rPr>
            </w:pPr>
          </w:p>
        </w:tc>
        <w:tc>
          <w:tcPr>
            <w:tcW w:w="2001" w:type="dxa"/>
            <w:vMerge/>
          </w:tcPr>
          <w:p w:rsidR="00C31191" w:rsidRPr="007623DB" w:rsidRDefault="00C31191" w:rsidP="00C31191">
            <w:pPr>
              <w:kinsoku w:val="0"/>
              <w:overflowPunct w:val="0"/>
              <w:autoSpaceDE w:val="0"/>
              <w:autoSpaceDN w:val="0"/>
              <w:adjustRightInd w:val="0"/>
              <w:snapToGrid w:val="0"/>
              <w:rPr>
                <w:szCs w:val="21"/>
              </w:rPr>
            </w:pPr>
          </w:p>
        </w:tc>
        <w:sdt>
          <w:sdtPr>
            <w:tag w:val="_PLD_6ecfafc3ddcb4e17b1bd5ef03db9068b"/>
            <w:id w:val="-1205403701"/>
          </w:sdtPr>
          <w:sdtEndPr/>
          <w:sdtContent>
            <w:tc>
              <w:tcPr>
                <w:tcW w:w="2487" w:type="dxa"/>
                <w:gridSpan w:val="2"/>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调整后</w:t>
                </w:r>
              </w:p>
            </w:tc>
          </w:sdtContent>
        </w:sdt>
        <w:sdt>
          <w:sdtPr>
            <w:tag w:val="_PLD_a5264459dd3f4fd69060341ca6c3753d"/>
            <w:id w:val="-1913072646"/>
          </w:sdtPr>
          <w:sdtEndPr/>
          <w:sdtContent>
            <w:tc>
              <w:tcPr>
                <w:tcW w:w="1981" w:type="dxa"/>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调整前</w:t>
                </w:r>
              </w:p>
            </w:tc>
          </w:sdtContent>
        </w:sdt>
        <w:tc>
          <w:tcPr>
            <w:tcW w:w="849" w:type="dxa"/>
            <w:vMerge/>
          </w:tcPr>
          <w:p w:rsidR="00C31191" w:rsidRPr="007623DB" w:rsidRDefault="00C31191" w:rsidP="00C31191">
            <w:pPr>
              <w:kinsoku w:val="0"/>
              <w:overflowPunct w:val="0"/>
              <w:autoSpaceDE w:val="0"/>
              <w:autoSpaceDN w:val="0"/>
              <w:adjustRightInd w:val="0"/>
              <w:snapToGrid w:val="0"/>
              <w:rPr>
                <w:szCs w:val="21"/>
              </w:rPr>
            </w:pPr>
          </w:p>
        </w:tc>
        <w:tc>
          <w:tcPr>
            <w:tcW w:w="2187" w:type="dxa"/>
            <w:vMerge/>
          </w:tcPr>
          <w:p w:rsidR="00C31191" w:rsidRPr="007623DB" w:rsidRDefault="00C31191" w:rsidP="00C31191">
            <w:pPr>
              <w:kinsoku w:val="0"/>
              <w:overflowPunct w:val="0"/>
              <w:autoSpaceDE w:val="0"/>
              <w:autoSpaceDN w:val="0"/>
              <w:adjustRightInd w:val="0"/>
              <w:snapToGrid w:val="0"/>
              <w:rPr>
                <w:szCs w:val="21"/>
              </w:rPr>
            </w:pPr>
          </w:p>
        </w:tc>
      </w:tr>
      <w:tr w:rsidR="007623DB" w:rsidRPr="007623DB" w:rsidTr="000A77AF">
        <w:trPr>
          <w:trHeight w:val="135"/>
        </w:trPr>
        <w:tc>
          <w:tcPr>
            <w:tcW w:w="1411" w:type="dxa"/>
          </w:tcPr>
          <w:p w:rsidR="00585BCA" w:rsidRPr="007623DB" w:rsidRDefault="00585BCA" w:rsidP="00C31191">
            <w:pPr>
              <w:kinsoku w:val="0"/>
              <w:overflowPunct w:val="0"/>
              <w:autoSpaceDE w:val="0"/>
              <w:autoSpaceDN w:val="0"/>
              <w:adjustRightInd w:val="0"/>
              <w:snapToGrid w:val="0"/>
              <w:rPr>
                <w:szCs w:val="21"/>
              </w:rPr>
            </w:pPr>
            <w:r w:rsidRPr="007623DB">
              <w:rPr>
                <w:rFonts w:hint="eastAsia"/>
                <w:szCs w:val="21"/>
              </w:rPr>
              <w:t>营业收入</w:t>
            </w:r>
          </w:p>
        </w:tc>
        <w:tc>
          <w:tcPr>
            <w:tcW w:w="2001" w:type="dxa"/>
            <w:vAlign w:val="center"/>
          </w:tcPr>
          <w:p w:rsidR="00585BCA" w:rsidRPr="007623DB" w:rsidRDefault="00585BCA" w:rsidP="00585BCA">
            <w:pPr>
              <w:jc w:val="right"/>
              <w:rPr>
                <w:szCs w:val="21"/>
              </w:rPr>
            </w:pPr>
            <w:r w:rsidRPr="007623DB">
              <w:rPr>
                <w:rFonts w:hint="eastAsia"/>
                <w:szCs w:val="21"/>
              </w:rPr>
              <w:t xml:space="preserve">7,785,898,719.21 </w:t>
            </w:r>
          </w:p>
        </w:tc>
        <w:tc>
          <w:tcPr>
            <w:tcW w:w="2487" w:type="dxa"/>
            <w:gridSpan w:val="2"/>
            <w:vAlign w:val="center"/>
          </w:tcPr>
          <w:p w:rsidR="00585BCA" w:rsidRPr="007623DB" w:rsidRDefault="00585BCA" w:rsidP="00585BCA">
            <w:pPr>
              <w:jc w:val="right"/>
              <w:rPr>
                <w:szCs w:val="21"/>
              </w:rPr>
            </w:pPr>
            <w:r w:rsidRPr="007623DB">
              <w:rPr>
                <w:rFonts w:hint="eastAsia"/>
                <w:szCs w:val="21"/>
              </w:rPr>
              <w:t xml:space="preserve">8,393,167,117.91 </w:t>
            </w:r>
          </w:p>
        </w:tc>
        <w:tc>
          <w:tcPr>
            <w:tcW w:w="1981" w:type="dxa"/>
            <w:vAlign w:val="center"/>
          </w:tcPr>
          <w:p w:rsidR="00585BCA" w:rsidRPr="007623DB" w:rsidRDefault="00585BCA" w:rsidP="00585BCA">
            <w:pPr>
              <w:jc w:val="right"/>
              <w:rPr>
                <w:szCs w:val="21"/>
              </w:rPr>
            </w:pPr>
            <w:r w:rsidRPr="007623DB">
              <w:rPr>
                <w:rFonts w:hint="eastAsia"/>
                <w:szCs w:val="21"/>
              </w:rPr>
              <w:t>8,386,113,810.59</w:t>
            </w:r>
          </w:p>
        </w:tc>
        <w:tc>
          <w:tcPr>
            <w:tcW w:w="849" w:type="dxa"/>
            <w:vAlign w:val="center"/>
          </w:tcPr>
          <w:p w:rsidR="00585BCA" w:rsidRPr="007623DB" w:rsidRDefault="00585BCA" w:rsidP="00585BCA">
            <w:pPr>
              <w:jc w:val="right"/>
              <w:rPr>
                <w:szCs w:val="21"/>
              </w:rPr>
            </w:pPr>
            <w:r w:rsidRPr="007623DB">
              <w:rPr>
                <w:rFonts w:hint="eastAsia"/>
                <w:szCs w:val="21"/>
              </w:rPr>
              <w:t xml:space="preserve">-7.24 </w:t>
            </w:r>
          </w:p>
        </w:tc>
        <w:tc>
          <w:tcPr>
            <w:tcW w:w="2187" w:type="dxa"/>
            <w:vAlign w:val="center"/>
          </w:tcPr>
          <w:p w:rsidR="00585BCA" w:rsidRPr="007623DB" w:rsidRDefault="00585BCA" w:rsidP="00585BCA">
            <w:pPr>
              <w:jc w:val="right"/>
              <w:rPr>
                <w:szCs w:val="21"/>
              </w:rPr>
            </w:pPr>
            <w:r w:rsidRPr="007623DB">
              <w:rPr>
                <w:rFonts w:hint="eastAsia"/>
                <w:szCs w:val="21"/>
              </w:rPr>
              <w:t>6,749,374,998.01</w:t>
            </w:r>
          </w:p>
        </w:tc>
      </w:tr>
      <w:tr w:rsidR="007623DB" w:rsidRPr="007623DB" w:rsidTr="000A77AF">
        <w:trPr>
          <w:trHeight w:val="135"/>
        </w:trPr>
        <w:tc>
          <w:tcPr>
            <w:tcW w:w="1411" w:type="dxa"/>
          </w:tcPr>
          <w:p w:rsidR="00585BCA" w:rsidRPr="007623DB" w:rsidRDefault="00585BCA" w:rsidP="00C31191">
            <w:pPr>
              <w:kinsoku w:val="0"/>
              <w:overflowPunct w:val="0"/>
              <w:autoSpaceDE w:val="0"/>
              <w:autoSpaceDN w:val="0"/>
              <w:adjustRightInd w:val="0"/>
              <w:snapToGrid w:val="0"/>
              <w:rPr>
                <w:szCs w:val="21"/>
              </w:rPr>
            </w:pPr>
            <w:r w:rsidRPr="007623DB">
              <w:rPr>
                <w:rFonts w:hint="eastAsia"/>
                <w:szCs w:val="21"/>
              </w:rPr>
              <w:t>归属于上市公司股东的净利润</w:t>
            </w:r>
          </w:p>
        </w:tc>
        <w:tc>
          <w:tcPr>
            <w:tcW w:w="2001" w:type="dxa"/>
            <w:vAlign w:val="center"/>
          </w:tcPr>
          <w:p w:rsidR="00585BCA" w:rsidRPr="007623DB" w:rsidRDefault="00585BCA" w:rsidP="00585BCA">
            <w:pPr>
              <w:jc w:val="right"/>
              <w:rPr>
                <w:szCs w:val="21"/>
              </w:rPr>
            </w:pPr>
            <w:r w:rsidRPr="007623DB">
              <w:rPr>
                <w:rFonts w:hint="eastAsia"/>
                <w:szCs w:val="21"/>
              </w:rPr>
              <w:t xml:space="preserve">2,035,939,946.75 </w:t>
            </w:r>
          </w:p>
        </w:tc>
        <w:tc>
          <w:tcPr>
            <w:tcW w:w="2487" w:type="dxa"/>
            <w:gridSpan w:val="2"/>
            <w:vAlign w:val="center"/>
          </w:tcPr>
          <w:p w:rsidR="00585BCA" w:rsidRPr="007623DB" w:rsidRDefault="00585BCA" w:rsidP="00585BCA">
            <w:pPr>
              <w:jc w:val="right"/>
              <w:rPr>
                <w:szCs w:val="21"/>
              </w:rPr>
            </w:pPr>
            <w:r w:rsidRPr="007623DB">
              <w:rPr>
                <w:rFonts w:hint="eastAsia"/>
                <w:szCs w:val="21"/>
              </w:rPr>
              <w:t xml:space="preserve">2,526,956,989.26 </w:t>
            </w:r>
          </w:p>
        </w:tc>
        <w:tc>
          <w:tcPr>
            <w:tcW w:w="1981" w:type="dxa"/>
            <w:vAlign w:val="center"/>
          </w:tcPr>
          <w:p w:rsidR="00585BCA" w:rsidRPr="007623DB" w:rsidRDefault="00585BCA" w:rsidP="00585BCA">
            <w:pPr>
              <w:jc w:val="right"/>
              <w:rPr>
                <w:szCs w:val="21"/>
              </w:rPr>
            </w:pPr>
            <w:r w:rsidRPr="007623DB">
              <w:rPr>
                <w:rFonts w:hint="eastAsia"/>
                <w:szCs w:val="21"/>
              </w:rPr>
              <w:t>2,512,766,948.86</w:t>
            </w:r>
          </w:p>
        </w:tc>
        <w:tc>
          <w:tcPr>
            <w:tcW w:w="849" w:type="dxa"/>
            <w:vAlign w:val="center"/>
          </w:tcPr>
          <w:p w:rsidR="00585BCA" w:rsidRPr="007623DB" w:rsidRDefault="00585BCA" w:rsidP="00585BCA">
            <w:pPr>
              <w:jc w:val="right"/>
              <w:rPr>
                <w:szCs w:val="21"/>
              </w:rPr>
            </w:pPr>
            <w:r w:rsidRPr="007623DB">
              <w:rPr>
                <w:rFonts w:hint="eastAsia"/>
                <w:szCs w:val="21"/>
              </w:rPr>
              <w:t xml:space="preserve">-19.43 </w:t>
            </w:r>
          </w:p>
        </w:tc>
        <w:tc>
          <w:tcPr>
            <w:tcW w:w="2187" w:type="dxa"/>
            <w:vAlign w:val="center"/>
          </w:tcPr>
          <w:p w:rsidR="00585BCA" w:rsidRPr="007623DB" w:rsidRDefault="00585BCA" w:rsidP="00585BCA">
            <w:pPr>
              <w:jc w:val="right"/>
              <w:rPr>
                <w:szCs w:val="21"/>
              </w:rPr>
            </w:pPr>
            <w:r w:rsidRPr="007623DB">
              <w:rPr>
                <w:rFonts w:hint="eastAsia"/>
                <w:szCs w:val="21"/>
              </w:rPr>
              <w:t>1,387,154,489.58</w:t>
            </w:r>
          </w:p>
        </w:tc>
      </w:tr>
      <w:tr w:rsidR="007623DB" w:rsidRPr="007623DB" w:rsidTr="000A77AF">
        <w:trPr>
          <w:trHeight w:val="135"/>
        </w:trPr>
        <w:tc>
          <w:tcPr>
            <w:tcW w:w="1411" w:type="dxa"/>
          </w:tcPr>
          <w:p w:rsidR="00585BCA" w:rsidRPr="007623DB" w:rsidRDefault="00585BCA" w:rsidP="00C31191">
            <w:pPr>
              <w:kinsoku w:val="0"/>
              <w:overflowPunct w:val="0"/>
              <w:autoSpaceDE w:val="0"/>
              <w:autoSpaceDN w:val="0"/>
              <w:adjustRightInd w:val="0"/>
              <w:snapToGrid w:val="0"/>
              <w:rPr>
                <w:szCs w:val="21"/>
              </w:rPr>
            </w:pPr>
            <w:r w:rsidRPr="007623DB">
              <w:rPr>
                <w:rFonts w:hint="eastAsia"/>
                <w:szCs w:val="21"/>
              </w:rPr>
              <w:t>归属于上市公司股东的扣除非经常性损益的净利润</w:t>
            </w:r>
          </w:p>
        </w:tc>
        <w:tc>
          <w:tcPr>
            <w:tcW w:w="2001" w:type="dxa"/>
            <w:vAlign w:val="center"/>
          </w:tcPr>
          <w:p w:rsidR="00585BCA" w:rsidRPr="007623DB" w:rsidRDefault="00585BCA" w:rsidP="00585BCA">
            <w:pPr>
              <w:jc w:val="right"/>
              <w:rPr>
                <w:szCs w:val="21"/>
              </w:rPr>
            </w:pPr>
            <w:r w:rsidRPr="007623DB">
              <w:rPr>
                <w:rFonts w:hint="eastAsia"/>
                <w:szCs w:val="21"/>
              </w:rPr>
              <w:t xml:space="preserve">1,989,998,443.35 </w:t>
            </w:r>
          </w:p>
        </w:tc>
        <w:tc>
          <w:tcPr>
            <w:tcW w:w="2487" w:type="dxa"/>
            <w:gridSpan w:val="2"/>
            <w:vAlign w:val="center"/>
          </w:tcPr>
          <w:p w:rsidR="00585BCA" w:rsidRPr="007623DB" w:rsidRDefault="00585BCA" w:rsidP="00585BCA">
            <w:pPr>
              <w:jc w:val="right"/>
              <w:rPr>
                <w:szCs w:val="21"/>
              </w:rPr>
            </w:pPr>
            <w:r w:rsidRPr="007623DB">
              <w:rPr>
                <w:rFonts w:hint="eastAsia"/>
                <w:szCs w:val="21"/>
              </w:rPr>
              <w:t xml:space="preserve">2,536,635,545.71 </w:t>
            </w:r>
          </w:p>
        </w:tc>
        <w:tc>
          <w:tcPr>
            <w:tcW w:w="1981" w:type="dxa"/>
            <w:vAlign w:val="center"/>
          </w:tcPr>
          <w:p w:rsidR="00585BCA" w:rsidRPr="007623DB" w:rsidRDefault="00585BCA" w:rsidP="00585BCA">
            <w:pPr>
              <w:jc w:val="right"/>
              <w:rPr>
                <w:szCs w:val="21"/>
              </w:rPr>
            </w:pPr>
            <w:r w:rsidRPr="007623DB">
              <w:rPr>
                <w:rFonts w:hint="eastAsia"/>
                <w:szCs w:val="21"/>
              </w:rPr>
              <w:t>2,522,116,625.06</w:t>
            </w:r>
          </w:p>
        </w:tc>
        <w:tc>
          <w:tcPr>
            <w:tcW w:w="849" w:type="dxa"/>
            <w:vAlign w:val="center"/>
          </w:tcPr>
          <w:p w:rsidR="00585BCA" w:rsidRPr="007623DB" w:rsidRDefault="00585BCA" w:rsidP="00585BCA">
            <w:pPr>
              <w:jc w:val="right"/>
              <w:rPr>
                <w:szCs w:val="21"/>
              </w:rPr>
            </w:pPr>
            <w:r w:rsidRPr="007623DB">
              <w:rPr>
                <w:rFonts w:hint="eastAsia"/>
                <w:szCs w:val="21"/>
              </w:rPr>
              <w:t xml:space="preserve">-21.55 </w:t>
            </w:r>
          </w:p>
        </w:tc>
        <w:tc>
          <w:tcPr>
            <w:tcW w:w="2187" w:type="dxa"/>
            <w:vAlign w:val="center"/>
          </w:tcPr>
          <w:p w:rsidR="00585BCA" w:rsidRPr="007623DB" w:rsidRDefault="00585BCA" w:rsidP="00585BCA">
            <w:pPr>
              <w:jc w:val="right"/>
              <w:rPr>
                <w:szCs w:val="21"/>
              </w:rPr>
            </w:pPr>
            <w:r w:rsidRPr="007623DB">
              <w:rPr>
                <w:rFonts w:hint="eastAsia"/>
                <w:szCs w:val="21"/>
              </w:rPr>
              <w:t>1,381,346,846.26</w:t>
            </w:r>
          </w:p>
        </w:tc>
      </w:tr>
      <w:tr w:rsidR="007623DB" w:rsidRPr="007623DB" w:rsidTr="000A77AF">
        <w:trPr>
          <w:trHeight w:val="135"/>
        </w:trPr>
        <w:tc>
          <w:tcPr>
            <w:tcW w:w="1411" w:type="dxa"/>
          </w:tcPr>
          <w:p w:rsidR="00585BCA" w:rsidRPr="007623DB" w:rsidRDefault="00585BCA" w:rsidP="00C31191">
            <w:pPr>
              <w:kinsoku w:val="0"/>
              <w:overflowPunct w:val="0"/>
              <w:autoSpaceDE w:val="0"/>
              <w:autoSpaceDN w:val="0"/>
              <w:adjustRightInd w:val="0"/>
              <w:snapToGrid w:val="0"/>
              <w:rPr>
                <w:szCs w:val="21"/>
              </w:rPr>
            </w:pPr>
            <w:r w:rsidRPr="007623DB">
              <w:rPr>
                <w:rFonts w:hint="eastAsia"/>
                <w:szCs w:val="21"/>
              </w:rPr>
              <w:t>经营活动产生的现金流量净额</w:t>
            </w:r>
          </w:p>
        </w:tc>
        <w:tc>
          <w:tcPr>
            <w:tcW w:w="2001" w:type="dxa"/>
            <w:vAlign w:val="center"/>
          </w:tcPr>
          <w:p w:rsidR="00585BCA" w:rsidRPr="007623DB" w:rsidRDefault="00585BCA" w:rsidP="00585BCA">
            <w:pPr>
              <w:jc w:val="right"/>
              <w:rPr>
                <w:szCs w:val="21"/>
              </w:rPr>
            </w:pPr>
            <w:r w:rsidRPr="007623DB">
              <w:rPr>
                <w:rFonts w:hint="eastAsia"/>
                <w:szCs w:val="21"/>
              </w:rPr>
              <w:t xml:space="preserve">3,576,968,157.22 </w:t>
            </w:r>
          </w:p>
        </w:tc>
        <w:tc>
          <w:tcPr>
            <w:tcW w:w="2487" w:type="dxa"/>
            <w:gridSpan w:val="2"/>
            <w:vAlign w:val="center"/>
          </w:tcPr>
          <w:p w:rsidR="00585BCA" w:rsidRPr="007623DB" w:rsidRDefault="00585BCA" w:rsidP="00585BCA">
            <w:pPr>
              <w:jc w:val="right"/>
              <w:rPr>
                <w:szCs w:val="21"/>
              </w:rPr>
            </w:pPr>
            <w:r w:rsidRPr="007623DB">
              <w:rPr>
                <w:rFonts w:hint="eastAsia"/>
                <w:szCs w:val="21"/>
              </w:rPr>
              <w:t xml:space="preserve">2,986,630,443.65 </w:t>
            </w:r>
          </w:p>
        </w:tc>
        <w:tc>
          <w:tcPr>
            <w:tcW w:w="1981" w:type="dxa"/>
            <w:vAlign w:val="center"/>
          </w:tcPr>
          <w:p w:rsidR="00585BCA" w:rsidRPr="007623DB" w:rsidRDefault="00585BCA" w:rsidP="00585BCA">
            <w:pPr>
              <w:jc w:val="right"/>
              <w:rPr>
                <w:szCs w:val="21"/>
              </w:rPr>
            </w:pPr>
            <w:r w:rsidRPr="007623DB">
              <w:rPr>
                <w:rFonts w:hint="eastAsia"/>
                <w:szCs w:val="21"/>
              </w:rPr>
              <w:t>2,989,765,248.95</w:t>
            </w:r>
          </w:p>
        </w:tc>
        <w:tc>
          <w:tcPr>
            <w:tcW w:w="849" w:type="dxa"/>
            <w:vAlign w:val="center"/>
          </w:tcPr>
          <w:p w:rsidR="00585BCA" w:rsidRPr="007623DB" w:rsidRDefault="00585BCA" w:rsidP="00585BCA">
            <w:pPr>
              <w:jc w:val="right"/>
              <w:rPr>
                <w:szCs w:val="21"/>
              </w:rPr>
            </w:pPr>
            <w:r w:rsidRPr="007623DB">
              <w:rPr>
                <w:rFonts w:hint="eastAsia"/>
                <w:szCs w:val="21"/>
              </w:rPr>
              <w:t xml:space="preserve">19.77 </w:t>
            </w:r>
          </w:p>
        </w:tc>
        <w:tc>
          <w:tcPr>
            <w:tcW w:w="2187" w:type="dxa"/>
            <w:vAlign w:val="center"/>
          </w:tcPr>
          <w:p w:rsidR="00585BCA" w:rsidRPr="007623DB" w:rsidRDefault="00585BCA" w:rsidP="00585BCA">
            <w:pPr>
              <w:jc w:val="right"/>
              <w:rPr>
                <w:szCs w:val="21"/>
              </w:rPr>
            </w:pPr>
            <w:r w:rsidRPr="007623DB">
              <w:rPr>
                <w:rFonts w:hint="eastAsia"/>
                <w:szCs w:val="21"/>
              </w:rPr>
              <w:t>2,153,365,520.70</w:t>
            </w:r>
          </w:p>
        </w:tc>
      </w:tr>
      <w:tr w:rsidR="007623DB" w:rsidRPr="007623DB" w:rsidTr="000A77AF">
        <w:trPr>
          <w:trHeight w:val="92"/>
        </w:trPr>
        <w:tc>
          <w:tcPr>
            <w:tcW w:w="1411" w:type="dxa"/>
          </w:tcPr>
          <w:p w:rsidR="00585BCA" w:rsidRPr="007623DB" w:rsidRDefault="00585BCA" w:rsidP="00C31191">
            <w:pPr>
              <w:kinsoku w:val="0"/>
              <w:overflowPunct w:val="0"/>
              <w:autoSpaceDE w:val="0"/>
              <w:autoSpaceDN w:val="0"/>
              <w:adjustRightInd w:val="0"/>
              <w:snapToGrid w:val="0"/>
              <w:rPr>
                <w:szCs w:val="21"/>
              </w:rPr>
            </w:pPr>
          </w:p>
        </w:tc>
        <w:tc>
          <w:tcPr>
            <w:tcW w:w="2001" w:type="dxa"/>
          </w:tcPr>
          <w:p w:rsidR="00585BCA" w:rsidRPr="007623DB" w:rsidRDefault="00585BCA" w:rsidP="00C31191">
            <w:pPr>
              <w:kinsoku w:val="0"/>
              <w:overflowPunct w:val="0"/>
              <w:autoSpaceDE w:val="0"/>
              <w:autoSpaceDN w:val="0"/>
              <w:adjustRightInd w:val="0"/>
              <w:snapToGrid w:val="0"/>
              <w:jc w:val="right"/>
              <w:rPr>
                <w:szCs w:val="21"/>
              </w:rPr>
            </w:pPr>
          </w:p>
        </w:tc>
        <w:tc>
          <w:tcPr>
            <w:tcW w:w="2487" w:type="dxa"/>
            <w:gridSpan w:val="2"/>
          </w:tcPr>
          <w:p w:rsidR="00585BCA" w:rsidRPr="007623DB" w:rsidRDefault="00585BCA" w:rsidP="00C31191">
            <w:pPr>
              <w:kinsoku w:val="0"/>
              <w:overflowPunct w:val="0"/>
              <w:autoSpaceDE w:val="0"/>
              <w:autoSpaceDN w:val="0"/>
              <w:adjustRightInd w:val="0"/>
              <w:snapToGrid w:val="0"/>
              <w:jc w:val="right"/>
              <w:rPr>
                <w:szCs w:val="21"/>
              </w:rPr>
            </w:pPr>
          </w:p>
        </w:tc>
        <w:tc>
          <w:tcPr>
            <w:tcW w:w="1981" w:type="dxa"/>
          </w:tcPr>
          <w:p w:rsidR="00585BCA" w:rsidRPr="007623DB" w:rsidRDefault="00585BCA" w:rsidP="00C31191">
            <w:pPr>
              <w:kinsoku w:val="0"/>
              <w:overflowPunct w:val="0"/>
              <w:autoSpaceDE w:val="0"/>
              <w:autoSpaceDN w:val="0"/>
              <w:adjustRightInd w:val="0"/>
              <w:snapToGrid w:val="0"/>
              <w:jc w:val="right"/>
              <w:rPr>
                <w:szCs w:val="21"/>
              </w:rPr>
            </w:pPr>
          </w:p>
        </w:tc>
        <w:tc>
          <w:tcPr>
            <w:tcW w:w="849" w:type="dxa"/>
          </w:tcPr>
          <w:p w:rsidR="00585BCA" w:rsidRPr="007623DB" w:rsidRDefault="00585BCA" w:rsidP="00C31191">
            <w:pPr>
              <w:kinsoku w:val="0"/>
              <w:overflowPunct w:val="0"/>
              <w:autoSpaceDE w:val="0"/>
              <w:autoSpaceDN w:val="0"/>
              <w:adjustRightInd w:val="0"/>
              <w:snapToGrid w:val="0"/>
              <w:jc w:val="right"/>
              <w:rPr>
                <w:szCs w:val="21"/>
              </w:rPr>
            </w:pPr>
          </w:p>
        </w:tc>
        <w:tc>
          <w:tcPr>
            <w:tcW w:w="2187" w:type="dxa"/>
          </w:tcPr>
          <w:p w:rsidR="00585BCA" w:rsidRPr="007623DB" w:rsidRDefault="00585BCA" w:rsidP="00C31191">
            <w:pPr>
              <w:kinsoku w:val="0"/>
              <w:overflowPunct w:val="0"/>
              <w:autoSpaceDE w:val="0"/>
              <w:autoSpaceDN w:val="0"/>
              <w:adjustRightInd w:val="0"/>
              <w:snapToGrid w:val="0"/>
              <w:jc w:val="right"/>
              <w:rPr>
                <w:szCs w:val="21"/>
              </w:rPr>
            </w:pPr>
          </w:p>
        </w:tc>
      </w:tr>
      <w:tr w:rsidR="007623DB" w:rsidRPr="007623DB" w:rsidTr="000A77AF">
        <w:trPr>
          <w:trHeight w:val="411"/>
        </w:trPr>
        <w:tc>
          <w:tcPr>
            <w:tcW w:w="1411" w:type="dxa"/>
            <w:vMerge w:val="restart"/>
          </w:tcPr>
          <w:p w:rsidR="00585BCA" w:rsidRPr="007623DB" w:rsidRDefault="00585BCA" w:rsidP="00C31191">
            <w:pPr>
              <w:kinsoku w:val="0"/>
              <w:overflowPunct w:val="0"/>
              <w:autoSpaceDE w:val="0"/>
              <w:autoSpaceDN w:val="0"/>
              <w:adjustRightInd w:val="0"/>
              <w:snapToGrid w:val="0"/>
              <w:rPr>
                <w:szCs w:val="21"/>
              </w:rPr>
            </w:pPr>
          </w:p>
        </w:tc>
        <w:sdt>
          <w:sdtPr>
            <w:tag w:val="_PLD_c341795a38b24cf193cd2875d52b557c"/>
            <w:id w:val="1667593510"/>
          </w:sdtPr>
          <w:sdtEndPr/>
          <w:sdtContent>
            <w:tc>
              <w:tcPr>
                <w:tcW w:w="2001" w:type="dxa"/>
                <w:vMerge w:val="restart"/>
                <w:vAlign w:val="center"/>
              </w:tcPr>
              <w:p w:rsidR="00585BCA" w:rsidRPr="007623DB" w:rsidRDefault="00585BCA" w:rsidP="00C31191">
                <w:pPr>
                  <w:kinsoku w:val="0"/>
                  <w:overflowPunct w:val="0"/>
                  <w:autoSpaceDE w:val="0"/>
                  <w:autoSpaceDN w:val="0"/>
                  <w:adjustRightInd w:val="0"/>
                  <w:snapToGrid w:val="0"/>
                  <w:jc w:val="center"/>
                  <w:rPr>
                    <w:szCs w:val="21"/>
                  </w:rPr>
                </w:pPr>
                <w:r w:rsidRPr="007623DB">
                  <w:rPr>
                    <w:rFonts w:hint="eastAsia"/>
                    <w:szCs w:val="21"/>
                  </w:rPr>
                  <w:t>2023年末</w:t>
                </w:r>
              </w:p>
            </w:tc>
          </w:sdtContent>
        </w:sdt>
        <w:sdt>
          <w:sdtPr>
            <w:tag w:val="_PLD_2867dcbbb7b64e1fa99df651246dd90e"/>
            <w:id w:val="-1753504838"/>
          </w:sdtPr>
          <w:sdtEndPr/>
          <w:sdtContent>
            <w:tc>
              <w:tcPr>
                <w:tcW w:w="4468" w:type="dxa"/>
                <w:gridSpan w:val="3"/>
                <w:vAlign w:val="center"/>
              </w:tcPr>
              <w:p w:rsidR="00585BCA" w:rsidRPr="007623DB" w:rsidRDefault="00585BCA" w:rsidP="00C31191">
                <w:pPr>
                  <w:kinsoku w:val="0"/>
                  <w:overflowPunct w:val="0"/>
                  <w:autoSpaceDE w:val="0"/>
                  <w:autoSpaceDN w:val="0"/>
                  <w:adjustRightInd w:val="0"/>
                  <w:snapToGrid w:val="0"/>
                  <w:jc w:val="center"/>
                  <w:rPr>
                    <w:szCs w:val="21"/>
                  </w:rPr>
                </w:pPr>
                <w:r w:rsidRPr="007623DB">
                  <w:rPr>
                    <w:rFonts w:hint="eastAsia"/>
                    <w:szCs w:val="21"/>
                  </w:rPr>
                  <w:t>2022年末</w:t>
                </w:r>
              </w:p>
            </w:tc>
          </w:sdtContent>
        </w:sdt>
        <w:sdt>
          <w:sdtPr>
            <w:tag w:val="_PLD_ca48e7771d3b49a995d854326bd214db"/>
            <w:id w:val="2133586892"/>
          </w:sdtPr>
          <w:sdtEndPr/>
          <w:sdtContent>
            <w:tc>
              <w:tcPr>
                <w:tcW w:w="849" w:type="dxa"/>
                <w:vMerge w:val="restart"/>
                <w:vAlign w:val="center"/>
              </w:tcPr>
              <w:p w:rsidR="00585BCA" w:rsidRPr="007623DB" w:rsidRDefault="00585BCA" w:rsidP="00C31191">
                <w:pPr>
                  <w:kinsoku w:val="0"/>
                  <w:overflowPunct w:val="0"/>
                  <w:autoSpaceDE w:val="0"/>
                  <w:autoSpaceDN w:val="0"/>
                  <w:adjustRightInd w:val="0"/>
                  <w:snapToGrid w:val="0"/>
                  <w:jc w:val="center"/>
                  <w:rPr>
                    <w:szCs w:val="21"/>
                  </w:rPr>
                </w:pPr>
                <w:r w:rsidRPr="007623DB">
                  <w:rPr>
                    <w:szCs w:val="21"/>
                  </w:rPr>
                  <w:t>本期末比上年同期末增减（</w:t>
                </w:r>
                <w:r w:rsidRPr="007623DB">
                  <w:rPr>
                    <w:rFonts w:hint="eastAsia"/>
                    <w:szCs w:val="21"/>
                  </w:rPr>
                  <w:t>%</w:t>
                </w:r>
                <w:r w:rsidRPr="007623DB">
                  <w:rPr>
                    <w:szCs w:val="21"/>
                  </w:rPr>
                  <w:t>）</w:t>
                </w:r>
              </w:p>
            </w:tc>
          </w:sdtContent>
        </w:sdt>
        <w:sdt>
          <w:sdtPr>
            <w:tag w:val="_PLD_b57cc2fbf04b4bd0901fcde95140beb4"/>
            <w:id w:val="1340356948"/>
          </w:sdtPr>
          <w:sdtEndPr/>
          <w:sdtContent>
            <w:tc>
              <w:tcPr>
                <w:tcW w:w="2187" w:type="dxa"/>
                <w:vMerge w:val="restart"/>
                <w:vAlign w:val="center"/>
              </w:tcPr>
              <w:p w:rsidR="00585BCA" w:rsidRPr="007623DB" w:rsidRDefault="00585BCA" w:rsidP="00C31191">
                <w:pPr>
                  <w:kinsoku w:val="0"/>
                  <w:overflowPunct w:val="0"/>
                  <w:autoSpaceDE w:val="0"/>
                  <w:autoSpaceDN w:val="0"/>
                  <w:adjustRightInd w:val="0"/>
                  <w:snapToGrid w:val="0"/>
                  <w:jc w:val="center"/>
                  <w:rPr>
                    <w:szCs w:val="21"/>
                  </w:rPr>
                </w:pPr>
                <w:r w:rsidRPr="007623DB">
                  <w:rPr>
                    <w:rFonts w:hint="eastAsia"/>
                    <w:szCs w:val="21"/>
                  </w:rPr>
                  <w:t>2021年末</w:t>
                </w:r>
              </w:p>
            </w:tc>
          </w:sdtContent>
        </w:sdt>
      </w:tr>
      <w:tr w:rsidR="007623DB" w:rsidRPr="007623DB" w:rsidTr="000A77AF">
        <w:trPr>
          <w:trHeight w:val="150"/>
        </w:trPr>
        <w:tc>
          <w:tcPr>
            <w:tcW w:w="1411" w:type="dxa"/>
            <w:vMerge/>
          </w:tcPr>
          <w:p w:rsidR="00585BCA" w:rsidRPr="007623DB" w:rsidRDefault="00585BCA" w:rsidP="00C31191">
            <w:pPr>
              <w:kinsoku w:val="0"/>
              <w:overflowPunct w:val="0"/>
              <w:autoSpaceDE w:val="0"/>
              <w:autoSpaceDN w:val="0"/>
              <w:adjustRightInd w:val="0"/>
              <w:snapToGrid w:val="0"/>
              <w:rPr>
                <w:szCs w:val="21"/>
              </w:rPr>
            </w:pPr>
          </w:p>
        </w:tc>
        <w:tc>
          <w:tcPr>
            <w:tcW w:w="2001" w:type="dxa"/>
            <w:vMerge/>
          </w:tcPr>
          <w:p w:rsidR="00585BCA" w:rsidRPr="007623DB" w:rsidRDefault="00585BCA" w:rsidP="00C31191">
            <w:pPr>
              <w:kinsoku w:val="0"/>
              <w:overflowPunct w:val="0"/>
              <w:autoSpaceDE w:val="0"/>
              <w:autoSpaceDN w:val="0"/>
              <w:adjustRightInd w:val="0"/>
              <w:snapToGrid w:val="0"/>
              <w:jc w:val="right"/>
              <w:rPr>
                <w:szCs w:val="21"/>
              </w:rPr>
            </w:pPr>
          </w:p>
        </w:tc>
        <w:sdt>
          <w:sdtPr>
            <w:tag w:val="_PLD_7b3c37a33e654b1b9d665f5687ac346f"/>
            <w:id w:val="-1951308458"/>
          </w:sdtPr>
          <w:sdtEndPr/>
          <w:sdtContent>
            <w:tc>
              <w:tcPr>
                <w:tcW w:w="2001" w:type="dxa"/>
                <w:vAlign w:val="center"/>
              </w:tcPr>
              <w:p w:rsidR="00585BCA" w:rsidRPr="007623DB" w:rsidRDefault="00585BCA" w:rsidP="00C31191">
                <w:pPr>
                  <w:kinsoku w:val="0"/>
                  <w:overflowPunct w:val="0"/>
                  <w:autoSpaceDE w:val="0"/>
                  <w:autoSpaceDN w:val="0"/>
                  <w:adjustRightInd w:val="0"/>
                  <w:snapToGrid w:val="0"/>
                  <w:jc w:val="center"/>
                  <w:rPr>
                    <w:szCs w:val="21"/>
                  </w:rPr>
                </w:pPr>
                <w:r w:rsidRPr="007623DB">
                  <w:rPr>
                    <w:rFonts w:hint="eastAsia"/>
                    <w:szCs w:val="21"/>
                  </w:rPr>
                  <w:t>调整后</w:t>
                </w:r>
              </w:p>
            </w:tc>
          </w:sdtContent>
        </w:sdt>
        <w:sdt>
          <w:sdtPr>
            <w:tag w:val="_PLD_252b67c74ca7425d8bcc195eecc3f6e7"/>
            <w:id w:val="-97643597"/>
          </w:sdtPr>
          <w:sdtEndPr/>
          <w:sdtContent>
            <w:tc>
              <w:tcPr>
                <w:tcW w:w="2467" w:type="dxa"/>
                <w:gridSpan w:val="2"/>
                <w:vAlign w:val="center"/>
              </w:tcPr>
              <w:p w:rsidR="00585BCA" w:rsidRPr="007623DB" w:rsidRDefault="00585BCA" w:rsidP="00C31191">
                <w:pPr>
                  <w:kinsoku w:val="0"/>
                  <w:overflowPunct w:val="0"/>
                  <w:autoSpaceDE w:val="0"/>
                  <w:autoSpaceDN w:val="0"/>
                  <w:adjustRightInd w:val="0"/>
                  <w:snapToGrid w:val="0"/>
                  <w:jc w:val="center"/>
                  <w:rPr>
                    <w:szCs w:val="21"/>
                  </w:rPr>
                </w:pPr>
                <w:r w:rsidRPr="007623DB">
                  <w:rPr>
                    <w:rFonts w:hint="eastAsia"/>
                    <w:szCs w:val="21"/>
                  </w:rPr>
                  <w:t>调整前</w:t>
                </w:r>
              </w:p>
            </w:tc>
          </w:sdtContent>
        </w:sdt>
        <w:tc>
          <w:tcPr>
            <w:tcW w:w="849" w:type="dxa"/>
            <w:vMerge/>
          </w:tcPr>
          <w:p w:rsidR="00585BCA" w:rsidRPr="007623DB" w:rsidRDefault="00585BCA" w:rsidP="00C31191">
            <w:pPr>
              <w:kinsoku w:val="0"/>
              <w:overflowPunct w:val="0"/>
              <w:autoSpaceDE w:val="0"/>
              <w:autoSpaceDN w:val="0"/>
              <w:adjustRightInd w:val="0"/>
              <w:snapToGrid w:val="0"/>
              <w:jc w:val="right"/>
              <w:rPr>
                <w:szCs w:val="21"/>
              </w:rPr>
            </w:pPr>
          </w:p>
        </w:tc>
        <w:tc>
          <w:tcPr>
            <w:tcW w:w="2187" w:type="dxa"/>
            <w:vMerge/>
          </w:tcPr>
          <w:p w:rsidR="00585BCA" w:rsidRPr="007623DB" w:rsidRDefault="00585BCA" w:rsidP="00C31191">
            <w:pPr>
              <w:kinsoku w:val="0"/>
              <w:overflowPunct w:val="0"/>
              <w:autoSpaceDE w:val="0"/>
              <w:autoSpaceDN w:val="0"/>
              <w:adjustRightInd w:val="0"/>
              <w:snapToGrid w:val="0"/>
              <w:jc w:val="right"/>
              <w:rPr>
                <w:szCs w:val="21"/>
              </w:rPr>
            </w:pPr>
          </w:p>
        </w:tc>
      </w:tr>
      <w:tr w:rsidR="007623DB" w:rsidRPr="007623DB" w:rsidTr="000A77AF">
        <w:trPr>
          <w:trHeight w:val="122"/>
        </w:trPr>
        <w:tc>
          <w:tcPr>
            <w:tcW w:w="1411" w:type="dxa"/>
          </w:tcPr>
          <w:p w:rsidR="00585BCA" w:rsidRPr="007623DB" w:rsidRDefault="00585BCA" w:rsidP="00C31191">
            <w:pPr>
              <w:kinsoku w:val="0"/>
              <w:overflowPunct w:val="0"/>
              <w:autoSpaceDE w:val="0"/>
              <w:autoSpaceDN w:val="0"/>
              <w:adjustRightInd w:val="0"/>
              <w:snapToGrid w:val="0"/>
              <w:rPr>
                <w:szCs w:val="21"/>
              </w:rPr>
            </w:pPr>
            <w:r w:rsidRPr="007623DB">
              <w:rPr>
                <w:rFonts w:hint="eastAsia"/>
                <w:szCs w:val="21"/>
              </w:rPr>
              <w:t>归属于上市公司股东的净资产</w:t>
            </w:r>
          </w:p>
        </w:tc>
        <w:tc>
          <w:tcPr>
            <w:tcW w:w="2001" w:type="dxa"/>
            <w:vAlign w:val="center"/>
          </w:tcPr>
          <w:p w:rsidR="00585BCA" w:rsidRPr="007623DB" w:rsidRDefault="00585BCA" w:rsidP="000A77AF">
            <w:pPr>
              <w:jc w:val="right"/>
              <w:rPr>
                <w:sz w:val="24"/>
              </w:rPr>
            </w:pPr>
            <w:r w:rsidRPr="007623DB">
              <w:t>12,602,201,790.40</w:t>
            </w:r>
          </w:p>
        </w:tc>
        <w:tc>
          <w:tcPr>
            <w:tcW w:w="2001" w:type="dxa"/>
            <w:vAlign w:val="center"/>
          </w:tcPr>
          <w:p w:rsidR="00585BCA" w:rsidRPr="007623DB" w:rsidRDefault="00585BCA" w:rsidP="000A77AF">
            <w:pPr>
              <w:jc w:val="right"/>
              <w:rPr>
                <w:sz w:val="24"/>
              </w:rPr>
            </w:pPr>
            <w:r w:rsidRPr="007623DB">
              <w:t>13,148,077,576.80</w:t>
            </w:r>
          </w:p>
        </w:tc>
        <w:tc>
          <w:tcPr>
            <w:tcW w:w="2467" w:type="dxa"/>
            <w:gridSpan w:val="2"/>
            <w:vAlign w:val="center"/>
          </w:tcPr>
          <w:p w:rsidR="00585BCA" w:rsidRPr="007623DB" w:rsidRDefault="00585BCA" w:rsidP="000A77AF">
            <w:pPr>
              <w:jc w:val="right"/>
              <w:rPr>
                <w:sz w:val="24"/>
              </w:rPr>
            </w:pPr>
            <w:r w:rsidRPr="007623DB">
              <w:t>11,809,486,121.10</w:t>
            </w:r>
          </w:p>
        </w:tc>
        <w:tc>
          <w:tcPr>
            <w:tcW w:w="849" w:type="dxa"/>
            <w:vAlign w:val="center"/>
          </w:tcPr>
          <w:p w:rsidR="00585BCA" w:rsidRPr="007623DB" w:rsidRDefault="00585BCA" w:rsidP="000A77AF">
            <w:pPr>
              <w:jc w:val="right"/>
              <w:rPr>
                <w:sz w:val="24"/>
              </w:rPr>
            </w:pPr>
            <w:r w:rsidRPr="007623DB">
              <w:t>-4.15</w:t>
            </w:r>
          </w:p>
        </w:tc>
        <w:tc>
          <w:tcPr>
            <w:tcW w:w="2187" w:type="dxa"/>
            <w:vAlign w:val="center"/>
          </w:tcPr>
          <w:p w:rsidR="00585BCA" w:rsidRPr="007623DB" w:rsidRDefault="00585BCA" w:rsidP="000A77AF">
            <w:pPr>
              <w:jc w:val="right"/>
              <w:rPr>
                <w:sz w:val="24"/>
              </w:rPr>
            </w:pPr>
            <w:r w:rsidRPr="007623DB">
              <w:t>9,963,514,323.83</w:t>
            </w:r>
          </w:p>
        </w:tc>
      </w:tr>
      <w:tr w:rsidR="007623DB" w:rsidRPr="007623DB" w:rsidTr="000A77AF">
        <w:trPr>
          <w:trHeight w:val="150"/>
        </w:trPr>
        <w:tc>
          <w:tcPr>
            <w:tcW w:w="1411" w:type="dxa"/>
          </w:tcPr>
          <w:p w:rsidR="00585BCA" w:rsidRPr="007623DB" w:rsidRDefault="00585BCA" w:rsidP="00C31191">
            <w:pPr>
              <w:kinsoku w:val="0"/>
              <w:overflowPunct w:val="0"/>
              <w:autoSpaceDE w:val="0"/>
              <w:autoSpaceDN w:val="0"/>
              <w:adjustRightInd w:val="0"/>
              <w:snapToGrid w:val="0"/>
              <w:rPr>
                <w:szCs w:val="21"/>
              </w:rPr>
            </w:pPr>
            <w:r w:rsidRPr="007623DB">
              <w:rPr>
                <w:rFonts w:hint="eastAsia"/>
                <w:szCs w:val="21"/>
              </w:rPr>
              <w:t>总资产</w:t>
            </w:r>
          </w:p>
        </w:tc>
        <w:tc>
          <w:tcPr>
            <w:tcW w:w="2001" w:type="dxa"/>
            <w:vAlign w:val="center"/>
          </w:tcPr>
          <w:p w:rsidR="00585BCA" w:rsidRPr="007623DB" w:rsidRDefault="00585BCA" w:rsidP="000A77AF">
            <w:pPr>
              <w:jc w:val="right"/>
              <w:rPr>
                <w:sz w:val="24"/>
              </w:rPr>
            </w:pPr>
            <w:r w:rsidRPr="007623DB">
              <w:t>21,263,422,183.48</w:t>
            </w:r>
          </w:p>
        </w:tc>
        <w:tc>
          <w:tcPr>
            <w:tcW w:w="2001" w:type="dxa"/>
            <w:vAlign w:val="center"/>
          </w:tcPr>
          <w:p w:rsidR="00585BCA" w:rsidRPr="007623DB" w:rsidRDefault="00585BCA" w:rsidP="000A77AF">
            <w:pPr>
              <w:jc w:val="right"/>
              <w:rPr>
                <w:sz w:val="24"/>
              </w:rPr>
            </w:pPr>
            <w:r w:rsidRPr="007623DB">
              <w:t>21,935,187,650.58</w:t>
            </w:r>
          </w:p>
        </w:tc>
        <w:tc>
          <w:tcPr>
            <w:tcW w:w="2467" w:type="dxa"/>
            <w:gridSpan w:val="2"/>
            <w:vAlign w:val="center"/>
          </w:tcPr>
          <w:p w:rsidR="00585BCA" w:rsidRPr="007623DB" w:rsidRDefault="00585BCA" w:rsidP="000A77AF">
            <w:pPr>
              <w:jc w:val="right"/>
              <w:rPr>
                <w:sz w:val="24"/>
              </w:rPr>
            </w:pPr>
            <w:r w:rsidRPr="007623DB">
              <w:t>20,833,179,435.87</w:t>
            </w:r>
          </w:p>
        </w:tc>
        <w:tc>
          <w:tcPr>
            <w:tcW w:w="849" w:type="dxa"/>
            <w:vAlign w:val="center"/>
          </w:tcPr>
          <w:p w:rsidR="00585BCA" w:rsidRPr="007623DB" w:rsidRDefault="00585BCA" w:rsidP="000A77AF">
            <w:pPr>
              <w:jc w:val="right"/>
              <w:rPr>
                <w:sz w:val="24"/>
              </w:rPr>
            </w:pPr>
            <w:r w:rsidRPr="007623DB">
              <w:t>-3.06</w:t>
            </w:r>
          </w:p>
        </w:tc>
        <w:tc>
          <w:tcPr>
            <w:tcW w:w="2187" w:type="dxa"/>
            <w:vAlign w:val="center"/>
          </w:tcPr>
          <w:p w:rsidR="00585BCA" w:rsidRPr="007623DB" w:rsidRDefault="00585BCA" w:rsidP="000A77AF">
            <w:pPr>
              <w:jc w:val="right"/>
              <w:rPr>
                <w:sz w:val="24"/>
              </w:rPr>
            </w:pPr>
            <w:r w:rsidRPr="007623DB">
              <w:t>17,766,814,801.85</w:t>
            </w:r>
          </w:p>
        </w:tc>
      </w:tr>
    </w:tbl>
    <w:p w:rsidR="00B429B3" w:rsidRDefault="00B429B3">
      <w:pPr>
        <w:kinsoku w:val="0"/>
        <w:overflowPunct w:val="0"/>
        <w:autoSpaceDE w:val="0"/>
        <w:autoSpaceDN w:val="0"/>
        <w:adjustRightInd w:val="0"/>
        <w:snapToGrid w:val="0"/>
        <w:rPr>
          <w:szCs w:val="21"/>
        </w:rPr>
      </w:pPr>
    </w:p>
    <w:p w:rsidR="00B429B3" w:rsidRDefault="00C31191">
      <w:pPr>
        <w:pStyle w:val="30"/>
        <w:numPr>
          <w:ilvl w:val="1"/>
          <w:numId w:val="2"/>
        </w:numPr>
        <w:rPr>
          <w:rFonts w:ascii="宋体" w:hAnsi="宋体"/>
          <w:szCs w:val="21"/>
        </w:rPr>
      </w:pPr>
      <w:r>
        <w:t>主要财务指标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993"/>
        <w:gridCol w:w="1075"/>
        <w:gridCol w:w="1276"/>
        <w:gridCol w:w="1231"/>
      </w:tblGrid>
      <w:tr w:rsidR="007623DB" w:rsidRPr="007623DB" w:rsidTr="00C31191">
        <w:trPr>
          <w:trHeight w:val="330"/>
        </w:trPr>
        <w:tc>
          <w:tcPr>
            <w:tcW w:w="3114" w:type="dxa"/>
            <w:vMerge w:val="restart"/>
            <w:vAlign w:val="center"/>
          </w:tcPr>
          <w:p w:rsidR="00C31191" w:rsidRPr="007623DB" w:rsidRDefault="00DE40A4" w:rsidP="00C31191">
            <w:pPr>
              <w:kinsoku w:val="0"/>
              <w:overflowPunct w:val="0"/>
              <w:autoSpaceDE w:val="0"/>
              <w:autoSpaceDN w:val="0"/>
              <w:adjustRightInd w:val="0"/>
              <w:snapToGrid w:val="0"/>
              <w:jc w:val="center"/>
              <w:rPr>
                <w:szCs w:val="21"/>
              </w:rPr>
            </w:pPr>
            <w:sdt>
              <w:sdtPr>
                <w:rPr>
                  <w:szCs w:val="21"/>
                </w:rPr>
                <w:tag w:val="_PLD_1fde00f08a3840b5ab1e2e57c15fb21d"/>
                <w:id w:val="494772900"/>
              </w:sdtPr>
              <w:sdtEndPr>
                <w:rPr>
                  <w:szCs w:val="20"/>
                </w:rPr>
              </w:sdtEndPr>
              <w:sdtContent>
                <w:r w:rsidR="00C31191" w:rsidRPr="007623DB">
                  <w:rPr>
                    <w:szCs w:val="21"/>
                  </w:rPr>
                  <w:t>主要财务指标</w:t>
                </w:r>
              </w:sdtContent>
            </w:sdt>
          </w:p>
        </w:tc>
        <w:sdt>
          <w:sdtPr>
            <w:tag w:val="_PLD_d5f2e97bf6dd49b38f3cb8415fe5c6f2"/>
            <w:id w:val="-951714420"/>
          </w:sdtPr>
          <w:sdtEndPr/>
          <w:sdtContent>
            <w:tc>
              <w:tcPr>
                <w:tcW w:w="1134" w:type="dxa"/>
                <w:vMerge w:val="restart"/>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2023年</w:t>
                </w:r>
              </w:p>
            </w:tc>
          </w:sdtContent>
        </w:sdt>
        <w:sdt>
          <w:sdtPr>
            <w:tag w:val="_PLD_0d250d42b9de43eeab5b24d73b5d0365"/>
            <w:id w:val="1562140056"/>
          </w:sdtPr>
          <w:sdtEndPr/>
          <w:sdtContent>
            <w:tc>
              <w:tcPr>
                <w:tcW w:w="2068" w:type="dxa"/>
                <w:gridSpan w:val="2"/>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2022年</w:t>
                </w:r>
              </w:p>
            </w:tc>
          </w:sdtContent>
        </w:sdt>
        <w:sdt>
          <w:sdtPr>
            <w:tag w:val="_PLD_eb1c6927a5d748fd8ca98b794c0be4e3"/>
            <w:id w:val="-567336687"/>
          </w:sdtPr>
          <w:sdtEndPr/>
          <w:sdtContent>
            <w:tc>
              <w:tcPr>
                <w:tcW w:w="1276" w:type="dxa"/>
                <w:vMerge w:val="restart"/>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szCs w:val="21"/>
                  </w:rPr>
                  <w:t>本期比上年同期增减(%)</w:t>
                </w:r>
              </w:p>
            </w:tc>
          </w:sdtContent>
        </w:sdt>
        <w:sdt>
          <w:sdtPr>
            <w:tag w:val="_PLD_56f9f684ec6d4da9a54aee02994d99db"/>
            <w:id w:val="-914853660"/>
          </w:sdtPr>
          <w:sdtEndPr/>
          <w:sdtContent>
            <w:tc>
              <w:tcPr>
                <w:tcW w:w="1231" w:type="dxa"/>
                <w:vMerge w:val="restart"/>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2021年</w:t>
                </w:r>
              </w:p>
            </w:tc>
          </w:sdtContent>
        </w:sdt>
      </w:tr>
      <w:tr w:rsidR="007623DB" w:rsidRPr="007623DB" w:rsidTr="00C31191">
        <w:trPr>
          <w:trHeight w:val="200"/>
        </w:trPr>
        <w:tc>
          <w:tcPr>
            <w:tcW w:w="3114" w:type="dxa"/>
            <w:vMerge/>
          </w:tcPr>
          <w:p w:rsidR="00C31191" w:rsidRPr="007623DB" w:rsidRDefault="00C31191" w:rsidP="00C31191">
            <w:pPr>
              <w:kinsoku w:val="0"/>
              <w:overflowPunct w:val="0"/>
              <w:autoSpaceDE w:val="0"/>
              <w:autoSpaceDN w:val="0"/>
              <w:adjustRightInd w:val="0"/>
              <w:snapToGrid w:val="0"/>
              <w:rPr>
                <w:szCs w:val="21"/>
              </w:rPr>
            </w:pPr>
          </w:p>
        </w:tc>
        <w:tc>
          <w:tcPr>
            <w:tcW w:w="1134" w:type="dxa"/>
            <w:vMerge/>
          </w:tcPr>
          <w:p w:rsidR="00C31191" w:rsidRPr="007623DB" w:rsidRDefault="00C31191" w:rsidP="00C31191">
            <w:pPr>
              <w:kinsoku w:val="0"/>
              <w:overflowPunct w:val="0"/>
              <w:autoSpaceDE w:val="0"/>
              <w:autoSpaceDN w:val="0"/>
              <w:adjustRightInd w:val="0"/>
              <w:snapToGrid w:val="0"/>
              <w:rPr>
                <w:szCs w:val="21"/>
              </w:rPr>
            </w:pPr>
          </w:p>
        </w:tc>
        <w:sdt>
          <w:sdtPr>
            <w:tag w:val="_PLD_1ba50cb7903148e4a9030c936f229d5e"/>
            <w:id w:val="596604973"/>
          </w:sdtPr>
          <w:sdtEndPr/>
          <w:sdtContent>
            <w:tc>
              <w:tcPr>
                <w:tcW w:w="993" w:type="dxa"/>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调整后</w:t>
                </w:r>
              </w:p>
            </w:tc>
          </w:sdtContent>
        </w:sdt>
        <w:sdt>
          <w:sdtPr>
            <w:tag w:val="_PLD_722ed88d5ed64d7b9b5fd3aafc159b4b"/>
            <w:id w:val="-1202628824"/>
          </w:sdtPr>
          <w:sdtEndPr/>
          <w:sdtContent>
            <w:tc>
              <w:tcPr>
                <w:tcW w:w="1075" w:type="dxa"/>
                <w:vAlign w:val="center"/>
              </w:tcPr>
              <w:p w:rsidR="00C31191" w:rsidRPr="007623DB" w:rsidRDefault="00C31191" w:rsidP="00C31191">
                <w:pPr>
                  <w:kinsoku w:val="0"/>
                  <w:overflowPunct w:val="0"/>
                  <w:autoSpaceDE w:val="0"/>
                  <w:autoSpaceDN w:val="0"/>
                  <w:adjustRightInd w:val="0"/>
                  <w:snapToGrid w:val="0"/>
                  <w:jc w:val="center"/>
                  <w:rPr>
                    <w:szCs w:val="21"/>
                  </w:rPr>
                </w:pPr>
                <w:r w:rsidRPr="007623DB">
                  <w:rPr>
                    <w:rFonts w:hint="eastAsia"/>
                    <w:szCs w:val="21"/>
                  </w:rPr>
                  <w:t>调整前</w:t>
                </w:r>
              </w:p>
            </w:tc>
          </w:sdtContent>
        </w:sdt>
        <w:tc>
          <w:tcPr>
            <w:tcW w:w="1276" w:type="dxa"/>
            <w:vMerge/>
          </w:tcPr>
          <w:p w:rsidR="00C31191" w:rsidRPr="007623DB" w:rsidRDefault="00C31191" w:rsidP="00C31191">
            <w:pPr>
              <w:kinsoku w:val="0"/>
              <w:overflowPunct w:val="0"/>
              <w:autoSpaceDE w:val="0"/>
              <w:autoSpaceDN w:val="0"/>
              <w:adjustRightInd w:val="0"/>
              <w:snapToGrid w:val="0"/>
              <w:rPr>
                <w:szCs w:val="21"/>
              </w:rPr>
            </w:pPr>
          </w:p>
        </w:tc>
        <w:tc>
          <w:tcPr>
            <w:tcW w:w="1231" w:type="dxa"/>
            <w:vMerge/>
          </w:tcPr>
          <w:p w:rsidR="00C31191" w:rsidRPr="007623DB" w:rsidRDefault="00C31191" w:rsidP="00C31191">
            <w:pPr>
              <w:kinsoku w:val="0"/>
              <w:overflowPunct w:val="0"/>
              <w:autoSpaceDE w:val="0"/>
              <w:autoSpaceDN w:val="0"/>
              <w:adjustRightInd w:val="0"/>
              <w:snapToGrid w:val="0"/>
              <w:rPr>
                <w:szCs w:val="21"/>
              </w:rPr>
            </w:pPr>
          </w:p>
        </w:tc>
      </w:tr>
      <w:tr w:rsidR="007623DB" w:rsidRPr="007623DB" w:rsidTr="005156BB">
        <w:trPr>
          <w:trHeight w:val="107"/>
        </w:trPr>
        <w:tc>
          <w:tcPr>
            <w:tcW w:w="3114" w:type="dxa"/>
          </w:tcPr>
          <w:p w:rsidR="00585BCA" w:rsidRPr="007623DB" w:rsidRDefault="00585BCA" w:rsidP="00C31191">
            <w:pPr>
              <w:kinsoku w:val="0"/>
              <w:overflowPunct w:val="0"/>
              <w:autoSpaceDE w:val="0"/>
              <w:autoSpaceDN w:val="0"/>
              <w:adjustRightInd w:val="0"/>
              <w:snapToGrid w:val="0"/>
              <w:rPr>
                <w:szCs w:val="21"/>
              </w:rPr>
            </w:pPr>
            <w:r w:rsidRPr="007623DB">
              <w:rPr>
                <w:szCs w:val="21"/>
              </w:rPr>
              <w:t>基本每股收益（元／股）</w:t>
            </w:r>
          </w:p>
        </w:tc>
        <w:tc>
          <w:tcPr>
            <w:tcW w:w="1134" w:type="dxa"/>
            <w:vAlign w:val="center"/>
          </w:tcPr>
          <w:p w:rsidR="00585BCA" w:rsidRPr="007623DB" w:rsidRDefault="00585BCA" w:rsidP="00585BCA">
            <w:pPr>
              <w:jc w:val="right"/>
              <w:rPr>
                <w:sz w:val="24"/>
              </w:rPr>
            </w:pPr>
            <w:r w:rsidRPr="007623DB">
              <w:t>1.697</w:t>
            </w:r>
          </w:p>
        </w:tc>
        <w:tc>
          <w:tcPr>
            <w:tcW w:w="993" w:type="dxa"/>
            <w:vAlign w:val="center"/>
          </w:tcPr>
          <w:p w:rsidR="00585BCA" w:rsidRPr="007623DB" w:rsidRDefault="00585BCA" w:rsidP="00585BCA">
            <w:pPr>
              <w:jc w:val="right"/>
              <w:rPr>
                <w:sz w:val="24"/>
              </w:rPr>
            </w:pPr>
            <w:r w:rsidRPr="007623DB">
              <w:t>2.106</w:t>
            </w:r>
          </w:p>
        </w:tc>
        <w:tc>
          <w:tcPr>
            <w:tcW w:w="1075" w:type="dxa"/>
            <w:vAlign w:val="center"/>
          </w:tcPr>
          <w:p w:rsidR="00585BCA" w:rsidRPr="007623DB" w:rsidRDefault="00585BCA" w:rsidP="00585BCA">
            <w:pPr>
              <w:jc w:val="right"/>
              <w:rPr>
                <w:sz w:val="24"/>
              </w:rPr>
            </w:pPr>
            <w:r w:rsidRPr="007623DB">
              <w:t>2.094</w:t>
            </w:r>
          </w:p>
        </w:tc>
        <w:tc>
          <w:tcPr>
            <w:tcW w:w="1276" w:type="dxa"/>
            <w:vAlign w:val="center"/>
          </w:tcPr>
          <w:p w:rsidR="00585BCA" w:rsidRPr="007623DB" w:rsidRDefault="00585BCA" w:rsidP="009A3F12">
            <w:pPr>
              <w:jc w:val="right"/>
              <w:rPr>
                <w:sz w:val="24"/>
              </w:rPr>
            </w:pPr>
            <w:r w:rsidRPr="007623DB">
              <w:t>-19.4</w:t>
            </w:r>
            <w:r w:rsidR="009A3F12" w:rsidRPr="007623DB">
              <w:rPr>
                <w:rFonts w:hint="eastAsia"/>
              </w:rPr>
              <w:t>2</w:t>
            </w:r>
          </w:p>
        </w:tc>
        <w:tc>
          <w:tcPr>
            <w:tcW w:w="1231" w:type="dxa"/>
            <w:vAlign w:val="center"/>
          </w:tcPr>
          <w:p w:rsidR="00585BCA" w:rsidRPr="007623DB" w:rsidRDefault="00585BCA" w:rsidP="00585BCA">
            <w:pPr>
              <w:jc w:val="right"/>
              <w:rPr>
                <w:sz w:val="24"/>
              </w:rPr>
            </w:pPr>
            <w:r w:rsidRPr="007623DB">
              <w:t>1.156</w:t>
            </w:r>
          </w:p>
        </w:tc>
      </w:tr>
      <w:tr w:rsidR="007623DB" w:rsidRPr="007623DB" w:rsidTr="005156BB">
        <w:trPr>
          <w:trHeight w:val="150"/>
        </w:trPr>
        <w:tc>
          <w:tcPr>
            <w:tcW w:w="3114" w:type="dxa"/>
          </w:tcPr>
          <w:p w:rsidR="00585BCA" w:rsidRPr="007623DB" w:rsidRDefault="00585BCA" w:rsidP="00C31191">
            <w:pPr>
              <w:kinsoku w:val="0"/>
              <w:overflowPunct w:val="0"/>
              <w:autoSpaceDE w:val="0"/>
              <w:autoSpaceDN w:val="0"/>
              <w:adjustRightInd w:val="0"/>
              <w:snapToGrid w:val="0"/>
              <w:rPr>
                <w:szCs w:val="21"/>
              </w:rPr>
            </w:pPr>
            <w:r w:rsidRPr="007623DB">
              <w:rPr>
                <w:szCs w:val="21"/>
              </w:rPr>
              <w:t>稀释每股收益（元／股）</w:t>
            </w:r>
          </w:p>
        </w:tc>
        <w:tc>
          <w:tcPr>
            <w:tcW w:w="1134" w:type="dxa"/>
            <w:vAlign w:val="center"/>
          </w:tcPr>
          <w:p w:rsidR="00585BCA" w:rsidRPr="007623DB" w:rsidRDefault="00585BCA" w:rsidP="00585BCA">
            <w:pPr>
              <w:jc w:val="right"/>
              <w:rPr>
                <w:sz w:val="24"/>
              </w:rPr>
            </w:pPr>
            <w:r w:rsidRPr="007623DB">
              <w:t>1.697</w:t>
            </w:r>
          </w:p>
        </w:tc>
        <w:tc>
          <w:tcPr>
            <w:tcW w:w="993" w:type="dxa"/>
            <w:vAlign w:val="center"/>
          </w:tcPr>
          <w:p w:rsidR="00585BCA" w:rsidRPr="007623DB" w:rsidRDefault="00585BCA" w:rsidP="00585BCA">
            <w:pPr>
              <w:jc w:val="right"/>
              <w:rPr>
                <w:sz w:val="24"/>
              </w:rPr>
            </w:pPr>
            <w:r w:rsidRPr="007623DB">
              <w:t>2.106</w:t>
            </w:r>
          </w:p>
        </w:tc>
        <w:tc>
          <w:tcPr>
            <w:tcW w:w="1075" w:type="dxa"/>
            <w:vAlign w:val="center"/>
          </w:tcPr>
          <w:p w:rsidR="00585BCA" w:rsidRPr="007623DB" w:rsidRDefault="00585BCA" w:rsidP="00585BCA">
            <w:pPr>
              <w:jc w:val="right"/>
              <w:rPr>
                <w:sz w:val="24"/>
              </w:rPr>
            </w:pPr>
            <w:r w:rsidRPr="007623DB">
              <w:t>2.094</w:t>
            </w:r>
          </w:p>
        </w:tc>
        <w:tc>
          <w:tcPr>
            <w:tcW w:w="1276" w:type="dxa"/>
            <w:vAlign w:val="center"/>
          </w:tcPr>
          <w:p w:rsidR="00585BCA" w:rsidRPr="007623DB" w:rsidRDefault="00585BCA" w:rsidP="009A3F12">
            <w:pPr>
              <w:jc w:val="right"/>
              <w:rPr>
                <w:sz w:val="24"/>
              </w:rPr>
            </w:pPr>
            <w:r w:rsidRPr="007623DB">
              <w:t>-19.4</w:t>
            </w:r>
            <w:r w:rsidR="009A3F12" w:rsidRPr="007623DB">
              <w:rPr>
                <w:rFonts w:hint="eastAsia"/>
              </w:rPr>
              <w:t>2</w:t>
            </w:r>
          </w:p>
        </w:tc>
        <w:tc>
          <w:tcPr>
            <w:tcW w:w="1231" w:type="dxa"/>
            <w:vAlign w:val="center"/>
          </w:tcPr>
          <w:p w:rsidR="00585BCA" w:rsidRPr="007623DB" w:rsidRDefault="00585BCA" w:rsidP="00585BCA">
            <w:pPr>
              <w:jc w:val="right"/>
              <w:rPr>
                <w:sz w:val="24"/>
              </w:rPr>
            </w:pPr>
            <w:r w:rsidRPr="007623DB">
              <w:t>1.156</w:t>
            </w:r>
          </w:p>
        </w:tc>
      </w:tr>
      <w:tr w:rsidR="007623DB" w:rsidRPr="007623DB" w:rsidTr="005156BB">
        <w:trPr>
          <w:trHeight w:val="135"/>
        </w:trPr>
        <w:tc>
          <w:tcPr>
            <w:tcW w:w="3114" w:type="dxa"/>
          </w:tcPr>
          <w:p w:rsidR="00585BCA" w:rsidRPr="007623DB" w:rsidRDefault="00585BCA" w:rsidP="00C31191">
            <w:pPr>
              <w:kinsoku w:val="0"/>
              <w:overflowPunct w:val="0"/>
              <w:autoSpaceDE w:val="0"/>
              <w:autoSpaceDN w:val="0"/>
              <w:adjustRightInd w:val="0"/>
              <w:snapToGrid w:val="0"/>
              <w:rPr>
                <w:szCs w:val="21"/>
              </w:rPr>
            </w:pPr>
            <w:r w:rsidRPr="007623DB">
              <w:rPr>
                <w:szCs w:val="21"/>
              </w:rPr>
              <w:t>扣除非经常性损益后的基本每股收益（元／股）</w:t>
            </w:r>
          </w:p>
        </w:tc>
        <w:tc>
          <w:tcPr>
            <w:tcW w:w="1134" w:type="dxa"/>
            <w:vAlign w:val="center"/>
          </w:tcPr>
          <w:p w:rsidR="00585BCA" w:rsidRPr="007623DB" w:rsidRDefault="00585BCA" w:rsidP="00585BCA">
            <w:pPr>
              <w:jc w:val="right"/>
              <w:rPr>
                <w:sz w:val="24"/>
              </w:rPr>
            </w:pPr>
            <w:r w:rsidRPr="007623DB">
              <w:t>1.658</w:t>
            </w:r>
          </w:p>
        </w:tc>
        <w:tc>
          <w:tcPr>
            <w:tcW w:w="993" w:type="dxa"/>
            <w:vAlign w:val="center"/>
          </w:tcPr>
          <w:p w:rsidR="00585BCA" w:rsidRPr="007623DB" w:rsidRDefault="00585BCA" w:rsidP="00585BCA">
            <w:pPr>
              <w:jc w:val="right"/>
              <w:rPr>
                <w:sz w:val="24"/>
              </w:rPr>
            </w:pPr>
            <w:r w:rsidRPr="007623DB">
              <w:t>2.114</w:t>
            </w:r>
          </w:p>
        </w:tc>
        <w:tc>
          <w:tcPr>
            <w:tcW w:w="1075" w:type="dxa"/>
            <w:vAlign w:val="center"/>
          </w:tcPr>
          <w:p w:rsidR="00585BCA" w:rsidRPr="007623DB" w:rsidRDefault="00585BCA" w:rsidP="00585BCA">
            <w:pPr>
              <w:jc w:val="right"/>
              <w:rPr>
                <w:sz w:val="24"/>
              </w:rPr>
            </w:pPr>
            <w:r w:rsidRPr="007623DB">
              <w:t>2.102</w:t>
            </w:r>
          </w:p>
        </w:tc>
        <w:tc>
          <w:tcPr>
            <w:tcW w:w="1276" w:type="dxa"/>
            <w:vAlign w:val="center"/>
          </w:tcPr>
          <w:p w:rsidR="00585BCA" w:rsidRPr="007623DB" w:rsidRDefault="00585BCA" w:rsidP="00C23680">
            <w:pPr>
              <w:jc w:val="right"/>
              <w:rPr>
                <w:sz w:val="24"/>
              </w:rPr>
            </w:pPr>
            <w:r w:rsidRPr="007623DB">
              <w:t>-21.5</w:t>
            </w:r>
            <w:r w:rsidR="00C23680" w:rsidRPr="007623DB">
              <w:rPr>
                <w:rFonts w:hint="eastAsia"/>
              </w:rPr>
              <w:t>7</w:t>
            </w:r>
          </w:p>
        </w:tc>
        <w:tc>
          <w:tcPr>
            <w:tcW w:w="1231" w:type="dxa"/>
            <w:vAlign w:val="center"/>
          </w:tcPr>
          <w:p w:rsidR="00585BCA" w:rsidRPr="007623DB" w:rsidRDefault="00585BCA" w:rsidP="00585BCA">
            <w:pPr>
              <w:jc w:val="right"/>
              <w:rPr>
                <w:sz w:val="24"/>
              </w:rPr>
            </w:pPr>
            <w:r w:rsidRPr="007623DB">
              <w:t>1.151</w:t>
            </w:r>
          </w:p>
        </w:tc>
      </w:tr>
      <w:tr w:rsidR="007623DB" w:rsidRPr="007623DB" w:rsidTr="005156BB">
        <w:trPr>
          <w:trHeight w:val="122"/>
        </w:trPr>
        <w:tc>
          <w:tcPr>
            <w:tcW w:w="3114" w:type="dxa"/>
          </w:tcPr>
          <w:p w:rsidR="00585BCA" w:rsidRPr="007623DB" w:rsidRDefault="00585BCA" w:rsidP="00C31191">
            <w:pPr>
              <w:kinsoku w:val="0"/>
              <w:overflowPunct w:val="0"/>
              <w:autoSpaceDE w:val="0"/>
              <w:autoSpaceDN w:val="0"/>
              <w:adjustRightInd w:val="0"/>
              <w:snapToGrid w:val="0"/>
              <w:rPr>
                <w:szCs w:val="21"/>
              </w:rPr>
            </w:pPr>
            <w:r w:rsidRPr="007623DB">
              <w:rPr>
                <w:szCs w:val="21"/>
              </w:rPr>
              <w:t>加权平均净资产收益率（%）</w:t>
            </w:r>
          </w:p>
        </w:tc>
        <w:tc>
          <w:tcPr>
            <w:tcW w:w="1134" w:type="dxa"/>
            <w:vAlign w:val="center"/>
          </w:tcPr>
          <w:p w:rsidR="00585BCA" w:rsidRPr="007623DB" w:rsidRDefault="00585BCA" w:rsidP="00585BCA">
            <w:pPr>
              <w:jc w:val="right"/>
              <w:rPr>
                <w:sz w:val="24"/>
              </w:rPr>
            </w:pPr>
            <w:r w:rsidRPr="007623DB">
              <w:t>16.69</w:t>
            </w:r>
          </w:p>
        </w:tc>
        <w:tc>
          <w:tcPr>
            <w:tcW w:w="993" w:type="dxa"/>
            <w:vAlign w:val="center"/>
          </w:tcPr>
          <w:p w:rsidR="00585BCA" w:rsidRPr="007623DB" w:rsidRDefault="00585BCA" w:rsidP="00585BCA">
            <w:pPr>
              <w:jc w:val="right"/>
              <w:rPr>
                <w:sz w:val="24"/>
              </w:rPr>
            </w:pPr>
            <w:r w:rsidRPr="007623DB">
              <w:t>21.93</w:t>
            </w:r>
          </w:p>
        </w:tc>
        <w:tc>
          <w:tcPr>
            <w:tcW w:w="1075" w:type="dxa"/>
            <w:vAlign w:val="center"/>
          </w:tcPr>
          <w:p w:rsidR="00585BCA" w:rsidRPr="007623DB" w:rsidRDefault="00585BCA" w:rsidP="00585BCA">
            <w:pPr>
              <w:jc w:val="right"/>
              <w:rPr>
                <w:sz w:val="24"/>
              </w:rPr>
            </w:pPr>
            <w:r w:rsidRPr="007623DB">
              <w:t>23.19</w:t>
            </w:r>
          </w:p>
        </w:tc>
        <w:tc>
          <w:tcPr>
            <w:tcW w:w="1276" w:type="dxa"/>
            <w:vAlign w:val="center"/>
          </w:tcPr>
          <w:p w:rsidR="00585BCA" w:rsidRPr="007623DB" w:rsidRDefault="00585BCA" w:rsidP="00585BCA">
            <w:pPr>
              <w:jc w:val="right"/>
              <w:rPr>
                <w:sz w:val="24"/>
              </w:rPr>
            </w:pPr>
            <w:r w:rsidRPr="007623DB">
              <w:t>-5.24</w:t>
            </w:r>
          </w:p>
        </w:tc>
        <w:tc>
          <w:tcPr>
            <w:tcW w:w="1231" w:type="dxa"/>
            <w:vAlign w:val="center"/>
          </w:tcPr>
          <w:p w:rsidR="00585BCA" w:rsidRPr="007623DB" w:rsidRDefault="00585BCA" w:rsidP="00585BCA">
            <w:pPr>
              <w:jc w:val="right"/>
              <w:rPr>
                <w:sz w:val="24"/>
              </w:rPr>
            </w:pPr>
            <w:r w:rsidRPr="007623DB">
              <w:t>14.46</w:t>
            </w:r>
          </w:p>
        </w:tc>
      </w:tr>
      <w:tr w:rsidR="007623DB" w:rsidRPr="007623DB" w:rsidTr="005156BB">
        <w:trPr>
          <w:trHeight w:val="122"/>
        </w:trPr>
        <w:tc>
          <w:tcPr>
            <w:tcW w:w="3114" w:type="dxa"/>
          </w:tcPr>
          <w:p w:rsidR="00585BCA" w:rsidRPr="007623DB" w:rsidRDefault="00585BCA" w:rsidP="00C31191">
            <w:pPr>
              <w:kinsoku w:val="0"/>
              <w:overflowPunct w:val="0"/>
              <w:autoSpaceDE w:val="0"/>
              <w:autoSpaceDN w:val="0"/>
              <w:adjustRightInd w:val="0"/>
              <w:snapToGrid w:val="0"/>
              <w:rPr>
                <w:szCs w:val="21"/>
              </w:rPr>
            </w:pPr>
            <w:r w:rsidRPr="007623DB">
              <w:rPr>
                <w:szCs w:val="21"/>
              </w:rPr>
              <w:t>扣除非经常性损益后的加权平均净资产收益率（%）</w:t>
            </w:r>
          </w:p>
        </w:tc>
        <w:tc>
          <w:tcPr>
            <w:tcW w:w="1134" w:type="dxa"/>
            <w:vAlign w:val="center"/>
          </w:tcPr>
          <w:p w:rsidR="00585BCA" w:rsidRPr="007623DB" w:rsidRDefault="00585BCA" w:rsidP="00585BCA">
            <w:pPr>
              <w:jc w:val="right"/>
              <w:rPr>
                <w:sz w:val="24"/>
              </w:rPr>
            </w:pPr>
            <w:r w:rsidRPr="007623DB">
              <w:t>16.31</w:t>
            </w:r>
          </w:p>
        </w:tc>
        <w:tc>
          <w:tcPr>
            <w:tcW w:w="993" w:type="dxa"/>
            <w:vAlign w:val="center"/>
          </w:tcPr>
          <w:p w:rsidR="00585BCA" w:rsidRPr="007623DB" w:rsidRDefault="00585BCA" w:rsidP="00585BCA">
            <w:pPr>
              <w:jc w:val="right"/>
              <w:rPr>
                <w:sz w:val="24"/>
              </w:rPr>
            </w:pPr>
            <w:r w:rsidRPr="007623DB">
              <w:t>22.02</w:t>
            </w:r>
          </w:p>
        </w:tc>
        <w:tc>
          <w:tcPr>
            <w:tcW w:w="1075" w:type="dxa"/>
            <w:vAlign w:val="center"/>
          </w:tcPr>
          <w:p w:rsidR="00585BCA" w:rsidRPr="007623DB" w:rsidRDefault="00585BCA" w:rsidP="00585BCA">
            <w:pPr>
              <w:jc w:val="right"/>
              <w:rPr>
                <w:sz w:val="24"/>
              </w:rPr>
            </w:pPr>
            <w:r w:rsidRPr="007623DB">
              <w:t>23.27</w:t>
            </w:r>
          </w:p>
        </w:tc>
        <w:tc>
          <w:tcPr>
            <w:tcW w:w="1276" w:type="dxa"/>
            <w:vAlign w:val="center"/>
          </w:tcPr>
          <w:p w:rsidR="00585BCA" w:rsidRPr="007623DB" w:rsidRDefault="00585BCA" w:rsidP="00585BCA">
            <w:pPr>
              <w:jc w:val="right"/>
              <w:rPr>
                <w:sz w:val="24"/>
              </w:rPr>
            </w:pPr>
            <w:r w:rsidRPr="007623DB">
              <w:t>-5.71</w:t>
            </w:r>
          </w:p>
        </w:tc>
        <w:tc>
          <w:tcPr>
            <w:tcW w:w="1231" w:type="dxa"/>
            <w:vAlign w:val="center"/>
          </w:tcPr>
          <w:p w:rsidR="00585BCA" w:rsidRPr="007623DB" w:rsidRDefault="00585BCA" w:rsidP="00585BCA">
            <w:pPr>
              <w:jc w:val="right"/>
              <w:rPr>
                <w:sz w:val="24"/>
              </w:rPr>
            </w:pPr>
            <w:r w:rsidRPr="007623DB">
              <w:t>14.4</w:t>
            </w:r>
          </w:p>
        </w:tc>
      </w:tr>
    </w:tbl>
    <w:p w:rsidR="00B429B3" w:rsidRDefault="00B429B3">
      <w:pPr>
        <w:kinsoku w:val="0"/>
        <w:overflowPunct w:val="0"/>
        <w:autoSpaceDE w:val="0"/>
        <w:autoSpaceDN w:val="0"/>
        <w:adjustRightInd w:val="0"/>
        <w:snapToGrid w:val="0"/>
        <w:rPr>
          <w:szCs w:val="21"/>
        </w:rPr>
      </w:pPr>
    </w:p>
    <w:p w:rsidR="00B429B3" w:rsidRDefault="00C31191">
      <w:pPr>
        <w:rPr>
          <w:szCs w:val="21"/>
        </w:rPr>
      </w:pPr>
      <w:r>
        <w:rPr>
          <w:rFonts w:hint="eastAsia"/>
          <w:szCs w:val="21"/>
        </w:rPr>
        <w:t>报告期末公司前三年主要会计数据和财务指标的说明</w:t>
      </w:r>
    </w:p>
    <w:sdt>
      <w:sdtPr>
        <w:rPr>
          <w:szCs w:val="21"/>
        </w:rPr>
        <w:alias w:val="是否适用：报告期末公司前三年主要会计数据和财务指标的说明[双击切换]"/>
        <w:tag w:val="_GBC_d855ab48af34454bb263a03266267a43"/>
        <w:id w:val="-1787967000"/>
        <w:placeholder>
          <w:docPart w:val="GBC22222222222222222222222222222"/>
        </w:placeholder>
      </w:sdtPr>
      <w:sdtEndPr/>
      <w:sdtContent>
        <w:p w:rsidR="00B429B3" w:rsidRDefault="00C31191" w:rsidP="00507787">
          <w:pPr>
            <w:rPr>
              <w:szCs w:val="21"/>
            </w:rPr>
          </w:pPr>
          <w:r>
            <w:rPr>
              <w:szCs w:val="21"/>
            </w:rPr>
            <w:fldChar w:fldCharType="begin"/>
          </w:r>
          <w:r w:rsidR="00507787">
            <w:rPr>
              <w:szCs w:val="21"/>
            </w:rPr>
            <w:instrText xml:space="preserve">MACROBUTTON  SnrToggleCheckbox √适用 </w:instrText>
          </w:r>
          <w:r>
            <w:rPr>
              <w:szCs w:val="21"/>
            </w:rPr>
            <w:fldChar w:fldCharType="end"/>
          </w:r>
          <w:r>
            <w:rPr>
              <w:szCs w:val="21"/>
            </w:rPr>
            <w:fldChar w:fldCharType="begin"/>
          </w:r>
          <w:r w:rsidR="00507787">
            <w:rPr>
              <w:szCs w:val="21"/>
            </w:rPr>
            <w:instrText xml:space="preserve"> MACROBUTTON  SnrToggleCheckbox □不适用 </w:instrText>
          </w:r>
          <w:r>
            <w:rPr>
              <w:szCs w:val="21"/>
            </w:rPr>
            <w:fldChar w:fldCharType="end"/>
          </w:r>
        </w:p>
      </w:sdtContent>
    </w:sdt>
    <w:sdt>
      <w:sdtPr>
        <w:alias w:val="报告期末公司前三年主要会计数据和财务指标的说明"/>
        <w:tag w:val="_GBC_3f6a388b622d4cda9ea66de381322aa3"/>
        <w:id w:val="29937428"/>
      </w:sdtPr>
      <w:sdtEndPr/>
      <w:sdtContent>
        <w:p w:rsidR="00507787" w:rsidRDefault="00110C7F" w:rsidP="003F3BF5">
          <w:pPr>
            <w:ind w:firstLineChars="200" w:firstLine="420"/>
          </w:pPr>
          <w:r w:rsidRPr="00110C7F">
            <w:rPr>
              <w:rFonts w:hint="eastAsia"/>
            </w:rPr>
            <w:t>2023年1月，公司</w:t>
          </w:r>
          <w:r w:rsidR="00647C0A">
            <w:rPr>
              <w:rFonts w:hint="eastAsia"/>
            </w:rPr>
            <w:t>完成</w:t>
          </w:r>
          <w:r w:rsidRPr="00110C7F">
            <w:rPr>
              <w:rFonts w:hint="eastAsia"/>
            </w:rPr>
            <w:t>收购安徽省恒大生态环境建设工程有限责任公司100%股权</w:t>
          </w:r>
          <w:r>
            <w:rPr>
              <w:rFonts w:hint="eastAsia"/>
            </w:rPr>
            <w:t>（公告编号：2022-55，《</w:t>
          </w:r>
          <w:r w:rsidRPr="00110C7F">
            <w:t>安徽恒源煤电股份有限公司</w:t>
          </w:r>
          <w:r w:rsidRPr="00110C7F">
            <w:rPr>
              <w:rFonts w:hint="eastAsia"/>
            </w:rPr>
            <w:t>关于收购安徽省恒大生态环境建设工程有限责任公司100%股权暨关联交易的公告</w:t>
          </w:r>
          <w:r>
            <w:rPr>
              <w:rFonts w:hint="eastAsia"/>
            </w:rPr>
            <w:t>》）</w:t>
          </w:r>
          <w:r w:rsidRPr="00110C7F">
            <w:rPr>
              <w:rFonts w:hint="eastAsia"/>
            </w:rPr>
            <w:t>，形成同一控制下企业合并</w:t>
          </w:r>
          <w:r>
            <w:rPr>
              <w:rFonts w:hint="eastAsia"/>
            </w:rPr>
            <w:t>，公司追溯调整了2022年数据。</w:t>
          </w:r>
        </w:p>
      </w:sdtContent>
    </w:sdt>
    <w:p w:rsidR="00B429B3" w:rsidRDefault="00B429B3"/>
    <w:p w:rsidR="00B429B3" w:rsidRDefault="00C31191">
      <w:pPr>
        <w:pStyle w:val="20"/>
        <w:numPr>
          <w:ilvl w:val="1"/>
          <w:numId w:val="4"/>
        </w:numPr>
        <w:ind w:left="498" w:hangingChars="236" w:hanging="498"/>
      </w:pPr>
      <w:r>
        <w:rPr>
          <w:rFonts w:hint="eastAsia"/>
        </w:rPr>
        <w:t>境内外会计准则下会计数据差异</w:t>
      </w:r>
    </w:p>
    <w:p w:rsidR="00B429B3" w:rsidRDefault="00C31191">
      <w:pPr>
        <w:pStyle w:val="30"/>
        <w:numPr>
          <w:ilvl w:val="0"/>
          <w:numId w:val="7"/>
        </w:numPr>
        <w:rPr>
          <w:szCs w:val="21"/>
        </w:rPr>
      </w:pPr>
      <w:r>
        <w:rPr>
          <w:rFonts w:hint="eastAsia"/>
          <w:szCs w:val="21"/>
        </w:rPr>
        <w:t>同时按照国际会计准则与按中国会计准则披露的财务报告中净利润和归属于上市公司股东的净资产差异情况</w:t>
      </w:r>
    </w:p>
    <w:sdt>
      <w:sdtPr>
        <w:rPr>
          <w:szCs w:val="21"/>
        </w:rPr>
        <w:alias w:val="是否适用：同时按照国际会计准则与按中国会计准则披露的财务报告中净利润和净资产差异情况[双击切换]"/>
        <w:tag w:val="_GBC_bb9cf96a724c468d909aca01e1066e6b"/>
        <w:id w:val="-480389758"/>
        <w:placeholder>
          <w:docPart w:val="GBC22222222222222222222222222222"/>
        </w:placeholder>
      </w:sdtPr>
      <w:sdtEndPr/>
      <w:sdtContent>
        <w:p w:rsidR="00B429B3" w:rsidRDefault="00C31191" w:rsidP="00D569B7">
          <w:pPr>
            <w:rPr>
              <w:szCs w:val="21"/>
            </w:rPr>
          </w:pPr>
          <w:r>
            <w:rPr>
              <w:szCs w:val="21"/>
            </w:rPr>
            <w:fldChar w:fldCharType="begin"/>
          </w:r>
          <w:r w:rsidR="00D569B7">
            <w:rPr>
              <w:szCs w:val="21"/>
            </w:rPr>
            <w:instrText xml:space="preserve">MACROBUTTON  SnrToggleCheckbox □适用 </w:instrText>
          </w:r>
          <w:r>
            <w:rPr>
              <w:szCs w:val="21"/>
            </w:rPr>
            <w:fldChar w:fldCharType="end"/>
          </w:r>
          <w:r>
            <w:rPr>
              <w:szCs w:val="21"/>
            </w:rPr>
            <w:fldChar w:fldCharType="begin"/>
          </w:r>
          <w:r w:rsidR="00D569B7">
            <w:rPr>
              <w:szCs w:val="21"/>
            </w:rPr>
            <w:instrText xml:space="preserve"> MACROBUTTON  SnrToggleCheckbox √不适用 </w:instrText>
          </w:r>
          <w:r>
            <w:rPr>
              <w:szCs w:val="21"/>
            </w:rPr>
            <w:fldChar w:fldCharType="end"/>
          </w:r>
        </w:p>
      </w:sdtContent>
    </w:sdt>
    <w:p w:rsidR="00D569B7" w:rsidRDefault="00D569B7" w:rsidP="00D569B7"/>
    <w:p w:rsidR="00B429B3" w:rsidRDefault="00C31191" w:rsidP="00717AE4">
      <w:pPr>
        <w:pStyle w:val="30"/>
        <w:numPr>
          <w:ilvl w:val="0"/>
          <w:numId w:val="7"/>
        </w:numPr>
        <w:ind w:left="369" w:hangingChars="175" w:hanging="369"/>
        <w:rPr>
          <w:szCs w:val="21"/>
        </w:rPr>
      </w:pPr>
      <w:r>
        <w:rPr>
          <w:szCs w:val="21"/>
        </w:rPr>
        <w:t>同时按照境外会计准则与按中国会计准则披露的财务报告中净利润和</w:t>
      </w:r>
      <w:r>
        <w:rPr>
          <w:rFonts w:hint="eastAsia"/>
          <w:szCs w:val="21"/>
        </w:rPr>
        <w:t>归</w:t>
      </w:r>
      <w:r>
        <w:rPr>
          <w:szCs w:val="21"/>
        </w:rPr>
        <w:t>属于上市公司股东的净资产差异情况</w:t>
      </w:r>
    </w:p>
    <w:sdt>
      <w:sdtPr>
        <w:alias w:val="是否适用：同时按照境外会计准则与按中国会计准则披露的财务报告中净利润和净资产差异情况[双击切换]"/>
        <w:tag w:val="_GBC_a97367c44d2842a1bfb53d78727711bb"/>
        <w:id w:val="439804736"/>
        <w:placeholder>
          <w:docPart w:val="GBC22222222222222222222222222222"/>
        </w:placeholder>
      </w:sdtPr>
      <w:sdtEndPr>
        <w:rPr>
          <w:szCs w:val="21"/>
        </w:rPr>
      </w:sdtEndPr>
      <w:sdtContent>
        <w:p w:rsidR="00B429B3" w:rsidRDefault="00C31191" w:rsidP="00D569B7">
          <w:pPr>
            <w:rPr>
              <w:szCs w:val="21"/>
            </w:rPr>
          </w:pPr>
          <w:r>
            <w:rPr>
              <w:szCs w:val="21"/>
            </w:rPr>
            <w:fldChar w:fldCharType="begin"/>
          </w:r>
          <w:r w:rsidR="00D569B7">
            <w:rPr>
              <w:szCs w:val="21"/>
            </w:rPr>
            <w:instrText xml:space="preserve">MACROBUTTON  SnrToggleCheckbox □适用 </w:instrText>
          </w:r>
          <w:r>
            <w:rPr>
              <w:szCs w:val="21"/>
            </w:rPr>
            <w:fldChar w:fldCharType="end"/>
          </w:r>
          <w:r>
            <w:rPr>
              <w:szCs w:val="21"/>
            </w:rPr>
            <w:fldChar w:fldCharType="begin"/>
          </w:r>
          <w:r w:rsidR="00D569B7">
            <w:rPr>
              <w:szCs w:val="21"/>
            </w:rPr>
            <w:instrText xml:space="preserve"> MACROBUTTON  SnrToggleCheckbox √不适用 </w:instrText>
          </w:r>
          <w:r>
            <w:rPr>
              <w:szCs w:val="21"/>
            </w:rPr>
            <w:fldChar w:fldCharType="end"/>
          </w:r>
        </w:p>
      </w:sdtContent>
    </w:sdt>
    <w:p w:rsidR="00D569B7" w:rsidRDefault="00D569B7" w:rsidP="00D569B7"/>
    <w:p w:rsidR="00B429B3" w:rsidRDefault="00C31191" w:rsidP="00717AE4">
      <w:pPr>
        <w:pStyle w:val="30"/>
        <w:numPr>
          <w:ilvl w:val="0"/>
          <w:numId w:val="7"/>
        </w:numPr>
        <w:ind w:left="369" w:hangingChars="175" w:hanging="369"/>
      </w:pPr>
      <w:r>
        <w:t>境内外会计准则差异的说明：</w:t>
      </w:r>
    </w:p>
    <w:sdt>
      <w:sdtPr>
        <w:alias w:val="是否适用：境内外会计准则差异的说明[双击切换]"/>
        <w:tag w:val="_GBC_fb9a5edc484f49ab948423fc0bade519"/>
        <w:id w:val="683328340"/>
        <w:placeholder>
          <w:docPart w:val="GBC22222222222222222222222222222"/>
        </w:placeholder>
      </w:sdtPr>
      <w:sdtEndPr/>
      <w:sdtContent>
        <w:p w:rsidR="00B429B3" w:rsidRDefault="00C31191" w:rsidP="00D569B7">
          <w:r>
            <w:fldChar w:fldCharType="begin"/>
          </w:r>
          <w:r w:rsidR="00D569B7">
            <w:instrText xml:space="preserve">MACROBUTTON  SnrToggleCheckbox □适用 </w:instrText>
          </w:r>
          <w:r>
            <w:fldChar w:fldCharType="end"/>
          </w:r>
          <w:r>
            <w:fldChar w:fldCharType="begin"/>
          </w:r>
          <w:r w:rsidR="00D569B7">
            <w:instrText xml:space="preserve"> MACROBUTTON  SnrToggleCheckbox √不适用 </w:instrText>
          </w:r>
          <w:r>
            <w:fldChar w:fldCharType="end"/>
          </w:r>
        </w:p>
      </w:sdtContent>
    </w:sdt>
    <w:p w:rsidR="00B429B3" w:rsidRDefault="00B429B3"/>
    <w:p w:rsidR="00B429B3" w:rsidRDefault="00C31191">
      <w:pPr>
        <w:pStyle w:val="20"/>
        <w:numPr>
          <w:ilvl w:val="1"/>
          <w:numId w:val="4"/>
        </w:numPr>
        <w:ind w:left="498" w:hangingChars="236" w:hanging="498"/>
      </w:pPr>
      <w:r>
        <w:rPr>
          <w:rFonts w:hint="eastAsia"/>
        </w:rPr>
        <w:t>2023</w:t>
      </w:r>
      <w:r>
        <w:rPr>
          <w:rFonts w:hint="eastAsia"/>
        </w:rPr>
        <w:t>年分季度主要财务数据</w:t>
      </w:r>
    </w:p>
    <w:p w:rsidR="00B429B3" w:rsidRDefault="00C31191">
      <w:pPr>
        <w:jc w:val="right"/>
        <w:rPr>
          <w:szCs w:val="21"/>
        </w:rPr>
      </w:pPr>
      <w:r>
        <w:rPr>
          <w:rFonts w:hint="eastAsia"/>
          <w:szCs w:val="21"/>
        </w:rPr>
        <w:t>单位：</w:t>
      </w:r>
      <w:sdt>
        <w:sdtPr>
          <w:rPr>
            <w:rFonts w:hint="eastAsia"/>
            <w:szCs w:val="21"/>
          </w:rPr>
          <w:alias w:val="单位：分季度主要财务数据"/>
          <w:tag w:val="_GBC_c7bf8a69799342519e2da375e77f8d89"/>
          <w:id w:val="3237852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分季度主要财务数据"/>
          <w:tag w:val="_GBC_e825fbcd15674ffd86165e4ed7dcbbaf"/>
          <w:id w:val="32378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2155"/>
        <w:gridCol w:w="1956"/>
        <w:gridCol w:w="1984"/>
        <w:gridCol w:w="1985"/>
      </w:tblGrid>
      <w:tr w:rsidR="00B429B3" w:rsidTr="00507787">
        <w:tc>
          <w:tcPr>
            <w:tcW w:w="2411" w:type="dxa"/>
            <w:vAlign w:val="center"/>
          </w:tcPr>
          <w:p w:rsidR="00B429B3" w:rsidRDefault="00B429B3">
            <w:pPr>
              <w:widowControl w:val="0"/>
              <w:jc w:val="center"/>
            </w:pPr>
          </w:p>
        </w:tc>
        <w:sdt>
          <w:sdtPr>
            <w:tag w:val="_PLD_2d7ae3b1c4bd43a98e284f10d0bdc51f"/>
            <w:id w:val="-1167089378"/>
          </w:sdtPr>
          <w:sdtEndPr/>
          <w:sdtContent>
            <w:tc>
              <w:tcPr>
                <w:tcW w:w="2155" w:type="dxa"/>
                <w:vAlign w:val="center"/>
              </w:tcPr>
              <w:p w:rsidR="00B429B3" w:rsidRDefault="00C31191">
                <w:pPr>
                  <w:widowControl w:val="0"/>
                  <w:jc w:val="center"/>
                </w:pPr>
                <w:r>
                  <w:rPr>
                    <w:rFonts w:hint="eastAsia"/>
                  </w:rPr>
                  <w:t>第一季度</w:t>
                </w:r>
              </w:p>
              <w:p w:rsidR="00B429B3" w:rsidRDefault="00C31191">
                <w:pPr>
                  <w:widowControl w:val="0"/>
                  <w:jc w:val="center"/>
                </w:pPr>
                <w:r>
                  <w:rPr>
                    <w:rFonts w:hint="eastAsia"/>
                  </w:rPr>
                  <w:t>（1-3月份）</w:t>
                </w:r>
              </w:p>
            </w:tc>
          </w:sdtContent>
        </w:sdt>
        <w:sdt>
          <w:sdtPr>
            <w:tag w:val="_PLD_07258d0e3e7e4393960c3400b24cda70"/>
            <w:id w:val="1524132882"/>
          </w:sdtPr>
          <w:sdtEndPr/>
          <w:sdtContent>
            <w:tc>
              <w:tcPr>
                <w:tcW w:w="1956" w:type="dxa"/>
                <w:vAlign w:val="center"/>
              </w:tcPr>
              <w:p w:rsidR="00B429B3" w:rsidRDefault="00C31191">
                <w:pPr>
                  <w:widowControl w:val="0"/>
                  <w:jc w:val="center"/>
                </w:pPr>
                <w:r>
                  <w:rPr>
                    <w:rFonts w:hint="eastAsia"/>
                  </w:rPr>
                  <w:t>第二季度</w:t>
                </w:r>
              </w:p>
              <w:p w:rsidR="00B429B3" w:rsidRDefault="00C31191">
                <w:pPr>
                  <w:widowControl w:val="0"/>
                  <w:jc w:val="center"/>
                </w:pPr>
                <w:r>
                  <w:rPr>
                    <w:rFonts w:hint="eastAsia"/>
                  </w:rPr>
                  <w:t>（4-6月份）</w:t>
                </w:r>
              </w:p>
            </w:tc>
          </w:sdtContent>
        </w:sdt>
        <w:sdt>
          <w:sdtPr>
            <w:tag w:val="_PLD_f34790307d174eceaa953001c5186096"/>
            <w:id w:val="1278598124"/>
          </w:sdtPr>
          <w:sdtEndPr/>
          <w:sdtContent>
            <w:tc>
              <w:tcPr>
                <w:tcW w:w="1984" w:type="dxa"/>
                <w:vAlign w:val="center"/>
              </w:tcPr>
              <w:p w:rsidR="00B429B3" w:rsidRDefault="00C31191">
                <w:pPr>
                  <w:widowControl w:val="0"/>
                  <w:jc w:val="center"/>
                </w:pPr>
                <w:r>
                  <w:rPr>
                    <w:rFonts w:hint="eastAsia"/>
                  </w:rPr>
                  <w:t>第三季度</w:t>
                </w:r>
              </w:p>
              <w:p w:rsidR="00B429B3" w:rsidRDefault="00C31191">
                <w:pPr>
                  <w:widowControl w:val="0"/>
                  <w:jc w:val="center"/>
                </w:pPr>
                <w:r>
                  <w:rPr>
                    <w:rFonts w:hint="eastAsia"/>
                  </w:rPr>
                  <w:t>（7-9月份）</w:t>
                </w:r>
              </w:p>
            </w:tc>
          </w:sdtContent>
        </w:sdt>
        <w:sdt>
          <w:sdtPr>
            <w:tag w:val="_PLD_18cc80c8863d4859a79676f49ef83412"/>
            <w:id w:val="1558669669"/>
          </w:sdtPr>
          <w:sdtEndPr/>
          <w:sdtContent>
            <w:tc>
              <w:tcPr>
                <w:tcW w:w="1985" w:type="dxa"/>
                <w:vAlign w:val="center"/>
              </w:tcPr>
              <w:p w:rsidR="00B429B3" w:rsidRDefault="00C31191">
                <w:pPr>
                  <w:widowControl w:val="0"/>
                  <w:jc w:val="center"/>
                </w:pPr>
                <w:r>
                  <w:rPr>
                    <w:rFonts w:hint="eastAsia"/>
                  </w:rPr>
                  <w:t>第四季度</w:t>
                </w:r>
              </w:p>
              <w:p w:rsidR="00B429B3" w:rsidRDefault="00C31191">
                <w:pPr>
                  <w:widowControl w:val="0"/>
                  <w:jc w:val="center"/>
                </w:pPr>
                <w:r>
                  <w:rPr>
                    <w:rFonts w:hint="eastAsia"/>
                  </w:rPr>
                  <w:t>（10-12月份）</w:t>
                </w:r>
              </w:p>
            </w:tc>
          </w:sdtContent>
        </w:sdt>
      </w:tr>
      <w:tr w:rsidR="00507787" w:rsidTr="00507787">
        <w:tc>
          <w:tcPr>
            <w:tcW w:w="2411" w:type="dxa"/>
          </w:tcPr>
          <w:p w:rsidR="00507787" w:rsidRDefault="00507787">
            <w:pPr>
              <w:widowControl w:val="0"/>
              <w:jc w:val="both"/>
            </w:pPr>
            <w:r>
              <w:rPr>
                <w:rFonts w:hint="eastAsia"/>
                <w:szCs w:val="21"/>
              </w:rPr>
              <w:t>营业收入</w:t>
            </w:r>
          </w:p>
        </w:tc>
        <w:tc>
          <w:tcPr>
            <w:tcW w:w="2155" w:type="dxa"/>
            <w:vAlign w:val="center"/>
          </w:tcPr>
          <w:p w:rsidR="00507787" w:rsidRDefault="00507787" w:rsidP="00507787">
            <w:pPr>
              <w:jc w:val="right"/>
              <w:rPr>
                <w:sz w:val="24"/>
              </w:rPr>
            </w:pPr>
            <w:r>
              <w:t>2,237,634,381.20</w:t>
            </w:r>
          </w:p>
        </w:tc>
        <w:tc>
          <w:tcPr>
            <w:tcW w:w="1956" w:type="dxa"/>
            <w:vAlign w:val="center"/>
          </w:tcPr>
          <w:p w:rsidR="00507787" w:rsidRDefault="00507787" w:rsidP="00507787">
            <w:pPr>
              <w:jc w:val="right"/>
              <w:rPr>
                <w:sz w:val="24"/>
              </w:rPr>
            </w:pPr>
            <w:r>
              <w:t>2,000,080,121.67</w:t>
            </w:r>
          </w:p>
        </w:tc>
        <w:tc>
          <w:tcPr>
            <w:tcW w:w="1984" w:type="dxa"/>
            <w:vAlign w:val="center"/>
          </w:tcPr>
          <w:p w:rsidR="00507787" w:rsidRDefault="00507787" w:rsidP="00507787">
            <w:pPr>
              <w:jc w:val="right"/>
              <w:rPr>
                <w:sz w:val="24"/>
              </w:rPr>
            </w:pPr>
            <w:r>
              <w:t>1,729,475,430.33</w:t>
            </w:r>
          </w:p>
        </w:tc>
        <w:tc>
          <w:tcPr>
            <w:tcW w:w="1985" w:type="dxa"/>
            <w:vAlign w:val="center"/>
          </w:tcPr>
          <w:p w:rsidR="00507787" w:rsidRDefault="00507787" w:rsidP="00507787">
            <w:pPr>
              <w:jc w:val="right"/>
              <w:rPr>
                <w:sz w:val="24"/>
              </w:rPr>
            </w:pPr>
            <w:r>
              <w:t>1,818,708,786.01</w:t>
            </w:r>
          </w:p>
        </w:tc>
      </w:tr>
      <w:tr w:rsidR="00507787" w:rsidTr="00507787">
        <w:tc>
          <w:tcPr>
            <w:tcW w:w="2411" w:type="dxa"/>
          </w:tcPr>
          <w:p w:rsidR="00507787" w:rsidRDefault="00507787">
            <w:pPr>
              <w:widowControl w:val="0"/>
              <w:jc w:val="both"/>
            </w:pPr>
            <w:r>
              <w:rPr>
                <w:rFonts w:hint="eastAsia"/>
                <w:szCs w:val="21"/>
              </w:rPr>
              <w:t>归属于上市公司股东的净利润</w:t>
            </w:r>
          </w:p>
        </w:tc>
        <w:tc>
          <w:tcPr>
            <w:tcW w:w="2155" w:type="dxa"/>
            <w:vAlign w:val="center"/>
          </w:tcPr>
          <w:p w:rsidR="00507787" w:rsidRDefault="00507787" w:rsidP="00507787">
            <w:pPr>
              <w:jc w:val="right"/>
              <w:rPr>
                <w:sz w:val="24"/>
              </w:rPr>
            </w:pPr>
            <w:r>
              <w:t>608,118,974.62</w:t>
            </w:r>
          </w:p>
        </w:tc>
        <w:tc>
          <w:tcPr>
            <w:tcW w:w="1956" w:type="dxa"/>
            <w:vAlign w:val="center"/>
          </w:tcPr>
          <w:p w:rsidR="00507787" w:rsidRDefault="00507787" w:rsidP="00507787">
            <w:pPr>
              <w:jc w:val="right"/>
              <w:rPr>
                <w:sz w:val="24"/>
              </w:rPr>
            </w:pPr>
            <w:r>
              <w:t>509,547,920.12</w:t>
            </w:r>
          </w:p>
        </w:tc>
        <w:tc>
          <w:tcPr>
            <w:tcW w:w="1984" w:type="dxa"/>
            <w:vAlign w:val="center"/>
          </w:tcPr>
          <w:p w:rsidR="00507787" w:rsidRDefault="00507787" w:rsidP="00507787">
            <w:pPr>
              <w:jc w:val="right"/>
              <w:rPr>
                <w:sz w:val="24"/>
              </w:rPr>
            </w:pPr>
            <w:r>
              <w:t>515,601,413.69</w:t>
            </w:r>
          </w:p>
        </w:tc>
        <w:tc>
          <w:tcPr>
            <w:tcW w:w="1985" w:type="dxa"/>
            <w:vAlign w:val="center"/>
          </w:tcPr>
          <w:p w:rsidR="00507787" w:rsidRDefault="00507787" w:rsidP="00507787">
            <w:pPr>
              <w:jc w:val="right"/>
              <w:rPr>
                <w:sz w:val="24"/>
              </w:rPr>
            </w:pPr>
            <w:r>
              <w:t>402,671,638.32</w:t>
            </w:r>
          </w:p>
        </w:tc>
      </w:tr>
      <w:tr w:rsidR="001274A1" w:rsidTr="00507787">
        <w:tc>
          <w:tcPr>
            <w:tcW w:w="2411" w:type="dxa"/>
          </w:tcPr>
          <w:p w:rsidR="001274A1" w:rsidRPr="001274A1" w:rsidRDefault="001274A1">
            <w:pPr>
              <w:widowControl w:val="0"/>
              <w:jc w:val="both"/>
            </w:pPr>
            <w:r w:rsidRPr="001274A1">
              <w:rPr>
                <w:rFonts w:hint="eastAsia"/>
                <w:szCs w:val="21"/>
              </w:rPr>
              <w:t>归属于上市公司股东的扣除非经常性损益后的净利润</w:t>
            </w:r>
          </w:p>
        </w:tc>
        <w:tc>
          <w:tcPr>
            <w:tcW w:w="2155" w:type="dxa"/>
            <w:vAlign w:val="center"/>
          </w:tcPr>
          <w:p w:rsidR="001274A1" w:rsidRPr="001274A1" w:rsidRDefault="001274A1" w:rsidP="00507787">
            <w:pPr>
              <w:jc w:val="right"/>
              <w:rPr>
                <w:sz w:val="24"/>
              </w:rPr>
            </w:pPr>
            <w:r w:rsidRPr="001274A1">
              <w:t>597,182,096.11</w:t>
            </w:r>
          </w:p>
        </w:tc>
        <w:tc>
          <w:tcPr>
            <w:tcW w:w="1956" w:type="dxa"/>
            <w:vAlign w:val="center"/>
          </w:tcPr>
          <w:p w:rsidR="001274A1" w:rsidRPr="001274A1" w:rsidRDefault="001274A1" w:rsidP="00507787">
            <w:pPr>
              <w:jc w:val="right"/>
              <w:rPr>
                <w:sz w:val="24"/>
              </w:rPr>
            </w:pPr>
            <w:r w:rsidRPr="001274A1">
              <w:t>512,675,866.59</w:t>
            </w:r>
          </w:p>
        </w:tc>
        <w:tc>
          <w:tcPr>
            <w:tcW w:w="1984" w:type="dxa"/>
            <w:vAlign w:val="center"/>
          </w:tcPr>
          <w:p w:rsidR="001274A1" w:rsidRPr="001274A1" w:rsidRDefault="001274A1" w:rsidP="00507787">
            <w:pPr>
              <w:jc w:val="right"/>
              <w:rPr>
                <w:sz w:val="24"/>
              </w:rPr>
            </w:pPr>
            <w:r w:rsidRPr="001274A1">
              <w:t>510,672,942.29</w:t>
            </w:r>
          </w:p>
        </w:tc>
        <w:tc>
          <w:tcPr>
            <w:tcW w:w="1985" w:type="dxa"/>
            <w:vAlign w:val="center"/>
          </w:tcPr>
          <w:p w:rsidR="001274A1" w:rsidRPr="001274A1" w:rsidRDefault="001274A1">
            <w:pPr>
              <w:jc w:val="right"/>
              <w:rPr>
                <w:szCs w:val="21"/>
              </w:rPr>
            </w:pPr>
            <w:r w:rsidRPr="001274A1">
              <w:rPr>
                <w:rFonts w:hint="eastAsia"/>
                <w:szCs w:val="21"/>
              </w:rPr>
              <w:t xml:space="preserve">369,467,538.36 </w:t>
            </w:r>
          </w:p>
        </w:tc>
      </w:tr>
      <w:tr w:rsidR="001274A1" w:rsidTr="00507787">
        <w:tc>
          <w:tcPr>
            <w:tcW w:w="2411" w:type="dxa"/>
          </w:tcPr>
          <w:p w:rsidR="001274A1" w:rsidRPr="001274A1" w:rsidRDefault="001274A1">
            <w:pPr>
              <w:widowControl w:val="0"/>
              <w:jc w:val="both"/>
            </w:pPr>
            <w:r w:rsidRPr="001274A1">
              <w:rPr>
                <w:rFonts w:hint="eastAsia"/>
                <w:szCs w:val="21"/>
              </w:rPr>
              <w:t>经营活动产生的现金流量净额</w:t>
            </w:r>
          </w:p>
        </w:tc>
        <w:tc>
          <w:tcPr>
            <w:tcW w:w="2155" w:type="dxa"/>
            <w:vAlign w:val="center"/>
          </w:tcPr>
          <w:p w:rsidR="001274A1" w:rsidRPr="001274A1" w:rsidRDefault="001274A1" w:rsidP="00507787">
            <w:pPr>
              <w:jc w:val="right"/>
              <w:rPr>
                <w:sz w:val="24"/>
              </w:rPr>
            </w:pPr>
            <w:r w:rsidRPr="001274A1">
              <w:t>1,092,937,279.13</w:t>
            </w:r>
          </w:p>
        </w:tc>
        <w:tc>
          <w:tcPr>
            <w:tcW w:w="1956" w:type="dxa"/>
            <w:vAlign w:val="center"/>
          </w:tcPr>
          <w:p w:rsidR="001274A1" w:rsidRPr="001274A1" w:rsidRDefault="001274A1" w:rsidP="00507787">
            <w:pPr>
              <w:jc w:val="right"/>
              <w:rPr>
                <w:sz w:val="24"/>
              </w:rPr>
            </w:pPr>
            <w:r w:rsidRPr="001274A1">
              <w:t>977,700,397.48</w:t>
            </w:r>
          </w:p>
        </w:tc>
        <w:tc>
          <w:tcPr>
            <w:tcW w:w="1984" w:type="dxa"/>
            <w:vAlign w:val="center"/>
          </w:tcPr>
          <w:p w:rsidR="001274A1" w:rsidRPr="001274A1" w:rsidRDefault="001274A1" w:rsidP="00507787">
            <w:pPr>
              <w:jc w:val="right"/>
              <w:rPr>
                <w:sz w:val="24"/>
              </w:rPr>
            </w:pPr>
            <w:r w:rsidRPr="001274A1">
              <w:t>656,928,698.83</w:t>
            </w:r>
          </w:p>
        </w:tc>
        <w:tc>
          <w:tcPr>
            <w:tcW w:w="1985" w:type="dxa"/>
            <w:vAlign w:val="center"/>
          </w:tcPr>
          <w:p w:rsidR="001274A1" w:rsidRPr="001274A1" w:rsidRDefault="001274A1">
            <w:pPr>
              <w:jc w:val="right"/>
              <w:rPr>
                <w:szCs w:val="21"/>
              </w:rPr>
            </w:pPr>
            <w:r w:rsidRPr="001274A1">
              <w:rPr>
                <w:rFonts w:hint="eastAsia"/>
                <w:szCs w:val="21"/>
              </w:rPr>
              <w:t xml:space="preserve">849,401,781.78 </w:t>
            </w:r>
          </w:p>
        </w:tc>
      </w:tr>
    </w:tbl>
    <w:p w:rsidR="00B429B3" w:rsidRDefault="00B429B3"/>
    <w:p w:rsidR="00B429B3" w:rsidRDefault="00C31191">
      <w:pPr>
        <w:rPr>
          <w:rFonts w:ascii="Calibri" w:hAnsi="Calibri" w:cs="Times New Roman"/>
          <w:bCs/>
          <w:kern w:val="2"/>
          <w:szCs w:val="32"/>
        </w:rPr>
      </w:pPr>
      <w:r>
        <w:rPr>
          <w:rFonts w:ascii="Calibri" w:hAnsi="Calibri" w:cs="Times New Roman" w:hint="eastAsia"/>
          <w:bCs/>
          <w:kern w:val="2"/>
          <w:szCs w:val="32"/>
        </w:rPr>
        <w:t>季度数据与已披露定期报告数据差异说明</w:t>
      </w:r>
    </w:p>
    <w:sdt>
      <w:sdtPr>
        <w:rPr>
          <w:szCs w:val="21"/>
        </w:rPr>
        <w:alias w:val="是否适用：季度数据与已披露定期报告数据差异说明[双击切换]"/>
        <w:tag w:val="_GBC_90abe51569fb4ccda7eaf6149fe8f3a9"/>
        <w:id w:val="8547531"/>
        <w:placeholder>
          <w:docPart w:val="GBC22222222222222222222222222222"/>
        </w:placeholder>
      </w:sdtPr>
      <w:sdtEndPr/>
      <w:sdtContent>
        <w:p w:rsidR="00B429B3" w:rsidRDefault="00C31191" w:rsidP="00507787">
          <w:pPr>
            <w:rPr>
              <w:szCs w:val="21"/>
            </w:rPr>
          </w:pPr>
          <w:r>
            <w:rPr>
              <w:szCs w:val="21"/>
            </w:rPr>
            <w:fldChar w:fldCharType="begin"/>
          </w:r>
          <w:r w:rsidR="00507787">
            <w:rPr>
              <w:szCs w:val="21"/>
            </w:rPr>
            <w:instrText xml:space="preserve"> MACROBUTTON  SnrToggleCheckbox □适用  </w:instrText>
          </w:r>
          <w:r>
            <w:rPr>
              <w:szCs w:val="21"/>
            </w:rPr>
            <w:fldChar w:fldCharType="end"/>
          </w:r>
          <w:r>
            <w:rPr>
              <w:szCs w:val="21"/>
            </w:rPr>
            <w:fldChar w:fldCharType="begin"/>
          </w:r>
          <w:r w:rsidR="00507787">
            <w:rPr>
              <w:szCs w:val="21"/>
            </w:rPr>
            <w:instrText xml:space="preserve"> MACROBUTTON  SnrToggleCheckbox √不适用 </w:instrText>
          </w:r>
          <w:r>
            <w:rPr>
              <w:szCs w:val="21"/>
            </w:rPr>
            <w:fldChar w:fldCharType="end"/>
          </w:r>
        </w:p>
      </w:sdtContent>
    </w:sdt>
    <w:p w:rsidR="00B429B3" w:rsidRDefault="00B429B3"/>
    <w:p w:rsidR="00B429B3" w:rsidRDefault="00C31191" w:rsidP="00717AE4">
      <w:pPr>
        <w:pStyle w:val="20"/>
        <w:numPr>
          <w:ilvl w:val="1"/>
          <w:numId w:val="4"/>
        </w:numPr>
        <w:ind w:left="498" w:hangingChars="236" w:hanging="498"/>
      </w:pPr>
      <w:r>
        <w:rPr>
          <w:rFonts w:hint="eastAsia"/>
        </w:rPr>
        <w:t>非经常性损益项目和金额</w:t>
      </w:r>
    </w:p>
    <w:bookmarkStart w:id="14" w:name="_Hlk24640273" w:displacedByCustomXml="next"/>
    <w:bookmarkStart w:id="15" w:name="_Hlk152579713" w:displacedByCustomXml="next"/>
    <w:sdt>
      <w:sdtPr>
        <w:rPr>
          <w:szCs w:val="21"/>
        </w:rPr>
        <w:alias w:val="是否适用：扣除非经常性损益项目和金额[双击切换]"/>
        <w:tag w:val="_GBC_d311c3479a4945ceb1266734910915b6"/>
        <w:id w:val="-1352873089"/>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扣除非经常性损益项目和金额"/>
          <w:tag w:val="_GBC_120471c8e4434d7bbf8c91141121ab39"/>
          <w:id w:val="1191357"/>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603AEB">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8d756f42e06c4610a2149f35e1d51a62"/>
          <w:id w:val="1191360"/>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03AEB">
            <w:rPr>
              <w:rFonts w:hint="eastAsia"/>
              <w:szCs w:val="21"/>
            </w:rPr>
            <w:t>人民币</w:t>
          </w:r>
        </w:sdtContent>
      </w:sdt>
    </w:p>
    <w:tbl>
      <w:tblPr>
        <w:tblStyle w:val="a7"/>
        <w:tblW w:w="5000" w:type="pct"/>
        <w:tblLook w:val="04A0" w:firstRow="1" w:lastRow="0" w:firstColumn="1" w:lastColumn="0" w:noHBand="0" w:noVBand="1"/>
      </w:tblPr>
      <w:tblGrid>
        <w:gridCol w:w="3045"/>
        <w:gridCol w:w="1686"/>
        <w:gridCol w:w="946"/>
        <w:gridCol w:w="1686"/>
        <w:gridCol w:w="1686"/>
      </w:tblGrid>
      <w:tr w:rsidR="004019BD" w:rsidRPr="004019BD" w:rsidTr="002529F9">
        <w:sdt>
          <w:sdtPr>
            <w:tag w:val="_PLD_451a5b1d22614c45b1fbba1d8acc3cbb"/>
            <w:id w:val="1063684174"/>
          </w:sdtPr>
          <w:sdtEndPr/>
          <w:sdtContent>
            <w:tc>
              <w:tcPr>
                <w:tcW w:w="1769" w:type="pct"/>
                <w:vAlign w:val="center"/>
              </w:tcPr>
              <w:p w:rsidR="00B429B3" w:rsidRPr="004019BD" w:rsidRDefault="00C31191">
                <w:pPr>
                  <w:pStyle w:val="ac"/>
                  <w:ind w:firstLineChars="0" w:firstLine="0"/>
                  <w:jc w:val="center"/>
                  <w:rPr>
                    <w:rFonts w:ascii="宋体" w:hAnsi="宋体"/>
                    <w:szCs w:val="21"/>
                  </w:rPr>
                </w:pPr>
                <w:r w:rsidRPr="004019BD">
                  <w:rPr>
                    <w:rFonts w:ascii="宋体" w:hAnsi="宋体" w:hint="eastAsia"/>
                    <w:szCs w:val="21"/>
                  </w:rPr>
                  <w:t>非经常性损益项目</w:t>
                </w:r>
              </w:p>
            </w:tc>
          </w:sdtContent>
        </w:sdt>
        <w:sdt>
          <w:sdtPr>
            <w:tag w:val="_PLD_75a853b22038430db055de446a19d683"/>
            <w:id w:val="1772275122"/>
          </w:sdtPr>
          <w:sdtEndPr/>
          <w:sdtContent>
            <w:tc>
              <w:tcPr>
                <w:tcW w:w="759" w:type="pct"/>
                <w:vAlign w:val="center"/>
              </w:tcPr>
              <w:p w:rsidR="00B429B3" w:rsidRPr="004019BD" w:rsidRDefault="00C31191">
                <w:pPr>
                  <w:pStyle w:val="ac"/>
                  <w:ind w:firstLineChars="0" w:firstLine="0"/>
                  <w:jc w:val="center"/>
                  <w:rPr>
                    <w:rFonts w:ascii="宋体" w:hAnsi="宋体"/>
                    <w:szCs w:val="21"/>
                  </w:rPr>
                </w:pPr>
                <w:r w:rsidRPr="004019BD">
                  <w:rPr>
                    <w:rFonts w:ascii="宋体" w:hAnsi="宋体" w:hint="eastAsia"/>
                    <w:szCs w:val="21"/>
                  </w:rPr>
                  <w:t>2023年金额</w:t>
                </w:r>
              </w:p>
            </w:tc>
          </w:sdtContent>
        </w:sdt>
        <w:sdt>
          <w:sdtPr>
            <w:tag w:val="_PLD_c571f80c57314d5cbbb4106b26568a8c"/>
            <w:id w:val="-1395038000"/>
          </w:sdtPr>
          <w:sdtEndPr/>
          <w:sdtContent>
            <w:tc>
              <w:tcPr>
                <w:tcW w:w="609" w:type="pct"/>
                <w:vAlign w:val="center"/>
              </w:tcPr>
              <w:p w:rsidR="00B429B3" w:rsidRPr="004019BD" w:rsidRDefault="00C31191">
                <w:pPr>
                  <w:pStyle w:val="ac"/>
                  <w:ind w:firstLineChars="0" w:firstLine="0"/>
                  <w:jc w:val="center"/>
                  <w:rPr>
                    <w:rFonts w:ascii="宋体" w:hAnsi="宋体"/>
                    <w:szCs w:val="21"/>
                  </w:rPr>
                </w:pPr>
                <w:r w:rsidRPr="004019BD">
                  <w:rPr>
                    <w:rFonts w:ascii="宋体" w:hAnsi="宋体" w:hint="eastAsia"/>
                    <w:szCs w:val="21"/>
                  </w:rPr>
                  <w:t>附注（如适用）</w:t>
                </w:r>
              </w:p>
            </w:tc>
          </w:sdtContent>
        </w:sdt>
        <w:sdt>
          <w:sdtPr>
            <w:tag w:val="_PLD_7178520950424696adfe1eb7e010035c"/>
            <w:id w:val="1189416765"/>
          </w:sdtPr>
          <w:sdtEndPr/>
          <w:sdtContent>
            <w:tc>
              <w:tcPr>
                <w:tcW w:w="932" w:type="pct"/>
                <w:vAlign w:val="center"/>
              </w:tcPr>
              <w:p w:rsidR="00B429B3" w:rsidRPr="004019BD" w:rsidRDefault="00C31191">
                <w:pPr>
                  <w:pStyle w:val="ac"/>
                  <w:ind w:firstLineChars="0" w:firstLine="0"/>
                  <w:jc w:val="center"/>
                  <w:rPr>
                    <w:rFonts w:ascii="宋体" w:hAnsi="宋体"/>
                    <w:szCs w:val="21"/>
                  </w:rPr>
                </w:pPr>
                <w:r w:rsidRPr="004019BD">
                  <w:rPr>
                    <w:rFonts w:ascii="宋体" w:hAnsi="宋体" w:hint="eastAsia"/>
                    <w:szCs w:val="21"/>
                  </w:rPr>
                  <w:t>2022年金额</w:t>
                </w:r>
              </w:p>
            </w:tc>
          </w:sdtContent>
        </w:sdt>
        <w:sdt>
          <w:sdtPr>
            <w:tag w:val="_PLD_870e9453ef9d4928968c60216a29f211"/>
            <w:id w:val="-410158293"/>
          </w:sdtPr>
          <w:sdtEndPr/>
          <w:sdtContent>
            <w:tc>
              <w:tcPr>
                <w:tcW w:w="932" w:type="pct"/>
                <w:vAlign w:val="center"/>
              </w:tcPr>
              <w:p w:rsidR="00B429B3" w:rsidRPr="004019BD" w:rsidRDefault="00C31191">
                <w:pPr>
                  <w:pStyle w:val="ac"/>
                  <w:ind w:firstLineChars="0" w:firstLine="0"/>
                  <w:jc w:val="center"/>
                  <w:rPr>
                    <w:rFonts w:ascii="宋体" w:hAnsi="宋体"/>
                    <w:szCs w:val="21"/>
                  </w:rPr>
                </w:pPr>
                <w:r w:rsidRPr="004019BD">
                  <w:rPr>
                    <w:rFonts w:ascii="宋体" w:hAnsi="宋体" w:hint="eastAsia"/>
                    <w:szCs w:val="21"/>
                  </w:rPr>
                  <w:t>2021年金额</w:t>
                </w:r>
              </w:p>
            </w:tc>
          </w:sdtContent>
        </w:sdt>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非流动</w:t>
            </w:r>
            <w:r w:rsidRPr="004019BD">
              <w:rPr>
                <w:rFonts w:hint="eastAsia"/>
                <w:szCs w:val="21"/>
              </w:rPr>
              <w:t>性</w:t>
            </w:r>
            <w:r w:rsidRPr="004019BD">
              <w:rPr>
                <w:szCs w:val="21"/>
              </w:rPr>
              <w:t>资产处置损益</w:t>
            </w:r>
            <w:r w:rsidRPr="004019BD">
              <w:rPr>
                <w:rFonts w:hint="eastAsia"/>
                <w:szCs w:val="21"/>
              </w:rPr>
              <w:t>，包括已计提资产减值准备的冲销部分</w:t>
            </w:r>
          </w:p>
        </w:tc>
        <w:tc>
          <w:tcPr>
            <w:tcW w:w="759" w:type="pct"/>
            <w:vAlign w:val="center"/>
          </w:tcPr>
          <w:p w:rsidR="002529F9" w:rsidRDefault="002529F9" w:rsidP="002529F9">
            <w:pPr>
              <w:jc w:val="right"/>
              <w:rPr>
                <w:sz w:val="24"/>
              </w:rPr>
            </w:pPr>
            <w:r>
              <w:t>23,164,742.90</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-18,474,732.04</w:t>
            </w:r>
          </w:p>
        </w:tc>
        <w:tc>
          <w:tcPr>
            <w:tcW w:w="932" w:type="pct"/>
            <w:vAlign w:val="center"/>
          </w:tcPr>
          <w:p w:rsidR="002529F9" w:rsidRPr="004019BD" w:rsidRDefault="002529F9" w:rsidP="00585BCA">
            <w:pPr>
              <w:jc w:val="right"/>
              <w:rPr>
                <w:sz w:val="24"/>
              </w:rPr>
            </w:pPr>
            <w:r w:rsidRPr="004019BD">
              <w:t>-16,836,396.05</w:t>
            </w: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计入当期损益的政府补助</w:t>
            </w:r>
            <w:r w:rsidRPr="004019BD">
              <w:rPr>
                <w:rFonts w:hint="eastAsia"/>
                <w:szCs w:val="21"/>
              </w:rPr>
              <w:t>，但与公司正常经营业务密切相关、符合国家政策规定、按照确定的标准享有、对公司损益</w:t>
            </w:r>
            <w:r w:rsidRPr="004019BD">
              <w:rPr>
                <w:rFonts w:hint="eastAsia"/>
                <w:szCs w:val="21"/>
              </w:rPr>
              <w:lastRenderedPageBreak/>
              <w:t>产生持续影响的政府补助除外</w:t>
            </w:r>
          </w:p>
        </w:tc>
        <w:tc>
          <w:tcPr>
            <w:tcW w:w="759" w:type="pct"/>
            <w:vAlign w:val="center"/>
          </w:tcPr>
          <w:p w:rsidR="002529F9" w:rsidRDefault="002529F9" w:rsidP="002529F9">
            <w:pPr>
              <w:jc w:val="right"/>
              <w:rPr>
                <w:sz w:val="24"/>
              </w:rPr>
            </w:pPr>
            <w:r>
              <w:lastRenderedPageBreak/>
              <w:t>3,097,699.96</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1,277,963.22</w:t>
            </w:r>
          </w:p>
        </w:tc>
        <w:tc>
          <w:tcPr>
            <w:tcW w:w="932" w:type="pct"/>
            <w:vAlign w:val="center"/>
          </w:tcPr>
          <w:p w:rsidR="002529F9" w:rsidRPr="004019BD" w:rsidRDefault="002529F9" w:rsidP="00585BCA">
            <w:pPr>
              <w:jc w:val="right"/>
              <w:rPr>
                <w:sz w:val="24"/>
              </w:rPr>
            </w:pPr>
            <w:r w:rsidRPr="004019BD">
              <w:t>60,031.07</w:t>
            </w:r>
          </w:p>
        </w:tc>
      </w:tr>
      <w:tr w:rsidR="002529F9" w:rsidRPr="004019BD" w:rsidTr="002529F9">
        <w:tc>
          <w:tcPr>
            <w:tcW w:w="1769" w:type="pct"/>
          </w:tcPr>
          <w:p w:rsidR="002529F9" w:rsidRPr="004019BD" w:rsidRDefault="002529F9">
            <w:pPr>
              <w:pStyle w:val="ac"/>
              <w:ind w:firstLineChars="0" w:firstLine="0"/>
              <w:jc w:val="left"/>
            </w:pPr>
            <w:r w:rsidRPr="004019BD">
              <w:rPr>
                <w:rFonts w:hint="eastAsia"/>
              </w:rPr>
              <w:t>除同公司正常经营业务相关的有效套期保值业务外，</w:t>
            </w:r>
            <w:r w:rsidRPr="004019BD">
              <w:t>非金融企业持有金融资产和金融负债产生的公允价值变动损益以及处置金融资产和金融负债产生的损益</w:t>
            </w:r>
          </w:p>
        </w:tc>
        <w:tc>
          <w:tcPr>
            <w:tcW w:w="759" w:type="pct"/>
            <w:vAlign w:val="center"/>
          </w:tcPr>
          <w:p w:rsidR="002529F9" w:rsidRDefault="002529F9" w:rsidP="002529F9">
            <w:pPr>
              <w:jc w:val="right"/>
              <w:rPr>
                <w:sz w:val="24"/>
              </w:rPr>
            </w:pPr>
            <w:r>
              <w:t>4,950,599.54</w:t>
            </w:r>
          </w:p>
        </w:tc>
        <w:tc>
          <w:tcPr>
            <w:tcW w:w="609" w:type="pct"/>
            <w:vAlign w:val="center"/>
          </w:tcPr>
          <w:p w:rsidR="002529F9" w:rsidRPr="004019BD" w:rsidRDefault="002529F9">
            <w:pPr>
              <w:rPr>
                <w:szCs w:val="21"/>
              </w:rPr>
            </w:pPr>
            <w:r w:rsidRPr="004019BD">
              <w:rPr>
                <w:rFonts w:hint="eastAsia"/>
              </w:rPr>
              <w:t xml:space="preserve">　</w:t>
            </w:r>
          </w:p>
        </w:tc>
        <w:tc>
          <w:tcPr>
            <w:tcW w:w="932" w:type="pct"/>
            <w:vAlign w:val="center"/>
          </w:tcPr>
          <w:p w:rsidR="002529F9" w:rsidRPr="004019BD" w:rsidRDefault="002529F9" w:rsidP="00585BCA">
            <w:pPr>
              <w:jc w:val="right"/>
              <w:rPr>
                <w:sz w:val="24"/>
              </w:rPr>
            </w:pPr>
            <w:r w:rsidRPr="004019BD">
              <w:t>286,885.25</w:t>
            </w:r>
          </w:p>
        </w:tc>
        <w:tc>
          <w:tcPr>
            <w:tcW w:w="932" w:type="pct"/>
            <w:vAlign w:val="center"/>
          </w:tcPr>
          <w:p w:rsidR="002529F9" w:rsidRPr="004019BD" w:rsidRDefault="002529F9" w:rsidP="00585BCA">
            <w:pPr>
              <w:jc w:val="right"/>
              <w:rPr>
                <w:sz w:val="24"/>
              </w:rPr>
            </w:pPr>
            <w:r w:rsidRPr="004019BD">
              <w:t>1,241,361.72</w:t>
            </w: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计入当期损益的对非金融企业收取的资金占用费</w:t>
            </w:r>
          </w:p>
        </w:tc>
        <w:tc>
          <w:tcPr>
            <w:tcW w:w="759" w:type="pct"/>
            <w:vAlign w:val="center"/>
          </w:tcPr>
          <w:p w:rsidR="002529F9" w:rsidRDefault="002529F9" w:rsidP="002529F9">
            <w:pPr>
              <w:jc w:val="right"/>
              <w:rPr>
                <w:sz w:val="24"/>
              </w:rPr>
            </w:pPr>
            <w:r>
              <w:t>7,711,808.06</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9,276,729.79</w:t>
            </w:r>
          </w:p>
        </w:tc>
        <w:tc>
          <w:tcPr>
            <w:tcW w:w="932" w:type="pct"/>
            <w:vAlign w:val="center"/>
          </w:tcPr>
          <w:p w:rsidR="002529F9" w:rsidRPr="004019BD" w:rsidRDefault="002529F9" w:rsidP="00585BCA">
            <w:pPr>
              <w:jc w:val="right"/>
              <w:rPr>
                <w:sz w:val="24"/>
              </w:rPr>
            </w:pPr>
            <w:r w:rsidRPr="004019BD">
              <w:t>11,621,819.27</w:t>
            </w: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委托他人投资或管理资产的损益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对外委托贷款取得的损益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因不可抗力因</w:t>
            </w:r>
            <w:r w:rsidRPr="004019BD">
              <w:rPr>
                <w:rFonts w:hint="eastAsia"/>
                <w:szCs w:val="21"/>
              </w:rPr>
              <w:t>素，如遭受自然灾害而产生的各项资产损失</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pPr>
            <w:r w:rsidRPr="004019BD">
              <w:rPr>
                <w:rFonts w:hint="eastAsia"/>
              </w:rPr>
              <w:t>单独进行减值测试的应收款项减值准备转回</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企业取得子公司、联营企业及合营企业的投资成本小于取得投资时应享有被投资单位可辨认净资产公允价值产生的收益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同一控制下企业合并产生的子公司期初至合并日的当期净损益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r w:rsidRPr="004019BD">
              <w:t>15,801,965.81</w:t>
            </w: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非货币性资产交换损益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债务重组损益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企业</w:t>
            </w:r>
            <w:r w:rsidRPr="004019BD">
              <w:rPr>
                <w:rFonts w:hint="eastAsia"/>
                <w:szCs w:val="21"/>
              </w:rPr>
              <w:t>因相关经营活动不再持续而发生的一次性费用，如安置职工的支出等</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因税收、会计等法律、法规</w:t>
            </w:r>
            <w:r w:rsidRPr="004019BD">
              <w:rPr>
                <w:rFonts w:hint="eastAsia"/>
                <w:szCs w:val="21"/>
              </w:rPr>
              <w:t>的调整对当期损益产生的一次性影响</w:t>
            </w:r>
          </w:p>
        </w:tc>
        <w:tc>
          <w:tcPr>
            <w:tcW w:w="759" w:type="pct"/>
            <w:vAlign w:val="center"/>
          </w:tcPr>
          <w:p w:rsidR="002529F9" w:rsidRDefault="002529F9" w:rsidP="002529F9">
            <w:pPr>
              <w:jc w:val="right"/>
              <w:rPr>
                <w:sz w:val="24"/>
              </w:rPr>
            </w:pPr>
            <w:r>
              <w:t>35,991,058.02</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pPr>
            <w:r w:rsidRPr="004019BD">
              <w:t>因取消、修改股权激励计划一次性确认的股份支付费用</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pPr>
            <w:r w:rsidRPr="004019BD">
              <w:t>对于现金结算的股份支付，在可行权日之后，应付职工薪酬的公允价值变动产生的损益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采用公允价值模式进行后续计量的投资性房地产公允价值变动产生的损益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rFonts w:hint="eastAsia"/>
                <w:szCs w:val="21"/>
              </w:rPr>
              <w:t>交易价格显失公允的交易产生的收益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与公司正常经营业务无关的或有事项产生的损益</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lastRenderedPageBreak/>
              <w:t>受托经营取得的托管费收入</w:t>
            </w:r>
          </w:p>
        </w:tc>
        <w:tc>
          <w:tcPr>
            <w:tcW w:w="759" w:type="pct"/>
            <w:vAlign w:val="center"/>
          </w:tcPr>
          <w:p w:rsidR="002529F9" w:rsidRDefault="002529F9" w:rsidP="002529F9">
            <w:pPr>
              <w:jc w:val="right"/>
              <w:rPr>
                <w:sz w:val="24"/>
              </w:rPr>
            </w:pPr>
            <w:r>
              <w:t>1,798,203.88</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1,720,863.09</w:t>
            </w:r>
          </w:p>
        </w:tc>
        <w:tc>
          <w:tcPr>
            <w:tcW w:w="932" w:type="pct"/>
            <w:vAlign w:val="center"/>
          </w:tcPr>
          <w:p w:rsidR="002529F9" w:rsidRPr="004019BD" w:rsidRDefault="002529F9" w:rsidP="00585BCA">
            <w:pPr>
              <w:jc w:val="right"/>
              <w:rPr>
                <w:sz w:val="24"/>
              </w:rPr>
            </w:pPr>
            <w:r w:rsidRPr="004019BD">
              <w:t>1,828,273.12</w:t>
            </w: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除上述各项之外的其他营业外收入和支出</w:t>
            </w:r>
          </w:p>
        </w:tc>
        <w:tc>
          <w:tcPr>
            <w:tcW w:w="759" w:type="pct"/>
            <w:vAlign w:val="center"/>
          </w:tcPr>
          <w:p w:rsidR="002529F9" w:rsidRDefault="002529F9" w:rsidP="002529F9">
            <w:pPr>
              <w:jc w:val="right"/>
              <w:rPr>
                <w:sz w:val="24"/>
              </w:rPr>
            </w:pPr>
            <w:r>
              <w:t>-28,817,437.13</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-4,517,330.49</w:t>
            </w:r>
          </w:p>
        </w:tc>
        <w:tc>
          <w:tcPr>
            <w:tcW w:w="932" w:type="pct"/>
            <w:vAlign w:val="center"/>
          </w:tcPr>
          <w:p w:rsidR="002529F9" w:rsidRPr="004019BD" w:rsidRDefault="002529F9" w:rsidP="00585BCA">
            <w:pPr>
              <w:jc w:val="right"/>
              <w:rPr>
                <w:sz w:val="24"/>
              </w:rPr>
            </w:pPr>
            <w:r w:rsidRPr="004019BD">
              <w:t>-10,090,518.74</w:t>
            </w: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szCs w:val="21"/>
              </w:rPr>
              <w:t>其他符合非经常性损益定义的损益项目</w:t>
            </w:r>
          </w:p>
        </w:tc>
        <w:tc>
          <w:tcPr>
            <w:tcW w:w="759" w:type="pct"/>
            <w:vAlign w:val="center"/>
          </w:tcPr>
          <w:p w:rsidR="002529F9" w:rsidRDefault="002529F9" w:rsidP="002529F9">
            <w:pPr>
              <w:jc w:val="right"/>
              <w:rPr>
                <w:sz w:val="24"/>
              </w:rPr>
            </w:pP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p>
        </w:tc>
        <w:tc>
          <w:tcPr>
            <w:tcW w:w="932" w:type="pct"/>
            <w:vAlign w:val="center"/>
          </w:tcPr>
          <w:p w:rsidR="002529F9" w:rsidRPr="004019BD" w:rsidRDefault="002529F9" w:rsidP="00585BCA">
            <w:pPr>
              <w:jc w:val="right"/>
              <w:rPr>
                <w:sz w:val="24"/>
              </w:rPr>
            </w:pPr>
          </w:p>
        </w:tc>
      </w:tr>
      <w:tr w:rsidR="002529F9" w:rsidRPr="004019BD" w:rsidTr="002529F9">
        <w:tc>
          <w:tcPr>
            <w:tcW w:w="1769" w:type="pct"/>
          </w:tcPr>
          <w:p w:rsidR="002529F9" w:rsidRPr="004019BD" w:rsidRDefault="002529F9">
            <w:pPr>
              <w:pStyle w:val="ac"/>
              <w:ind w:firstLineChars="0" w:firstLine="0"/>
              <w:jc w:val="left"/>
              <w:rPr>
                <w:szCs w:val="21"/>
              </w:rPr>
            </w:pPr>
            <w:r w:rsidRPr="004019BD">
              <w:rPr>
                <w:rFonts w:hint="eastAsia"/>
              </w:rPr>
              <w:t>减：</w:t>
            </w:r>
            <w:r w:rsidRPr="004019BD">
              <w:rPr>
                <w:szCs w:val="21"/>
              </w:rPr>
              <w:t>所得税影响额</w:t>
            </w:r>
          </w:p>
        </w:tc>
        <w:tc>
          <w:tcPr>
            <w:tcW w:w="759" w:type="pct"/>
            <w:vAlign w:val="center"/>
          </w:tcPr>
          <w:p w:rsidR="002529F9" w:rsidRDefault="002529F9" w:rsidP="002529F9">
            <w:pPr>
              <w:jc w:val="right"/>
              <w:rPr>
                <w:sz w:val="24"/>
              </w:rPr>
            </w:pPr>
            <w:r>
              <w:t>4,757,878.26</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-727,162.30</w:t>
            </w:r>
          </w:p>
        </w:tc>
        <w:tc>
          <w:tcPr>
            <w:tcW w:w="932" w:type="pct"/>
            <w:vAlign w:val="center"/>
          </w:tcPr>
          <w:p w:rsidR="002529F9" w:rsidRPr="004019BD" w:rsidRDefault="002529F9" w:rsidP="00585BCA">
            <w:pPr>
              <w:jc w:val="right"/>
              <w:rPr>
                <w:sz w:val="24"/>
              </w:rPr>
            </w:pPr>
            <w:r w:rsidRPr="004019BD">
              <w:t>-115,223.06</w:t>
            </w:r>
          </w:p>
        </w:tc>
      </w:tr>
      <w:tr w:rsidR="002529F9" w:rsidRPr="004019BD" w:rsidTr="002529F9">
        <w:tc>
          <w:tcPr>
            <w:tcW w:w="1769" w:type="pct"/>
          </w:tcPr>
          <w:p w:rsidR="002529F9" w:rsidRPr="004019BD" w:rsidRDefault="002529F9" w:rsidP="00507787">
            <w:pPr>
              <w:pStyle w:val="ac"/>
              <w:jc w:val="left"/>
              <w:rPr>
                <w:szCs w:val="21"/>
              </w:rPr>
            </w:pPr>
            <w:r w:rsidRPr="004019BD">
              <w:rPr>
                <w:szCs w:val="21"/>
              </w:rPr>
              <w:t>少数股东权益影响额</w:t>
            </w:r>
            <w:r w:rsidRPr="004019BD">
              <w:rPr>
                <w:rFonts w:hint="eastAsia"/>
                <w:szCs w:val="21"/>
              </w:rPr>
              <w:t>（税后）</w:t>
            </w:r>
          </w:p>
        </w:tc>
        <w:tc>
          <w:tcPr>
            <w:tcW w:w="759" w:type="pct"/>
            <w:vAlign w:val="center"/>
          </w:tcPr>
          <w:p w:rsidR="002529F9" w:rsidRDefault="002529F9" w:rsidP="002529F9">
            <w:pPr>
              <w:jc w:val="right"/>
              <w:rPr>
                <w:sz w:val="24"/>
              </w:rPr>
            </w:pPr>
            <w:r>
              <w:t>-2,802,706.43</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-23,902.43</w:t>
            </w:r>
          </w:p>
        </w:tc>
        <w:tc>
          <w:tcPr>
            <w:tcW w:w="932" w:type="pct"/>
            <w:vAlign w:val="center"/>
          </w:tcPr>
          <w:p w:rsidR="002529F9" w:rsidRPr="004019BD" w:rsidRDefault="002529F9" w:rsidP="00585BCA">
            <w:pPr>
              <w:jc w:val="right"/>
              <w:rPr>
                <w:sz w:val="24"/>
              </w:rPr>
            </w:pPr>
            <w:r w:rsidRPr="004019BD">
              <w:t>-2,065,884.06</w:t>
            </w:r>
          </w:p>
        </w:tc>
      </w:tr>
      <w:tr w:rsidR="002529F9" w:rsidRPr="004019BD" w:rsidTr="002529F9">
        <w:tc>
          <w:tcPr>
            <w:tcW w:w="1769" w:type="pct"/>
            <w:vAlign w:val="center"/>
          </w:tcPr>
          <w:p w:rsidR="002529F9" w:rsidRPr="004019BD" w:rsidRDefault="002529F9">
            <w:pPr>
              <w:pStyle w:val="ac"/>
              <w:ind w:firstLineChars="0" w:firstLine="0"/>
              <w:jc w:val="center"/>
              <w:rPr>
                <w:szCs w:val="21"/>
              </w:rPr>
            </w:pPr>
            <w:r w:rsidRPr="004019BD">
              <w:rPr>
                <w:szCs w:val="21"/>
              </w:rPr>
              <w:t>合计</w:t>
            </w:r>
          </w:p>
        </w:tc>
        <w:tc>
          <w:tcPr>
            <w:tcW w:w="759" w:type="pct"/>
            <w:vAlign w:val="center"/>
          </w:tcPr>
          <w:p w:rsidR="002529F9" w:rsidRDefault="002529F9" w:rsidP="002529F9">
            <w:pPr>
              <w:jc w:val="right"/>
              <w:rPr>
                <w:sz w:val="24"/>
              </w:rPr>
            </w:pPr>
            <w:r>
              <w:t>45,941,503.40</w:t>
            </w:r>
          </w:p>
        </w:tc>
        <w:tc>
          <w:tcPr>
            <w:tcW w:w="609" w:type="pct"/>
            <w:vAlign w:val="center"/>
          </w:tcPr>
          <w:p w:rsidR="002529F9" w:rsidRPr="004019BD" w:rsidRDefault="002529F9">
            <w:pPr>
              <w:rPr>
                <w:szCs w:val="21"/>
              </w:rPr>
            </w:pPr>
            <w:r w:rsidRPr="004019BD">
              <w:rPr>
                <w:rFonts w:hint="eastAsia"/>
                <w:szCs w:val="21"/>
              </w:rPr>
              <w:t xml:space="preserve">　</w:t>
            </w:r>
          </w:p>
        </w:tc>
        <w:tc>
          <w:tcPr>
            <w:tcW w:w="932" w:type="pct"/>
            <w:vAlign w:val="center"/>
          </w:tcPr>
          <w:p w:rsidR="002529F9" w:rsidRPr="004019BD" w:rsidRDefault="002529F9" w:rsidP="00585BCA">
            <w:pPr>
              <w:jc w:val="right"/>
              <w:rPr>
                <w:sz w:val="24"/>
              </w:rPr>
            </w:pPr>
            <w:r w:rsidRPr="004019BD">
              <w:t>-9,678,556.45</w:t>
            </w:r>
          </w:p>
        </w:tc>
        <w:tc>
          <w:tcPr>
            <w:tcW w:w="932" w:type="pct"/>
            <w:vAlign w:val="center"/>
          </w:tcPr>
          <w:p w:rsidR="002529F9" w:rsidRPr="004019BD" w:rsidRDefault="002529F9" w:rsidP="00585BCA">
            <w:pPr>
              <w:jc w:val="right"/>
              <w:rPr>
                <w:sz w:val="24"/>
              </w:rPr>
            </w:pPr>
            <w:r w:rsidRPr="004019BD">
              <w:t>5,807,643.32</w:t>
            </w:r>
          </w:p>
        </w:tc>
      </w:tr>
      <w:bookmarkEnd w:id="14"/>
    </w:tbl>
    <w:p w:rsidR="00B429B3" w:rsidRDefault="00B429B3"/>
    <w:p w:rsidR="00B429B3" w:rsidRDefault="00C31191">
      <w:pPr>
        <w:pStyle w:val="af3"/>
        <w:adjustRightInd w:val="0"/>
        <w:snapToGrid w:val="0"/>
        <w:spacing w:line="200" w:lineRule="atLeast"/>
        <w:rPr>
          <w:rFonts w:hAnsi="宋体"/>
          <w:kern w:val="0"/>
          <w:szCs w:val="21"/>
        </w:rPr>
      </w:pPr>
      <w:r>
        <w:rPr>
          <w:rFonts w:hAnsi="宋体" w:cs="宋体" w:hint="eastAsia"/>
          <w:kern w:val="0"/>
          <w:szCs w:val="21"/>
        </w:rPr>
        <w:t>对公司</w:t>
      </w:r>
      <w:r>
        <w:rPr>
          <w:rFonts w:hint="eastAsia"/>
          <w:szCs w:val="21"/>
        </w:rPr>
        <w:t>将《公开发行证券的公司信息披露解释性公告第</w:t>
      </w:r>
      <w:r>
        <w:rPr>
          <w:szCs w:val="21"/>
        </w:rPr>
        <w:t>1号</w:t>
      </w:r>
      <w:r>
        <w:rPr>
          <w:szCs w:val="21"/>
        </w:rPr>
        <w:t>——</w:t>
      </w:r>
      <w:r>
        <w:rPr>
          <w:szCs w:val="21"/>
        </w:rPr>
        <w:t>非经常性损益》未列举的项目认定为的非经常性损益项目且金额重大的，以及将《公开发行证券的公司信息披露解释性公告第1号</w:t>
      </w:r>
      <w:r>
        <w:rPr>
          <w:szCs w:val="21"/>
        </w:rPr>
        <w:t>——</w:t>
      </w:r>
      <w:r>
        <w:rPr>
          <w:szCs w:val="21"/>
        </w:rPr>
        <w:t>非经常性损益》中列举的非经常性损益项目界定为经常性损益的项目，</w:t>
      </w:r>
      <w:r>
        <w:rPr>
          <w:rFonts w:hAnsi="宋体" w:cs="宋体"/>
          <w:kern w:val="0"/>
          <w:szCs w:val="21"/>
        </w:rPr>
        <w:t>应说明原因。</w:t>
      </w:r>
    </w:p>
    <w:bookmarkEnd w:id="15" w:displacedByCustomXml="next"/>
    <w:bookmarkStart w:id="16" w:name="_Hlk41379873" w:displacedByCustomXml="next"/>
    <w:bookmarkStart w:id="17" w:name="_Hlk89096484" w:displacedByCustomXml="next"/>
    <w:sdt>
      <w:sdtPr>
        <w:alias w:val="是否适用：将非经常性损益项目界定为经常性损益项目[双击切换]"/>
        <w:tag w:val="_GBC_a4930715ddcb47d484e7fbd516fb3ac1"/>
        <w:id w:val="-1396112927"/>
        <w:placeholder>
          <w:docPart w:val="GBC22222222222222222222222222222"/>
        </w:placeholder>
      </w:sdtPr>
      <w:sdtEndPr/>
      <w:sdtContent>
        <w:p w:rsidR="00B429B3" w:rsidRDefault="00C31191" w:rsidP="00507787">
          <w:r>
            <w:fldChar w:fldCharType="begin"/>
          </w:r>
          <w:r w:rsidR="00507787">
            <w:instrText xml:space="preserve"> MACROBUTTON  SnrToggleCheckbox □适用 </w:instrText>
          </w:r>
          <w:r>
            <w:fldChar w:fldCharType="end"/>
          </w:r>
          <w:r>
            <w:fldChar w:fldCharType="begin"/>
          </w:r>
          <w:r w:rsidR="00507787">
            <w:instrText xml:space="preserve"> MACROBUTTON  SnrToggleCheckbox √不适用 </w:instrText>
          </w:r>
          <w:r>
            <w:fldChar w:fldCharType="end"/>
          </w:r>
        </w:p>
      </w:sdtContent>
    </w:sdt>
    <w:bookmarkEnd w:id="16" w:displacedByCustomXml="prev"/>
    <w:bookmarkEnd w:id="17" w:displacedByCustomXml="prev"/>
    <w:p w:rsidR="00507787" w:rsidRDefault="00507787" w:rsidP="00507787"/>
    <w:p w:rsidR="00B429B3" w:rsidRPr="00787604" w:rsidRDefault="00C31191" w:rsidP="00717AE4">
      <w:pPr>
        <w:pStyle w:val="20"/>
        <w:numPr>
          <w:ilvl w:val="1"/>
          <w:numId w:val="4"/>
        </w:numPr>
        <w:ind w:left="498" w:hangingChars="236" w:hanging="498"/>
      </w:pPr>
      <w:r w:rsidRPr="00787604">
        <w:rPr>
          <w:rFonts w:hint="eastAsia"/>
        </w:rPr>
        <w:t>采用公允价值计量的项目</w:t>
      </w:r>
    </w:p>
    <w:sdt>
      <w:sdtPr>
        <w:alias w:val="是否适用：采用公允价值计量的项目[双击切换]"/>
        <w:tag w:val="_GBC_e89d76d7486246e0ac1d3db15e4df008"/>
        <w:id w:val="-24175043"/>
        <w:placeholder>
          <w:docPart w:val="GBC22222222222222222222222222222"/>
        </w:placeholder>
      </w:sdtPr>
      <w:sdtEndPr/>
      <w:sdtContent>
        <w:p w:rsidR="00B429B3" w:rsidRPr="00787604" w:rsidRDefault="00C31191">
          <w:r w:rsidRPr="00787604">
            <w:fldChar w:fldCharType="begin"/>
          </w:r>
          <w:r w:rsidRPr="00787604">
            <w:rPr>
              <w:rFonts w:hint="eastAsia"/>
            </w:rPr>
            <w:instrText xml:space="preserve">MACROBUTTON  SnrToggleCheckbox √适用 </w:instrText>
          </w:r>
          <w:r w:rsidRPr="00787604">
            <w:fldChar w:fldCharType="end"/>
          </w:r>
          <w:r w:rsidRPr="00787604">
            <w:fldChar w:fldCharType="begin"/>
          </w:r>
          <w:r w:rsidRPr="00787604">
            <w:instrText xml:space="preserve"> MACROBUTTON  SnrToggleCheckbox □不适用 </w:instrText>
          </w:r>
          <w:r w:rsidRPr="00787604">
            <w:fldChar w:fldCharType="end"/>
          </w:r>
        </w:p>
      </w:sdtContent>
    </w:sdt>
    <w:p w:rsidR="00B429B3" w:rsidRPr="00787604" w:rsidRDefault="00C31191">
      <w:pPr>
        <w:wordWrap w:val="0"/>
        <w:jc w:val="right"/>
        <w:rPr>
          <w:rFonts w:asciiTheme="minorEastAsia" w:eastAsiaTheme="minorEastAsia" w:hAnsiTheme="minorEastAsia"/>
          <w:szCs w:val="21"/>
        </w:rPr>
      </w:pPr>
      <w:r w:rsidRPr="00787604">
        <w:rPr>
          <w:rFonts w:asciiTheme="minorEastAsia" w:eastAsiaTheme="minorEastAsia" w:hAnsiTheme="minorEastAsia" w:hint="eastAsia"/>
          <w:szCs w:val="21"/>
        </w:rPr>
        <w:t>单位：</w:t>
      </w:r>
      <w:sdt>
        <w:sdtPr>
          <w:rPr>
            <w:rFonts w:asciiTheme="minorEastAsia" w:eastAsiaTheme="minorEastAsia" w:hAnsiTheme="minorEastAsia" w:hint="eastAsia"/>
            <w:szCs w:val="21"/>
          </w:rPr>
          <w:alias w:val="单位：采用公允价值计量的项目"/>
          <w:tag w:val="_GBC_3db790decc6f48c79df9bb825ea34c80"/>
          <w:id w:val="-11794983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787604">
            <w:rPr>
              <w:rFonts w:asciiTheme="minorEastAsia" w:eastAsiaTheme="minorEastAsia" w:hAnsiTheme="minorEastAsia" w:hint="eastAsia"/>
              <w:szCs w:val="21"/>
            </w:rPr>
            <w:t>元</w:t>
          </w:r>
        </w:sdtContent>
      </w:sdt>
      <w:r w:rsidRPr="00787604">
        <w:rPr>
          <w:rFonts w:asciiTheme="minorEastAsia" w:eastAsiaTheme="minorEastAsia" w:hAnsiTheme="minorEastAsia" w:hint="eastAsia"/>
          <w:szCs w:val="21"/>
        </w:rPr>
        <w:t xml:space="preserve">  币种：</w:t>
      </w:r>
      <w:sdt>
        <w:sdtPr>
          <w:rPr>
            <w:rFonts w:asciiTheme="minorEastAsia" w:eastAsiaTheme="minorEastAsia" w:hAnsiTheme="minorEastAsia" w:hint="eastAsia"/>
            <w:szCs w:val="21"/>
          </w:rPr>
          <w:alias w:val="币种：采用公允价值计量的项目"/>
          <w:tag w:val="_GBC_6f16a5f9084343f1b7cf46e770d31080"/>
          <w:id w:val="-176051347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87604">
            <w:rPr>
              <w:rFonts w:asciiTheme="minorEastAsia" w:eastAsiaTheme="minorEastAsia" w:hAnsiTheme="minorEastAsia" w:hint="eastAsia"/>
              <w:szCs w:val="21"/>
            </w:rPr>
            <w:t>人民币</w:t>
          </w:r>
        </w:sdtContent>
      </w:sdt>
    </w:p>
    <w:tbl>
      <w:tblPr>
        <w:tblStyle w:val="a7"/>
        <w:tblW w:w="0" w:type="auto"/>
        <w:tblLook w:val="04A0" w:firstRow="1" w:lastRow="0" w:firstColumn="1" w:lastColumn="0" w:noHBand="0" w:noVBand="1"/>
      </w:tblPr>
      <w:tblGrid>
        <w:gridCol w:w="1593"/>
        <w:gridCol w:w="1896"/>
        <w:gridCol w:w="1896"/>
        <w:gridCol w:w="1866"/>
        <w:gridCol w:w="1798"/>
      </w:tblGrid>
      <w:tr w:rsidR="00B429B3" w:rsidRPr="00787604" w:rsidTr="00E328CB">
        <w:trPr>
          <w:trHeight w:val="165"/>
        </w:trPr>
        <w:sdt>
          <w:sdtPr>
            <w:tag w:val="_PLD_7afb41bb6f11412490d2cf97e6a8af4a"/>
            <w:id w:val="546649202"/>
          </w:sdtPr>
          <w:sdtEndPr/>
          <w:sdtContent>
            <w:tc>
              <w:tcPr>
                <w:tcW w:w="1593" w:type="dxa"/>
                <w:vAlign w:val="center"/>
              </w:tcPr>
              <w:p w:rsidR="00B429B3" w:rsidRPr="00787604" w:rsidRDefault="00C31191">
                <w:pPr>
                  <w:jc w:val="center"/>
                  <w:rPr>
                    <w:rFonts w:asciiTheme="minorEastAsia" w:eastAsiaTheme="minorEastAsia" w:hAnsiTheme="minorEastAsia"/>
                    <w:szCs w:val="21"/>
                  </w:rPr>
                </w:pPr>
                <w:r w:rsidRPr="00787604">
                  <w:rPr>
                    <w:rFonts w:asciiTheme="minorEastAsia" w:eastAsiaTheme="minorEastAsia" w:hAnsiTheme="minorEastAsia" w:hint="eastAsia"/>
                    <w:szCs w:val="21"/>
                  </w:rPr>
                  <w:t>项目名称</w:t>
                </w:r>
              </w:p>
            </w:tc>
          </w:sdtContent>
        </w:sdt>
        <w:sdt>
          <w:sdtPr>
            <w:tag w:val="_PLD_da0df6228e264965b54ebbf01610457e"/>
            <w:id w:val="972253607"/>
          </w:sdtPr>
          <w:sdtEndPr/>
          <w:sdtContent>
            <w:tc>
              <w:tcPr>
                <w:tcW w:w="1896" w:type="dxa"/>
                <w:vAlign w:val="center"/>
              </w:tcPr>
              <w:p w:rsidR="00B429B3" w:rsidRPr="00787604" w:rsidRDefault="00C31191">
                <w:pPr>
                  <w:jc w:val="center"/>
                  <w:rPr>
                    <w:rFonts w:asciiTheme="minorEastAsia" w:eastAsiaTheme="minorEastAsia" w:hAnsiTheme="minorEastAsia"/>
                    <w:szCs w:val="21"/>
                  </w:rPr>
                </w:pPr>
                <w:r w:rsidRPr="00787604">
                  <w:rPr>
                    <w:rFonts w:asciiTheme="minorEastAsia" w:eastAsiaTheme="minorEastAsia" w:hAnsiTheme="minorEastAsia" w:hint="eastAsia"/>
                    <w:szCs w:val="21"/>
                  </w:rPr>
                  <w:t>期初余额</w:t>
                </w:r>
              </w:p>
            </w:tc>
          </w:sdtContent>
        </w:sdt>
        <w:sdt>
          <w:sdtPr>
            <w:tag w:val="_PLD_32f24a9a3da24799945b9be672e1778c"/>
            <w:id w:val="2078005416"/>
          </w:sdtPr>
          <w:sdtEndPr/>
          <w:sdtContent>
            <w:tc>
              <w:tcPr>
                <w:tcW w:w="1896" w:type="dxa"/>
                <w:vAlign w:val="center"/>
              </w:tcPr>
              <w:p w:rsidR="00B429B3" w:rsidRPr="00787604" w:rsidRDefault="00C31191">
                <w:pPr>
                  <w:jc w:val="center"/>
                  <w:rPr>
                    <w:rFonts w:asciiTheme="minorEastAsia" w:eastAsiaTheme="minorEastAsia" w:hAnsiTheme="minorEastAsia"/>
                    <w:szCs w:val="21"/>
                  </w:rPr>
                </w:pPr>
                <w:r w:rsidRPr="00787604">
                  <w:rPr>
                    <w:rFonts w:asciiTheme="minorEastAsia" w:eastAsiaTheme="minorEastAsia" w:hAnsiTheme="minorEastAsia" w:hint="eastAsia"/>
                    <w:szCs w:val="21"/>
                  </w:rPr>
                  <w:t>期末余额</w:t>
                </w:r>
              </w:p>
            </w:tc>
          </w:sdtContent>
        </w:sdt>
        <w:sdt>
          <w:sdtPr>
            <w:tag w:val="_PLD_e96c7ea54e9845adafdee1a3e4d1777a"/>
            <w:id w:val="346451848"/>
          </w:sdtPr>
          <w:sdtEndPr/>
          <w:sdtContent>
            <w:tc>
              <w:tcPr>
                <w:tcW w:w="1866" w:type="dxa"/>
                <w:vAlign w:val="center"/>
              </w:tcPr>
              <w:p w:rsidR="00B429B3" w:rsidRPr="00787604" w:rsidRDefault="00C31191">
                <w:pPr>
                  <w:jc w:val="center"/>
                  <w:rPr>
                    <w:rFonts w:asciiTheme="minorEastAsia" w:eastAsiaTheme="minorEastAsia" w:hAnsiTheme="minorEastAsia"/>
                    <w:szCs w:val="21"/>
                  </w:rPr>
                </w:pPr>
                <w:r w:rsidRPr="00787604">
                  <w:rPr>
                    <w:rFonts w:asciiTheme="minorEastAsia" w:eastAsiaTheme="minorEastAsia" w:hAnsiTheme="minorEastAsia" w:hint="eastAsia"/>
                    <w:szCs w:val="21"/>
                  </w:rPr>
                  <w:t>当期变动</w:t>
                </w:r>
              </w:p>
            </w:tc>
          </w:sdtContent>
        </w:sdt>
        <w:sdt>
          <w:sdtPr>
            <w:tag w:val="_PLD_1472a884c9f543dba7a82865e73f1536"/>
            <w:id w:val="425082643"/>
          </w:sdtPr>
          <w:sdtEndPr/>
          <w:sdtContent>
            <w:tc>
              <w:tcPr>
                <w:tcW w:w="1798" w:type="dxa"/>
                <w:vAlign w:val="center"/>
              </w:tcPr>
              <w:p w:rsidR="00B429B3" w:rsidRPr="00787604" w:rsidRDefault="00C31191">
                <w:pPr>
                  <w:jc w:val="center"/>
                  <w:rPr>
                    <w:rFonts w:asciiTheme="minorEastAsia" w:eastAsiaTheme="minorEastAsia" w:hAnsiTheme="minorEastAsia"/>
                    <w:szCs w:val="21"/>
                  </w:rPr>
                </w:pPr>
                <w:r w:rsidRPr="00787604">
                  <w:rPr>
                    <w:rFonts w:asciiTheme="minorEastAsia" w:eastAsiaTheme="minorEastAsia" w:hAnsiTheme="minorEastAsia" w:hint="eastAsia"/>
                    <w:szCs w:val="21"/>
                  </w:rPr>
                  <w:t>对当期利润的影响金额</w:t>
                </w:r>
              </w:p>
            </w:tc>
          </w:sdtContent>
        </w:sdt>
      </w:tr>
      <w:tr w:rsidR="00B429B3" w:rsidRPr="00787604" w:rsidTr="00E328CB">
        <w:trPr>
          <w:trHeight w:val="180"/>
        </w:trPr>
        <w:tc>
          <w:tcPr>
            <w:tcW w:w="1593" w:type="dxa"/>
          </w:tcPr>
          <w:p w:rsidR="00B429B3" w:rsidRPr="00787604" w:rsidRDefault="00507787">
            <w:pPr>
              <w:rPr>
                <w:rFonts w:asciiTheme="minorEastAsia" w:eastAsiaTheme="minorEastAsia" w:hAnsiTheme="minorEastAsia"/>
                <w:szCs w:val="21"/>
              </w:rPr>
            </w:pPr>
            <w:r w:rsidRPr="00787604">
              <w:rPr>
                <w:rFonts w:asciiTheme="minorEastAsia" w:eastAsiaTheme="minorEastAsia" w:hAnsiTheme="minorEastAsia"/>
                <w:szCs w:val="21"/>
              </w:rPr>
              <w:t>以公允价值计量且其变动计入当期损益的金融资产</w:t>
            </w:r>
          </w:p>
        </w:tc>
        <w:tc>
          <w:tcPr>
            <w:tcW w:w="1896" w:type="dxa"/>
          </w:tcPr>
          <w:p w:rsidR="00B429B3" w:rsidRPr="00787604" w:rsidRDefault="00B429B3">
            <w:pPr>
              <w:jc w:val="right"/>
              <w:rPr>
                <w:rFonts w:asciiTheme="minorEastAsia" w:eastAsiaTheme="minorEastAsia" w:hAnsiTheme="minorEastAsia"/>
                <w:szCs w:val="21"/>
              </w:rPr>
            </w:pPr>
          </w:p>
        </w:tc>
        <w:tc>
          <w:tcPr>
            <w:tcW w:w="1896" w:type="dxa"/>
          </w:tcPr>
          <w:p w:rsidR="00B429B3" w:rsidRPr="00787604" w:rsidRDefault="00507787">
            <w:pPr>
              <w:jc w:val="right"/>
              <w:rPr>
                <w:rFonts w:asciiTheme="minorEastAsia" w:eastAsiaTheme="minorEastAsia" w:hAnsiTheme="minorEastAsia"/>
                <w:szCs w:val="21"/>
              </w:rPr>
            </w:pPr>
            <w:r w:rsidRPr="00787604">
              <w:rPr>
                <w:rFonts w:asciiTheme="minorEastAsia" w:eastAsiaTheme="minorEastAsia" w:hAnsiTheme="minorEastAsia"/>
                <w:szCs w:val="21"/>
              </w:rPr>
              <w:t>201,847,119.40</w:t>
            </w:r>
          </w:p>
        </w:tc>
        <w:tc>
          <w:tcPr>
            <w:tcW w:w="1866" w:type="dxa"/>
          </w:tcPr>
          <w:p w:rsidR="00B429B3" w:rsidRPr="00787604" w:rsidRDefault="00507787">
            <w:pPr>
              <w:jc w:val="right"/>
              <w:rPr>
                <w:rFonts w:asciiTheme="minorEastAsia" w:eastAsiaTheme="minorEastAsia" w:hAnsiTheme="minorEastAsia"/>
                <w:szCs w:val="21"/>
              </w:rPr>
            </w:pPr>
            <w:r w:rsidRPr="00787604">
              <w:rPr>
                <w:rFonts w:asciiTheme="minorEastAsia" w:eastAsiaTheme="minorEastAsia" w:hAnsiTheme="minorEastAsia"/>
                <w:szCs w:val="21"/>
              </w:rPr>
              <w:t>201,847,119.40</w:t>
            </w:r>
          </w:p>
        </w:tc>
        <w:tc>
          <w:tcPr>
            <w:tcW w:w="1798" w:type="dxa"/>
          </w:tcPr>
          <w:p w:rsidR="00B429B3" w:rsidRPr="00787604" w:rsidRDefault="00507787">
            <w:pPr>
              <w:jc w:val="right"/>
              <w:rPr>
                <w:rFonts w:asciiTheme="minorEastAsia" w:eastAsiaTheme="minorEastAsia" w:hAnsiTheme="minorEastAsia"/>
                <w:szCs w:val="21"/>
              </w:rPr>
            </w:pPr>
            <w:r w:rsidRPr="00787604">
              <w:rPr>
                <w:rFonts w:asciiTheme="minorEastAsia" w:eastAsiaTheme="minorEastAsia" w:hAnsiTheme="minorEastAsia"/>
                <w:szCs w:val="21"/>
              </w:rPr>
              <w:t>1,847,119.40</w:t>
            </w:r>
          </w:p>
        </w:tc>
      </w:tr>
      <w:tr w:rsidR="00E328CB" w:rsidTr="00E328CB">
        <w:trPr>
          <w:trHeight w:val="117"/>
        </w:trPr>
        <w:tc>
          <w:tcPr>
            <w:tcW w:w="1593" w:type="dxa"/>
            <w:tcBorders>
              <w:bottom w:val="single" w:sz="4" w:space="0" w:color="auto"/>
            </w:tcBorders>
            <w:vAlign w:val="center"/>
          </w:tcPr>
          <w:p w:rsidR="00E328CB" w:rsidRPr="00787604" w:rsidRDefault="00E328CB">
            <w:pPr>
              <w:jc w:val="center"/>
              <w:rPr>
                <w:rFonts w:asciiTheme="minorEastAsia" w:eastAsiaTheme="minorEastAsia" w:hAnsiTheme="minorEastAsia"/>
                <w:szCs w:val="21"/>
              </w:rPr>
            </w:pPr>
            <w:r w:rsidRPr="00787604">
              <w:rPr>
                <w:rFonts w:asciiTheme="minorEastAsia" w:eastAsiaTheme="minorEastAsia" w:hAnsiTheme="minorEastAsia" w:hint="eastAsia"/>
                <w:szCs w:val="21"/>
              </w:rPr>
              <w:t>合计</w:t>
            </w:r>
          </w:p>
        </w:tc>
        <w:tc>
          <w:tcPr>
            <w:tcW w:w="1896" w:type="dxa"/>
          </w:tcPr>
          <w:p w:rsidR="00E328CB" w:rsidRPr="00787604" w:rsidRDefault="00E328CB" w:rsidP="00617011">
            <w:pPr>
              <w:jc w:val="right"/>
              <w:rPr>
                <w:rFonts w:asciiTheme="minorEastAsia" w:eastAsiaTheme="minorEastAsia" w:hAnsiTheme="minorEastAsia"/>
                <w:szCs w:val="21"/>
              </w:rPr>
            </w:pPr>
          </w:p>
        </w:tc>
        <w:tc>
          <w:tcPr>
            <w:tcW w:w="1896" w:type="dxa"/>
          </w:tcPr>
          <w:p w:rsidR="00E328CB" w:rsidRPr="00787604" w:rsidRDefault="00E328CB" w:rsidP="00617011">
            <w:pPr>
              <w:jc w:val="right"/>
              <w:rPr>
                <w:rFonts w:asciiTheme="minorEastAsia" w:eastAsiaTheme="minorEastAsia" w:hAnsiTheme="minorEastAsia"/>
                <w:szCs w:val="21"/>
              </w:rPr>
            </w:pPr>
            <w:r w:rsidRPr="00787604">
              <w:rPr>
                <w:rFonts w:asciiTheme="minorEastAsia" w:eastAsiaTheme="minorEastAsia" w:hAnsiTheme="minorEastAsia"/>
                <w:szCs w:val="21"/>
              </w:rPr>
              <w:t>201,847,119.40</w:t>
            </w:r>
          </w:p>
        </w:tc>
        <w:tc>
          <w:tcPr>
            <w:tcW w:w="1866" w:type="dxa"/>
          </w:tcPr>
          <w:p w:rsidR="00E328CB" w:rsidRPr="00787604" w:rsidRDefault="00E328CB" w:rsidP="00617011">
            <w:pPr>
              <w:jc w:val="right"/>
              <w:rPr>
                <w:rFonts w:asciiTheme="minorEastAsia" w:eastAsiaTheme="minorEastAsia" w:hAnsiTheme="minorEastAsia"/>
                <w:szCs w:val="21"/>
              </w:rPr>
            </w:pPr>
            <w:r w:rsidRPr="00787604">
              <w:rPr>
                <w:rFonts w:asciiTheme="minorEastAsia" w:eastAsiaTheme="minorEastAsia" w:hAnsiTheme="minorEastAsia"/>
                <w:szCs w:val="21"/>
              </w:rPr>
              <w:t>201,847,119.40</w:t>
            </w:r>
          </w:p>
        </w:tc>
        <w:tc>
          <w:tcPr>
            <w:tcW w:w="1798" w:type="dxa"/>
          </w:tcPr>
          <w:p w:rsidR="00E328CB" w:rsidRPr="00787604" w:rsidRDefault="00E328CB" w:rsidP="00617011">
            <w:pPr>
              <w:jc w:val="right"/>
              <w:rPr>
                <w:rFonts w:asciiTheme="minorEastAsia" w:eastAsiaTheme="minorEastAsia" w:hAnsiTheme="minorEastAsia"/>
                <w:szCs w:val="21"/>
              </w:rPr>
            </w:pPr>
            <w:r w:rsidRPr="00787604">
              <w:rPr>
                <w:rFonts w:asciiTheme="minorEastAsia" w:eastAsiaTheme="minorEastAsia" w:hAnsiTheme="minorEastAsia"/>
                <w:szCs w:val="21"/>
              </w:rPr>
              <w:t>1,847,119.40</w:t>
            </w:r>
          </w:p>
        </w:tc>
      </w:tr>
    </w:tbl>
    <w:p w:rsidR="00B429B3" w:rsidRDefault="00B429B3"/>
    <w:p w:rsidR="00B429B3" w:rsidRDefault="00C31191" w:rsidP="00717AE4">
      <w:pPr>
        <w:pStyle w:val="20"/>
        <w:numPr>
          <w:ilvl w:val="1"/>
          <w:numId w:val="4"/>
        </w:numPr>
        <w:ind w:left="498" w:hangingChars="236" w:hanging="498"/>
      </w:pPr>
      <w:r>
        <w:rPr>
          <w:rFonts w:hint="eastAsia"/>
        </w:rPr>
        <w:t>其他</w:t>
      </w:r>
    </w:p>
    <w:sdt>
      <w:sdtPr>
        <w:alias w:val="是否适用：公司简介和主要财务指标其他说明[双击切换]"/>
        <w:tag w:val="_GBC_ac20c9ad49eb470dba71a763f930572f"/>
        <w:id w:val="2134907193"/>
        <w:placeholder>
          <w:docPart w:val="GBC22222222222222222222222222222"/>
        </w:placeholder>
      </w:sdtPr>
      <w:sdtEndPr/>
      <w:sdtContent>
        <w:p w:rsidR="00B429B3" w:rsidRDefault="00C31191" w:rsidP="00507787">
          <w:r>
            <w:fldChar w:fldCharType="begin"/>
          </w:r>
          <w:r w:rsidR="00507787">
            <w:instrText xml:space="preserve">MACROBUTTON  SnrToggleCheckbox □适用 </w:instrText>
          </w:r>
          <w:r>
            <w:fldChar w:fldCharType="end"/>
          </w:r>
          <w:r>
            <w:fldChar w:fldCharType="begin"/>
          </w:r>
          <w:r w:rsidR="00507787">
            <w:instrText xml:space="preserve"> MACROBUTTON  SnrToggleCheckbox √不适用 </w:instrText>
          </w:r>
          <w:r>
            <w:fldChar w:fldCharType="end"/>
          </w:r>
        </w:p>
      </w:sdtContent>
    </w:sdt>
    <w:p w:rsidR="00507787" w:rsidRDefault="00507787"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A01613" w:rsidRDefault="00A01613" w:rsidP="00507787"/>
    <w:p w:rsidR="00B429B3" w:rsidRDefault="00C31191">
      <w:pPr>
        <w:pStyle w:val="12"/>
        <w:numPr>
          <w:ilvl w:val="0"/>
          <w:numId w:val="3"/>
        </w:numPr>
        <w:ind w:left="498" w:hangingChars="177" w:hanging="498"/>
      </w:pPr>
      <w:bookmarkStart w:id="18" w:name="_Toc89790250"/>
      <w:r>
        <w:rPr>
          <w:rFonts w:hint="eastAsia"/>
        </w:rPr>
        <w:lastRenderedPageBreak/>
        <w:t>管理层讨论与分析</w:t>
      </w:r>
      <w:bookmarkEnd w:id="18"/>
    </w:p>
    <w:p w:rsidR="00B429B3" w:rsidRDefault="00B429B3"/>
    <w:p w:rsidR="00B429B3" w:rsidRDefault="00C31191" w:rsidP="00717AE4">
      <w:pPr>
        <w:pStyle w:val="20"/>
        <w:numPr>
          <w:ilvl w:val="0"/>
          <w:numId w:val="16"/>
        </w:numPr>
        <w:ind w:left="369" w:hangingChars="175" w:hanging="369"/>
      </w:pPr>
      <w:r>
        <w:rPr>
          <w:rFonts w:hint="eastAsia"/>
        </w:rPr>
        <w:t>经营情况</w:t>
      </w:r>
      <w:r>
        <w:t>讨论与分析</w:t>
      </w:r>
    </w:p>
    <w:sdt>
      <w:sdtPr>
        <w:rPr>
          <w:rFonts w:asciiTheme="minorEastAsia" w:eastAsiaTheme="minorEastAsia" w:hAnsiTheme="minorEastAsia" w:hint="eastAsia"/>
        </w:rPr>
        <w:alias w:val="管理层讨论与分析"/>
        <w:tag w:val="_GBC_75862f3cb18e486fb20eb44dbcc462a9"/>
        <w:id w:val="38652917"/>
        <w:placeholder>
          <w:docPart w:val="GBC22222222222222222222222222222"/>
        </w:placeholder>
      </w:sdtPr>
      <w:sdtEndPr>
        <w:rPr>
          <w:rFonts w:cs="Times New Roman"/>
          <w:szCs w:val="21"/>
        </w:rPr>
      </w:sdtEndPr>
      <w:sdtContent>
        <w:p w:rsidR="00AA37A2" w:rsidRPr="00AA37A2"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szCs w:val="21"/>
            </w:rPr>
            <w:t>2023年是公司夯基提效、蓄势聚能的一年。面对市场波动带来的经营压力，我们坚持以习近平新时代中国特色社会主义思想为指引，认真落实公司党委和董事会的决策部署，调动各方面的积极性，推进提质增效，较好完成企业经营预期目标，实现了安全生产，全年完成原煤产量943.94万吨，商品煤产量745.49万吨，商品煤销量761.86万吨，完成发电量33.56亿度</w:t>
          </w:r>
          <w:r w:rsidR="0046620A">
            <w:rPr>
              <w:rFonts w:asciiTheme="minorEastAsia" w:eastAsiaTheme="minorEastAsia" w:hAnsiTheme="minorEastAsia" w:cs="Times New Roman" w:hint="eastAsia"/>
              <w:szCs w:val="21"/>
            </w:rPr>
            <w:t>（含钱营孜发电公司）</w:t>
          </w:r>
          <w:r w:rsidRPr="00AA37A2">
            <w:rPr>
              <w:rFonts w:asciiTheme="minorEastAsia" w:eastAsiaTheme="minorEastAsia" w:hAnsiTheme="minorEastAsia" w:cs="Times New Roman"/>
              <w:szCs w:val="21"/>
            </w:rPr>
            <w:t>。实现营业收入77.86亿元，实现利润总额22.77亿元</w:t>
          </w:r>
          <w:r w:rsidRPr="00C25439">
            <w:rPr>
              <w:rFonts w:asciiTheme="minorEastAsia" w:eastAsiaTheme="minorEastAsia" w:hAnsiTheme="minorEastAsia" w:cs="Times New Roman"/>
              <w:szCs w:val="21"/>
            </w:rPr>
            <w:t>，</w:t>
          </w:r>
          <w:r w:rsidR="008E4B5F" w:rsidRPr="007623DB">
            <w:rPr>
              <w:rFonts w:hint="eastAsia"/>
              <w:szCs w:val="21"/>
            </w:rPr>
            <w:t>归属于上市公司股东的净利润</w:t>
          </w:r>
          <w:r w:rsidRPr="00C25439">
            <w:rPr>
              <w:rFonts w:asciiTheme="minorEastAsia" w:eastAsiaTheme="minorEastAsia" w:hAnsiTheme="minorEastAsia" w:cs="Times New Roman"/>
              <w:szCs w:val="21"/>
            </w:rPr>
            <w:t>20.36亿元，较好的</w:t>
          </w:r>
          <w:r w:rsidRPr="00AA37A2">
            <w:rPr>
              <w:rFonts w:asciiTheme="minorEastAsia" w:eastAsiaTheme="minorEastAsia" w:hAnsiTheme="minorEastAsia" w:cs="Times New Roman"/>
              <w:szCs w:val="21"/>
            </w:rPr>
            <w:t>完成了全年任务目标。工作成效主要体现在六个方面：</w:t>
          </w:r>
        </w:p>
        <w:p w:rsidR="00AA37A2" w:rsidRPr="00AA37A2"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hint="eastAsia"/>
              <w:szCs w:val="21"/>
            </w:rPr>
            <w:t>一是安全形势</w:t>
          </w:r>
          <w:r w:rsidR="0046620A">
            <w:rPr>
              <w:rFonts w:asciiTheme="minorEastAsia" w:eastAsiaTheme="minorEastAsia" w:hAnsiTheme="minorEastAsia" w:cs="Times New Roman" w:hint="eastAsia"/>
              <w:szCs w:val="21"/>
            </w:rPr>
            <w:t>持续</w:t>
          </w:r>
          <w:r w:rsidRPr="00AA37A2">
            <w:rPr>
              <w:rFonts w:asciiTheme="minorEastAsia" w:eastAsiaTheme="minorEastAsia" w:hAnsiTheme="minorEastAsia" w:cs="Times New Roman" w:hint="eastAsia"/>
              <w:szCs w:val="21"/>
            </w:rPr>
            <w:t>稳定。始终将安全工作放在高于一切的位置。</w:t>
          </w:r>
          <w:r w:rsidR="0046620A">
            <w:rPr>
              <w:rFonts w:asciiTheme="minorEastAsia" w:eastAsiaTheme="minorEastAsia" w:hAnsiTheme="minorEastAsia" w:cs="Times New Roman" w:hint="eastAsia"/>
              <w:szCs w:val="21"/>
            </w:rPr>
            <w:t>着眼</w:t>
          </w:r>
          <w:r w:rsidRPr="00AA37A2">
            <w:rPr>
              <w:rFonts w:asciiTheme="minorEastAsia" w:eastAsiaTheme="minorEastAsia" w:hAnsiTheme="minorEastAsia" w:cs="Times New Roman" w:hint="eastAsia"/>
              <w:szCs w:val="21"/>
            </w:rPr>
            <w:t>强化思想引领</w:t>
          </w:r>
          <w:r w:rsidRPr="00AA37A2">
            <w:rPr>
              <w:rFonts w:asciiTheme="minorEastAsia" w:eastAsiaTheme="minorEastAsia" w:hAnsiTheme="minorEastAsia" w:cs="Times New Roman"/>
              <w:szCs w:val="21"/>
            </w:rPr>
            <w:t>,第一时间贯彻习近平总书记安全生产重要指示批示精神，深入贯彻《中办国办关于进一步加强矿山安全生产工作的意见》，认真传达上级安全生产重要会议精神，严格抓好主管部门和异地执法监察工作提示和警示信息的整改，对标制定并组织实施矿山安全生产综合整治、矿山重大事故隐患专项排查整治工作方案；规范班前会流程，实施入井安全宣誓、安全确认，切实筑牢抓安全的思想防线。着力防控重大风险。</w:t>
          </w:r>
        </w:p>
        <w:p w:rsidR="00AA37A2" w:rsidRPr="00AA37A2"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hint="eastAsia"/>
              <w:szCs w:val="21"/>
            </w:rPr>
            <w:t>二是生产组织高效有序。始终将生产组织作为创造效益的源头。</w:t>
          </w:r>
          <w:r w:rsidR="0046620A">
            <w:rPr>
              <w:rFonts w:asciiTheme="minorEastAsia" w:eastAsiaTheme="minorEastAsia" w:hAnsiTheme="minorEastAsia" w:cs="Times New Roman" w:hint="eastAsia"/>
              <w:szCs w:val="21"/>
            </w:rPr>
            <w:t>着重</w:t>
          </w:r>
          <w:r w:rsidRPr="00AA37A2">
            <w:rPr>
              <w:rFonts w:asciiTheme="minorEastAsia" w:eastAsiaTheme="minorEastAsia" w:hAnsiTheme="minorEastAsia" w:cs="Times New Roman" w:hint="eastAsia"/>
              <w:szCs w:val="21"/>
            </w:rPr>
            <w:t>抓好龙头指标</w:t>
          </w:r>
          <w:r w:rsidR="0066181C">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抢抓市场机遇，科学组织生产</w:t>
          </w:r>
          <w:r w:rsidRPr="00AA37A2">
            <w:rPr>
              <w:rFonts w:asciiTheme="minorEastAsia" w:eastAsiaTheme="minorEastAsia" w:hAnsiTheme="minorEastAsia" w:cs="Times New Roman"/>
              <w:szCs w:val="21"/>
            </w:rPr>
            <w:t>,持续提升进尺水平。制定提高单进若干举措，推行钻掘一体化，建立掘进例会机制，保障生产接替有序。持续强化生产保障,坚持建管用并举，推进智能化矿井建设,推进钻探抽采提效，开展机电专项整治，对标开展“五活”整治，梳理典型问题清单，针对性集中整改。</w:t>
          </w:r>
        </w:p>
        <w:p w:rsidR="00AA37A2" w:rsidRPr="00AA37A2"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hint="eastAsia"/>
              <w:szCs w:val="21"/>
            </w:rPr>
            <w:t>三是经营质量</w:t>
          </w:r>
          <w:r w:rsidR="0046620A">
            <w:rPr>
              <w:rFonts w:asciiTheme="minorEastAsia" w:eastAsiaTheme="minorEastAsia" w:hAnsiTheme="minorEastAsia" w:cs="Times New Roman" w:hint="eastAsia"/>
              <w:szCs w:val="21"/>
            </w:rPr>
            <w:t>总体</w:t>
          </w:r>
          <w:r w:rsidRPr="00AA37A2">
            <w:rPr>
              <w:rFonts w:asciiTheme="minorEastAsia" w:eastAsiaTheme="minorEastAsia" w:hAnsiTheme="minorEastAsia" w:cs="Times New Roman" w:hint="eastAsia"/>
              <w:szCs w:val="21"/>
            </w:rPr>
            <w:t>向好。始终将创造经济效益作为企业发展的根本所在</w:t>
          </w:r>
          <w:r w:rsidR="0066181C">
            <w:rPr>
              <w:rFonts w:asciiTheme="minorEastAsia" w:eastAsiaTheme="minorEastAsia" w:hAnsiTheme="minorEastAsia" w:cs="Times New Roman" w:hint="eastAsia"/>
              <w:szCs w:val="21"/>
            </w:rPr>
            <w:t>。</w:t>
          </w:r>
          <w:r w:rsidR="0046620A">
            <w:rPr>
              <w:rFonts w:asciiTheme="minorEastAsia" w:eastAsiaTheme="minorEastAsia" w:hAnsiTheme="minorEastAsia" w:cs="Times New Roman" w:hint="eastAsia"/>
              <w:szCs w:val="21"/>
            </w:rPr>
            <w:t>着手</w:t>
          </w:r>
          <w:r w:rsidRPr="00AA37A2">
            <w:rPr>
              <w:rFonts w:asciiTheme="minorEastAsia" w:eastAsiaTheme="minorEastAsia" w:hAnsiTheme="minorEastAsia" w:cs="Times New Roman"/>
              <w:szCs w:val="21"/>
            </w:rPr>
            <w:t>加强政策牵引,坚持以效益为中心，明确市场化考核导向，实施工资总额与经营指标挂钩考核联动机制，一企一策、差异化考核，效益增工资增，引导基层单位持续增强挣工资意识；适时出台“保安全、提效益”专项激励政策，促进企业增效、职工增收；严格执行市场化工资结算政策，根据指标任务完成情况进行刚性兑现。深化成本联控。扎实推进全面预算管理，建立成本</w:t>
          </w:r>
          <w:r w:rsidR="0046620A">
            <w:rPr>
              <w:rFonts w:asciiTheme="minorEastAsia" w:eastAsiaTheme="minorEastAsia" w:hAnsiTheme="minorEastAsia" w:cs="Times New Roman" w:hint="eastAsia"/>
              <w:szCs w:val="21"/>
            </w:rPr>
            <w:t>联动</w:t>
          </w:r>
          <w:r w:rsidRPr="00AA37A2">
            <w:rPr>
              <w:rFonts w:asciiTheme="minorEastAsia" w:eastAsiaTheme="minorEastAsia" w:hAnsiTheme="minorEastAsia" w:cs="Times New Roman"/>
              <w:szCs w:val="21"/>
            </w:rPr>
            <w:t>分析机制，加强可控成本和管理性费用分析，严格成本投入，发挥集中规模采购优势，强化节支降耗。</w:t>
          </w:r>
        </w:p>
        <w:p w:rsidR="00AA37A2" w:rsidRPr="00AA37A2"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hint="eastAsia"/>
              <w:szCs w:val="21"/>
            </w:rPr>
            <w:t>四是企业发展步伐加快。始终将推动发展作为第一要务。在建项目取得进展</w:t>
          </w:r>
          <w:r w:rsidRPr="00AA37A2">
            <w:rPr>
              <w:rFonts w:asciiTheme="minorEastAsia" w:eastAsiaTheme="minorEastAsia" w:hAnsiTheme="minorEastAsia" w:cs="Times New Roman"/>
              <w:szCs w:val="21"/>
            </w:rPr>
            <w:t>,强化现有项目过程管控，钱营孜电厂二期项目烟囱、冷却塔等主体工程按序时节点推进，整体进度得到主管部门认可；恒源煤矿改建工程、钱营孜煤矿改建及二水平延深工程、恒泰公司延深技改工程按计划推进，祁东分布式光伏电站投入运营；皖恒新能源300兆瓦风电和淮北矿区分布式光伏项目完成核准，即将开工建设。</w:t>
          </w:r>
        </w:p>
        <w:p w:rsidR="00AA37A2" w:rsidRPr="00AA37A2"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hint="eastAsia"/>
              <w:szCs w:val="21"/>
            </w:rPr>
            <w:t>五是改革创新扎实推进。始终将改革创新作为助推高质量发展的重要引擎。围绕理念创新</w:t>
          </w:r>
          <w:r w:rsidR="006B1B7A">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着力提高管理开放度，分专业到陕煤化、徐矿集团、淮河能源、淮北矿业等企业对标学习，</w:t>
          </w:r>
          <w:r w:rsidR="0046620A">
            <w:rPr>
              <w:rFonts w:asciiTheme="minorEastAsia" w:eastAsiaTheme="minorEastAsia" w:hAnsiTheme="minorEastAsia" w:cs="Times New Roman" w:hint="eastAsia"/>
              <w:szCs w:val="21"/>
            </w:rPr>
            <w:t>有效</w:t>
          </w:r>
          <w:r w:rsidRPr="00AA37A2">
            <w:rPr>
              <w:rFonts w:asciiTheme="minorEastAsia" w:eastAsiaTheme="minorEastAsia" w:hAnsiTheme="minorEastAsia" w:cs="Times New Roman" w:hint="eastAsia"/>
              <w:szCs w:val="21"/>
            </w:rPr>
            <w:t>促进了管理和技术理念的更新</w:t>
          </w:r>
          <w:r w:rsidR="00262D37">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围绕机制创新</w:t>
          </w:r>
          <w:r w:rsidR="006B1B7A">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严格执行月度产销对接、财务经营例会等机制，建立成本月度分析例会制度</w:t>
          </w:r>
          <w:r w:rsidR="00262D37">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围绕技术创新</w:t>
          </w:r>
          <w:r w:rsidR="006B1B7A">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盯住安全高效生产的重大技术难题，加大科技攻关力度，实施安全技术经济一体化课题自主攻关和联合攻关。公司及恒泰公司继续获评高新技术企业，五沟煤矿建成省内首家煤矿行业工业互联网平台。“五抓五促”水害防治经验，被全国矿山防治水工作现场会推广应用。推进矿压治理专题攻关，综合实施源头治理、区域治理、工程治理，提高巷道整体稳定性。</w:t>
          </w:r>
        </w:p>
        <w:p w:rsidR="00B429B3" w:rsidRPr="003F3BF5" w:rsidRDefault="00AA37A2" w:rsidP="00AA37A2">
          <w:pPr>
            <w:ind w:firstLineChars="200" w:firstLine="420"/>
            <w:rPr>
              <w:rFonts w:asciiTheme="minorEastAsia" w:eastAsiaTheme="minorEastAsia" w:hAnsiTheme="minorEastAsia" w:cs="Times New Roman"/>
              <w:szCs w:val="21"/>
            </w:rPr>
          </w:pPr>
          <w:r w:rsidRPr="00AA37A2">
            <w:rPr>
              <w:rFonts w:asciiTheme="minorEastAsia" w:eastAsiaTheme="minorEastAsia" w:hAnsiTheme="minorEastAsia" w:cs="Times New Roman" w:hint="eastAsia"/>
              <w:szCs w:val="21"/>
            </w:rPr>
            <w:t>六是发展合力广泛集聚。始终将职工过上好日子作为的落脚点。尽力办好民生实事</w:t>
          </w:r>
          <w:r w:rsidR="0066181C">
            <w:rPr>
              <w:rFonts w:asciiTheme="minorEastAsia" w:eastAsiaTheme="minorEastAsia" w:hAnsiTheme="minorEastAsia" w:cs="Times New Roman" w:hint="eastAsia"/>
              <w:szCs w:val="21"/>
            </w:rPr>
            <w:t>，</w:t>
          </w:r>
          <w:r w:rsidRPr="00AA37A2">
            <w:rPr>
              <w:rFonts w:asciiTheme="minorEastAsia" w:eastAsiaTheme="minorEastAsia" w:hAnsiTheme="minorEastAsia" w:cs="Times New Roman" w:hint="eastAsia"/>
              <w:szCs w:val="21"/>
            </w:rPr>
            <w:t>认真落实以人民为中心的发展思想，把“十件实事”纳入重点工作全力推进，职工收入保持较快增长，购置先进装备，职工劳动强度有效降低；持续优化疗休养路线，精准开展困难救助，开展困难职工及大病救助。推进党建与中心工作深度融合，钱营孜煤矿党委、五沟煤矿党委首次入选省国资</w:t>
          </w:r>
          <w:r w:rsidRPr="00AA37A2">
            <w:rPr>
              <w:rFonts w:asciiTheme="minorEastAsia" w:eastAsiaTheme="minorEastAsia" w:hAnsiTheme="minorEastAsia" w:cs="Times New Roman" w:hint="eastAsia"/>
              <w:szCs w:val="21"/>
            </w:rPr>
            <w:lastRenderedPageBreak/>
            <w:t>委</w:t>
          </w:r>
          <w:r w:rsidRPr="00AA37A2">
            <w:rPr>
              <w:rFonts w:asciiTheme="minorEastAsia" w:eastAsiaTheme="minorEastAsia" w:hAnsiTheme="minorEastAsia" w:cs="Times New Roman"/>
              <w:szCs w:val="21"/>
            </w:rPr>
            <w:t>2023年度基层党建工作“领航”计划示范库、培育库；改造搬迁职工教育中心，培训硬件条件极大改善，举办第十九届青工技术比武暨第八届职工岗位技能大赛，组织参加“华阳杯”“梅安</w:t>
          </w:r>
          <w:r w:rsidRPr="00AA37A2">
            <w:rPr>
              <w:rFonts w:asciiTheme="minorEastAsia" w:eastAsiaTheme="minorEastAsia" w:hAnsiTheme="minorEastAsia" w:cs="Times New Roman" w:hint="eastAsia"/>
              <w:szCs w:val="21"/>
            </w:rPr>
            <w:t>森杯”等行业职业技能竞赛，均取得优异成绩。切实</w:t>
          </w:r>
          <w:r w:rsidR="0046620A">
            <w:rPr>
              <w:rFonts w:asciiTheme="minorEastAsia" w:eastAsiaTheme="minorEastAsia" w:hAnsiTheme="minorEastAsia" w:cs="Times New Roman" w:hint="eastAsia"/>
              <w:szCs w:val="21"/>
            </w:rPr>
            <w:t>承担</w:t>
          </w:r>
          <w:r w:rsidRPr="00AA37A2">
            <w:rPr>
              <w:rFonts w:asciiTheme="minorEastAsia" w:eastAsiaTheme="minorEastAsia" w:hAnsiTheme="minorEastAsia" w:cs="Times New Roman" w:hint="eastAsia"/>
              <w:szCs w:val="21"/>
            </w:rPr>
            <w:t>社会责任</w:t>
          </w:r>
          <w:r w:rsidR="0066181C">
            <w:rPr>
              <w:rFonts w:asciiTheme="minorEastAsia" w:eastAsiaTheme="minorEastAsia" w:hAnsiTheme="minorEastAsia" w:cs="Times New Roman" w:hint="eastAsia"/>
              <w:szCs w:val="21"/>
            </w:rPr>
            <w:t>，</w:t>
          </w:r>
          <w:r w:rsidR="0046620A">
            <w:rPr>
              <w:rFonts w:asciiTheme="minorEastAsia" w:eastAsiaTheme="minorEastAsia" w:hAnsiTheme="minorEastAsia" w:cs="Times New Roman" w:hint="eastAsia"/>
              <w:szCs w:val="21"/>
            </w:rPr>
            <w:t>细化</w:t>
          </w:r>
          <w:r w:rsidRPr="00AA37A2">
            <w:rPr>
              <w:rFonts w:asciiTheme="minorEastAsia" w:eastAsiaTheme="minorEastAsia" w:hAnsiTheme="minorEastAsia" w:cs="Times New Roman" w:hint="eastAsia"/>
              <w:szCs w:val="21"/>
            </w:rPr>
            <w:t>落实上级稳岗就业工作部署，坚持诚信经营，积极履行保供责任，全力保障电煤发运。</w:t>
          </w:r>
        </w:p>
      </w:sdtContent>
    </w:sdt>
    <w:p w:rsidR="00B429B3" w:rsidRDefault="00B429B3">
      <w:pPr>
        <w:rPr>
          <w:rFonts w:asciiTheme="minorEastAsia" w:eastAsiaTheme="minorEastAsia" w:hAnsiTheme="minorEastAsia"/>
        </w:rPr>
      </w:pPr>
    </w:p>
    <w:p w:rsidR="00B429B3" w:rsidRDefault="00C31191" w:rsidP="00717AE4">
      <w:pPr>
        <w:pStyle w:val="20"/>
        <w:numPr>
          <w:ilvl w:val="0"/>
          <w:numId w:val="16"/>
        </w:numPr>
        <w:ind w:left="369" w:hangingChars="175" w:hanging="369"/>
      </w:pPr>
      <w:r>
        <w:t>报告期内公司所处行业情况</w:t>
      </w:r>
    </w:p>
    <w:sdt>
      <w:sdtPr>
        <w:rPr>
          <w:rFonts w:hint="eastAsia"/>
          <w:sz w:val="24"/>
        </w:rPr>
        <w:alias w:val="报告期内公司所处行业情况 "/>
        <w:tag w:val="_GBC_62343dd2540e4e58bef438888246bd32"/>
        <w:id w:val="383057728"/>
        <w:placeholder>
          <w:docPart w:val="GBC22222222222222222222222222222"/>
        </w:placeholder>
      </w:sdtPr>
      <w:sdtEndPr/>
      <w:sdtContent>
        <w:p w:rsidR="00AA37A2" w:rsidRDefault="008E1AAD" w:rsidP="00AA37A2">
          <w:pPr>
            <w:spacing w:line="200" w:lineRule="atLeast"/>
            <w:ind w:firstLineChars="200" w:firstLine="480"/>
          </w:pPr>
          <w:r>
            <w:rPr>
              <w:rFonts w:hint="eastAsia"/>
            </w:rPr>
            <w:t>公司所属煤炭采掘业，煤炭作为我国的基础能源，受宏观经济影响较大，属于典型的周期性行业，煤炭开采行业与宏观经济周期、下游钢铁行业、火电行业以及建材行业、化工行业等行业的周期性密切相关。近年来，受环保政策及新能源利用的影响，煤炭需求有所放缓，但鉴于煤炭在能源供应中的主导地位没有改变，国家积极的产业政策保障了煤炭行业的可持续发展，宏观经济的高速发展为煤炭需求持续增长提供了坚实的支撑，技术创新为煤炭行业发展提供强大动力等，我国煤炭行业仍具有良好的发展前景。</w:t>
          </w:r>
        </w:p>
        <w:p w:rsidR="00AA37A2" w:rsidRDefault="008E1AAD" w:rsidP="00AA37A2">
          <w:pPr>
            <w:spacing w:line="200" w:lineRule="atLeast"/>
            <w:ind w:firstLineChars="200" w:firstLine="420"/>
          </w:pPr>
          <w:r w:rsidRPr="008E1AAD">
            <w:rPr>
              <w:rFonts w:hint="eastAsia"/>
            </w:rPr>
            <w:t>2023年，受益于</w:t>
          </w:r>
          <w:r w:rsidRPr="008E1AAD">
            <w:t>2021年以来政府一系列保供稳价政策效应的逐步落地，煤炭行业供应较为充足。国家能源局2023年4月发布《2023年能源工作指导意见》，“有序推进煤矿先进产能核准建设，推动在建煤矿尽快投产达产，增强煤炭增产保供能力”。</w:t>
          </w:r>
          <w:r w:rsidRPr="008E1AAD">
            <w:rPr>
              <w:rFonts w:hint="eastAsia"/>
            </w:rPr>
            <w:t>2023年煤炭产量持续增加，但是随着优质产能的释放，增速同比有所放缓。</w:t>
          </w:r>
          <w:r w:rsidRPr="008E1AAD">
            <w:t xml:space="preserve">进口煤方面，2023年以来，我国自蒙古国的煤炭进口量明显增加，2023年2月后澳洲煤炭进口逐步全面放开，俄罗斯煤炭供应亦明显增加，使得我国煤炭进口量整体规模大幅增加。 </w:t>
          </w:r>
        </w:p>
        <w:p w:rsidR="008E1AAD" w:rsidRDefault="008E1AAD" w:rsidP="00AA37A2">
          <w:pPr>
            <w:spacing w:line="200" w:lineRule="atLeast"/>
            <w:ind w:firstLineChars="200" w:firstLine="420"/>
          </w:pPr>
          <w:r w:rsidRPr="008E1AAD">
            <w:t>煤炭行业的下游需求主要集中在电力、钢铁和建材行业，其余主要为民用煤和煤化工等行业。</w:t>
          </w:r>
          <w:r w:rsidRPr="008E1AAD">
            <w:rPr>
              <w:rFonts w:hint="eastAsia"/>
            </w:rPr>
            <w:t>2023年，</w:t>
          </w:r>
          <w:r w:rsidRPr="008E1AAD">
            <w:t>由于国民经济持续恢复向好以及夏季气温偏高影响导致用电需求增加，全国规模以上电厂火力发电量</w:t>
          </w:r>
          <w:r w:rsidRPr="008E1AAD">
            <w:rPr>
              <w:rFonts w:hint="eastAsia"/>
            </w:rPr>
            <w:t>同期增加较多，煤炭需求有所增加，</w:t>
          </w:r>
          <w:r w:rsidRPr="008E1AAD">
            <w:t>此外，除火电行业，钢铁和建材行业同为煤炭的重要下游行业，建材行业主要以水泥行业为代表。房地产投资对钢铁和建材行业的需求具有重要影响。由于房地产企业资金链普遍趋紧，叠加销售市场低迷</w:t>
          </w:r>
          <w:r w:rsidRPr="008E1AAD">
            <w:rPr>
              <w:rFonts w:hint="eastAsia"/>
            </w:rPr>
            <w:t>，</w:t>
          </w:r>
          <w:r w:rsidRPr="008E1AAD">
            <w:t>房地产行业对钢铁和建材行业的需求整体变化不大。</w:t>
          </w:r>
          <w:r w:rsidRPr="008E1AAD">
            <w:rPr>
              <w:rFonts w:hint="eastAsia"/>
            </w:rPr>
            <w:t>2023年</w:t>
          </w:r>
          <w:r w:rsidRPr="008E1AAD">
            <w:t>粗钢产量</w:t>
          </w:r>
          <w:r w:rsidRPr="008E1AAD">
            <w:rPr>
              <w:rFonts w:hint="eastAsia"/>
            </w:rPr>
            <w:t>略有增加，</w:t>
          </w:r>
          <w:r w:rsidRPr="008E1AAD">
            <w:t>水泥产量同比下降</w:t>
          </w:r>
          <w:r w:rsidRPr="008E1AAD">
            <w:rPr>
              <w:rFonts w:hint="eastAsia"/>
            </w:rPr>
            <w:t>，</w:t>
          </w:r>
          <w:r w:rsidRPr="008E1AAD">
            <w:t>整体看，2023年钢铁和水泥产量仍不高，对煤炭需求支撑不足。</w:t>
          </w:r>
        </w:p>
        <w:p w:rsidR="00B429B3" w:rsidRPr="008E1AAD" w:rsidRDefault="008E1AAD" w:rsidP="002B08FC">
          <w:pPr>
            <w:pStyle w:val="aff4"/>
            <w:shd w:val="clear" w:color="auto" w:fill="FFFFFF"/>
            <w:spacing w:before="75" w:beforeAutospacing="0" w:after="120" w:afterAutospacing="0" w:line="200" w:lineRule="atLeast"/>
            <w:ind w:firstLineChars="200" w:firstLine="420"/>
            <w:rPr>
              <w:sz w:val="21"/>
            </w:rPr>
          </w:pPr>
          <w:r w:rsidRPr="008E1AAD">
            <w:rPr>
              <w:sz w:val="21"/>
            </w:rPr>
            <w:t>受煤炭资源分布条件影响，中国煤炭资源集中在晋陕蒙以及新疆地区，上述地区的资源储量约占全国基础储量的70%。煤炭行业供给侧改革推行以来，中东部及南方地区开采条件差、单井规模小的矿井受到的影响大于晋陕蒙及新疆地区的大型矿井，同时产能置换和新增先进产能也多位于晋陕蒙及新疆地区。2020年以来，晋陕蒙及新疆原煤产量占全国原煤产量的比重逐年上升，煤炭产能向资源富集地区进一步集中。</w:t>
          </w:r>
          <w:r w:rsidRPr="008E1AAD">
            <w:rPr>
              <w:rFonts w:hint="eastAsia"/>
              <w:sz w:val="21"/>
            </w:rPr>
            <w:t>公司所处我国华东地区，具有区位上的优势。</w:t>
          </w:r>
        </w:p>
      </w:sdtContent>
    </w:sdt>
    <w:p w:rsidR="00B429B3" w:rsidRDefault="00B429B3"/>
    <w:p w:rsidR="00B429B3" w:rsidRDefault="00C31191" w:rsidP="00717AE4">
      <w:pPr>
        <w:pStyle w:val="20"/>
        <w:numPr>
          <w:ilvl w:val="0"/>
          <w:numId w:val="16"/>
        </w:numPr>
        <w:ind w:left="369" w:hangingChars="175" w:hanging="369"/>
      </w:pPr>
      <w:r>
        <w:t>报告期内公司从事的业务情况</w:t>
      </w:r>
    </w:p>
    <w:sdt>
      <w:sdtPr>
        <w:alias w:val="报告期内公司从事的业务情况 "/>
        <w:tag w:val="_GBC_5c2ed6623d994f569eb07915af842807"/>
        <w:id w:val="1385450410"/>
        <w:placeholder>
          <w:docPart w:val="GBC22222222222222222222222222222"/>
        </w:placeholder>
      </w:sdtPr>
      <w:sdtEndPr/>
      <w:sdtContent>
        <w:p w:rsidR="00B429B3" w:rsidRDefault="00C31191" w:rsidP="002B08FC">
          <w:pPr>
            <w:ind w:firstLineChars="200" w:firstLine="420"/>
          </w:pPr>
          <w:r w:rsidRPr="00C31191">
            <w:rPr>
              <w:rFonts w:hint="eastAsia"/>
            </w:rPr>
            <w:t>公司主要从事煤炭开采、洗选、运输、销售以及生产服务等业务，煤炭产品主要混煤、精煤、块煤、煤泥等，主要用于电力、冶金及化工等行业。公司煤炭生产严格按照年初编制的年度计划组织生产。煤炭销售由销售分公司负责，公司根据对市场需求的判断，结合区域市场的布局，巩固拓展销售渠道，制订年度销售计划，明确销售目标。公司煤炭销售以长协为主，销售运输方式以铁路运输为主，动力煤市场主要稳定在周边区域，精煤销售市场主要为皖、赣、湘、苏、沪、浙等地区。物资采购采用集中采购模式进行，所有物资均通过招标方式进行采购。报告期内，在经济稳定恢复的背景下，煤炭行业供需总体平衡、效益相对稳定、运行质量持续向好。</w:t>
          </w:r>
        </w:p>
      </w:sdtContent>
    </w:sdt>
    <w:p w:rsidR="00B429B3" w:rsidRDefault="00B429B3"/>
    <w:p w:rsidR="00B429B3" w:rsidRDefault="00C31191" w:rsidP="00717AE4">
      <w:pPr>
        <w:pStyle w:val="20"/>
        <w:numPr>
          <w:ilvl w:val="0"/>
          <w:numId w:val="16"/>
        </w:numPr>
        <w:ind w:left="369" w:hangingChars="175" w:hanging="369"/>
      </w:pPr>
      <w:r>
        <w:rPr>
          <w:rFonts w:hint="eastAsia"/>
        </w:rPr>
        <w:t>报告期内核心竞争力分析</w:t>
      </w:r>
    </w:p>
    <w:sdt>
      <w:sdtPr>
        <w:alias w:val="是否适用：报告期内核心竞争力分析[双击切换]"/>
        <w:tag w:val="_GBC_a03591f0f7444c9b8f5c55d6f75c3136"/>
        <w:id w:val="-849476653"/>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报告期内核心竞争力分析"/>
        <w:tag w:val="_GBC_956a57b53cd74344a32f2309bcc5f344"/>
        <w:id w:val="196634771"/>
        <w:placeholder>
          <w:docPart w:val="GBC22222222222222222222222222222"/>
        </w:placeholder>
      </w:sdtPr>
      <w:sdtEndPr/>
      <w:sdtContent>
        <w:p w:rsidR="00C31191" w:rsidRDefault="00C31191" w:rsidP="002B08FC">
          <w:pPr>
            <w:ind w:firstLineChars="200" w:firstLine="420"/>
          </w:pPr>
          <w:r>
            <w:rPr>
              <w:rFonts w:hint="eastAsia"/>
            </w:rPr>
            <w:t>报告期内，公司的核心竞争力未发生变化。公司主要竞争力如下：</w:t>
          </w:r>
        </w:p>
        <w:p w:rsidR="00C31191" w:rsidRDefault="00C31191" w:rsidP="002B08FC">
          <w:pPr>
            <w:ind w:firstLineChars="200" w:firstLine="420"/>
          </w:pPr>
          <w:r>
            <w:t xml:space="preserve">1．区位优势。从地理位置来看，公司位于华东地区，长三角区域，紧邻苏、浙、沪等经济发达地区。矿区 交通发达，物流便捷，具有承东启西、连南系北的区位优势，有利于连接市场，降低运输成本。 </w:t>
          </w:r>
        </w:p>
        <w:p w:rsidR="00C31191" w:rsidRDefault="00C31191" w:rsidP="002B08FC">
          <w:pPr>
            <w:ind w:firstLineChars="200" w:firstLine="420"/>
          </w:pPr>
          <w:r>
            <w:t>2．管理优势。公司在生产经营过程中，实施煤矿管理新模式，高效地整合内部资源，提高组织效 能。精细化管理、员工培训处于行业领先水平。</w:t>
          </w:r>
        </w:p>
        <w:p w:rsidR="00C31191" w:rsidRDefault="00C31191" w:rsidP="002B08FC">
          <w:pPr>
            <w:ind w:firstLineChars="200" w:firstLine="420"/>
          </w:pPr>
          <w:r>
            <w:t>3．开采技术优势。在复杂条件下，公司坚持以技术为先导，对现有矿井进行技术改造，优化设计、 优化布局、优化系统，大力推广采掘新技术、新工艺、新装备，大力发展采掘机械化，走集约化生产之路，有效提高了生产效率，同时也锻造了复杂地质条件下较为先进的煤矿开采技术。</w:t>
          </w:r>
        </w:p>
        <w:p w:rsidR="00B429B3" w:rsidRDefault="00C31191" w:rsidP="002B08FC">
          <w:pPr>
            <w:ind w:firstLineChars="200" w:firstLine="420"/>
          </w:pPr>
          <w:r>
            <w:t>4．产品优势。公司所属矿井有气、肥、1/3 焦、主焦、贫瘦煤等多煤种，动力煤、喷吹精煤、炼焦配煤等产品种类齐全。公司矿井配套的选煤厂都是矿井型选煤厂，入洗本矿原煤，无需配煤，能保持煤种稳定。</w:t>
          </w:r>
        </w:p>
      </w:sdtContent>
    </w:sdt>
    <w:p w:rsidR="00B429B3" w:rsidRDefault="00B429B3">
      <w:pPr>
        <w:rPr>
          <w:rFonts w:asciiTheme="minorEastAsia" w:eastAsiaTheme="minorEastAsia" w:hAnsiTheme="minorEastAsia"/>
        </w:rPr>
      </w:pPr>
    </w:p>
    <w:p w:rsidR="00B429B3" w:rsidRDefault="00C31191" w:rsidP="00717AE4">
      <w:pPr>
        <w:pStyle w:val="20"/>
        <w:numPr>
          <w:ilvl w:val="0"/>
          <w:numId w:val="16"/>
        </w:numPr>
        <w:ind w:left="369" w:hangingChars="175" w:hanging="369"/>
      </w:pPr>
      <w:r>
        <w:rPr>
          <w:rFonts w:hint="eastAsia"/>
        </w:rPr>
        <w:t>报告期内主要经营情况</w:t>
      </w:r>
    </w:p>
    <w:sdt>
      <w:sdtPr>
        <w:rPr>
          <w:rFonts w:hint="eastAsia"/>
        </w:rPr>
        <w:alias w:val="报告期内主要经营情况"/>
        <w:tag w:val="_GBC_655a1c6ffd2a454085e53e5538e3b2ef"/>
        <w:id w:val="38652925"/>
        <w:placeholder>
          <w:docPart w:val="GBC22222222222222222222222222222"/>
        </w:placeholder>
      </w:sdtPr>
      <w:sdtEndPr/>
      <w:sdtContent>
        <w:p w:rsidR="00AA37A2" w:rsidRDefault="00AA37A2" w:rsidP="00AA37A2">
          <w:pPr>
            <w:ind w:firstLineChars="200" w:firstLine="420"/>
          </w:pPr>
          <w:r>
            <w:t>1.生产经营情况</w:t>
          </w:r>
        </w:p>
        <w:p w:rsidR="00AA37A2" w:rsidRDefault="00AA37A2" w:rsidP="00AA37A2">
          <w:pPr>
            <w:ind w:firstLineChars="200" w:firstLine="420"/>
          </w:pPr>
          <w:r>
            <w:rPr>
              <w:rFonts w:hint="eastAsia"/>
            </w:rPr>
            <w:t>公司原煤产量</w:t>
          </w:r>
          <w:r>
            <w:t>943.94万吨，同比增加1.07%，商品煤产量745.49万吨，同比增加6.07%，商品煤销量761.86万吨，同比增加8.19%，煤炭主营业务收入72.99亿元，同比减少7.22%，公司实现营业收入77.86亿元，同比减少7.24%。</w:t>
          </w:r>
        </w:p>
        <w:p w:rsidR="00AA37A2" w:rsidRDefault="00AA37A2" w:rsidP="00AA37A2">
          <w:pPr>
            <w:ind w:firstLineChars="200" w:firstLine="420"/>
          </w:pPr>
          <w:r>
            <w:t>2.利润完成情况</w:t>
          </w:r>
        </w:p>
        <w:p w:rsidR="00AA37A2" w:rsidRDefault="00AA37A2" w:rsidP="00AA37A2">
          <w:pPr>
            <w:ind w:firstLineChars="200" w:firstLine="420"/>
          </w:pPr>
          <w:r>
            <w:t>2023年度，公司实现利润总额22.77亿元，同比下降22.05%。归属于上市公司股东净利润20.36亿元，同比下降19.43%。每股收益1.</w:t>
          </w:r>
          <w:r w:rsidR="006B1B7A">
            <w:t>697</w:t>
          </w:r>
          <w:r>
            <w:t>元，同比下降19.4</w:t>
          </w:r>
          <w:r w:rsidR="006B1B7A">
            <w:t>2</w:t>
          </w:r>
          <w:r>
            <w:t>%。</w:t>
          </w:r>
        </w:p>
        <w:p w:rsidR="00AA37A2" w:rsidRDefault="00AA37A2" w:rsidP="00AA37A2">
          <w:pPr>
            <w:ind w:firstLineChars="200" w:firstLine="420"/>
          </w:pPr>
          <w:r>
            <w:t>3.资产规模变动情况</w:t>
          </w:r>
        </w:p>
        <w:p w:rsidR="00B429B3" w:rsidRDefault="00AA37A2" w:rsidP="005266D2">
          <w:pPr>
            <w:ind w:firstLineChars="200" w:firstLine="420"/>
          </w:pPr>
          <w:r>
            <w:rPr>
              <w:rFonts w:hint="eastAsia"/>
            </w:rPr>
            <w:t>截止</w:t>
          </w:r>
          <w:r>
            <w:t>2023年末，公司总资产212.63亿元，比年初下降3.06%，其中归属于上市公司股东所有者权益126.02亿元，比年初减少4.15%。</w:t>
          </w:r>
          <w:r>
            <w:rPr>
              <w:rFonts w:hint="eastAsia"/>
            </w:rPr>
            <w:t xml:space="preserve"> </w:t>
          </w:r>
        </w:p>
      </w:sdtContent>
    </w:sdt>
    <w:p w:rsidR="00B429B3" w:rsidRDefault="00C31191">
      <w:pPr>
        <w:pStyle w:val="30"/>
        <w:numPr>
          <w:ilvl w:val="0"/>
          <w:numId w:val="8"/>
        </w:numPr>
        <w:ind w:left="369" w:hangingChars="175" w:hanging="369"/>
        <w:rPr>
          <w:szCs w:val="21"/>
        </w:rPr>
      </w:pPr>
      <w:bookmarkStart w:id="19" w:name="_Toc342559738"/>
      <w:bookmarkStart w:id="20" w:name="_Toc342565895"/>
      <w:r>
        <w:rPr>
          <w:rFonts w:hint="eastAsia"/>
          <w:szCs w:val="21"/>
        </w:rPr>
        <w:t>主营业务分析</w:t>
      </w:r>
      <w:bookmarkEnd w:id="19"/>
      <w:bookmarkEnd w:id="20"/>
    </w:p>
    <w:p w:rsidR="00B429B3" w:rsidRDefault="00C31191">
      <w:pPr>
        <w:pStyle w:val="4"/>
        <w:numPr>
          <w:ilvl w:val="0"/>
          <w:numId w:val="67"/>
        </w:numPr>
      </w:pPr>
      <w:r>
        <w:t>利润表及现金流量表相关科目变动分析表</w:t>
      </w:r>
    </w:p>
    <w:p w:rsidR="00B429B3" w:rsidRDefault="00C31191">
      <w:pPr>
        <w:pStyle w:val="ac"/>
        <w:ind w:left="360" w:firstLineChars="0" w:firstLine="0"/>
        <w:jc w:val="right"/>
        <w:rPr>
          <w:rFonts w:ascii="宋体" w:hAnsi="宋体"/>
        </w:rPr>
      </w:pPr>
      <w:r>
        <w:rPr>
          <w:rFonts w:ascii="宋体" w:hAnsi="宋体" w:hint="eastAsia"/>
          <w:szCs w:val="21"/>
        </w:rPr>
        <w:t>单位</w:t>
      </w:r>
      <w:r>
        <w:rPr>
          <w:rFonts w:ascii="宋体" w:hAnsi="宋体"/>
          <w:szCs w:val="21"/>
        </w:rPr>
        <w:t>：</w:t>
      </w:r>
      <w:bookmarkStart w:id="21" w:name="_Hlk89098131"/>
      <w:bookmarkStart w:id="22" w:name="_Hlk10208083"/>
      <w:sdt>
        <w:sdtPr>
          <w:rPr>
            <w:rFonts w:ascii="宋体" w:hAnsi="宋体"/>
            <w:szCs w:val="21"/>
          </w:rPr>
          <w:alias w:val="单位：利润表及现金流量表相关科目变动分析表"/>
          <w:tag w:val="_GBC_a5fffb3a862348719225255f65c5850b"/>
          <w:id w:val="17352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4dcf9e4b2ba546cd926a1de5fc18f92f"/>
          <w:id w:val="17431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7"/>
        <w:tblW w:w="4994" w:type="pct"/>
        <w:tblLook w:val="04A0" w:firstRow="1" w:lastRow="0" w:firstColumn="1" w:lastColumn="0" w:noHBand="0" w:noVBand="1"/>
      </w:tblPr>
      <w:tblGrid>
        <w:gridCol w:w="3080"/>
        <w:gridCol w:w="2120"/>
        <w:gridCol w:w="2001"/>
        <w:gridCol w:w="1837"/>
      </w:tblGrid>
      <w:tr w:rsidR="00B429B3" w:rsidTr="007805E9">
        <w:bookmarkStart w:id="23" w:name="_Hlk10208057" w:displacedByCustomXml="next"/>
        <w:sdt>
          <w:sdtPr>
            <w:rPr>
              <w:rFonts w:ascii="宋体" w:hAnsi="宋体"/>
            </w:rPr>
            <w:tag w:val="_PLD_e184eafc8be3478d9fc8a544274385f7"/>
            <w:id w:val="345675307"/>
          </w:sdtPr>
          <w:sdtEndPr/>
          <w:sdtContent>
            <w:tc>
              <w:tcPr>
                <w:tcW w:w="1704" w:type="pct"/>
              </w:tcPr>
              <w:p w:rsidR="00B429B3" w:rsidRDefault="00C31191">
                <w:pPr>
                  <w:pStyle w:val="ac"/>
                  <w:ind w:firstLineChars="0" w:firstLine="0"/>
                  <w:rPr>
                    <w:rFonts w:ascii="宋体" w:hAnsi="宋体"/>
                    <w:szCs w:val="21"/>
                  </w:rPr>
                </w:pPr>
                <w:r>
                  <w:rPr>
                    <w:rFonts w:ascii="宋体" w:hAnsi="宋体" w:hint="eastAsia"/>
                    <w:szCs w:val="21"/>
                  </w:rPr>
                  <w:t>科目</w:t>
                </w:r>
              </w:p>
            </w:tc>
          </w:sdtContent>
        </w:sdt>
        <w:sdt>
          <w:sdtPr>
            <w:rPr>
              <w:rFonts w:ascii="宋体" w:hAnsi="宋体"/>
            </w:rPr>
            <w:tag w:val="_PLD_c49cd176da60479fbcfeedd35cc9f509"/>
            <w:id w:val="1550496132"/>
          </w:sdtPr>
          <w:sdtEndPr/>
          <w:sdtContent>
            <w:tc>
              <w:tcPr>
                <w:tcW w:w="1173" w:type="pct"/>
                <w:vAlign w:val="center"/>
              </w:tcPr>
              <w:p w:rsidR="00B429B3" w:rsidRDefault="00C31191">
                <w:pPr>
                  <w:pStyle w:val="ac"/>
                  <w:ind w:firstLineChars="0" w:firstLine="0"/>
                  <w:jc w:val="center"/>
                  <w:rPr>
                    <w:rFonts w:ascii="宋体" w:hAnsi="宋体"/>
                    <w:szCs w:val="21"/>
                  </w:rPr>
                </w:pPr>
                <w:r>
                  <w:rPr>
                    <w:rFonts w:ascii="宋体" w:hAnsi="宋体" w:hint="eastAsia"/>
                    <w:szCs w:val="21"/>
                  </w:rPr>
                  <w:t>本期数</w:t>
                </w:r>
              </w:p>
            </w:tc>
          </w:sdtContent>
        </w:sdt>
        <w:sdt>
          <w:sdtPr>
            <w:rPr>
              <w:rFonts w:ascii="宋体" w:hAnsi="宋体"/>
            </w:rPr>
            <w:tag w:val="_PLD_0b6df7534554463db9f304bbe9b6a71e"/>
            <w:id w:val="-2041512294"/>
          </w:sdtPr>
          <w:sdtEndPr/>
          <w:sdtContent>
            <w:tc>
              <w:tcPr>
                <w:tcW w:w="1107" w:type="pct"/>
                <w:vAlign w:val="center"/>
              </w:tcPr>
              <w:p w:rsidR="00B429B3" w:rsidRDefault="00C31191">
                <w:pPr>
                  <w:pStyle w:val="ac"/>
                  <w:ind w:firstLineChars="0" w:firstLine="0"/>
                  <w:jc w:val="center"/>
                  <w:rPr>
                    <w:rFonts w:ascii="宋体" w:hAnsi="宋体"/>
                    <w:szCs w:val="21"/>
                  </w:rPr>
                </w:pPr>
                <w:r>
                  <w:rPr>
                    <w:rFonts w:ascii="宋体" w:hAnsi="宋体" w:hint="eastAsia"/>
                    <w:szCs w:val="21"/>
                  </w:rPr>
                  <w:t>上年同期数</w:t>
                </w:r>
              </w:p>
            </w:tc>
          </w:sdtContent>
        </w:sdt>
        <w:sdt>
          <w:sdtPr>
            <w:rPr>
              <w:rFonts w:ascii="宋体" w:hAnsi="宋体"/>
            </w:rPr>
            <w:tag w:val="_PLD_a903eeff1728490ba821c9389249303c"/>
            <w:id w:val="-1201016099"/>
          </w:sdtPr>
          <w:sdtEndPr/>
          <w:sdtContent>
            <w:tc>
              <w:tcPr>
                <w:tcW w:w="1016" w:type="pct"/>
                <w:vAlign w:val="center"/>
              </w:tcPr>
              <w:p w:rsidR="00B429B3" w:rsidRDefault="00C31191">
                <w:pPr>
                  <w:pStyle w:val="ac"/>
                  <w:ind w:firstLineChars="0" w:firstLine="0"/>
                  <w:jc w:val="center"/>
                  <w:rPr>
                    <w:rFonts w:ascii="宋体" w:hAnsi="宋体"/>
                    <w:szCs w:val="21"/>
                  </w:rPr>
                </w:pPr>
                <w:r>
                  <w:rPr>
                    <w:rFonts w:ascii="宋体" w:hAnsi="宋体" w:hint="eastAsia"/>
                    <w:szCs w:val="21"/>
                  </w:rPr>
                  <w:t>变动比例（%）</w:t>
                </w:r>
              </w:p>
            </w:tc>
          </w:sdtContent>
        </w:sdt>
      </w:tr>
      <w:tr w:rsidR="00507787" w:rsidTr="007805E9">
        <w:tc>
          <w:tcPr>
            <w:tcW w:w="1704" w:type="pct"/>
          </w:tcPr>
          <w:p w:rsidR="00507787" w:rsidRDefault="00507787">
            <w:pPr>
              <w:pStyle w:val="ac"/>
              <w:ind w:firstLineChars="0" w:firstLine="0"/>
              <w:rPr>
                <w:rFonts w:ascii="宋体" w:hAnsi="宋体"/>
                <w:szCs w:val="21"/>
              </w:rPr>
            </w:pPr>
            <w:r>
              <w:rPr>
                <w:rFonts w:ascii="宋体" w:hAnsi="宋体" w:hint="eastAsia"/>
                <w:szCs w:val="21"/>
              </w:rPr>
              <w:t>营业收入</w:t>
            </w:r>
          </w:p>
        </w:tc>
        <w:tc>
          <w:tcPr>
            <w:tcW w:w="1173" w:type="pct"/>
            <w:vAlign w:val="center"/>
          </w:tcPr>
          <w:p w:rsidR="00507787" w:rsidRDefault="00507787" w:rsidP="00507787">
            <w:pPr>
              <w:jc w:val="right"/>
              <w:rPr>
                <w:sz w:val="24"/>
              </w:rPr>
            </w:pPr>
            <w:r>
              <w:t>7,785,898,719.21</w:t>
            </w:r>
          </w:p>
        </w:tc>
        <w:tc>
          <w:tcPr>
            <w:tcW w:w="1107" w:type="pct"/>
            <w:vAlign w:val="center"/>
          </w:tcPr>
          <w:p w:rsidR="00507787" w:rsidRDefault="00507787" w:rsidP="00507787">
            <w:pPr>
              <w:jc w:val="right"/>
              <w:rPr>
                <w:sz w:val="24"/>
              </w:rPr>
            </w:pPr>
            <w:r>
              <w:t>8,393,167,117.91</w:t>
            </w:r>
          </w:p>
        </w:tc>
        <w:tc>
          <w:tcPr>
            <w:tcW w:w="1016" w:type="pct"/>
            <w:vAlign w:val="center"/>
          </w:tcPr>
          <w:p w:rsidR="00507787" w:rsidRDefault="00507787" w:rsidP="00507787">
            <w:pPr>
              <w:jc w:val="right"/>
              <w:rPr>
                <w:sz w:val="24"/>
              </w:rPr>
            </w:pPr>
            <w:r>
              <w:t>-7.24</w:t>
            </w:r>
          </w:p>
        </w:tc>
      </w:tr>
      <w:tr w:rsidR="00507787" w:rsidTr="007805E9">
        <w:tc>
          <w:tcPr>
            <w:tcW w:w="1704" w:type="pct"/>
          </w:tcPr>
          <w:p w:rsidR="00507787" w:rsidRDefault="00507787">
            <w:pPr>
              <w:pStyle w:val="ac"/>
              <w:ind w:firstLineChars="0" w:firstLine="0"/>
              <w:rPr>
                <w:rFonts w:ascii="宋体" w:hAnsi="宋体"/>
                <w:szCs w:val="21"/>
              </w:rPr>
            </w:pPr>
            <w:r>
              <w:rPr>
                <w:rFonts w:ascii="宋体" w:hAnsi="宋体"/>
                <w:szCs w:val="21"/>
              </w:rPr>
              <w:t>营业成本</w:t>
            </w:r>
          </w:p>
        </w:tc>
        <w:tc>
          <w:tcPr>
            <w:tcW w:w="1173" w:type="pct"/>
            <w:vAlign w:val="center"/>
          </w:tcPr>
          <w:p w:rsidR="00507787" w:rsidRDefault="00507787" w:rsidP="00507787">
            <w:pPr>
              <w:jc w:val="right"/>
              <w:rPr>
                <w:sz w:val="24"/>
              </w:rPr>
            </w:pPr>
            <w:r>
              <w:t>4,129,842,001.85</w:t>
            </w:r>
          </w:p>
        </w:tc>
        <w:tc>
          <w:tcPr>
            <w:tcW w:w="1107" w:type="pct"/>
            <w:vAlign w:val="center"/>
          </w:tcPr>
          <w:p w:rsidR="00507787" w:rsidRDefault="00507787" w:rsidP="00507787">
            <w:pPr>
              <w:jc w:val="right"/>
              <w:rPr>
                <w:sz w:val="24"/>
              </w:rPr>
            </w:pPr>
            <w:r>
              <w:t>4,129,589,906.22</w:t>
            </w:r>
          </w:p>
        </w:tc>
        <w:tc>
          <w:tcPr>
            <w:tcW w:w="1016" w:type="pct"/>
            <w:vAlign w:val="center"/>
          </w:tcPr>
          <w:p w:rsidR="00507787" w:rsidRDefault="00507787" w:rsidP="00507787">
            <w:pPr>
              <w:jc w:val="right"/>
              <w:rPr>
                <w:sz w:val="24"/>
              </w:rPr>
            </w:pPr>
            <w:r>
              <w:t>0.01</w:t>
            </w:r>
          </w:p>
        </w:tc>
      </w:tr>
      <w:tr w:rsidR="00507787" w:rsidTr="007805E9">
        <w:tc>
          <w:tcPr>
            <w:tcW w:w="1704" w:type="pct"/>
          </w:tcPr>
          <w:p w:rsidR="00507787" w:rsidRDefault="00507787">
            <w:pPr>
              <w:pStyle w:val="ac"/>
              <w:ind w:firstLineChars="0" w:firstLine="0"/>
              <w:rPr>
                <w:rFonts w:ascii="宋体" w:hAnsi="宋体"/>
                <w:szCs w:val="21"/>
              </w:rPr>
            </w:pPr>
            <w:r>
              <w:rPr>
                <w:rFonts w:ascii="宋体" w:hAnsi="宋体"/>
                <w:szCs w:val="21"/>
              </w:rPr>
              <w:t>销售费用</w:t>
            </w:r>
          </w:p>
        </w:tc>
        <w:tc>
          <w:tcPr>
            <w:tcW w:w="1173" w:type="pct"/>
            <w:vAlign w:val="center"/>
          </w:tcPr>
          <w:p w:rsidR="00507787" w:rsidRDefault="00507787" w:rsidP="00507787">
            <w:pPr>
              <w:jc w:val="right"/>
              <w:rPr>
                <w:sz w:val="24"/>
              </w:rPr>
            </w:pPr>
            <w:r>
              <w:t>62,972,881.47</w:t>
            </w:r>
          </w:p>
        </w:tc>
        <w:tc>
          <w:tcPr>
            <w:tcW w:w="1107" w:type="pct"/>
            <w:vAlign w:val="center"/>
          </w:tcPr>
          <w:p w:rsidR="00507787" w:rsidRDefault="00507787" w:rsidP="00507787">
            <w:pPr>
              <w:jc w:val="right"/>
              <w:rPr>
                <w:sz w:val="24"/>
              </w:rPr>
            </w:pPr>
            <w:r>
              <w:t>53,136,281.75</w:t>
            </w:r>
          </w:p>
        </w:tc>
        <w:tc>
          <w:tcPr>
            <w:tcW w:w="1016" w:type="pct"/>
            <w:vAlign w:val="center"/>
          </w:tcPr>
          <w:p w:rsidR="00507787" w:rsidRDefault="00507787" w:rsidP="00507787">
            <w:pPr>
              <w:jc w:val="right"/>
              <w:rPr>
                <w:sz w:val="24"/>
              </w:rPr>
            </w:pPr>
            <w:r>
              <w:t>18.51</w:t>
            </w:r>
          </w:p>
        </w:tc>
      </w:tr>
      <w:tr w:rsidR="00507787" w:rsidTr="007805E9">
        <w:tc>
          <w:tcPr>
            <w:tcW w:w="1704" w:type="pct"/>
          </w:tcPr>
          <w:p w:rsidR="00507787" w:rsidRDefault="00507787">
            <w:pPr>
              <w:pStyle w:val="ac"/>
              <w:ind w:firstLineChars="0" w:firstLine="0"/>
              <w:rPr>
                <w:rFonts w:ascii="宋体" w:hAnsi="宋体"/>
                <w:szCs w:val="21"/>
              </w:rPr>
            </w:pPr>
            <w:r>
              <w:rPr>
                <w:rFonts w:ascii="宋体" w:hAnsi="宋体"/>
                <w:szCs w:val="21"/>
              </w:rPr>
              <w:t>管理费用</w:t>
            </w:r>
          </w:p>
        </w:tc>
        <w:tc>
          <w:tcPr>
            <w:tcW w:w="1173" w:type="pct"/>
            <w:vAlign w:val="center"/>
          </w:tcPr>
          <w:p w:rsidR="00507787" w:rsidRDefault="00507787" w:rsidP="00507787">
            <w:pPr>
              <w:jc w:val="right"/>
              <w:rPr>
                <w:sz w:val="24"/>
              </w:rPr>
            </w:pPr>
            <w:r>
              <w:t>732,767,162.21</w:t>
            </w:r>
          </w:p>
        </w:tc>
        <w:tc>
          <w:tcPr>
            <w:tcW w:w="1107" w:type="pct"/>
            <w:vAlign w:val="center"/>
          </w:tcPr>
          <w:p w:rsidR="00507787" w:rsidRDefault="00507787" w:rsidP="00507787">
            <w:pPr>
              <w:jc w:val="right"/>
              <w:rPr>
                <w:sz w:val="24"/>
              </w:rPr>
            </w:pPr>
            <w:r>
              <w:t>771,570,219.85</w:t>
            </w:r>
          </w:p>
        </w:tc>
        <w:tc>
          <w:tcPr>
            <w:tcW w:w="1016" w:type="pct"/>
            <w:vAlign w:val="center"/>
          </w:tcPr>
          <w:p w:rsidR="00507787" w:rsidRDefault="00507787" w:rsidP="00507787">
            <w:pPr>
              <w:jc w:val="right"/>
              <w:rPr>
                <w:sz w:val="24"/>
              </w:rPr>
            </w:pPr>
            <w:r>
              <w:t>-5.03</w:t>
            </w:r>
          </w:p>
        </w:tc>
      </w:tr>
      <w:tr w:rsidR="00507787" w:rsidTr="007805E9">
        <w:tc>
          <w:tcPr>
            <w:tcW w:w="1704" w:type="pct"/>
          </w:tcPr>
          <w:p w:rsidR="00507787" w:rsidRDefault="00507787">
            <w:pPr>
              <w:pStyle w:val="ac"/>
              <w:ind w:firstLineChars="0" w:firstLine="0"/>
              <w:rPr>
                <w:rFonts w:ascii="宋体" w:hAnsi="宋体"/>
                <w:szCs w:val="21"/>
              </w:rPr>
            </w:pPr>
            <w:r>
              <w:rPr>
                <w:rFonts w:ascii="宋体" w:hAnsi="宋体"/>
                <w:szCs w:val="21"/>
              </w:rPr>
              <w:t>财务费用</w:t>
            </w:r>
          </w:p>
        </w:tc>
        <w:tc>
          <w:tcPr>
            <w:tcW w:w="1173" w:type="pct"/>
            <w:vAlign w:val="center"/>
          </w:tcPr>
          <w:p w:rsidR="00507787" w:rsidRDefault="00507787" w:rsidP="00507787">
            <w:pPr>
              <w:jc w:val="right"/>
              <w:rPr>
                <w:sz w:val="24"/>
              </w:rPr>
            </w:pPr>
            <w:r>
              <w:t>33,636,960.23</w:t>
            </w:r>
          </w:p>
        </w:tc>
        <w:tc>
          <w:tcPr>
            <w:tcW w:w="1107" w:type="pct"/>
            <w:vAlign w:val="center"/>
          </w:tcPr>
          <w:p w:rsidR="00507787" w:rsidRDefault="00507787" w:rsidP="00507787">
            <w:pPr>
              <w:jc w:val="right"/>
              <w:rPr>
                <w:sz w:val="24"/>
              </w:rPr>
            </w:pPr>
            <w:r>
              <w:t>2,152,193.45</w:t>
            </w:r>
          </w:p>
        </w:tc>
        <w:tc>
          <w:tcPr>
            <w:tcW w:w="1016" w:type="pct"/>
            <w:vAlign w:val="center"/>
          </w:tcPr>
          <w:p w:rsidR="00507787" w:rsidRDefault="00507787" w:rsidP="00507787">
            <w:pPr>
              <w:jc w:val="right"/>
              <w:rPr>
                <w:sz w:val="24"/>
              </w:rPr>
            </w:pPr>
            <w:r>
              <w:t>1,462.92</w:t>
            </w:r>
          </w:p>
        </w:tc>
      </w:tr>
      <w:tr w:rsidR="00507787" w:rsidTr="007805E9">
        <w:tc>
          <w:tcPr>
            <w:tcW w:w="1704" w:type="pct"/>
          </w:tcPr>
          <w:p w:rsidR="00507787" w:rsidRDefault="00507787">
            <w:pPr>
              <w:pStyle w:val="ac"/>
              <w:ind w:firstLineChars="0" w:firstLine="0"/>
              <w:rPr>
                <w:rFonts w:ascii="宋体" w:hAnsi="宋体"/>
                <w:szCs w:val="21"/>
              </w:rPr>
            </w:pPr>
            <w:r>
              <w:rPr>
                <w:rFonts w:ascii="宋体" w:hAnsi="宋体" w:hint="eastAsia"/>
                <w:szCs w:val="21"/>
              </w:rPr>
              <w:t>研发费用</w:t>
            </w:r>
          </w:p>
        </w:tc>
        <w:tc>
          <w:tcPr>
            <w:tcW w:w="1173" w:type="pct"/>
            <w:vAlign w:val="center"/>
          </w:tcPr>
          <w:p w:rsidR="00507787" w:rsidRDefault="00507787" w:rsidP="00507787">
            <w:pPr>
              <w:jc w:val="right"/>
              <w:rPr>
                <w:sz w:val="24"/>
              </w:rPr>
            </w:pPr>
            <w:r>
              <w:t>347,894,162.66</w:t>
            </w:r>
          </w:p>
        </w:tc>
        <w:tc>
          <w:tcPr>
            <w:tcW w:w="1107" w:type="pct"/>
            <w:vAlign w:val="center"/>
          </w:tcPr>
          <w:p w:rsidR="00507787" w:rsidRDefault="00507787" w:rsidP="00507787">
            <w:pPr>
              <w:jc w:val="right"/>
              <w:rPr>
                <w:sz w:val="24"/>
              </w:rPr>
            </w:pPr>
            <w:r>
              <w:t>294,393,141.83</w:t>
            </w:r>
          </w:p>
        </w:tc>
        <w:tc>
          <w:tcPr>
            <w:tcW w:w="1016" w:type="pct"/>
            <w:vAlign w:val="center"/>
          </w:tcPr>
          <w:p w:rsidR="00507787" w:rsidRDefault="00507787" w:rsidP="00507787">
            <w:pPr>
              <w:jc w:val="right"/>
              <w:rPr>
                <w:sz w:val="24"/>
              </w:rPr>
            </w:pPr>
            <w:r>
              <w:t>18.17</w:t>
            </w:r>
          </w:p>
        </w:tc>
      </w:tr>
      <w:tr w:rsidR="001274A1" w:rsidTr="007805E9">
        <w:tc>
          <w:tcPr>
            <w:tcW w:w="1704" w:type="pct"/>
          </w:tcPr>
          <w:p w:rsidR="001274A1" w:rsidRDefault="001274A1">
            <w:pPr>
              <w:pStyle w:val="ac"/>
              <w:ind w:firstLineChars="0" w:firstLine="0"/>
              <w:rPr>
                <w:rFonts w:ascii="宋体" w:hAnsi="宋体"/>
                <w:szCs w:val="21"/>
              </w:rPr>
            </w:pPr>
            <w:r>
              <w:rPr>
                <w:rFonts w:ascii="宋体" w:hAnsi="宋体"/>
                <w:szCs w:val="21"/>
              </w:rPr>
              <w:t>经营活动产生的现金流量净额</w:t>
            </w:r>
          </w:p>
        </w:tc>
        <w:tc>
          <w:tcPr>
            <w:tcW w:w="1173" w:type="pct"/>
            <w:vAlign w:val="center"/>
          </w:tcPr>
          <w:p w:rsidR="001274A1" w:rsidRDefault="001274A1">
            <w:pPr>
              <w:jc w:val="right"/>
              <w:rPr>
                <w:color w:val="000000"/>
                <w:szCs w:val="21"/>
              </w:rPr>
            </w:pPr>
            <w:r>
              <w:rPr>
                <w:rFonts w:hint="eastAsia"/>
                <w:color w:val="000000"/>
                <w:szCs w:val="21"/>
              </w:rPr>
              <w:t>3,576,968,157.22</w:t>
            </w:r>
          </w:p>
        </w:tc>
        <w:tc>
          <w:tcPr>
            <w:tcW w:w="1107" w:type="pct"/>
            <w:vAlign w:val="center"/>
          </w:tcPr>
          <w:p w:rsidR="001274A1" w:rsidRDefault="001274A1">
            <w:pPr>
              <w:jc w:val="right"/>
              <w:rPr>
                <w:color w:val="000000"/>
                <w:szCs w:val="21"/>
              </w:rPr>
            </w:pPr>
            <w:r>
              <w:rPr>
                <w:rFonts w:hint="eastAsia"/>
                <w:color w:val="000000"/>
                <w:szCs w:val="21"/>
              </w:rPr>
              <w:t>2,986,630,443.65</w:t>
            </w:r>
          </w:p>
        </w:tc>
        <w:tc>
          <w:tcPr>
            <w:tcW w:w="1016" w:type="pct"/>
            <w:vAlign w:val="center"/>
          </w:tcPr>
          <w:p w:rsidR="001274A1" w:rsidRDefault="001274A1">
            <w:pPr>
              <w:jc w:val="right"/>
              <w:rPr>
                <w:color w:val="000000"/>
                <w:szCs w:val="21"/>
              </w:rPr>
            </w:pPr>
            <w:r>
              <w:rPr>
                <w:rFonts w:hint="eastAsia"/>
                <w:color w:val="000000"/>
                <w:szCs w:val="21"/>
              </w:rPr>
              <w:t xml:space="preserve">19.77 </w:t>
            </w:r>
          </w:p>
        </w:tc>
      </w:tr>
      <w:tr w:rsidR="00507787" w:rsidTr="007805E9">
        <w:tc>
          <w:tcPr>
            <w:tcW w:w="1704" w:type="pct"/>
          </w:tcPr>
          <w:p w:rsidR="00507787" w:rsidRDefault="00507787">
            <w:pPr>
              <w:pStyle w:val="ac"/>
              <w:ind w:firstLineChars="0" w:firstLine="0"/>
              <w:rPr>
                <w:rFonts w:ascii="宋体" w:hAnsi="宋体"/>
                <w:szCs w:val="21"/>
              </w:rPr>
            </w:pPr>
            <w:r>
              <w:rPr>
                <w:rFonts w:ascii="宋体" w:hAnsi="宋体"/>
                <w:szCs w:val="21"/>
              </w:rPr>
              <w:t>投资活动产生的现金流量净额</w:t>
            </w:r>
          </w:p>
        </w:tc>
        <w:tc>
          <w:tcPr>
            <w:tcW w:w="1173" w:type="pct"/>
            <w:vAlign w:val="center"/>
          </w:tcPr>
          <w:p w:rsidR="00507787" w:rsidRDefault="00507787" w:rsidP="00507787">
            <w:pPr>
              <w:jc w:val="right"/>
              <w:rPr>
                <w:sz w:val="24"/>
              </w:rPr>
            </w:pPr>
            <w:r>
              <w:t>-2,912,247,890.96</w:t>
            </w:r>
          </w:p>
        </w:tc>
        <w:tc>
          <w:tcPr>
            <w:tcW w:w="1107" w:type="pct"/>
            <w:vAlign w:val="center"/>
          </w:tcPr>
          <w:p w:rsidR="00507787" w:rsidRDefault="00507787" w:rsidP="00507787">
            <w:pPr>
              <w:jc w:val="right"/>
              <w:rPr>
                <w:sz w:val="24"/>
              </w:rPr>
            </w:pPr>
            <w:r>
              <w:t>-1,095,072,690.27</w:t>
            </w:r>
          </w:p>
        </w:tc>
        <w:tc>
          <w:tcPr>
            <w:tcW w:w="1016" w:type="pct"/>
            <w:vAlign w:val="center"/>
          </w:tcPr>
          <w:p w:rsidR="00507787" w:rsidRDefault="00507787" w:rsidP="00507787">
            <w:pPr>
              <w:jc w:val="right"/>
              <w:rPr>
                <w:sz w:val="24"/>
              </w:rPr>
            </w:pPr>
            <w:r>
              <w:t>不适用</w:t>
            </w:r>
          </w:p>
        </w:tc>
      </w:tr>
      <w:tr w:rsidR="001274A1" w:rsidTr="007805E9">
        <w:tc>
          <w:tcPr>
            <w:tcW w:w="1704" w:type="pct"/>
          </w:tcPr>
          <w:p w:rsidR="001274A1" w:rsidRDefault="001274A1">
            <w:pPr>
              <w:pStyle w:val="ac"/>
              <w:ind w:firstLineChars="0" w:firstLine="0"/>
              <w:rPr>
                <w:rFonts w:ascii="宋体" w:hAnsi="宋体"/>
                <w:szCs w:val="21"/>
              </w:rPr>
            </w:pPr>
            <w:r>
              <w:rPr>
                <w:rFonts w:ascii="宋体" w:hAnsi="宋体"/>
                <w:szCs w:val="21"/>
              </w:rPr>
              <w:t>筹资活动产生的现金流量净额</w:t>
            </w:r>
          </w:p>
        </w:tc>
        <w:tc>
          <w:tcPr>
            <w:tcW w:w="1173" w:type="pct"/>
            <w:vAlign w:val="center"/>
          </w:tcPr>
          <w:p w:rsidR="001274A1" w:rsidRDefault="001274A1">
            <w:pPr>
              <w:jc w:val="right"/>
              <w:rPr>
                <w:color w:val="000000"/>
                <w:szCs w:val="21"/>
              </w:rPr>
            </w:pPr>
            <w:r>
              <w:rPr>
                <w:rFonts w:hint="eastAsia"/>
                <w:color w:val="000000"/>
                <w:szCs w:val="21"/>
              </w:rPr>
              <w:t>-1,324,824,312.36</w:t>
            </w:r>
          </w:p>
        </w:tc>
        <w:tc>
          <w:tcPr>
            <w:tcW w:w="1107" w:type="pct"/>
            <w:vAlign w:val="center"/>
          </w:tcPr>
          <w:p w:rsidR="001274A1" w:rsidRDefault="001274A1">
            <w:pPr>
              <w:jc w:val="right"/>
              <w:rPr>
                <w:color w:val="000000"/>
                <w:szCs w:val="21"/>
              </w:rPr>
            </w:pPr>
            <w:r>
              <w:rPr>
                <w:rFonts w:hint="eastAsia"/>
                <w:color w:val="000000"/>
                <w:szCs w:val="21"/>
              </w:rPr>
              <w:t>-735,520,260.57</w:t>
            </w:r>
          </w:p>
        </w:tc>
        <w:tc>
          <w:tcPr>
            <w:tcW w:w="1016" w:type="pct"/>
            <w:vAlign w:val="center"/>
          </w:tcPr>
          <w:p w:rsidR="001274A1" w:rsidRDefault="001274A1">
            <w:pPr>
              <w:jc w:val="right"/>
              <w:rPr>
                <w:color w:val="000000"/>
                <w:szCs w:val="21"/>
              </w:rPr>
            </w:pPr>
            <w:r>
              <w:rPr>
                <w:rFonts w:hint="eastAsia"/>
                <w:color w:val="000000"/>
                <w:szCs w:val="21"/>
              </w:rPr>
              <w:t>不适用</w:t>
            </w:r>
          </w:p>
        </w:tc>
      </w:tr>
    </w:tbl>
    <w:bookmarkEnd w:id="23"/>
    <w:p w:rsidR="00B429B3" w:rsidRPr="00AA37A2" w:rsidRDefault="00C31191" w:rsidP="00AA37A2">
      <w:pPr>
        <w:rPr>
          <w:color w:val="000000" w:themeColor="text1"/>
        </w:rPr>
      </w:pPr>
      <w:r w:rsidRPr="00AA37A2">
        <w:rPr>
          <w:rFonts w:hint="eastAsia"/>
          <w:color w:val="000000" w:themeColor="text1"/>
        </w:rPr>
        <w:t>营业收入变动原因说明：</w:t>
      </w:r>
      <w:sdt>
        <w:sdtPr>
          <w:alias w:val="营业收入变动原因说明"/>
          <w:tag w:val="_GBC_02f544181db247728469e929886776a1"/>
          <w:id w:val="1724187"/>
          <w:placeholder>
            <w:docPart w:val="GBC22222222222222222222222222222"/>
          </w:placeholder>
        </w:sdtPr>
        <w:sdtEndPr/>
        <w:sdtContent>
          <w:r w:rsidR="009E2425" w:rsidRPr="00AA37A2">
            <w:rPr>
              <w:rFonts w:hint="eastAsia"/>
              <w:color w:val="000000" w:themeColor="text1"/>
              <w:szCs w:val="21"/>
            </w:rPr>
            <w:t>主要系本期煤炭价格下降，煤炭主营业务收入减少；</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hint="eastAsia"/>
          <w:color w:val="000000" w:themeColor="text1"/>
        </w:rPr>
        <w:t>营业成本变动原因说明：</w:t>
      </w:r>
      <w:sdt>
        <w:sdtPr>
          <w:rPr>
            <w:rFonts w:ascii="宋体" w:hAnsi="宋体" w:hint="eastAsia"/>
            <w:color w:val="000000" w:themeColor="text1"/>
          </w:rPr>
          <w:alias w:val="营业成本变动原因说明"/>
          <w:tag w:val="_GBC_cc56ae4655044c7092acfc9c59da077d"/>
          <w:id w:val="1724948"/>
          <w:placeholder>
            <w:docPart w:val="GBC22222222222222222222222222222"/>
          </w:placeholder>
        </w:sdtPr>
        <w:sdtEndPr/>
        <w:sdtContent>
          <w:r w:rsidR="009E2425" w:rsidRPr="009E2425">
            <w:rPr>
              <w:rFonts w:ascii="宋体" w:hAnsi="宋体" w:hint="eastAsia"/>
              <w:color w:val="000000" w:themeColor="text1"/>
            </w:rPr>
            <w:t>主要系本期原材料、职工薪酬变动等影响；</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hint="eastAsia"/>
          <w:color w:val="000000" w:themeColor="text1"/>
        </w:rPr>
        <w:t>销售费用变动原因说明：</w:t>
      </w:r>
      <w:sdt>
        <w:sdtPr>
          <w:rPr>
            <w:rFonts w:ascii="宋体" w:hAnsi="宋体" w:hint="eastAsia"/>
            <w:color w:val="000000" w:themeColor="text1"/>
          </w:rPr>
          <w:alias w:val="销售费用变动原因说明"/>
          <w:tag w:val="_GBC_c5a5f680c2ee494fb0392b5c43f82ada"/>
          <w:id w:val="1725630"/>
          <w:placeholder>
            <w:docPart w:val="GBC22222222222222222222222222222"/>
          </w:placeholder>
        </w:sdtPr>
        <w:sdtEndPr/>
        <w:sdtContent>
          <w:r w:rsidR="009E2425" w:rsidRPr="009E2425">
            <w:rPr>
              <w:rFonts w:ascii="宋体" w:hAnsi="宋体" w:hint="eastAsia"/>
              <w:color w:val="000000" w:themeColor="text1"/>
            </w:rPr>
            <w:t>主要系本期工资及社保费用增加；</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hint="eastAsia"/>
          <w:color w:val="000000" w:themeColor="text1"/>
        </w:rPr>
        <w:t>管理费用变动原因说明：</w:t>
      </w:r>
      <w:sdt>
        <w:sdtPr>
          <w:rPr>
            <w:rFonts w:ascii="宋体" w:hAnsi="宋体" w:hint="eastAsia"/>
            <w:color w:val="000000" w:themeColor="text1"/>
          </w:rPr>
          <w:alias w:val="管理费用变动原因说明"/>
          <w:tag w:val="_GBC_706b1fc7f80c45629d6554f783797e4f"/>
          <w:id w:val="1726367"/>
          <w:placeholder>
            <w:docPart w:val="GBC22222222222222222222222222222"/>
          </w:placeholder>
        </w:sdtPr>
        <w:sdtEndPr/>
        <w:sdtContent>
          <w:r w:rsidR="009E2425" w:rsidRPr="009E2425">
            <w:rPr>
              <w:rFonts w:ascii="宋体" w:hAnsi="宋体" w:hint="eastAsia"/>
              <w:color w:val="000000" w:themeColor="text1"/>
            </w:rPr>
            <w:t>主要系管理费用下职工薪酬及无形资产摊销等影响；</w:t>
          </w:r>
        </w:sdtContent>
      </w:sdt>
    </w:p>
    <w:p w:rsidR="00B429B3" w:rsidRPr="00D06864" w:rsidRDefault="00C31191">
      <w:pPr>
        <w:pStyle w:val="ac"/>
        <w:ind w:firstLineChars="0" w:firstLine="0"/>
        <w:jc w:val="left"/>
        <w:rPr>
          <w:rFonts w:ascii="宋体" w:hAnsi="宋体"/>
          <w:color w:val="FF0000"/>
        </w:rPr>
      </w:pPr>
      <w:r w:rsidRPr="004019BD">
        <w:rPr>
          <w:rFonts w:ascii="宋体" w:hAnsi="宋体" w:hint="eastAsia"/>
        </w:rPr>
        <w:t>财务费用变动原因说明：</w:t>
      </w:r>
      <w:sdt>
        <w:sdtPr>
          <w:rPr>
            <w:rFonts w:ascii="宋体" w:hAnsi="宋体" w:hint="eastAsia"/>
          </w:rPr>
          <w:alias w:val="财务费用变动原因说明"/>
          <w:tag w:val="_GBC_ae0e447440184dbb94565c35b97d07a6"/>
          <w:id w:val="1727089"/>
          <w:placeholder>
            <w:docPart w:val="GBC22222222222222222222222222222"/>
          </w:placeholder>
        </w:sdtPr>
        <w:sdtEndPr>
          <w:rPr>
            <w:color w:val="FF0000"/>
          </w:rPr>
        </w:sdtEndPr>
        <w:sdtContent>
          <w:r w:rsidR="00691397" w:rsidRPr="004019BD">
            <w:rPr>
              <w:rFonts w:ascii="宋体" w:hAnsi="宋体"/>
            </w:rPr>
            <w:t>主要系因弃置费用形成的预计负债按照实际利率确认的财务费用增加</w:t>
          </w:r>
          <w:r w:rsidR="0066181C">
            <w:rPr>
              <w:rFonts w:ascii="宋体" w:hAnsi="宋体" w:hint="eastAsia"/>
            </w:rPr>
            <w:t>；</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hint="eastAsia"/>
          <w:color w:val="000000" w:themeColor="text1"/>
        </w:rPr>
        <w:t>研发费用变动原因说明</w:t>
      </w:r>
      <w:r w:rsidRPr="00110C7F">
        <w:rPr>
          <w:rFonts w:ascii="宋体" w:hAnsi="宋体"/>
          <w:color w:val="000000" w:themeColor="text1"/>
        </w:rPr>
        <w:t>：</w:t>
      </w:r>
      <w:sdt>
        <w:sdtPr>
          <w:rPr>
            <w:rFonts w:ascii="宋体" w:hAnsi="宋体"/>
            <w:color w:val="000000" w:themeColor="text1"/>
          </w:rPr>
          <w:alias w:val="研发费用变动原因说明"/>
          <w:tag w:val="_GBC_310391efac0f4742813d80035c784df4"/>
          <w:id w:val="30847213"/>
          <w:placeholder>
            <w:docPart w:val="GBC22222222222222222222222222222"/>
          </w:placeholder>
        </w:sdtPr>
        <w:sdtEndPr/>
        <w:sdtContent>
          <w:r w:rsidR="00D06864" w:rsidRPr="00D06864">
            <w:rPr>
              <w:rFonts w:ascii="宋体" w:hAnsi="宋体" w:hint="eastAsia"/>
              <w:color w:val="000000" w:themeColor="text1"/>
            </w:rPr>
            <w:t>主要系本期研发项目增加；</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color w:val="000000" w:themeColor="text1"/>
          <w:szCs w:val="21"/>
        </w:rPr>
        <w:lastRenderedPageBreak/>
        <w:t>经营活动产生的现金流量净额</w:t>
      </w:r>
      <w:r w:rsidRPr="00110C7F">
        <w:rPr>
          <w:rFonts w:ascii="宋体" w:hAnsi="宋体" w:hint="eastAsia"/>
          <w:color w:val="000000" w:themeColor="text1"/>
          <w:szCs w:val="21"/>
        </w:rPr>
        <w:t>变动原因说明：</w:t>
      </w:r>
      <w:sdt>
        <w:sdtPr>
          <w:rPr>
            <w:rFonts w:ascii="宋体" w:hAnsi="宋体" w:hint="eastAsia"/>
            <w:color w:val="000000" w:themeColor="text1"/>
            <w:szCs w:val="21"/>
          </w:rPr>
          <w:alias w:val="经营活动产生的现金流量净额变动原因说明"/>
          <w:tag w:val="_GBC_5968661d4f024738ae5c039168b68a45"/>
          <w:id w:val="1727794"/>
          <w:placeholder>
            <w:docPart w:val="GBC22222222222222222222222222222"/>
          </w:placeholder>
        </w:sdtPr>
        <w:sdtEndPr/>
        <w:sdtContent>
          <w:r w:rsidR="00D06864" w:rsidRPr="00D06864">
            <w:rPr>
              <w:rFonts w:ascii="宋体" w:hAnsi="宋体" w:hint="eastAsia"/>
              <w:color w:val="000000" w:themeColor="text1"/>
              <w:szCs w:val="21"/>
            </w:rPr>
            <w:t>主要系本期销售商品收到的货款增加；</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color w:val="000000" w:themeColor="text1"/>
          <w:szCs w:val="21"/>
        </w:rPr>
        <w:t>投资活动产生的现金流量净额</w:t>
      </w:r>
      <w:r w:rsidRPr="00110C7F">
        <w:rPr>
          <w:rFonts w:ascii="宋体" w:hAnsi="宋体" w:hint="eastAsia"/>
          <w:color w:val="000000" w:themeColor="text1"/>
          <w:szCs w:val="21"/>
        </w:rPr>
        <w:t>变动原因说明：</w:t>
      </w:r>
      <w:sdt>
        <w:sdtPr>
          <w:rPr>
            <w:rFonts w:ascii="宋体" w:hAnsi="宋体" w:hint="eastAsia"/>
            <w:color w:val="000000" w:themeColor="text1"/>
            <w:szCs w:val="21"/>
          </w:rPr>
          <w:alias w:val="投资活动产生的现金流量净额变动原因说明"/>
          <w:tag w:val="_GBC_08880b3f89054510a8ebc03403516e54"/>
          <w:id w:val="1728062"/>
          <w:placeholder>
            <w:docPart w:val="GBC22222222222222222222222222222"/>
          </w:placeholder>
        </w:sdtPr>
        <w:sdtEndPr/>
        <w:sdtContent>
          <w:r w:rsidR="00691397" w:rsidRPr="00691397">
            <w:rPr>
              <w:rFonts w:ascii="宋体" w:hAnsi="宋体" w:hint="eastAsia"/>
              <w:color w:val="000000" w:themeColor="text1"/>
              <w:szCs w:val="21"/>
            </w:rPr>
            <w:t>主要系本期支付股权款、理财款等影响；</w:t>
          </w:r>
        </w:sdtContent>
      </w:sdt>
    </w:p>
    <w:p w:rsidR="00B429B3" w:rsidRPr="00110C7F" w:rsidRDefault="00C31191">
      <w:pPr>
        <w:pStyle w:val="ac"/>
        <w:ind w:firstLineChars="0" w:firstLine="0"/>
        <w:jc w:val="left"/>
        <w:rPr>
          <w:rFonts w:ascii="宋体" w:hAnsi="宋体"/>
          <w:color w:val="000000" w:themeColor="text1"/>
        </w:rPr>
      </w:pPr>
      <w:r w:rsidRPr="00110C7F">
        <w:rPr>
          <w:rFonts w:ascii="宋体" w:hAnsi="宋体"/>
          <w:color w:val="000000" w:themeColor="text1"/>
          <w:szCs w:val="21"/>
        </w:rPr>
        <w:t>筹资活动产生的现金流量净额</w:t>
      </w:r>
      <w:r w:rsidRPr="00110C7F">
        <w:rPr>
          <w:rFonts w:ascii="宋体" w:hAnsi="宋体" w:hint="eastAsia"/>
          <w:color w:val="000000" w:themeColor="text1"/>
          <w:szCs w:val="21"/>
        </w:rPr>
        <w:t>变动原因说明：</w:t>
      </w:r>
      <w:sdt>
        <w:sdtPr>
          <w:rPr>
            <w:rFonts w:ascii="宋体" w:hAnsi="宋体" w:hint="eastAsia"/>
            <w:color w:val="000000" w:themeColor="text1"/>
            <w:szCs w:val="21"/>
          </w:rPr>
          <w:alias w:val="筹资活动产生的现金流量净额变动原因说明"/>
          <w:tag w:val="_GBC_69e60bcce703432885fa32dfc7a0a266"/>
          <w:id w:val="1728337"/>
          <w:placeholder>
            <w:docPart w:val="GBC22222222222222222222222222222"/>
          </w:placeholder>
        </w:sdtPr>
        <w:sdtEndPr/>
        <w:sdtContent>
          <w:r w:rsidR="00D06864" w:rsidRPr="00D06864">
            <w:rPr>
              <w:rFonts w:ascii="宋体" w:hAnsi="宋体" w:hint="eastAsia"/>
              <w:color w:val="000000" w:themeColor="text1"/>
              <w:szCs w:val="21"/>
            </w:rPr>
            <w:t>主要系本期支付的现金股利增加。</w:t>
          </w:r>
        </w:sdtContent>
      </w:sdt>
    </w:p>
    <w:bookmarkEnd w:id="21"/>
    <w:bookmarkEnd w:id="22"/>
    <w:p w:rsidR="00B429B3" w:rsidRDefault="00B429B3"/>
    <w:p w:rsidR="00B429B3" w:rsidRDefault="00C31191">
      <w:r>
        <w:rPr>
          <w:rFonts w:hint="eastAsia"/>
        </w:rPr>
        <w:t>本期</w:t>
      </w:r>
      <w:r>
        <w:t>公司</w:t>
      </w:r>
      <w:r>
        <w:rPr>
          <w:rFonts w:hint="eastAsia"/>
        </w:rPr>
        <w:t>业务类型、</w:t>
      </w:r>
      <w:r>
        <w:t>利润构成或利润来源发生重大变动的详细说明</w:t>
      </w:r>
    </w:p>
    <w:bookmarkStart w:id="24" w:name="_Hlk89098827" w:displacedByCustomXml="next"/>
    <w:sdt>
      <w:sdtPr>
        <w:alias w:val="是否适用：公司利润构成或利润来源发生重大变动的详细说明[双击切换]"/>
        <w:tag w:val="_GBC_f76226f4a75345f0b64ffa67d16a3159"/>
        <w:id w:val="2058890949"/>
        <w:placeholder>
          <w:docPart w:val="GBC22222222222222222222222222222"/>
        </w:placeholder>
      </w:sdtPr>
      <w:sdtEndPr/>
      <w:sdtContent>
        <w:p w:rsidR="00B429B3" w:rsidRDefault="00C31191" w:rsidP="00D06864">
          <w:r>
            <w:fldChar w:fldCharType="begin"/>
          </w:r>
          <w:r w:rsidR="00D06864">
            <w:instrText xml:space="preserve"> MACROBUTTON  SnrToggleCheckbox □适用 </w:instrText>
          </w:r>
          <w:r>
            <w:fldChar w:fldCharType="end"/>
          </w:r>
          <w:r>
            <w:fldChar w:fldCharType="begin"/>
          </w:r>
          <w:r w:rsidR="00D06864">
            <w:instrText xml:space="preserve"> MACROBUTTON  SnrToggleCheckbox √不适用 </w:instrText>
          </w:r>
          <w:r>
            <w:fldChar w:fldCharType="end"/>
          </w:r>
        </w:p>
      </w:sdtContent>
    </w:sdt>
    <w:bookmarkEnd w:id="24"/>
    <w:p w:rsidR="00B429B3" w:rsidRDefault="00B429B3"/>
    <w:p w:rsidR="00B429B3" w:rsidRDefault="00C31191">
      <w:pPr>
        <w:pStyle w:val="4"/>
        <w:numPr>
          <w:ilvl w:val="0"/>
          <w:numId w:val="67"/>
        </w:numPr>
      </w:pPr>
      <w:r>
        <w:rPr>
          <w:rFonts w:hint="eastAsia"/>
        </w:rPr>
        <w:t>收入和成本分析</w:t>
      </w:r>
    </w:p>
    <w:sdt>
      <w:sdtPr>
        <w:alias w:val="是否适用：收入和成本分析[双击切换]"/>
        <w:tag w:val="_GBC_c1a771ff956341da84dd26322335800f"/>
        <w:id w:val="-98909846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rPr>
        <w:alias w:val="收入和成本分析情况说明"/>
        <w:tag w:val="_GBC_131edb1aaeab4cb388abf65651cf901e"/>
        <w:id w:val="38653125"/>
        <w:placeholder>
          <w:docPart w:val="GBC22222222222222222222222222222"/>
        </w:placeholder>
      </w:sdtPr>
      <w:sdtEndPr/>
      <w:sdtContent>
        <w:sdt>
          <w:sdtPr>
            <w:rPr>
              <w:rFonts w:hint="eastAsia"/>
            </w:rPr>
            <w:alias w:val="收入和成本分析情况说明"/>
            <w:tag w:val="_GBC_131edb1aaeab4cb388abf65651cf901e"/>
            <w:id w:val="461158015"/>
          </w:sdtPr>
          <w:sdtEndPr/>
          <w:sdtContent>
            <w:p w:rsidR="00B429B3" w:rsidRDefault="00507787">
              <w:pPr>
                <w:tabs>
                  <w:tab w:val="left" w:pos="851"/>
                </w:tabs>
              </w:pPr>
              <w:r w:rsidRPr="00507787">
                <w:rPr>
                  <w:rFonts w:hint="eastAsia"/>
                </w:rPr>
                <w:t>202</w:t>
              </w:r>
              <w:r>
                <w:rPr>
                  <w:rFonts w:hint="eastAsia"/>
                </w:rPr>
                <w:t>3</w:t>
              </w:r>
              <w:r w:rsidRPr="00507787">
                <w:rPr>
                  <w:rFonts w:hint="eastAsia"/>
                </w:rPr>
                <w:t>年度，公司实现营业收入</w:t>
              </w:r>
              <w:r>
                <w:rPr>
                  <w:rFonts w:hint="eastAsia"/>
                </w:rPr>
                <w:t>77.86</w:t>
              </w:r>
              <w:r w:rsidRPr="00507787">
                <w:rPr>
                  <w:rFonts w:hint="eastAsia"/>
                </w:rPr>
                <w:t>亿元，同比</w:t>
              </w:r>
              <w:r>
                <w:rPr>
                  <w:rFonts w:hint="eastAsia"/>
                </w:rPr>
                <w:t>下降7.24</w:t>
              </w:r>
              <w:r w:rsidRPr="00507787">
                <w:rPr>
                  <w:rFonts w:hint="eastAsia"/>
                </w:rPr>
                <w:t>%。</w:t>
              </w:r>
            </w:p>
          </w:sdtContent>
        </w:sdt>
      </w:sdtContent>
    </w:sdt>
    <w:p w:rsidR="00B429B3" w:rsidRDefault="00B429B3">
      <w:pPr>
        <w:tabs>
          <w:tab w:val="left" w:pos="851"/>
        </w:tabs>
      </w:pPr>
    </w:p>
    <w:p w:rsidR="00B429B3" w:rsidRDefault="00C31191" w:rsidP="00507787">
      <w:pPr>
        <w:pStyle w:val="5"/>
        <w:numPr>
          <w:ilvl w:val="0"/>
          <w:numId w:val="84"/>
        </w:numPr>
        <w:tabs>
          <w:tab w:val="left" w:pos="567"/>
        </w:tabs>
        <w:ind w:left="105" w:firstLine="0"/>
      </w:pPr>
      <w:r>
        <w:t>主营业务</w:t>
      </w:r>
      <w:r>
        <w:rPr>
          <w:rFonts w:hint="eastAsia"/>
        </w:rPr>
        <w:t>分</w:t>
      </w:r>
      <w:r>
        <w:t>行业</w:t>
      </w:r>
      <w:r>
        <w:rPr>
          <w:rFonts w:hint="eastAsia"/>
        </w:rPr>
        <w:t>、分</w:t>
      </w:r>
      <w:r>
        <w:t>产品</w:t>
      </w:r>
      <w:r>
        <w:rPr>
          <w:rFonts w:hint="eastAsia"/>
        </w:rPr>
        <w:t>、分地区、分销售模式情况</w:t>
      </w:r>
    </w:p>
    <w:p w:rsidR="00507787" w:rsidRDefault="00C31191">
      <w:pPr>
        <w:jc w:val="right"/>
        <w:rPr>
          <w:szCs w:val="21"/>
        </w:rPr>
      </w:pPr>
      <w:r>
        <w:rPr>
          <w:rFonts w:hint="eastAsia"/>
          <w:szCs w:val="21"/>
        </w:rPr>
        <w:t>单位</w:t>
      </w:r>
      <w:r>
        <w:rPr>
          <w:szCs w:val="21"/>
        </w:rPr>
        <w:t>:</w:t>
      </w:r>
      <w:bookmarkStart w:id="25" w:name="_Hlk89876312"/>
      <w:sdt>
        <w:sdtPr>
          <w:rPr>
            <w:szCs w:val="21"/>
          </w:rPr>
          <w:alias w:val="单位：主营业务分行业、分产品情况表"/>
          <w:tag w:val="_GBC_f77c8e6b92b44adf9014b95a44af704b"/>
          <w:id w:val="31531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507787">
            <w:rPr>
              <w:szCs w:val="21"/>
            </w:rPr>
            <w:t>元</w:t>
          </w:r>
        </w:sdtContent>
      </w:sdt>
      <w:r w:rsidR="00507787">
        <w:rPr>
          <w:rFonts w:hint="eastAsia"/>
          <w:szCs w:val="21"/>
        </w:rPr>
        <w:t xml:space="preserve">  币种</w:t>
      </w:r>
      <w:r w:rsidR="00507787">
        <w:rPr>
          <w:szCs w:val="21"/>
        </w:rPr>
        <w:t>:</w:t>
      </w:r>
      <w:sdt>
        <w:sdtPr>
          <w:rPr>
            <w:szCs w:val="21"/>
          </w:rPr>
          <w:alias w:val="币种：主营业务分行业、分产品情况表"/>
          <w:tag w:val="_GBC_3341f58078504155bf0c18cadb3b7f9d"/>
          <w:id w:val="31531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507787">
            <w:rPr>
              <w:szCs w:val="21"/>
            </w:rPr>
            <w:t>人民币</w:t>
          </w:r>
        </w:sdtContent>
      </w:sdt>
    </w:p>
    <w:tbl>
      <w:tblPr>
        <w:tblStyle w:val="a7"/>
        <w:tblW w:w="5229" w:type="pct"/>
        <w:tblLook w:val="0000" w:firstRow="0" w:lastRow="0" w:firstColumn="0" w:lastColumn="0" w:noHBand="0" w:noVBand="0"/>
      </w:tblPr>
      <w:tblGrid>
        <w:gridCol w:w="715"/>
        <w:gridCol w:w="2527"/>
        <w:gridCol w:w="2527"/>
        <w:gridCol w:w="846"/>
        <w:gridCol w:w="846"/>
        <w:gridCol w:w="846"/>
        <w:gridCol w:w="1156"/>
      </w:tblGrid>
      <w:tr w:rsidR="00507787" w:rsidTr="00C43AC7">
        <w:sdt>
          <w:sdtPr>
            <w:tag w:val="_PLD_b5033a4d190942bd99650d59a8d741f9"/>
            <w:id w:val="437344237"/>
          </w:sdtPr>
          <w:sdtEndPr/>
          <w:sdtContent>
            <w:tc>
              <w:tcPr>
                <w:tcW w:w="5000" w:type="pct"/>
                <w:gridSpan w:val="7"/>
                <w:vAlign w:val="center"/>
              </w:tcPr>
              <w:p w:rsidR="00507787" w:rsidRDefault="00507787" w:rsidP="00507787">
                <w:pPr>
                  <w:jc w:val="center"/>
                </w:pPr>
                <w:r>
                  <w:rPr>
                    <w:rFonts w:hint="eastAsia"/>
                  </w:rPr>
                  <w:t>主营业务分行业情况</w:t>
                </w:r>
              </w:p>
            </w:tc>
          </w:sdtContent>
        </w:sdt>
      </w:tr>
      <w:tr w:rsidR="00507787" w:rsidTr="00C43AC7">
        <w:sdt>
          <w:sdtPr>
            <w:tag w:val="_PLD_ab888f46a9d64f09b94dccfab854ad45"/>
            <w:id w:val="2015723202"/>
          </w:sdtPr>
          <w:sdtEndPr/>
          <w:sdtContent>
            <w:tc>
              <w:tcPr>
                <w:tcW w:w="378" w:type="pct"/>
                <w:vAlign w:val="center"/>
              </w:tcPr>
              <w:p w:rsidR="00507787" w:rsidRDefault="00507787" w:rsidP="00507787">
                <w:pPr>
                  <w:jc w:val="center"/>
                </w:pPr>
                <w:r>
                  <w:t>分行业</w:t>
                </w:r>
              </w:p>
            </w:tc>
          </w:sdtContent>
        </w:sdt>
        <w:sdt>
          <w:sdtPr>
            <w:tag w:val="_PLD_7fe8bd490c23482eac6c726b40c3125c"/>
            <w:id w:val="757713101"/>
          </w:sdtPr>
          <w:sdtEndPr/>
          <w:sdtContent>
            <w:tc>
              <w:tcPr>
                <w:tcW w:w="1335" w:type="pct"/>
                <w:vAlign w:val="center"/>
              </w:tcPr>
              <w:p w:rsidR="00507787" w:rsidRDefault="00507787" w:rsidP="00507787">
                <w:pPr>
                  <w:jc w:val="center"/>
                </w:pPr>
                <w:r>
                  <w:t>营业收入</w:t>
                </w:r>
              </w:p>
            </w:tc>
          </w:sdtContent>
        </w:sdt>
        <w:sdt>
          <w:sdtPr>
            <w:tag w:val="_PLD_43ea5bcd646542838f56af8b6a2863cb"/>
            <w:id w:val="-1143035670"/>
          </w:sdtPr>
          <w:sdtEndPr/>
          <w:sdtContent>
            <w:tc>
              <w:tcPr>
                <w:tcW w:w="1335" w:type="pct"/>
                <w:vAlign w:val="center"/>
              </w:tcPr>
              <w:p w:rsidR="00507787" w:rsidRDefault="00507787" w:rsidP="00507787">
                <w:pPr>
                  <w:jc w:val="center"/>
                </w:pPr>
                <w:r>
                  <w:t>营业成本</w:t>
                </w:r>
              </w:p>
            </w:tc>
          </w:sdtContent>
        </w:sdt>
        <w:sdt>
          <w:sdtPr>
            <w:tag w:val="_PLD_2beea8e29ca14ce68ca930225f6b78ba"/>
            <w:id w:val="-2126846517"/>
          </w:sdtPr>
          <w:sdtEndPr/>
          <w:sdtContent>
            <w:tc>
              <w:tcPr>
                <w:tcW w:w="447" w:type="pct"/>
                <w:vAlign w:val="center"/>
              </w:tcPr>
              <w:p w:rsidR="00507787" w:rsidRDefault="00507787" w:rsidP="00507787">
                <w:pPr>
                  <w:jc w:val="center"/>
                </w:pPr>
                <w:r>
                  <w:rPr>
                    <w:rFonts w:hint="eastAsia"/>
                  </w:rPr>
                  <w:t>毛利率</w:t>
                </w:r>
                <w:r>
                  <w:t>（</w:t>
                </w:r>
                <w:r>
                  <w:rPr>
                    <w:rFonts w:hint="eastAsia"/>
                  </w:rPr>
                  <w:t>%</w:t>
                </w:r>
                <w:r>
                  <w:t>）</w:t>
                </w:r>
              </w:p>
            </w:tc>
          </w:sdtContent>
        </w:sdt>
        <w:sdt>
          <w:sdtPr>
            <w:tag w:val="_PLD_f9dadced328346f0b76bc97b709dc071"/>
            <w:id w:val="332109991"/>
          </w:sdtPr>
          <w:sdtEndPr/>
          <w:sdtContent>
            <w:tc>
              <w:tcPr>
                <w:tcW w:w="447" w:type="pct"/>
                <w:vAlign w:val="center"/>
              </w:tcPr>
              <w:p w:rsidR="00507787" w:rsidRDefault="00507787" w:rsidP="00507787">
                <w:pPr>
                  <w:jc w:val="center"/>
                </w:pPr>
                <w:r>
                  <w:t>营业收入比上年增减（</w:t>
                </w:r>
                <w:r>
                  <w:rPr>
                    <w:rFonts w:hint="eastAsia"/>
                  </w:rPr>
                  <w:t>%</w:t>
                </w:r>
                <w:r>
                  <w:t>）</w:t>
                </w:r>
              </w:p>
            </w:tc>
          </w:sdtContent>
        </w:sdt>
        <w:sdt>
          <w:sdtPr>
            <w:tag w:val="_PLD_c02171812b4a4964854b289e6b6282d1"/>
            <w:id w:val="-1616983598"/>
          </w:sdtPr>
          <w:sdtEndPr/>
          <w:sdtContent>
            <w:tc>
              <w:tcPr>
                <w:tcW w:w="447" w:type="pct"/>
                <w:vAlign w:val="center"/>
              </w:tcPr>
              <w:p w:rsidR="00507787" w:rsidRDefault="00507787" w:rsidP="00507787">
                <w:pPr>
                  <w:jc w:val="center"/>
                </w:pPr>
                <w:r>
                  <w:t>营业成本比上年增减（</w:t>
                </w:r>
                <w:r>
                  <w:rPr>
                    <w:rFonts w:hint="eastAsia"/>
                  </w:rPr>
                  <w:t>%</w:t>
                </w:r>
                <w:r>
                  <w:t>）</w:t>
                </w:r>
              </w:p>
            </w:tc>
          </w:sdtContent>
        </w:sdt>
        <w:sdt>
          <w:sdtPr>
            <w:tag w:val="_PLD_6ec6853f40254c1e8badc94bd41729ab"/>
            <w:id w:val="-356112263"/>
          </w:sdtPr>
          <w:sdtEndPr/>
          <w:sdtContent>
            <w:tc>
              <w:tcPr>
                <w:tcW w:w="612" w:type="pct"/>
                <w:vAlign w:val="center"/>
              </w:tcPr>
              <w:p w:rsidR="00507787" w:rsidRDefault="00507787" w:rsidP="00507787">
                <w:pPr>
                  <w:jc w:val="center"/>
                </w:pPr>
                <w:r>
                  <w:rPr>
                    <w:rFonts w:hint="eastAsia"/>
                  </w:rPr>
                  <w:t>毛利率</w:t>
                </w:r>
                <w:r>
                  <w:t>比上年增减（</w:t>
                </w:r>
                <w:r>
                  <w:rPr>
                    <w:rFonts w:hint="eastAsia"/>
                  </w:rPr>
                  <w:t>%</w:t>
                </w:r>
                <w:r>
                  <w:t>）</w:t>
                </w:r>
              </w:p>
            </w:tc>
          </w:sdtContent>
        </w:sdt>
      </w:tr>
      <w:tr w:rsidR="00507787" w:rsidTr="00C43AC7">
        <w:tc>
          <w:tcPr>
            <w:tcW w:w="378" w:type="pct"/>
          </w:tcPr>
          <w:p w:rsidR="00507787" w:rsidRDefault="00507787" w:rsidP="00507787">
            <w:pPr>
              <w:pStyle w:val="ac"/>
              <w:ind w:firstLineChars="0" w:firstLine="0"/>
              <w:jc w:val="left"/>
              <w:rPr>
                <w:rFonts w:ascii="宋体" w:hAnsi="宋体" w:cs="宋体"/>
              </w:rPr>
            </w:pPr>
            <w:r>
              <w:t>工业</w:t>
            </w:r>
          </w:p>
        </w:tc>
        <w:tc>
          <w:tcPr>
            <w:tcW w:w="1335" w:type="pct"/>
          </w:tcPr>
          <w:p w:rsidR="00507787" w:rsidRDefault="00507787" w:rsidP="00507787">
            <w:pPr>
              <w:jc w:val="right"/>
            </w:pPr>
            <w:r>
              <w:t>7,602,642,646.29</w:t>
            </w:r>
          </w:p>
        </w:tc>
        <w:tc>
          <w:tcPr>
            <w:tcW w:w="1335" w:type="pct"/>
          </w:tcPr>
          <w:p w:rsidR="00507787" w:rsidRDefault="00507787" w:rsidP="00507787">
            <w:pPr>
              <w:jc w:val="right"/>
            </w:pPr>
            <w:r>
              <w:t>4,097,965,016.72</w:t>
            </w:r>
          </w:p>
        </w:tc>
        <w:tc>
          <w:tcPr>
            <w:tcW w:w="447" w:type="pct"/>
          </w:tcPr>
          <w:p w:rsidR="00507787" w:rsidRDefault="00507787" w:rsidP="00507787">
            <w:pPr>
              <w:jc w:val="right"/>
            </w:pPr>
            <w:r>
              <w:t>46.10</w:t>
            </w:r>
          </w:p>
        </w:tc>
        <w:tc>
          <w:tcPr>
            <w:tcW w:w="447" w:type="pct"/>
          </w:tcPr>
          <w:p w:rsidR="00507787" w:rsidRDefault="00507787" w:rsidP="00507787">
            <w:pPr>
              <w:jc w:val="right"/>
            </w:pPr>
            <w:r>
              <w:t>-7.24</w:t>
            </w:r>
          </w:p>
        </w:tc>
        <w:tc>
          <w:tcPr>
            <w:tcW w:w="447" w:type="pct"/>
          </w:tcPr>
          <w:p w:rsidR="00507787" w:rsidRDefault="00507787" w:rsidP="00507787">
            <w:pPr>
              <w:jc w:val="right"/>
            </w:pPr>
            <w:r>
              <w:t>0.01</w:t>
            </w:r>
          </w:p>
        </w:tc>
        <w:tc>
          <w:tcPr>
            <w:tcW w:w="612" w:type="pct"/>
          </w:tcPr>
          <w:p w:rsidR="00507787" w:rsidRDefault="00C43AC7" w:rsidP="00507787">
            <w:pPr>
              <w:jc w:val="right"/>
            </w:pPr>
            <w:r>
              <w:rPr>
                <w:rFonts w:hint="eastAsia"/>
              </w:rPr>
              <w:t>减少</w:t>
            </w:r>
            <w:r>
              <w:t>4.70个百分点</w:t>
            </w:r>
          </w:p>
        </w:tc>
      </w:tr>
      <w:tr w:rsidR="00507787" w:rsidTr="00C43AC7">
        <w:sdt>
          <w:sdtPr>
            <w:tag w:val="_PLD_49258193d94b4f5fa47e482cd615784f"/>
            <w:id w:val="-63024781"/>
          </w:sdtPr>
          <w:sdtEndPr/>
          <w:sdtContent>
            <w:tc>
              <w:tcPr>
                <w:tcW w:w="5000" w:type="pct"/>
                <w:gridSpan w:val="7"/>
                <w:vAlign w:val="center"/>
              </w:tcPr>
              <w:p w:rsidR="00507787" w:rsidRDefault="00507787" w:rsidP="00507787">
                <w:pPr>
                  <w:jc w:val="center"/>
                </w:pPr>
                <w:r>
                  <w:rPr>
                    <w:rFonts w:hint="eastAsia"/>
                  </w:rPr>
                  <w:t>主营业务分产品情况</w:t>
                </w:r>
              </w:p>
            </w:tc>
          </w:sdtContent>
        </w:sdt>
      </w:tr>
      <w:tr w:rsidR="00507787" w:rsidTr="00C43AC7">
        <w:sdt>
          <w:sdtPr>
            <w:tag w:val="_PLD_1d72749a5d4248359cb1b92e381ef722"/>
            <w:id w:val="134916547"/>
          </w:sdtPr>
          <w:sdtEndPr/>
          <w:sdtContent>
            <w:tc>
              <w:tcPr>
                <w:tcW w:w="378" w:type="pct"/>
                <w:vAlign w:val="center"/>
              </w:tcPr>
              <w:p w:rsidR="00507787" w:rsidRDefault="00507787" w:rsidP="00507787">
                <w:pPr>
                  <w:pStyle w:val="ac"/>
                  <w:ind w:firstLineChars="0" w:firstLine="0"/>
                  <w:jc w:val="center"/>
                </w:pPr>
                <w:r>
                  <w:rPr>
                    <w:rFonts w:hint="eastAsia"/>
                  </w:rPr>
                  <w:t>分产品</w:t>
                </w:r>
              </w:p>
            </w:tc>
          </w:sdtContent>
        </w:sdt>
        <w:sdt>
          <w:sdtPr>
            <w:tag w:val="_PLD_5e318ae25ee540258ffd6821c201e0af"/>
            <w:id w:val="-178117303"/>
          </w:sdtPr>
          <w:sdtEndPr/>
          <w:sdtContent>
            <w:tc>
              <w:tcPr>
                <w:tcW w:w="1335" w:type="pct"/>
                <w:vAlign w:val="center"/>
              </w:tcPr>
              <w:p w:rsidR="00507787" w:rsidRDefault="00507787" w:rsidP="00507787">
                <w:pPr>
                  <w:jc w:val="center"/>
                </w:pPr>
                <w:r>
                  <w:rPr>
                    <w:rFonts w:hint="eastAsia"/>
                  </w:rPr>
                  <w:t>营业收入</w:t>
                </w:r>
              </w:p>
            </w:tc>
          </w:sdtContent>
        </w:sdt>
        <w:sdt>
          <w:sdtPr>
            <w:tag w:val="_PLD_d7023b8e0b18494eaae569b7bcd4781f"/>
            <w:id w:val="-1323803791"/>
          </w:sdtPr>
          <w:sdtEndPr/>
          <w:sdtContent>
            <w:tc>
              <w:tcPr>
                <w:tcW w:w="1335" w:type="pct"/>
                <w:vAlign w:val="center"/>
              </w:tcPr>
              <w:p w:rsidR="00507787" w:rsidRDefault="00507787" w:rsidP="00507787">
                <w:pPr>
                  <w:jc w:val="center"/>
                </w:pPr>
                <w:r>
                  <w:rPr>
                    <w:rFonts w:hint="eastAsia"/>
                  </w:rPr>
                  <w:t>营业成本</w:t>
                </w:r>
              </w:p>
            </w:tc>
          </w:sdtContent>
        </w:sdt>
        <w:sdt>
          <w:sdtPr>
            <w:tag w:val="_PLD_c7e7c31f672744488b53ec34a4e0abde"/>
            <w:id w:val="1613637937"/>
          </w:sdtPr>
          <w:sdtEndPr/>
          <w:sdtContent>
            <w:tc>
              <w:tcPr>
                <w:tcW w:w="447" w:type="pct"/>
                <w:vAlign w:val="center"/>
              </w:tcPr>
              <w:p w:rsidR="00507787" w:rsidRDefault="00507787" w:rsidP="00507787">
                <w:pPr>
                  <w:jc w:val="center"/>
                </w:pPr>
                <w:r>
                  <w:rPr>
                    <w:rFonts w:hint="eastAsia"/>
                  </w:rPr>
                  <w:t>毛利率（%）</w:t>
                </w:r>
              </w:p>
            </w:tc>
          </w:sdtContent>
        </w:sdt>
        <w:sdt>
          <w:sdtPr>
            <w:tag w:val="_PLD_0ca65e94b76d4933977b3fe13864caf2"/>
            <w:id w:val="-1758514374"/>
          </w:sdtPr>
          <w:sdtEndPr/>
          <w:sdtContent>
            <w:tc>
              <w:tcPr>
                <w:tcW w:w="447" w:type="pct"/>
                <w:vAlign w:val="center"/>
              </w:tcPr>
              <w:p w:rsidR="00507787" w:rsidRDefault="00507787" w:rsidP="00507787">
                <w:pPr>
                  <w:jc w:val="center"/>
                </w:pPr>
                <w:r>
                  <w:rPr>
                    <w:rFonts w:hint="eastAsia"/>
                  </w:rPr>
                  <w:t>营业收入比上年增减（%）</w:t>
                </w:r>
              </w:p>
            </w:tc>
          </w:sdtContent>
        </w:sdt>
        <w:sdt>
          <w:sdtPr>
            <w:tag w:val="_PLD_0fcddf8af1ce40e3bbe0b8e78c8c2496"/>
            <w:id w:val="-1710328063"/>
          </w:sdtPr>
          <w:sdtEndPr/>
          <w:sdtContent>
            <w:tc>
              <w:tcPr>
                <w:tcW w:w="447" w:type="pct"/>
                <w:vAlign w:val="center"/>
              </w:tcPr>
              <w:p w:rsidR="00507787" w:rsidRDefault="00507787" w:rsidP="00507787">
                <w:pPr>
                  <w:jc w:val="center"/>
                </w:pPr>
                <w:r>
                  <w:rPr>
                    <w:rFonts w:hint="eastAsia"/>
                  </w:rPr>
                  <w:t>营业成本比上年增减（%）</w:t>
                </w:r>
              </w:p>
            </w:tc>
          </w:sdtContent>
        </w:sdt>
        <w:sdt>
          <w:sdtPr>
            <w:tag w:val="_PLD_fd695ef26ff948df8cd16c66ef5ffea9"/>
            <w:id w:val="-1449384242"/>
          </w:sdtPr>
          <w:sdtEndPr/>
          <w:sdtContent>
            <w:tc>
              <w:tcPr>
                <w:tcW w:w="612" w:type="pct"/>
                <w:vAlign w:val="center"/>
              </w:tcPr>
              <w:p w:rsidR="00507787" w:rsidRDefault="00507787" w:rsidP="00507787">
                <w:pPr>
                  <w:jc w:val="center"/>
                </w:pPr>
                <w:r>
                  <w:rPr>
                    <w:rFonts w:hint="eastAsia"/>
                  </w:rPr>
                  <w:t>毛利率</w:t>
                </w:r>
                <w:r>
                  <w:t>比上年增减（</w:t>
                </w:r>
                <w:r>
                  <w:rPr>
                    <w:rFonts w:hint="eastAsia"/>
                  </w:rPr>
                  <w:t>%</w:t>
                </w:r>
                <w:r>
                  <w:t>）</w:t>
                </w:r>
              </w:p>
            </w:tc>
          </w:sdtContent>
        </w:sdt>
      </w:tr>
      <w:tr w:rsidR="00507787" w:rsidTr="00C43AC7">
        <w:tc>
          <w:tcPr>
            <w:tcW w:w="378" w:type="pct"/>
          </w:tcPr>
          <w:p w:rsidR="00507787" w:rsidRDefault="00507787" w:rsidP="00507787">
            <w:pPr>
              <w:pStyle w:val="ac"/>
              <w:ind w:firstLineChars="0" w:firstLine="0"/>
              <w:jc w:val="left"/>
              <w:rPr>
                <w:rFonts w:ascii="宋体" w:hAnsi="宋体" w:cs="宋体"/>
              </w:rPr>
            </w:pPr>
            <w:r>
              <w:t>煤炭</w:t>
            </w:r>
          </w:p>
        </w:tc>
        <w:tc>
          <w:tcPr>
            <w:tcW w:w="1335" w:type="pct"/>
          </w:tcPr>
          <w:p w:rsidR="00507787" w:rsidRDefault="00507787" w:rsidP="00507787">
            <w:pPr>
              <w:jc w:val="right"/>
            </w:pPr>
            <w:r>
              <w:t>7,555,812,208.20</w:t>
            </w:r>
          </w:p>
        </w:tc>
        <w:tc>
          <w:tcPr>
            <w:tcW w:w="1335" w:type="pct"/>
          </w:tcPr>
          <w:p w:rsidR="00507787" w:rsidRDefault="00507787" w:rsidP="00507787">
            <w:pPr>
              <w:jc w:val="right"/>
            </w:pPr>
            <w:r>
              <w:t>4,029,408,615.74</w:t>
            </w:r>
          </w:p>
        </w:tc>
        <w:tc>
          <w:tcPr>
            <w:tcW w:w="447" w:type="pct"/>
          </w:tcPr>
          <w:p w:rsidR="00507787" w:rsidRDefault="00507787" w:rsidP="00507787">
            <w:pPr>
              <w:jc w:val="right"/>
            </w:pPr>
            <w:r>
              <w:t>46.67</w:t>
            </w:r>
          </w:p>
        </w:tc>
        <w:tc>
          <w:tcPr>
            <w:tcW w:w="447" w:type="pct"/>
          </w:tcPr>
          <w:p w:rsidR="00507787" w:rsidRDefault="00507787" w:rsidP="00507787">
            <w:pPr>
              <w:jc w:val="right"/>
            </w:pPr>
            <w:r>
              <w:t>-7.18</w:t>
            </w:r>
          </w:p>
        </w:tc>
        <w:tc>
          <w:tcPr>
            <w:tcW w:w="447" w:type="pct"/>
          </w:tcPr>
          <w:p w:rsidR="00507787" w:rsidRDefault="00507787" w:rsidP="00507787">
            <w:pPr>
              <w:jc w:val="right"/>
            </w:pPr>
            <w:r>
              <w:t>0.64</w:t>
            </w:r>
          </w:p>
        </w:tc>
        <w:tc>
          <w:tcPr>
            <w:tcW w:w="612" w:type="pct"/>
          </w:tcPr>
          <w:p w:rsidR="00507787" w:rsidRDefault="00C43AC7" w:rsidP="00507787">
            <w:pPr>
              <w:jc w:val="right"/>
            </w:pPr>
            <w:r>
              <w:rPr>
                <w:rFonts w:hint="eastAsia"/>
              </w:rPr>
              <w:t>减少</w:t>
            </w:r>
            <w:r>
              <w:t>4.15个百分点</w:t>
            </w:r>
          </w:p>
        </w:tc>
      </w:tr>
      <w:tr w:rsidR="00507787" w:rsidTr="00C43AC7">
        <w:tc>
          <w:tcPr>
            <w:tcW w:w="378" w:type="pct"/>
          </w:tcPr>
          <w:p w:rsidR="00507787" w:rsidRDefault="00507787" w:rsidP="00507787">
            <w:pPr>
              <w:pStyle w:val="ac"/>
              <w:ind w:firstLineChars="0" w:firstLine="0"/>
              <w:jc w:val="left"/>
              <w:rPr>
                <w:rFonts w:ascii="宋体" w:hAnsi="宋体" w:cs="宋体"/>
              </w:rPr>
            </w:pPr>
            <w:r>
              <w:t>电力</w:t>
            </w:r>
          </w:p>
        </w:tc>
        <w:tc>
          <w:tcPr>
            <w:tcW w:w="1335" w:type="pct"/>
          </w:tcPr>
          <w:p w:rsidR="00507787" w:rsidRDefault="00507787" w:rsidP="00507787">
            <w:pPr>
              <w:jc w:val="right"/>
            </w:pPr>
            <w:r>
              <w:t>46,830,438.09</w:t>
            </w:r>
          </w:p>
        </w:tc>
        <w:tc>
          <w:tcPr>
            <w:tcW w:w="1335" w:type="pct"/>
          </w:tcPr>
          <w:p w:rsidR="00507787" w:rsidRDefault="00507787" w:rsidP="00507787">
            <w:pPr>
              <w:jc w:val="right"/>
            </w:pPr>
            <w:r>
              <w:t>68,556,400.98</w:t>
            </w:r>
          </w:p>
        </w:tc>
        <w:tc>
          <w:tcPr>
            <w:tcW w:w="447" w:type="pct"/>
          </w:tcPr>
          <w:p w:rsidR="00507787" w:rsidRDefault="00507787" w:rsidP="00507787">
            <w:pPr>
              <w:jc w:val="right"/>
            </w:pPr>
            <w:r>
              <w:t>-46.39</w:t>
            </w:r>
          </w:p>
        </w:tc>
        <w:tc>
          <w:tcPr>
            <w:tcW w:w="447" w:type="pct"/>
          </w:tcPr>
          <w:p w:rsidR="00507787" w:rsidRDefault="00507787" w:rsidP="00507787">
            <w:pPr>
              <w:jc w:val="right"/>
            </w:pPr>
            <w:r>
              <w:t>-13.96</w:t>
            </w:r>
          </w:p>
        </w:tc>
        <w:tc>
          <w:tcPr>
            <w:tcW w:w="447" w:type="pct"/>
          </w:tcPr>
          <w:p w:rsidR="00507787" w:rsidRDefault="00507787" w:rsidP="00507787">
            <w:pPr>
              <w:jc w:val="right"/>
            </w:pPr>
            <w:r>
              <w:t>-18.96</w:t>
            </w:r>
          </w:p>
        </w:tc>
        <w:tc>
          <w:tcPr>
            <w:tcW w:w="612" w:type="pct"/>
          </w:tcPr>
          <w:p w:rsidR="00507787" w:rsidRDefault="00C43AC7" w:rsidP="00507787">
            <w:pPr>
              <w:jc w:val="right"/>
            </w:pPr>
            <w:r>
              <w:rPr>
                <w:rFonts w:hint="eastAsia"/>
              </w:rPr>
              <w:t>增加</w:t>
            </w:r>
            <w:r>
              <w:t>9.04个百分点</w:t>
            </w:r>
          </w:p>
        </w:tc>
      </w:tr>
      <w:tr w:rsidR="00507787" w:rsidTr="00C43AC7">
        <w:sdt>
          <w:sdtPr>
            <w:tag w:val="_PLD_fe4b98c3f70c495d9eb9797ce0f7b5f6"/>
            <w:id w:val="182706415"/>
          </w:sdtPr>
          <w:sdtEndPr/>
          <w:sdtContent>
            <w:tc>
              <w:tcPr>
                <w:tcW w:w="5000" w:type="pct"/>
                <w:gridSpan w:val="7"/>
              </w:tcPr>
              <w:p w:rsidR="00507787" w:rsidRDefault="00507787" w:rsidP="00507787">
                <w:pPr>
                  <w:jc w:val="center"/>
                </w:pPr>
                <w:r>
                  <w:rPr>
                    <w:rFonts w:hint="eastAsia"/>
                  </w:rPr>
                  <w:t>主营业务分地区情况</w:t>
                </w:r>
              </w:p>
            </w:tc>
          </w:sdtContent>
        </w:sdt>
      </w:tr>
      <w:tr w:rsidR="00507787" w:rsidTr="00C43AC7">
        <w:sdt>
          <w:sdtPr>
            <w:tag w:val="_PLD_88d8ea3d867f4a97a5a66d059c2a507e"/>
            <w:id w:val="-1425803232"/>
          </w:sdtPr>
          <w:sdtEndPr/>
          <w:sdtContent>
            <w:tc>
              <w:tcPr>
                <w:tcW w:w="378" w:type="pct"/>
                <w:vAlign w:val="center"/>
              </w:tcPr>
              <w:p w:rsidR="00507787" w:rsidRDefault="00507787" w:rsidP="00507787">
                <w:pPr>
                  <w:jc w:val="center"/>
                </w:pPr>
                <w:r>
                  <w:rPr>
                    <w:rFonts w:hint="eastAsia"/>
                  </w:rPr>
                  <w:t>分地区</w:t>
                </w:r>
              </w:p>
            </w:tc>
          </w:sdtContent>
        </w:sdt>
        <w:sdt>
          <w:sdtPr>
            <w:tag w:val="_PLD_d960c947c6424e2a87acbd6f4d534b0a"/>
            <w:id w:val="1056743595"/>
          </w:sdtPr>
          <w:sdtEndPr/>
          <w:sdtContent>
            <w:tc>
              <w:tcPr>
                <w:tcW w:w="1335" w:type="pct"/>
                <w:vAlign w:val="center"/>
              </w:tcPr>
              <w:p w:rsidR="00507787" w:rsidRDefault="00507787" w:rsidP="00507787">
                <w:pPr>
                  <w:jc w:val="center"/>
                </w:pPr>
                <w:r>
                  <w:rPr>
                    <w:rFonts w:hint="eastAsia"/>
                  </w:rPr>
                  <w:t>营业收入</w:t>
                </w:r>
              </w:p>
            </w:tc>
          </w:sdtContent>
        </w:sdt>
        <w:sdt>
          <w:sdtPr>
            <w:tag w:val="_PLD_0cab657ed1664cda8d161069df0d4ffe"/>
            <w:id w:val="767814149"/>
          </w:sdtPr>
          <w:sdtEndPr/>
          <w:sdtContent>
            <w:tc>
              <w:tcPr>
                <w:tcW w:w="1335" w:type="pct"/>
                <w:vAlign w:val="center"/>
              </w:tcPr>
              <w:p w:rsidR="00507787" w:rsidRDefault="00507787" w:rsidP="00507787">
                <w:pPr>
                  <w:jc w:val="center"/>
                </w:pPr>
                <w:r>
                  <w:rPr>
                    <w:rFonts w:hint="eastAsia"/>
                  </w:rPr>
                  <w:t>营业成本</w:t>
                </w:r>
              </w:p>
            </w:tc>
          </w:sdtContent>
        </w:sdt>
        <w:sdt>
          <w:sdtPr>
            <w:tag w:val="_PLD_de52f565c0c94f5f8930a8d275890566"/>
            <w:id w:val="984827592"/>
          </w:sdtPr>
          <w:sdtEndPr/>
          <w:sdtContent>
            <w:tc>
              <w:tcPr>
                <w:tcW w:w="447" w:type="pct"/>
                <w:vAlign w:val="center"/>
              </w:tcPr>
              <w:p w:rsidR="00507787" w:rsidRDefault="00507787" w:rsidP="00507787">
                <w:pPr>
                  <w:jc w:val="center"/>
                </w:pPr>
                <w:r>
                  <w:rPr>
                    <w:rFonts w:hint="eastAsia"/>
                  </w:rPr>
                  <w:t>毛利率（%）</w:t>
                </w:r>
              </w:p>
            </w:tc>
          </w:sdtContent>
        </w:sdt>
        <w:sdt>
          <w:sdtPr>
            <w:tag w:val="_PLD_66acbff90fbb46ac8fc6c5840a2a1352"/>
            <w:id w:val="-1410300018"/>
          </w:sdtPr>
          <w:sdtEndPr/>
          <w:sdtContent>
            <w:tc>
              <w:tcPr>
                <w:tcW w:w="447" w:type="pct"/>
                <w:vAlign w:val="center"/>
              </w:tcPr>
              <w:p w:rsidR="00507787" w:rsidRDefault="00507787" w:rsidP="00507787">
                <w:pPr>
                  <w:jc w:val="center"/>
                </w:pPr>
                <w:r>
                  <w:rPr>
                    <w:rFonts w:hint="eastAsia"/>
                  </w:rPr>
                  <w:t>营业收入比上年增减（%）</w:t>
                </w:r>
              </w:p>
            </w:tc>
          </w:sdtContent>
        </w:sdt>
        <w:sdt>
          <w:sdtPr>
            <w:tag w:val="_PLD_24222e0fb06f4b87bb8e6a25bfc923a9"/>
            <w:id w:val="-1621066073"/>
          </w:sdtPr>
          <w:sdtEndPr/>
          <w:sdtContent>
            <w:tc>
              <w:tcPr>
                <w:tcW w:w="447" w:type="pct"/>
                <w:vAlign w:val="center"/>
              </w:tcPr>
              <w:p w:rsidR="00507787" w:rsidRDefault="00507787" w:rsidP="00507787">
                <w:pPr>
                  <w:jc w:val="center"/>
                </w:pPr>
                <w:r>
                  <w:rPr>
                    <w:rFonts w:hint="eastAsia"/>
                  </w:rPr>
                  <w:t>营业成本比上年增减（%）</w:t>
                </w:r>
              </w:p>
            </w:tc>
          </w:sdtContent>
        </w:sdt>
        <w:sdt>
          <w:sdtPr>
            <w:tag w:val="_PLD_055160da443c4e4a8c520dbbde5baec3"/>
            <w:id w:val="583663776"/>
          </w:sdtPr>
          <w:sdtEndPr/>
          <w:sdtContent>
            <w:tc>
              <w:tcPr>
                <w:tcW w:w="612" w:type="pct"/>
                <w:vAlign w:val="center"/>
              </w:tcPr>
              <w:p w:rsidR="00507787" w:rsidRDefault="00507787" w:rsidP="00507787">
                <w:pPr>
                  <w:jc w:val="center"/>
                </w:pPr>
                <w:r>
                  <w:rPr>
                    <w:rFonts w:hint="eastAsia"/>
                  </w:rPr>
                  <w:t>毛利率</w:t>
                </w:r>
                <w:r>
                  <w:t>比上年增减（</w:t>
                </w:r>
                <w:r>
                  <w:rPr>
                    <w:rFonts w:hint="eastAsia"/>
                  </w:rPr>
                  <w:t>%</w:t>
                </w:r>
                <w:r>
                  <w:t>）</w:t>
                </w:r>
              </w:p>
            </w:tc>
          </w:sdtContent>
        </w:sdt>
      </w:tr>
      <w:tr w:rsidR="00507787" w:rsidTr="00C43AC7">
        <w:tc>
          <w:tcPr>
            <w:tcW w:w="378" w:type="pct"/>
          </w:tcPr>
          <w:p w:rsidR="00507787" w:rsidRDefault="00507787" w:rsidP="00507787">
            <w:pPr>
              <w:pStyle w:val="ac"/>
              <w:ind w:firstLineChars="0" w:firstLine="0"/>
              <w:jc w:val="left"/>
              <w:rPr>
                <w:rFonts w:ascii="宋体" w:hAnsi="宋体" w:cs="宋体"/>
              </w:rPr>
            </w:pPr>
            <w:r>
              <w:t>国内</w:t>
            </w:r>
          </w:p>
        </w:tc>
        <w:tc>
          <w:tcPr>
            <w:tcW w:w="1335" w:type="pct"/>
          </w:tcPr>
          <w:p w:rsidR="00507787" w:rsidRDefault="00507787" w:rsidP="00507787">
            <w:pPr>
              <w:jc w:val="right"/>
            </w:pPr>
            <w:r>
              <w:t>7,602,642,646.29</w:t>
            </w:r>
          </w:p>
        </w:tc>
        <w:tc>
          <w:tcPr>
            <w:tcW w:w="1335" w:type="pct"/>
          </w:tcPr>
          <w:p w:rsidR="00507787" w:rsidRDefault="00507787" w:rsidP="00507787">
            <w:pPr>
              <w:jc w:val="right"/>
            </w:pPr>
            <w:r>
              <w:t>4,097,965,016.72</w:t>
            </w:r>
          </w:p>
        </w:tc>
        <w:tc>
          <w:tcPr>
            <w:tcW w:w="447" w:type="pct"/>
          </w:tcPr>
          <w:p w:rsidR="00507787" w:rsidRDefault="00507787" w:rsidP="00507787">
            <w:pPr>
              <w:jc w:val="right"/>
            </w:pPr>
            <w:r>
              <w:t>46.10</w:t>
            </w:r>
          </w:p>
        </w:tc>
        <w:tc>
          <w:tcPr>
            <w:tcW w:w="447" w:type="pct"/>
          </w:tcPr>
          <w:p w:rsidR="00507787" w:rsidRDefault="00507787" w:rsidP="00507787">
            <w:pPr>
              <w:jc w:val="right"/>
            </w:pPr>
            <w:r>
              <w:t>-7.24</w:t>
            </w:r>
          </w:p>
        </w:tc>
        <w:tc>
          <w:tcPr>
            <w:tcW w:w="447" w:type="pct"/>
          </w:tcPr>
          <w:p w:rsidR="00507787" w:rsidRDefault="00507787" w:rsidP="00507787">
            <w:pPr>
              <w:jc w:val="right"/>
            </w:pPr>
            <w:r>
              <w:t>0.01</w:t>
            </w:r>
          </w:p>
        </w:tc>
        <w:tc>
          <w:tcPr>
            <w:tcW w:w="612" w:type="pct"/>
          </w:tcPr>
          <w:p w:rsidR="00507787" w:rsidRDefault="00C43AC7" w:rsidP="00507787">
            <w:pPr>
              <w:jc w:val="right"/>
            </w:pPr>
            <w:r>
              <w:rPr>
                <w:rFonts w:hint="eastAsia"/>
              </w:rPr>
              <w:t>减少</w:t>
            </w:r>
            <w:r>
              <w:t>4.70个百分点</w:t>
            </w:r>
          </w:p>
        </w:tc>
      </w:tr>
      <w:tr w:rsidR="00507787" w:rsidTr="00C43AC7">
        <w:tc>
          <w:tcPr>
            <w:tcW w:w="5000" w:type="pct"/>
            <w:gridSpan w:val="7"/>
          </w:tcPr>
          <w:p w:rsidR="00507787" w:rsidRDefault="00DE40A4" w:rsidP="00507787">
            <w:pPr>
              <w:jc w:val="center"/>
            </w:pPr>
            <w:sdt>
              <w:sdtPr>
                <w:rPr>
                  <w:rFonts w:hint="eastAsia"/>
                </w:rPr>
                <w:tag w:val="_PLD_4be57b876a364ef5aee49673f139ef4a"/>
                <w:id w:val="1163820823"/>
              </w:sdtPr>
              <w:sdtEndPr/>
              <w:sdtContent>
                <w:r w:rsidR="00507787">
                  <w:rPr>
                    <w:rFonts w:hint="eastAsia"/>
                  </w:rPr>
                  <w:t>主营业务分销售模式情况</w:t>
                </w:r>
              </w:sdtContent>
            </w:sdt>
          </w:p>
        </w:tc>
      </w:tr>
      <w:tr w:rsidR="00507787" w:rsidTr="00C43AC7">
        <w:sdt>
          <w:sdtPr>
            <w:rPr>
              <w:rFonts w:ascii="宋体" w:hAnsi="宋体" w:cs="宋体" w:hint="eastAsia"/>
            </w:rPr>
            <w:tag w:val="_PLD_fe8c7b7bf3a444db814cf5c56b1b72e0"/>
            <w:id w:val="-2128730"/>
          </w:sdtPr>
          <w:sdtEndPr/>
          <w:sdtContent>
            <w:tc>
              <w:tcPr>
                <w:tcW w:w="378" w:type="pct"/>
                <w:vAlign w:val="center"/>
              </w:tcPr>
              <w:p w:rsidR="00507787" w:rsidRDefault="00507787" w:rsidP="00507787">
                <w:pPr>
                  <w:pStyle w:val="ac"/>
                  <w:ind w:firstLineChars="0" w:firstLine="0"/>
                  <w:jc w:val="center"/>
                  <w:rPr>
                    <w:rFonts w:ascii="宋体" w:hAnsi="宋体" w:cs="宋体"/>
                  </w:rPr>
                </w:pPr>
                <w:r>
                  <w:rPr>
                    <w:rFonts w:ascii="宋体" w:hAnsi="宋体" w:cs="宋体" w:hint="eastAsia"/>
                  </w:rPr>
                  <w:t>销售模式</w:t>
                </w:r>
              </w:p>
            </w:tc>
          </w:sdtContent>
        </w:sdt>
        <w:sdt>
          <w:sdtPr>
            <w:rPr>
              <w:rFonts w:hint="eastAsia"/>
            </w:rPr>
            <w:tag w:val="_PLD_a8a3a2b010534c9d820c7f9b6fd92caf"/>
            <w:id w:val="925687280"/>
          </w:sdtPr>
          <w:sdtEndPr/>
          <w:sdtContent>
            <w:tc>
              <w:tcPr>
                <w:tcW w:w="1335" w:type="pct"/>
                <w:vAlign w:val="center"/>
              </w:tcPr>
              <w:p w:rsidR="00507787" w:rsidRDefault="00507787" w:rsidP="00507787">
                <w:pPr>
                  <w:jc w:val="center"/>
                </w:pPr>
                <w:r>
                  <w:rPr>
                    <w:rFonts w:hint="eastAsia"/>
                  </w:rPr>
                  <w:t>营业收入</w:t>
                </w:r>
              </w:p>
            </w:tc>
          </w:sdtContent>
        </w:sdt>
        <w:sdt>
          <w:sdtPr>
            <w:rPr>
              <w:rFonts w:hint="eastAsia"/>
            </w:rPr>
            <w:tag w:val="_PLD_cc237396dacd4c16b49a8294763c220b"/>
            <w:id w:val="-1743320488"/>
          </w:sdtPr>
          <w:sdtEndPr/>
          <w:sdtContent>
            <w:tc>
              <w:tcPr>
                <w:tcW w:w="1335" w:type="pct"/>
                <w:vAlign w:val="center"/>
              </w:tcPr>
              <w:p w:rsidR="00507787" w:rsidRDefault="00507787" w:rsidP="00507787">
                <w:pPr>
                  <w:jc w:val="center"/>
                </w:pPr>
                <w:r>
                  <w:rPr>
                    <w:rFonts w:hint="eastAsia"/>
                  </w:rPr>
                  <w:t>营业成本</w:t>
                </w:r>
              </w:p>
            </w:tc>
          </w:sdtContent>
        </w:sdt>
        <w:sdt>
          <w:sdtPr>
            <w:rPr>
              <w:rFonts w:hint="eastAsia"/>
            </w:rPr>
            <w:tag w:val="_PLD_941b22ab04a244cdbd8aa22ae424dacb"/>
            <w:id w:val="331265750"/>
          </w:sdtPr>
          <w:sdtEndPr>
            <w:rPr>
              <w:rFonts w:hint="default"/>
            </w:rPr>
          </w:sdtEndPr>
          <w:sdtContent>
            <w:tc>
              <w:tcPr>
                <w:tcW w:w="447" w:type="pct"/>
                <w:vAlign w:val="center"/>
              </w:tcPr>
              <w:p w:rsidR="00507787" w:rsidRDefault="00507787" w:rsidP="00507787">
                <w:pPr>
                  <w:jc w:val="center"/>
                </w:pPr>
                <w:r>
                  <w:rPr>
                    <w:rFonts w:hint="eastAsia"/>
                  </w:rPr>
                  <w:t>毛利率（</w:t>
                </w:r>
                <w:r>
                  <w:t>%）</w:t>
                </w:r>
              </w:p>
            </w:tc>
          </w:sdtContent>
        </w:sdt>
        <w:sdt>
          <w:sdtPr>
            <w:rPr>
              <w:rFonts w:hint="eastAsia"/>
            </w:rPr>
            <w:tag w:val="_PLD_e219c48b013d406696797c069f5c1054"/>
            <w:id w:val="-2116511948"/>
          </w:sdtPr>
          <w:sdtEndPr>
            <w:rPr>
              <w:rFonts w:hint="default"/>
            </w:rPr>
          </w:sdtEndPr>
          <w:sdtContent>
            <w:tc>
              <w:tcPr>
                <w:tcW w:w="447" w:type="pct"/>
                <w:vAlign w:val="center"/>
              </w:tcPr>
              <w:p w:rsidR="00507787" w:rsidRDefault="00507787" w:rsidP="00507787">
                <w:pPr>
                  <w:jc w:val="center"/>
                </w:pPr>
                <w:r>
                  <w:rPr>
                    <w:rFonts w:hint="eastAsia"/>
                  </w:rPr>
                  <w:t>营业收入比上年增减（</w:t>
                </w:r>
                <w:r>
                  <w:t>%）</w:t>
                </w:r>
              </w:p>
            </w:tc>
          </w:sdtContent>
        </w:sdt>
        <w:sdt>
          <w:sdtPr>
            <w:rPr>
              <w:rFonts w:hint="eastAsia"/>
            </w:rPr>
            <w:tag w:val="_PLD_ea6dd0b86c3c4f81ac1d0aab660982a0"/>
            <w:id w:val="263502801"/>
          </w:sdtPr>
          <w:sdtEndPr>
            <w:rPr>
              <w:rFonts w:hint="default"/>
            </w:rPr>
          </w:sdtEndPr>
          <w:sdtContent>
            <w:tc>
              <w:tcPr>
                <w:tcW w:w="447" w:type="pct"/>
                <w:vAlign w:val="center"/>
              </w:tcPr>
              <w:p w:rsidR="00507787" w:rsidRDefault="00507787" w:rsidP="00507787">
                <w:pPr>
                  <w:jc w:val="center"/>
                </w:pPr>
                <w:r>
                  <w:rPr>
                    <w:rFonts w:hint="eastAsia"/>
                  </w:rPr>
                  <w:t>营业成本比上年增减（</w:t>
                </w:r>
                <w:r>
                  <w:t>%）</w:t>
                </w:r>
              </w:p>
            </w:tc>
          </w:sdtContent>
        </w:sdt>
        <w:sdt>
          <w:sdtPr>
            <w:rPr>
              <w:rFonts w:hint="eastAsia"/>
            </w:rPr>
            <w:tag w:val="_PLD_b228d83849d948259a50feeb3c8039e4"/>
            <w:id w:val="-1261750157"/>
          </w:sdtPr>
          <w:sdtEndPr>
            <w:rPr>
              <w:rFonts w:hint="default"/>
            </w:rPr>
          </w:sdtEndPr>
          <w:sdtContent>
            <w:tc>
              <w:tcPr>
                <w:tcW w:w="612" w:type="pct"/>
                <w:vAlign w:val="center"/>
              </w:tcPr>
              <w:p w:rsidR="00507787" w:rsidRDefault="00507787" w:rsidP="00507787">
                <w:pPr>
                  <w:jc w:val="center"/>
                </w:pPr>
                <w:r>
                  <w:rPr>
                    <w:rFonts w:hint="eastAsia"/>
                  </w:rPr>
                  <w:t>毛利率比上年增减（</w:t>
                </w:r>
                <w:r>
                  <w:t>%）</w:t>
                </w:r>
              </w:p>
            </w:tc>
          </w:sdtContent>
        </w:sdt>
      </w:tr>
      <w:tr w:rsidR="00507787" w:rsidTr="00C43AC7">
        <w:tc>
          <w:tcPr>
            <w:tcW w:w="378" w:type="pct"/>
          </w:tcPr>
          <w:p w:rsidR="00507787" w:rsidRDefault="00507787" w:rsidP="00507787">
            <w:pPr>
              <w:pStyle w:val="ac"/>
              <w:ind w:firstLineChars="0" w:firstLine="0"/>
              <w:jc w:val="left"/>
              <w:rPr>
                <w:rFonts w:ascii="宋体" w:hAnsi="宋体" w:cs="宋体"/>
              </w:rPr>
            </w:pPr>
            <w:r>
              <w:t>直销</w:t>
            </w:r>
          </w:p>
        </w:tc>
        <w:tc>
          <w:tcPr>
            <w:tcW w:w="1335" w:type="pct"/>
          </w:tcPr>
          <w:p w:rsidR="00507787" w:rsidRDefault="00507787" w:rsidP="00507787">
            <w:pPr>
              <w:jc w:val="right"/>
            </w:pPr>
            <w:r>
              <w:t>7,602,642,646.29</w:t>
            </w:r>
          </w:p>
        </w:tc>
        <w:tc>
          <w:tcPr>
            <w:tcW w:w="1335" w:type="pct"/>
          </w:tcPr>
          <w:p w:rsidR="00507787" w:rsidRDefault="00507787" w:rsidP="00507787">
            <w:pPr>
              <w:jc w:val="right"/>
            </w:pPr>
            <w:r>
              <w:t>4,097,965,016.72</w:t>
            </w:r>
          </w:p>
        </w:tc>
        <w:tc>
          <w:tcPr>
            <w:tcW w:w="447" w:type="pct"/>
          </w:tcPr>
          <w:p w:rsidR="00507787" w:rsidRDefault="00507787" w:rsidP="00507787">
            <w:pPr>
              <w:jc w:val="right"/>
            </w:pPr>
            <w:r>
              <w:t>46.10</w:t>
            </w:r>
          </w:p>
        </w:tc>
        <w:tc>
          <w:tcPr>
            <w:tcW w:w="447" w:type="pct"/>
          </w:tcPr>
          <w:p w:rsidR="00507787" w:rsidRDefault="00507787" w:rsidP="00507787">
            <w:pPr>
              <w:jc w:val="right"/>
            </w:pPr>
            <w:r>
              <w:t>-7.24</w:t>
            </w:r>
          </w:p>
        </w:tc>
        <w:tc>
          <w:tcPr>
            <w:tcW w:w="447" w:type="pct"/>
          </w:tcPr>
          <w:p w:rsidR="00507787" w:rsidRDefault="00507787" w:rsidP="00507787">
            <w:pPr>
              <w:jc w:val="right"/>
            </w:pPr>
            <w:r>
              <w:t>0.01</w:t>
            </w:r>
          </w:p>
        </w:tc>
        <w:tc>
          <w:tcPr>
            <w:tcW w:w="612" w:type="pct"/>
          </w:tcPr>
          <w:p w:rsidR="00507787" w:rsidRDefault="00C43AC7" w:rsidP="00507787">
            <w:pPr>
              <w:jc w:val="right"/>
            </w:pPr>
            <w:r>
              <w:rPr>
                <w:rFonts w:hint="eastAsia"/>
              </w:rPr>
              <w:t>减少</w:t>
            </w:r>
            <w:r>
              <w:t>4.70个百分点</w:t>
            </w:r>
          </w:p>
        </w:tc>
      </w:tr>
    </w:tbl>
    <w:p w:rsidR="00507787" w:rsidRDefault="00507787"/>
    <w:p w:rsidR="00507787" w:rsidRDefault="00507787">
      <w:pPr>
        <w:rPr>
          <w:szCs w:val="21"/>
        </w:rPr>
      </w:pPr>
      <w:r>
        <w:rPr>
          <w:szCs w:val="21"/>
        </w:rPr>
        <w:t>主营业务分行业</w:t>
      </w:r>
      <w:r>
        <w:rPr>
          <w:rFonts w:hint="eastAsia"/>
          <w:szCs w:val="21"/>
        </w:rPr>
        <w:t>、</w:t>
      </w:r>
      <w:r>
        <w:rPr>
          <w:szCs w:val="21"/>
        </w:rPr>
        <w:t>分产品、分地区</w:t>
      </w:r>
      <w:r>
        <w:rPr>
          <w:rFonts w:hint="eastAsia"/>
          <w:szCs w:val="21"/>
        </w:rPr>
        <w:t>、分销售模式</w:t>
      </w:r>
      <w:r>
        <w:rPr>
          <w:szCs w:val="21"/>
        </w:rPr>
        <w:t>情况的说明</w:t>
      </w:r>
    </w:p>
    <w:sdt>
      <w:sdtPr>
        <w:rPr>
          <w:rFonts w:hint="eastAsia"/>
          <w:szCs w:val="21"/>
        </w:rPr>
        <w:alias w:val="主营业务分行业和分产品情况的说明"/>
        <w:tag w:val="_GBC_81b87428f4384bf2959419c3aea2dad2"/>
        <w:id w:val="9921110"/>
        <w:placeholder>
          <w:docPart w:val="GBC22222222222222222222222222222"/>
        </w:placeholder>
      </w:sdtPr>
      <w:sdtEndPr/>
      <w:sdtContent>
        <w:p w:rsidR="00B429B3" w:rsidRDefault="00507787">
          <w:pPr>
            <w:rPr>
              <w:szCs w:val="21"/>
            </w:rPr>
          </w:pPr>
          <w:r>
            <w:rPr>
              <w:rFonts w:hint="eastAsia"/>
              <w:szCs w:val="21"/>
            </w:rPr>
            <w:t>无</w:t>
          </w:r>
        </w:p>
      </w:sdtContent>
    </w:sdt>
    <w:bookmarkEnd w:id="25" w:displacedByCustomXml="prev"/>
    <w:p w:rsidR="00B429B3" w:rsidRDefault="00B429B3"/>
    <w:p w:rsidR="00B429B3" w:rsidRDefault="00C31191" w:rsidP="00507787">
      <w:pPr>
        <w:pStyle w:val="5"/>
        <w:numPr>
          <w:ilvl w:val="0"/>
          <w:numId w:val="84"/>
        </w:numPr>
        <w:tabs>
          <w:tab w:val="left" w:pos="567"/>
        </w:tabs>
        <w:ind w:left="105" w:firstLine="0"/>
        <w:rPr>
          <w:szCs w:val="21"/>
        </w:rPr>
      </w:pPr>
      <w:r>
        <w:rPr>
          <w:rFonts w:hint="eastAsia"/>
        </w:rPr>
        <w:t>产销量情况</w:t>
      </w:r>
      <w:r>
        <w:rPr>
          <w:szCs w:val="21"/>
        </w:rPr>
        <w:t>分析表</w:t>
      </w:r>
    </w:p>
    <w:sdt>
      <w:sdtPr>
        <w:alias w:val="是否适用：产销量情况分析表[双击切换]"/>
        <w:tag w:val="_GBC_6ff51c492b3040799712ea51f78bdcc0"/>
        <w:id w:val="1635138303"/>
        <w:placeholder>
          <w:docPart w:val="GBC22222222222222222222222222222"/>
        </w:placeholder>
      </w:sdtPr>
      <w:sdtEndPr/>
      <w:sdtContent>
        <w:p w:rsidR="00BD1ED8"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p w:rsidR="00B429B3" w:rsidRDefault="00DE40A4"/>
      </w:sdtContent>
    </w:sdt>
    <w:tbl>
      <w:tblPr>
        <w:tblStyle w:val="a7"/>
        <w:tblW w:w="9923" w:type="dxa"/>
        <w:jc w:val="center"/>
        <w:tblLayout w:type="fixed"/>
        <w:tblLook w:val="04A0" w:firstRow="1" w:lastRow="0" w:firstColumn="1" w:lastColumn="0" w:noHBand="0" w:noVBand="1"/>
      </w:tblPr>
      <w:tblGrid>
        <w:gridCol w:w="851"/>
        <w:gridCol w:w="567"/>
        <w:gridCol w:w="1560"/>
        <w:gridCol w:w="1578"/>
        <w:gridCol w:w="1266"/>
        <w:gridCol w:w="1300"/>
        <w:gridCol w:w="1300"/>
        <w:gridCol w:w="1501"/>
      </w:tblGrid>
      <w:tr w:rsidR="00C43AC7" w:rsidTr="00AA37A2">
        <w:trPr>
          <w:jc w:val="center"/>
        </w:trPr>
        <w:sdt>
          <w:sdtPr>
            <w:tag w:val="_PLD_259e79e9293847dfb1bd7816b6ad48e6"/>
            <w:id w:val="-996575142"/>
          </w:sdtPr>
          <w:sdtEndPr/>
          <w:sdtContent>
            <w:tc>
              <w:tcPr>
                <w:tcW w:w="851" w:type="dxa"/>
                <w:vAlign w:val="center"/>
              </w:tcPr>
              <w:p w:rsidR="00507787" w:rsidRDefault="00507787" w:rsidP="00507787">
                <w:pPr>
                  <w:jc w:val="center"/>
                </w:pPr>
                <w:r>
                  <w:rPr>
                    <w:rFonts w:hint="eastAsia"/>
                  </w:rPr>
                  <w:t>主要产品</w:t>
                </w:r>
              </w:p>
            </w:tc>
          </w:sdtContent>
        </w:sdt>
        <w:tc>
          <w:tcPr>
            <w:tcW w:w="567" w:type="dxa"/>
            <w:vAlign w:val="center"/>
          </w:tcPr>
          <w:sdt>
            <w:sdtPr>
              <w:rPr>
                <w:rFonts w:hint="eastAsia"/>
              </w:rPr>
              <w:tag w:val="_PLD_6d13c84fd3694535a3f1b6bcdd58d107"/>
              <w:id w:val="2134742258"/>
            </w:sdtPr>
            <w:sdtEndPr/>
            <w:sdtContent>
              <w:p w:rsidR="00507787" w:rsidRDefault="00507787" w:rsidP="00507787">
                <w:pPr>
                  <w:jc w:val="center"/>
                </w:pPr>
                <w:r>
                  <w:rPr>
                    <w:rFonts w:hint="eastAsia"/>
                  </w:rPr>
                  <w:t>单位</w:t>
                </w:r>
              </w:p>
            </w:sdtContent>
          </w:sdt>
        </w:tc>
        <w:sdt>
          <w:sdtPr>
            <w:tag w:val="_PLD_3645c9ae184248f6bd2dda9de0540406"/>
            <w:id w:val="1795330422"/>
          </w:sdtPr>
          <w:sdtEndPr/>
          <w:sdtContent>
            <w:tc>
              <w:tcPr>
                <w:tcW w:w="1560" w:type="dxa"/>
                <w:vAlign w:val="center"/>
              </w:tcPr>
              <w:p w:rsidR="00507787" w:rsidRDefault="00507787" w:rsidP="00507787">
                <w:pPr>
                  <w:jc w:val="center"/>
                </w:pPr>
                <w:r>
                  <w:rPr>
                    <w:rFonts w:hint="eastAsia"/>
                  </w:rPr>
                  <w:t>生产量</w:t>
                </w:r>
              </w:p>
            </w:tc>
          </w:sdtContent>
        </w:sdt>
        <w:sdt>
          <w:sdtPr>
            <w:tag w:val="_PLD_b4bd7da564c3452cb40ff15542829b7a"/>
            <w:id w:val="-1158307967"/>
          </w:sdtPr>
          <w:sdtEndPr/>
          <w:sdtContent>
            <w:tc>
              <w:tcPr>
                <w:tcW w:w="1578" w:type="dxa"/>
                <w:vAlign w:val="center"/>
              </w:tcPr>
              <w:p w:rsidR="00507787" w:rsidRDefault="00507787" w:rsidP="00507787">
                <w:pPr>
                  <w:jc w:val="center"/>
                </w:pPr>
                <w:r>
                  <w:rPr>
                    <w:rFonts w:hint="eastAsia"/>
                  </w:rPr>
                  <w:t>销售量</w:t>
                </w:r>
              </w:p>
            </w:tc>
          </w:sdtContent>
        </w:sdt>
        <w:sdt>
          <w:sdtPr>
            <w:tag w:val="_PLD_4f74a09ae16245a3a6e2c536c1266361"/>
            <w:id w:val="-2086518709"/>
          </w:sdtPr>
          <w:sdtEndPr/>
          <w:sdtContent>
            <w:tc>
              <w:tcPr>
                <w:tcW w:w="1266" w:type="dxa"/>
                <w:vAlign w:val="center"/>
              </w:tcPr>
              <w:p w:rsidR="00507787" w:rsidRDefault="00507787" w:rsidP="00507787">
                <w:pPr>
                  <w:jc w:val="center"/>
                </w:pPr>
                <w:r>
                  <w:rPr>
                    <w:rFonts w:hint="eastAsia"/>
                  </w:rPr>
                  <w:t>库存量</w:t>
                </w:r>
              </w:p>
            </w:tc>
          </w:sdtContent>
        </w:sdt>
        <w:sdt>
          <w:sdtPr>
            <w:tag w:val="_PLD_21bd7a4d992742feb4b83db592f976fd"/>
            <w:id w:val="-783340091"/>
          </w:sdtPr>
          <w:sdtEndPr/>
          <w:sdtContent>
            <w:tc>
              <w:tcPr>
                <w:tcW w:w="1300" w:type="dxa"/>
                <w:vAlign w:val="center"/>
              </w:tcPr>
              <w:p w:rsidR="00507787" w:rsidRDefault="00507787" w:rsidP="00507787">
                <w:pPr>
                  <w:jc w:val="center"/>
                </w:pPr>
                <w:r>
                  <w:rPr>
                    <w:rFonts w:hint="eastAsia"/>
                  </w:rPr>
                  <w:t>生产量比上年增减（%）</w:t>
                </w:r>
              </w:p>
            </w:tc>
          </w:sdtContent>
        </w:sdt>
        <w:sdt>
          <w:sdtPr>
            <w:tag w:val="_PLD_37e055a5474a4aac989b4e3a88756935"/>
            <w:id w:val="992600344"/>
          </w:sdtPr>
          <w:sdtEndPr/>
          <w:sdtContent>
            <w:tc>
              <w:tcPr>
                <w:tcW w:w="1300" w:type="dxa"/>
                <w:vAlign w:val="center"/>
              </w:tcPr>
              <w:p w:rsidR="00507787" w:rsidRDefault="00507787" w:rsidP="00507787">
                <w:pPr>
                  <w:jc w:val="center"/>
                </w:pPr>
                <w:r>
                  <w:rPr>
                    <w:rFonts w:hint="eastAsia"/>
                  </w:rPr>
                  <w:t>销售量比上年增减（%）</w:t>
                </w:r>
              </w:p>
            </w:tc>
          </w:sdtContent>
        </w:sdt>
        <w:sdt>
          <w:sdtPr>
            <w:tag w:val="_PLD_d03cdf85475e4722ae39e10ea525eee5"/>
            <w:id w:val="-1158527159"/>
          </w:sdtPr>
          <w:sdtEndPr/>
          <w:sdtContent>
            <w:tc>
              <w:tcPr>
                <w:tcW w:w="1501" w:type="dxa"/>
                <w:vAlign w:val="center"/>
              </w:tcPr>
              <w:p w:rsidR="00507787" w:rsidRDefault="00507787" w:rsidP="00507787">
                <w:pPr>
                  <w:jc w:val="center"/>
                </w:pPr>
                <w:r>
                  <w:rPr>
                    <w:rFonts w:hint="eastAsia"/>
                  </w:rPr>
                  <w:t>库存量比上年增减（%）</w:t>
                </w:r>
              </w:p>
            </w:tc>
          </w:sdtContent>
        </w:sdt>
      </w:tr>
      <w:tr w:rsidR="00C43AC7" w:rsidTr="00AA37A2">
        <w:trPr>
          <w:trHeight w:val="248"/>
          <w:jc w:val="center"/>
        </w:trPr>
        <w:tc>
          <w:tcPr>
            <w:tcW w:w="851" w:type="dxa"/>
          </w:tcPr>
          <w:p w:rsidR="00507787" w:rsidRDefault="00507787" w:rsidP="00507787">
            <w:r>
              <w:t>混煤</w:t>
            </w:r>
          </w:p>
        </w:tc>
        <w:tc>
          <w:tcPr>
            <w:tcW w:w="567" w:type="dxa"/>
          </w:tcPr>
          <w:p w:rsidR="00507787" w:rsidRDefault="00507787" w:rsidP="00507787">
            <w:r>
              <w:t>吨</w:t>
            </w:r>
          </w:p>
        </w:tc>
        <w:tc>
          <w:tcPr>
            <w:tcW w:w="1560" w:type="dxa"/>
          </w:tcPr>
          <w:p w:rsidR="00507787" w:rsidRDefault="00507787" w:rsidP="00507787">
            <w:pPr>
              <w:jc w:val="right"/>
            </w:pPr>
            <w:r>
              <w:t>3,769,583.96</w:t>
            </w:r>
          </w:p>
        </w:tc>
        <w:tc>
          <w:tcPr>
            <w:tcW w:w="1578" w:type="dxa"/>
          </w:tcPr>
          <w:p w:rsidR="00507787" w:rsidRDefault="00507787" w:rsidP="00C43AC7">
            <w:pPr>
              <w:tabs>
                <w:tab w:val="left" w:pos="330"/>
                <w:tab w:val="right" w:pos="3136"/>
              </w:tabs>
              <w:jc w:val="right"/>
            </w:pPr>
            <w:r>
              <w:t>3,932,586.80</w:t>
            </w:r>
          </w:p>
        </w:tc>
        <w:tc>
          <w:tcPr>
            <w:tcW w:w="1266" w:type="dxa"/>
          </w:tcPr>
          <w:p w:rsidR="00507787" w:rsidRDefault="00507787" w:rsidP="00507787">
            <w:pPr>
              <w:jc w:val="right"/>
            </w:pPr>
            <w:r>
              <w:t>129,349.00</w:t>
            </w:r>
          </w:p>
        </w:tc>
        <w:tc>
          <w:tcPr>
            <w:tcW w:w="1300" w:type="dxa"/>
          </w:tcPr>
          <w:p w:rsidR="00507787" w:rsidRDefault="00507787" w:rsidP="00507787">
            <w:pPr>
              <w:jc w:val="right"/>
            </w:pPr>
            <w:r>
              <w:t>5.64</w:t>
            </w:r>
          </w:p>
        </w:tc>
        <w:tc>
          <w:tcPr>
            <w:tcW w:w="1300" w:type="dxa"/>
          </w:tcPr>
          <w:p w:rsidR="00507787" w:rsidRDefault="00507787" w:rsidP="00507787">
            <w:pPr>
              <w:jc w:val="right"/>
            </w:pPr>
            <w:r>
              <w:t>8.72</w:t>
            </w:r>
          </w:p>
        </w:tc>
        <w:tc>
          <w:tcPr>
            <w:tcW w:w="1501" w:type="dxa"/>
          </w:tcPr>
          <w:p w:rsidR="00507787" w:rsidRDefault="00507787" w:rsidP="00507787">
            <w:pPr>
              <w:jc w:val="right"/>
            </w:pPr>
            <w:r>
              <w:t>-55.77</w:t>
            </w:r>
          </w:p>
        </w:tc>
      </w:tr>
      <w:tr w:rsidR="00C43AC7" w:rsidTr="00AA37A2">
        <w:trPr>
          <w:trHeight w:val="248"/>
          <w:jc w:val="center"/>
        </w:trPr>
        <w:tc>
          <w:tcPr>
            <w:tcW w:w="851" w:type="dxa"/>
          </w:tcPr>
          <w:p w:rsidR="00507787" w:rsidRDefault="00507787" w:rsidP="00507787">
            <w:r>
              <w:t>洗精煤</w:t>
            </w:r>
          </w:p>
        </w:tc>
        <w:tc>
          <w:tcPr>
            <w:tcW w:w="567" w:type="dxa"/>
          </w:tcPr>
          <w:p w:rsidR="00507787" w:rsidRDefault="00507787" w:rsidP="00507787">
            <w:r>
              <w:t>吨</w:t>
            </w:r>
          </w:p>
        </w:tc>
        <w:tc>
          <w:tcPr>
            <w:tcW w:w="1560" w:type="dxa"/>
          </w:tcPr>
          <w:p w:rsidR="00507787" w:rsidRDefault="00507787" w:rsidP="00507787">
            <w:pPr>
              <w:jc w:val="right"/>
            </w:pPr>
            <w:r>
              <w:t>2,831,833.48</w:t>
            </w:r>
          </w:p>
        </w:tc>
        <w:tc>
          <w:tcPr>
            <w:tcW w:w="1578" w:type="dxa"/>
          </w:tcPr>
          <w:p w:rsidR="00507787" w:rsidRDefault="00507787" w:rsidP="00C43AC7">
            <w:pPr>
              <w:jc w:val="right"/>
            </w:pPr>
            <w:r>
              <w:t>2,880,693.26</w:t>
            </w:r>
          </w:p>
        </w:tc>
        <w:tc>
          <w:tcPr>
            <w:tcW w:w="1266" w:type="dxa"/>
          </w:tcPr>
          <w:p w:rsidR="00507787" w:rsidRDefault="00507787" w:rsidP="00507787">
            <w:pPr>
              <w:jc w:val="right"/>
            </w:pPr>
            <w:r>
              <w:t>182,769.02</w:t>
            </w:r>
          </w:p>
        </w:tc>
        <w:tc>
          <w:tcPr>
            <w:tcW w:w="1300" w:type="dxa"/>
          </w:tcPr>
          <w:p w:rsidR="00507787" w:rsidRDefault="00507787" w:rsidP="00507787">
            <w:pPr>
              <w:jc w:val="right"/>
            </w:pPr>
            <w:r>
              <w:t>0.04</w:t>
            </w:r>
          </w:p>
        </w:tc>
        <w:tc>
          <w:tcPr>
            <w:tcW w:w="1300" w:type="dxa"/>
          </w:tcPr>
          <w:p w:rsidR="00507787" w:rsidRDefault="00507787" w:rsidP="00507787">
            <w:pPr>
              <w:jc w:val="right"/>
            </w:pPr>
            <w:r>
              <w:t>1.32</w:t>
            </w:r>
          </w:p>
        </w:tc>
        <w:tc>
          <w:tcPr>
            <w:tcW w:w="1501" w:type="dxa"/>
          </w:tcPr>
          <w:p w:rsidR="00507787" w:rsidRDefault="00507787" w:rsidP="00507787">
            <w:pPr>
              <w:jc w:val="right"/>
            </w:pPr>
            <w:r>
              <w:t>-21.53</w:t>
            </w:r>
          </w:p>
        </w:tc>
      </w:tr>
      <w:tr w:rsidR="00C43AC7" w:rsidTr="00AA37A2">
        <w:trPr>
          <w:trHeight w:val="248"/>
          <w:jc w:val="center"/>
        </w:trPr>
        <w:tc>
          <w:tcPr>
            <w:tcW w:w="851" w:type="dxa"/>
          </w:tcPr>
          <w:p w:rsidR="00507787" w:rsidRDefault="00507787" w:rsidP="00507787">
            <w:r>
              <w:t>块煤</w:t>
            </w:r>
          </w:p>
        </w:tc>
        <w:tc>
          <w:tcPr>
            <w:tcW w:w="567" w:type="dxa"/>
          </w:tcPr>
          <w:p w:rsidR="00507787" w:rsidRDefault="00507787" w:rsidP="00507787">
            <w:r>
              <w:t>吨</w:t>
            </w:r>
          </w:p>
        </w:tc>
        <w:tc>
          <w:tcPr>
            <w:tcW w:w="1560" w:type="dxa"/>
          </w:tcPr>
          <w:p w:rsidR="00507787" w:rsidRDefault="00507787" w:rsidP="00507787">
            <w:pPr>
              <w:jc w:val="right"/>
            </w:pPr>
            <w:r>
              <w:t>39,073.96</w:t>
            </w:r>
          </w:p>
        </w:tc>
        <w:tc>
          <w:tcPr>
            <w:tcW w:w="1578" w:type="dxa"/>
          </w:tcPr>
          <w:p w:rsidR="00507787" w:rsidRDefault="00507787" w:rsidP="00C43AC7">
            <w:pPr>
              <w:jc w:val="right"/>
            </w:pPr>
            <w:r>
              <w:t>39,056.88</w:t>
            </w:r>
          </w:p>
        </w:tc>
        <w:tc>
          <w:tcPr>
            <w:tcW w:w="1266" w:type="dxa"/>
          </w:tcPr>
          <w:p w:rsidR="00507787" w:rsidRDefault="00507787" w:rsidP="00507787">
            <w:pPr>
              <w:jc w:val="right"/>
            </w:pPr>
            <w:r>
              <w:t>2,124.32</w:t>
            </w:r>
          </w:p>
        </w:tc>
        <w:tc>
          <w:tcPr>
            <w:tcW w:w="1300" w:type="dxa"/>
          </w:tcPr>
          <w:p w:rsidR="00507787" w:rsidRDefault="00507787" w:rsidP="00507787">
            <w:pPr>
              <w:jc w:val="right"/>
            </w:pPr>
            <w:r>
              <w:t>37.38</w:t>
            </w:r>
          </w:p>
        </w:tc>
        <w:tc>
          <w:tcPr>
            <w:tcW w:w="1300" w:type="dxa"/>
          </w:tcPr>
          <w:p w:rsidR="00507787" w:rsidRDefault="00507787" w:rsidP="00507787">
            <w:pPr>
              <w:jc w:val="right"/>
            </w:pPr>
            <w:r>
              <w:t>40.32</w:t>
            </w:r>
          </w:p>
        </w:tc>
        <w:tc>
          <w:tcPr>
            <w:tcW w:w="1501" w:type="dxa"/>
          </w:tcPr>
          <w:p w:rsidR="00507787" w:rsidRDefault="00507787" w:rsidP="00507787">
            <w:pPr>
              <w:jc w:val="right"/>
            </w:pPr>
            <w:r>
              <w:t>5.56</w:t>
            </w:r>
          </w:p>
        </w:tc>
      </w:tr>
      <w:tr w:rsidR="00C43AC7" w:rsidTr="00AA37A2">
        <w:trPr>
          <w:trHeight w:val="248"/>
          <w:jc w:val="center"/>
        </w:trPr>
        <w:tc>
          <w:tcPr>
            <w:tcW w:w="851" w:type="dxa"/>
          </w:tcPr>
          <w:p w:rsidR="00507787" w:rsidRDefault="00507787" w:rsidP="00507787">
            <w:r>
              <w:t>煤泥</w:t>
            </w:r>
          </w:p>
        </w:tc>
        <w:tc>
          <w:tcPr>
            <w:tcW w:w="567" w:type="dxa"/>
          </w:tcPr>
          <w:p w:rsidR="00507787" w:rsidRDefault="00507787" w:rsidP="00507787">
            <w:r>
              <w:t>吨</w:t>
            </w:r>
          </w:p>
        </w:tc>
        <w:tc>
          <w:tcPr>
            <w:tcW w:w="1560" w:type="dxa"/>
          </w:tcPr>
          <w:p w:rsidR="00507787" w:rsidRDefault="00507787" w:rsidP="00507787">
            <w:pPr>
              <w:jc w:val="right"/>
            </w:pPr>
            <w:r>
              <w:t>814,415.06</w:t>
            </w:r>
          </w:p>
        </w:tc>
        <w:tc>
          <w:tcPr>
            <w:tcW w:w="1578" w:type="dxa"/>
          </w:tcPr>
          <w:p w:rsidR="00507787" w:rsidRDefault="00507787" w:rsidP="00C43AC7">
            <w:pPr>
              <w:jc w:val="right"/>
            </w:pPr>
            <w:r>
              <w:t>766,292.90</w:t>
            </w:r>
          </w:p>
        </w:tc>
        <w:tc>
          <w:tcPr>
            <w:tcW w:w="1266" w:type="dxa"/>
          </w:tcPr>
          <w:p w:rsidR="00507787" w:rsidRDefault="00507787" w:rsidP="00507787">
            <w:pPr>
              <w:jc w:val="right"/>
            </w:pPr>
            <w:r>
              <w:t>27,350.12</w:t>
            </w:r>
          </w:p>
        </w:tc>
        <w:tc>
          <w:tcPr>
            <w:tcW w:w="1300" w:type="dxa"/>
          </w:tcPr>
          <w:p w:rsidR="00507787" w:rsidRDefault="00507787" w:rsidP="00507787">
            <w:pPr>
              <w:jc w:val="right"/>
            </w:pPr>
            <w:r>
              <w:t>35.55</w:t>
            </w:r>
          </w:p>
        </w:tc>
        <w:tc>
          <w:tcPr>
            <w:tcW w:w="1300" w:type="dxa"/>
          </w:tcPr>
          <w:p w:rsidR="00507787" w:rsidRDefault="00507787" w:rsidP="00507787">
            <w:pPr>
              <w:jc w:val="right"/>
            </w:pPr>
            <w:r>
              <w:t>38.45</w:t>
            </w:r>
          </w:p>
        </w:tc>
        <w:tc>
          <w:tcPr>
            <w:tcW w:w="1501" w:type="dxa"/>
          </w:tcPr>
          <w:p w:rsidR="00507787" w:rsidRDefault="00507787" w:rsidP="00507787">
            <w:pPr>
              <w:jc w:val="right"/>
            </w:pPr>
            <w:r>
              <w:t>67.36</w:t>
            </w:r>
          </w:p>
        </w:tc>
      </w:tr>
    </w:tbl>
    <w:p w:rsidR="00507787" w:rsidRDefault="00507787"/>
    <w:p w:rsidR="00B429B3" w:rsidRDefault="00C31191">
      <w:pPr>
        <w:rPr>
          <w:szCs w:val="21"/>
        </w:rPr>
      </w:pPr>
      <w:r>
        <w:rPr>
          <w:rFonts w:hint="eastAsia"/>
          <w:szCs w:val="21"/>
        </w:rPr>
        <w:t>产销量情况说明</w:t>
      </w:r>
    </w:p>
    <w:sdt>
      <w:sdtPr>
        <w:rPr>
          <w:rFonts w:hint="eastAsia"/>
          <w:szCs w:val="21"/>
        </w:rPr>
        <w:alias w:val="产销量情况说明"/>
        <w:tag w:val="_GBC_1aea839efa9940859168bf3f05061254"/>
        <w:id w:val="7853397"/>
        <w:placeholder>
          <w:docPart w:val="GBC22222222222222222222222222222"/>
        </w:placeholder>
      </w:sdtPr>
      <w:sdtEndPr/>
      <w:sdtContent>
        <w:p w:rsidR="00B429B3" w:rsidRDefault="00507787">
          <w:pPr>
            <w:rPr>
              <w:szCs w:val="21"/>
            </w:rPr>
          </w:pPr>
          <w:r>
            <w:rPr>
              <w:rFonts w:hint="eastAsia"/>
              <w:szCs w:val="21"/>
            </w:rPr>
            <w:t>无</w:t>
          </w:r>
        </w:p>
      </w:sdtContent>
    </w:sdt>
    <w:p w:rsidR="00B429B3" w:rsidRDefault="00B429B3"/>
    <w:p w:rsidR="00B429B3" w:rsidRDefault="00C31191" w:rsidP="00507787">
      <w:pPr>
        <w:pStyle w:val="5"/>
        <w:numPr>
          <w:ilvl w:val="0"/>
          <w:numId w:val="84"/>
        </w:numPr>
        <w:tabs>
          <w:tab w:val="left" w:pos="567"/>
        </w:tabs>
        <w:ind w:left="105" w:firstLine="0"/>
      </w:pPr>
      <w:bookmarkStart w:id="26" w:name="_Hlk89876471"/>
      <w:r>
        <w:rPr>
          <w:rFonts w:hint="eastAsia"/>
        </w:rPr>
        <w:t>重大采购合同、重大销售合同的履行情况</w:t>
      </w:r>
    </w:p>
    <w:sdt>
      <w:sdtPr>
        <w:rPr>
          <w:rFonts w:hint="eastAsia"/>
        </w:rPr>
        <w:alias w:val="是否适用：重大采购合同、重大销售合同的履行情况 [双击切换]"/>
        <w:tag w:val="_GBC_7db64bb10282470b9d1599cd986236d4"/>
        <w:id w:val="-1222666546"/>
        <w:placeholder>
          <w:docPart w:val="GBC22222222222222222222222222222"/>
        </w:placeholder>
      </w:sdtPr>
      <w:sdtEndPr/>
      <w:sdtContent>
        <w:p w:rsidR="00B429B3" w:rsidRDefault="00C31191" w:rsidP="00C23938">
          <w:r>
            <w:fldChar w:fldCharType="begin"/>
          </w:r>
          <w:r w:rsidR="00C23938">
            <w:instrText xml:space="preserve"> MACROBUTTON  SnrToggleCheckbox □适用 </w:instrText>
          </w:r>
          <w:r>
            <w:fldChar w:fldCharType="end"/>
          </w:r>
          <w:r>
            <w:fldChar w:fldCharType="begin"/>
          </w:r>
          <w:r w:rsidR="00C23938">
            <w:instrText xml:space="preserve"> MACROBUTTON  SnrToggleCheckbox √不适用 </w:instrText>
          </w:r>
          <w:r>
            <w:fldChar w:fldCharType="end"/>
          </w:r>
        </w:p>
      </w:sdtContent>
    </w:sdt>
    <w:p w:rsidR="00C23938" w:rsidRDefault="00C23938" w:rsidP="00C23938"/>
    <w:p w:rsidR="00B429B3" w:rsidRDefault="00C31191" w:rsidP="00507787">
      <w:pPr>
        <w:pStyle w:val="5"/>
        <w:numPr>
          <w:ilvl w:val="0"/>
          <w:numId w:val="84"/>
        </w:numPr>
        <w:tabs>
          <w:tab w:val="left" w:pos="567"/>
        </w:tabs>
        <w:ind w:left="105" w:firstLine="0"/>
        <w:rPr>
          <w:szCs w:val="21"/>
        </w:rPr>
      </w:pPr>
      <w:r>
        <w:rPr>
          <w:szCs w:val="21"/>
        </w:rPr>
        <w:t>成本分析表</w:t>
      </w:r>
    </w:p>
    <w:p w:rsidR="00B429B3" w:rsidRDefault="00C31191">
      <w:pPr>
        <w:pStyle w:val="ac"/>
        <w:ind w:firstLineChars="0" w:firstLine="0"/>
        <w:jc w:val="right"/>
        <w:rPr>
          <w:szCs w:val="21"/>
        </w:rPr>
      </w:pPr>
      <w:r>
        <w:rPr>
          <w:rFonts w:hint="eastAsia"/>
          <w:szCs w:val="21"/>
        </w:rPr>
        <w:t>单位：</w:t>
      </w:r>
      <w:bookmarkEnd w:id="26"/>
      <w:sdt>
        <w:sdtPr>
          <w:rPr>
            <w:rFonts w:hint="eastAsia"/>
            <w:szCs w:val="21"/>
          </w:rPr>
          <w:alias w:val="单位：成本分析表"/>
          <w:tag w:val="_GBC_b04622a3125b4989a822b6e63bf483c3"/>
          <w:id w:val="2104844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483" w:type="pct"/>
        <w:tblInd w:w="-459" w:type="dxa"/>
        <w:tblLayout w:type="fixed"/>
        <w:tblLook w:val="04A0" w:firstRow="1" w:lastRow="0" w:firstColumn="1" w:lastColumn="0" w:noHBand="0" w:noVBand="1"/>
      </w:tblPr>
      <w:tblGrid>
        <w:gridCol w:w="993"/>
        <w:gridCol w:w="1245"/>
        <w:gridCol w:w="1897"/>
        <w:gridCol w:w="1113"/>
        <w:gridCol w:w="2137"/>
        <w:gridCol w:w="752"/>
        <w:gridCol w:w="935"/>
        <w:gridCol w:w="851"/>
      </w:tblGrid>
      <w:tr w:rsidR="00C43AC7" w:rsidTr="00C43AC7">
        <w:trPr>
          <w:trHeight w:val="195"/>
        </w:trPr>
        <w:sdt>
          <w:sdtPr>
            <w:tag w:val="_PLD_23eca1a24a6a46819aede5056d21b4e0"/>
            <w:id w:val="2012418083"/>
          </w:sdtPr>
          <w:sdtEndPr/>
          <w:sdtContent>
            <w:tc>
              <w:tcPr>
                <w:tcW w:w="5000" w:type="pct"/>
                <w:gridSpan w:val="8"/>
                <w:vAlign w:val="center"/>
              </w:tcPr>
              <w:p w:rsidR="00C43AC7" w:rsidRDefault="00C43AC7" w:rsidP="00617011">
                <w:pPr>
                  <w:jc w:val="center"/>
                </w:pPr>
                <w:r>
                  <w:t>分行业情况</w:t>
                </w:r>
              </w:p>
            </w:tc>
          </w:sdtContent>
        </w:sdt>
      </w:tr>
      <w:tr w:rsidR="00C43AC7" w:rsidTr="00C43AC7">
        <w:trPr>
          <w:trHeight w:val="135"/>
        </w:trPr>
        <w:sdt>
          <w:sdtPr>
            <w:tag w:val="_PLD_6ed773a4437a4fe9b33abca9c4813940"/>
            <w:id w:val="1728178633"/>
          </w:sdtPr>
          <w:sdtEndPr/>
          <w:sdtContent>
            <w:tc>
              <w:tcPr>
                <w:tcW w:w="500" w:type="pct"/>
                <w:vAlign w:val="center"/>
              </w:tcPr>
              <w:p w:rsidR="00C43AC7" w:rsidRDefault="00C43AC7" w:rsidP="00617011">
                <w:pPr>
                  <w:jc w:val="center"/>
                </w:pPr>
                <w:r>
                  <w:t>分行业</w:t>
                </w:r>
              </w:p>
            </w:tc>
          </w:sdtContent>
        </w:sdt>
        <w:sdt>
          <w:sdtPr>
            <w:tag w:val="_PLD_11eb33bcb20d4489a1b9fff2216d0a84"/>
            <w:id w:val="879908386"/>
          </w:sdtPr>
          <w:sdtEndPr/>
          <w:sdtContent>
            <w:tc>
              <w:tcPr>
                <w:tcW w:w="627" w:type="pct"/>
                <w:vAlign w:val="center"/>
              </w:tcPr>
              <w:p w:rsidR="00C43AC7" w:rsidRDefault="00C43AC7" w:rsidP="00617011">
                <w:pPr>
                  <w:jc w:val="center"/>
                </w:pPr>
                <w:r>
                  <w:t>成本构成项目</w:t>
                </w:r>
              </w:p>
            </w:tc>
          </w:sdtContent>
        </w:sdt>
        <w:sdt>
          <w:sdtPr>
            <w:tag w:val="_PLD_25c03477e66a432199f6493c38aaca71"/>
            <w:id w:val="-1357191372"/>
          </w:sdtPr>
          <w:sdtEndPr/>
          <w:sdtContent>
            <w:tc>
              <w:tcPr>
                <w:tcW w:w="956" w:type="pct"/>
                <w:vAlign w:val="center"/>
              </w:tcPr>
              <w:p w:rsidR="00C43AC7" w:rsidRDefault="00C43AC7" w:rsidP="00617011">
                <w:pPr>
                  <w:jc w:val="center"/>
                </w:pPr>
                <w:r>
                  <w:t>本期金额</w:t>
                </w:r>
              </w:p>
            </w:tc>
          </w:sdtContent>
        </w:sdt>
        <w:sdt>
          <w:sdtPr>
            <w:tag w:val="_PLD_29b86b13ed1449cfb64b8547d9ed08a7"/>
            <w:id w:val="532000370"/>
          </w:sdtPr>
          <w:sdtEndPr/>
          <w:sdtContent>
            <w:tc>
              <w:tcPr>
                <w:tcW w:w="561" w:type="pct"/>
                <w:vAlign w:val="center"/>
              </w:tcPr>
              <w:p w:rsidR="00C43AC7" w:rsidRDefault="00C43AC7" w:rsidP="00617011">
                <w:pPr>
                  <w:jc w:val="center"/>
                </w:pPr>
                <w:r>
                  <w:t>本期占总成本比例(</w:t>
                </w:r>
                <w:r>
                  <w:rPr>
                    <w:rFonts w:hint="eastAsia"/>
                  </w:rPr>
                  <w:t>%</w:t>
                </w:r>
                <w:r>
                  <w:t>)</w:t>
                </w:r>
              </w:p>
            </w:tc>
          </w:sdtContent>
        </w:sdt>
        <w:sdt>
          <w:sdtPr>
            <w:tag w:val="_PLD_5ff02c2ae2d941d5bb2ed5b1e6bfa8e6"/>
            <w:id w:val="-1123073079"/>
          </w:sdtPr>
          <w:sdtEndPr/>
          <w:sdtContent>
            <w:tc>
              <w:tcPr>
                <w:tcW w:w="1077" w:type="pct"/>
                <w:vAlign w:val="center"/>
              </w:tcPr>
              <w:p w:rsidR="00C43AC7" w:rsidRDefault="00C43AC7" w:rsidP="00617011">
                <w:pPr>
                  <w:jc w:val="center"/>
                </w:pPr>
                <w:r>
                  <w:t>上年同期金额</w:t>
                </w:r>
              </w:p>
            </w:tc>
          </w:sdtContent>
        </w:sdt>
        <w:sdt>
          <w:sdtPr>
            <w:tag w:val="_PLD_517f7979a01748fba12b11d5561fdcdd"/>
            <w:id w:val="-1115136648"/>
          </w:sdtPr>
          <w:sdtEndPr/>
          <w:sdtContent>
            <w:tc>
              <w:tcPr>
                <w:tcW w:w="379" w:type="pct"/>
                <w:vAlign w:val="center"/>
              </w:tcPr>
              <w:p w:rsidR="00C43AC7" w:rsidRDefault="00C43AC7" w:rsidP="00617011">
                <w:pPr>
                  <w:jc w:val="center"/>
                </w:pPr>
                <w:r>
                  <w:t>上年同期占总成本比例(</w:t>
                </w:r>
                <w:r>
                  <w:rPr>
                    <w:rFonts w:hint="eastAsia"/>
                  </w:rPr>
                  <w:t>%</w:t>
                </w:r>
                <w:r>
                  <w:t>)</w:t>
                </w:r>
              </w:p>
            </w:tc>
          </w:sdtContent>
        </w:sdt>
        <w:sdt>
          <w:sdtPr>
            <w:tag w:val="_PLD_51133d067ddc4eeda00133d4c26d206f"/>
            <w:id w:val="497696149"/>
          </w:sdtPr>
          <w:sdtEndPr/>
          <w:sdtContent>
            <w:tc>
              <w:tcPr>
                <w:tcW w:w="471" w:type="pct"/>
                <w:vAlign w:val="center"/>
              </w:tcPr>
              <w:p w:rsidR="00C43AC7" w:rsidRDefault="00C43AC7" w:rsidP="00617011">
                <w:pPr>
                  <w:jc w:val="center"/>
                </w:pPr>
                <w:r>
                  <w:t>本期金额较上年同期变动比例(</w:t>
                </w:r>
                <w:r>
                  <w:rPr>
                    <w:rFonts w:hint="eastAsia"/>
                  </w:rPr>
                  <w:t>%</w:t>
                </w:r>
                <w:r>
                  <w:t>)</w:t>
                </w:r>
              </w:p>
            </w:tc>
          </w:sdtContent>
        </w:sdt>
        <w:sdt>
          <w:sdtPr>
            <w:tag w:val="_PLD_88c2b4dabd62472381be05c0702377e2"/>
            <w:id w:val="-545911140"/>
          </w:sdtPr>
          <w:sdtEndPr/>
          <w:sdtContent>
            <w:tc>
              <w:tcPr>
                <w:tcW w:w="429" w:type="pct"/>
                <w:vAlign w:val="center"/>
              </w:tcPr>
              <w:p w:rsidR="00C43AC7" w:rsidRDefault="00C43AC7" w:rsidP="00617011">
                <w:pPr>
                  <w:jc w:val="center"/>
                </w:pPr>
                <w:r>
                  <w:t>情况</w:t>
                </w:r>
              </w:p>
              <w:p w:rsidR="00C43AC7" w:rsidRDefault="00C43AC7" w:rsidP="00617011">
                <w:pPr>
                  <w:jc w:val="center"/>
                </w:pPr>
                <w:r>
                  <w:t>说明</w:t>
                </w:r>
              </w:p>
            </w:tc>
          </w:sdtContent>
        </w:sdt>
      </w:tr>
      <w:tr w:rsidR="00C43AC7" w:rsidTr="00C43AC7">
        <w:trPr>
          <w:trHeight w:val="165"/>
        </w:trPr>
        <w:tc>
          <w:tcPr>
            <w:tcW w:w="500" w:type="pct"/>
          </w:tcPr>
          <w:p w:rsidR="00C43AC7" w:rsidRDefault="00C43AC7" w:rsidP="00617011">
            <w:pPr>
              <w:jc w:val="left"/>
              <w:rPr>
                <w:rFonts w:ascii="Calibri" w:hAnsi="Calibri"/>
              </w:rPr>
            </w:pPr>
            <w:r>
              <w:t>工业</w:t>
            </w:r>
          </w:p>
        </w:tc>
        <w:tc>
          <w:tcPr>
            <w:tcW w:w="627" w:type="pct"/>
          </w:tcPr>
          <w:p w:rsidR="00C43AC7" w:rsidRDefault="00C43AC7" w:rsidP="00617011">
            <w:pPr>
              <w:jc w:val="left"/>
            </w:pPr>
            <w:r>
              <w:t>材料</w:t>
            </w:r>
          </w:p>
        </w:tc>
        <w:tc>
          <w:tcPr>
            <w:tcW w:w="956" w:type="pct"/>
          </w:tcPr>
          <w:p w:rsidR="00C43AC7" w:rsidRDefault="00C43AC7" w:rsidP="00617011">
            <w:pPr>
              <w:jc w:val="right"/>
            </w:pPr>
            <w:r>
              <w:t>510,907,501.02</w:t>
            </w:r>
          </w:p>
        </w:tc>
        <w:tc>
          <w:tcPr>
            <w:tcW w:w="561" w:type="pct"/>
          </w:tcPr>
          <w:p w:rsidR="00C43AC7" w:rsidRDefault="00C43AC7" w:rsidP="00617011">
            <w:pPr>
              <w:jc w:val="right"/>
            </w:pPr>
            <w:r>
              <w:t>12.47</w:t>
            </w:r>
          </w:p>
        </w:tc>
        <w:tc>
          <w:tcPr>
            <w:tcW w:w="1077" w:type="pct"/>
          </w:tcPr>
          <w:p w:rsidR="00C43AC7" w:rsidRDefault="00C43AC7" w:rsidP="00617011">
            <w:pPr>
              <w:jc w:val="right"/>
            </w:pPr>
            <w:r>
              <w:t>515,294,557.81</w:t>
            </w:r>
          </w:p>
        </w:tc>
        <w:tc>
          <w:tcPr>
            <w:tcW w:w="379" w:type="pct"/>
          </w:tcPr>
          <w:p w:rsidR="00C43AC7" w:rsidRDefault="00C43AC7" w:rsidP="00617011">
            <w:pPr>
              <w:jc w:val="right"/>
            </w:pPr>
            <w:r>
              <w:t>12.61</w:t>
            </w:r>
          </w:p>
        </w:tc>
        <w:tc>
          <w:tcPr>
            <w:tcW w:w="471" w:type="pct"/>
          </w:tcPr>
          <w:p w:rsidR="00C43AC7" w:rsidRDefault="00C43AC7" w:rsidP="00617011">
            <w:pPr>
              <w:jc w:val="right"/>
            </w:pPr>
            <w:r>
              <w:t>-0.85</w:t>
            </w:r>
          </w:p>
        </w:tc>
        <w:tc>
          <w:tcPr>
            <w:tcW w:w="429" w:type="pct"/>
          </w:tcPr>
          <w:p w:rsidR="00C43AC7" w:rsidRDefault="00C43AC7" w:rsidP="00617011">
            <w:pPr>
              <w:jc w:val="left"/>
            </w:pPr>
          </w:p>
        </w:tc>
      </w:tr>
      <w:tr w:rsidR="00C43AC7" w:rsidTr="00C43AC7">
        <w:trPr>
          <w:trHeight w:val="165"/>
        </w:trPr>
        <w:tc>
          <w:tcPr>
            <w:tcW w:w="500" w:type="pct"/>
          </w:tcPr>
          <w:p w:rsidR="00C43AC7" w:rsidRDefault="00C43AC7" w:rsidP="00617011">
            <w:pPr>
              <w:rPr>
                <w:rFonts w:ascii="Calibri" w:hAnsi="Calibri"/>
              </w:rPr>
            </w:pPr>
            <w:r>
              <w:t>工业</w:t>
            </w:r>
          </w:p>
        </w:tc>
        <w:tc>
          <w:tcPr>
            <w:tcW w:w="627" w:type="pct"/>
          </w:tcPr>
          <w:p w:rsidR="00C43AC7" w:rsidRDefault="00C43AC7" w:rsidP="00617011">
            <w:r>
              <w:t>职工薪酬</w:t>
            </w:r>
          </w:p>
        </w:tc>
        <w:tc>
          <w:tcPr>
            <w:tcW w:w="956" w:type="pct"/>
          </w:tcPr>
          <w:p w:rsidR="00C43AC7" w:rsidRDefault="00C43AC7" w:rsidP="00617011">
            <w:pPr>
              <w:jc w:val="right"/>
            </w:pPr>
            <w:r>
              <w:t>2,571,860,719.69</w:t>
            </w:r>
          </w:p>
        </w:tc>
        <w:tc>
          <w:tcPr>
            <w:tcW w:w="561" w:type="pct"/>
          </w:tcPr>
          <w:p w:rsidR="00C43AC7" w:rsidRDefault="00C43AC7" w:rsidP="00617011">
            <w:pPr>
              <w:jc w:val="right"/>
            </w:pPr>
            <w:r>
              <w:t>62.76</w:t>
            </w:r>
          </w:p>
        </w:tc>
        <w:tc>
          <w:tcPr>
            <w:tcW w:w="1077" w:type="pct"/>
          </w:tcPr>
          <w:p w:rsidR="00C43AC7" w:rsidRDefault="00C43AC7" w:rsidP="00617011">
            <w:pPr>
              <w:jc w:val="right"/>
            </w:pPr>
            <w:r>
              <w:t>2,329,617,255.62</w:t>
            </w:r>
          </w:p>
        </w:tc>
        <w:tc>
          <w:tcPr>
            <w:tcW w:w="379" w:type="pct"/>
          </w:tcPr>
          <w:p w:rsidR="00C43AC7" w:rsidRDefault="00C43AC7" w:rsidP="00617011">
            <w:pPr>
              <w:jc w:val="right"/>
            </w:pPr>
            <w:r>
              <w:t>56.98</w:t>
            </w:r>
          </w:p>
        </w:tc>
        <w:tc>
          <w:tcPr>
            <w:tcW w:w="471" w:type="pct"/>
          </w:tcPr>
          <w:p w:rsidR="00C43AC7" w:rsidRDefault="00C43AC7" w:rsidP="00617011">
            <w:pPr>
              <w:jc w:val="right"/>
            </w:pPr>
            <w:r>
              <w:t>10.4</w:t>
            </w:r>
          </w:p>
        </w:tc>
        <w:tc>
          <w:tcPr>
            <w:tcW w:w="429" w:type="pct"/>
          </w:tcPr>
          <w:p w:rsidR="00C43AC7" w:rsidRDefault="00C43AC7" w:rsidP="00617011"/>
        </w:tc>
      </w:tr>
      <w:tr w:rsidR="00C43AC7" w:rsidTr="00C43AC7">
        <w:trPr>
          <w:trHeight w:val="165"/>
        </w:trPr>
        <w:tc>
          <w:tcPr>
            <w:tcW w:w="500" w:type="pct"/>
          </w:tcPr>
          <w:p w:rsidR="00C43AC7" w:rsidRDefault="00C43AC7" w:rsidP="00617011">
            <w:pPr>
              <w:jc w:val="left"/>
              <w:rPr>
                <w:rFonts w:ascii="Calibri" w:hAnsi="Calibri"/>
              </w:rPr>
            </w:pPr>
            <w:r>
              <w:t>工业</w:t>
            </w:r>
          </w:p>
        </w:tc>
        <w:tc>
          <w:tcPr>
            <w:tcW w:w="627" w:type="pct"/>
          </w:tcPr>
          <w:p w:rsidR="00C43AC7" w:rsidRDefault="00C43AC7" w:rsidP="00617011">
            <w:pPr>
              <w:jc w:val="left"/>
            </w:pPr>
            <w:r>
              <w:t>制造费用</w:t>
            </w:r>
          </w:p>
        </w:tc>
        <w:tc>
          <w:tcPr>
            <w:tcW w:w="956" w:type="pct"/>
          </w:tcPr>
          <w:p w:rsidR="00C43AC7" w:rsidRDefault="00C43AC7" w:rsidP="00617011">
            <w:pPr>
              <w:jc w:val="right"/>
            </w:pPr>
            <w:r>
              <w:t>1,015,196,796.01</w:t>
            </w:r>
          </w:p>
        </w:tc>
        <w:tc>
          <w:tcPr>
            <w:tcW w:w="561" w:type="pct"/>
          </w:tcPr>
          <w:p w:rsidR="00C43AC7" w:rsidRDefault="00C43AC7" w:rsidP="00617011">
            <w:pPr>
              <w:jc w:val="right"/>
            </w:pPr>
            <w:r>
              <w:t>24.77</w:t>
            </w:r>
          </w:p>
        </w:tc>
        <w:tc>
          <w:tcPr>
            <w:tcW w:w="1077" w:type="pct"/>
          </w:tcPr>
          <w:p w:rsidR="00C43AC7" w:rsidRDefault="00C43AC7" w:rsidP="00617011">
            <w:pPr>
              <w:jc w:val="right"/>
            </w:pPr>
            <w:r>
              <w:t>1,243,348,781.85</w:t>
            </w:r>
          </w:p>
        </w:tc>
        <w:tc>
          <w:tcPr>
            <w:tcW w:w="379" w:type="pct"/>
          </w:tcPr>
          <w:p w:rsidR="00C43AC7" w:rsidRDefault="00C43AC7" w:rsidP="00617011">
            <w:pPr>
              <w:jc w:val="right"/>
            </w:pPr>
            <w:r>
              <w:t>30.41</w:t>
            </w:r>
          </w:p>
        </w:tc>
        <w:tc>
          <w:tcPr>
            <w:tcW w:w="471" w:type="pct"/>
          </w:tcPr>
          <w:p w:rsidR="00C43AC7" w:rsidRDefault="00C43AC7" w:rsidP="00617011">
            <w:pPr>
              <w:jc w:val="right"/>
            </w:pPr>
            <w:r>
              <w:t>-18.35</w:t>
            </w:r>
          </w:p>
        </w:tc>
        <w:tc>
          <w:tcPr>
            <w:tcW w:w="429" w:type="pct"/>
          </w:tcPr>
          <w:p w:rsidR="00C43AC7" w:rsidRDefault="00C43AC7" w:rsidP="00617011">
            <w:pPr>
              <w:jc w:val="left"/>
            </w:pPr>
          </w:p>
        </w:tc>
      </w:tr>
      <w:tr w:rsidR="00C43AC7" w:rsidTr="00C43AC7">
        <w:trPr>
          <w:trHeight w:val="105"/>
        </w:trPr>
        <w:sdt>
          <w:sdtPr>
            <w:tag w:val="_PLD_0092d9f33f1f4ccb96da6cc52c190e39"/>
            <w:id w:val="-886485919"/>
          </w:sdtPr>
          <w:sdtEndPr/>
          <w:sdtContent>
            <w:tc>
              <w:tcPr>
                <w:tcW w:w="5000" w:type="pct"/>
                <w:gridSpan w:val="8"/>
                <w:vAlign w:val="center"/>
              </w:tcPr>
              <w:p w:rsidR="00C43AC7" w:rsidRDefault="00C43AC7" w:rsidP="00617011">
                <w:pPr>
                  <w:jc w:val="center"/>
                </w:pPr>
                <w:r>
                  <w:t>分产品情况</w:t>
                </w:r>
              </w:p>
            </w:tc>
          </w:sdtContent>
        </w:sdt>
      </w:tr>
      <w:tr w:rsidR="00C43AC7" w:rsidTr="00C43AC7">
        <w:trPr>
          <w:trHeight w:val="132"/>
        </w:trPr>
        <w:sdt>
          <w:sdtPr>
            <w:tag w:val="_PLD_c196e3eb716a4b75bda8de0a1a1a5780"/>
            <w:id w:val="452903482"/>
          </w:sdtPr>
          <w:sdtEndPr/>
          <w:sdtContent>
            <w:tc>
              <w:tcPr>
                <w:tcW w:w="500" w:type="pct"/>
                <w:vAlign w:val="center"/>
              </w:tcPr>
              <w:p w:rsidR="00C43AC7" w:rsidRDefault="00C43AC7" w:rsidP="00617011">
                <w:pPr>
                  <w:jc w:val="center"/>
                </w:pPr>
                <w:r>
                  <w:t>分</w:t>
                </w:r>
                <w:r>
                  <w:rPr>
                    <w:rFonts w:hint="eastAsia"/>
                  </w:rPr>
                  <w:t>产品</w:t>
                </w:r>
              </w:p>
            </w:tc>
          </w:sdtContent>
        </w:sdt>
        <w:sdt>
          <w:sdtPr>
            <w:tag w:val="_PLD_9a4782df875a421fa22d5bb28b135494"/>
            <w:id w:val="-1779864172"/>
          </w:sdtPr>
          <w:sdtEndPr/>
          <w:sdtContent>
            <w:tc>
              <w:tcPr>
                <w:tcW w:w="627" w:type="pct"/>
                <w:vAlign w:val="center"/>
              </w:tcPr>
              <w:p w:rsidR="00C43AC7" w:rsidRDefault="00C43AC7" w:rsidP="00617011">
                <w:pPr>
                  <w:jc w:val="center"/>
                </w:pPr>
                <w:r>
                  <w:t>成本构成项目</w:t>
                </w:r>
              </w:p>
            </w:tc>
          </w:sdtContent>
        </w:sdt>
        <w:sdt>
          <w:sdtPr>
            <w:tag w:val="_PLD_3ddf6750761e4cb5a3c10274752059ad"/>
            <w:id w:val="649487630"/>
          </w:sdtPr>
          <w:sdtEndPr/>
          <w:sdtContent>
            <w:tc>
              <w:tcPr>
                <w:tcW w:w="956" w:type="pct"/>
                <w:vAlign w:val="center"/>
              </w:tcPr>
              <w:p w:rsidR="00C43AC7" w:rsidRDefault="00C43AC7" w:rsidP="00617011">
                <w:pPr>
                  <w:jc w:val="center"/>
                </w:pPr>
                <w:r>
                  <w:t>本期金额</w:t>
                </w:r>
              </w:p>
            </w:tc>
          </w:sdtContent>
        </w:sdt>
        <w:sdt>
          <w:sdtPr>
            <w:tag w:val="_PLD_dcb03e51a739483781a7336e1a9b6c53"/>
            <w:id w:val="747392814"/>
          </w:sdtPr>
          <w:sdtEndPr/>
          <w:sdtContent>
            <w:tc>
              <w:tcPr>
                <w:tcW w:w="561" w:type="pct"/>
                <w:vAlign w:val="center"/>
              </w:tcPr>
              <w:p w:rsidR="00C43AC7" w:rsidRDefault="00C43AC7" w:rsidP="00617011">
                <w:pPr>
                  <w:jc w:val="center"/>
                </w:pPr>
                <w:r>
                  <w:t>本期占总成本比例(</w:t>
                </w:r>
                <w:r>
                  <w:rPr>
                    <w:rFonts w:hint="eastAsia"/>
                  </w:rPr>
                  <w:t>%</w:t>
                </w:r>
                <w:r>
                  <w:t>)</w:t>
                </w:r>
              </w:p>
            </w:tc>
          </w:sdtContent>
        </w:sdt>
        <w:sdt>
          <w:sdtPr>
            <w:tag w:val="_PLD_fe6b2171d862410980857c00f504b451"/>
            <w:id w:val="-337924165"/>
          </w:sdtPr>
          <w:sdtEndPr/>
          <w:sdtContent>
            <w:tc>
              <w:tcPr>
                <w:tcW w:w="1077" w:type="pct"/>
                <w:vAlign w:val="center"/>
              </w:tcPr>
              <w:p w:rsidR="00C43AC7" w:rsidRDefault="00C43AC7" w:rsidP="00617011">
                <w:pPr>
                  <w:jc w:val="center"/>
                </w:pPr>
                <w:r>
                  <w:t>上年同期金额</w:t>
                </w:r>
              </w:p>
            </w:tc>
          </w:sdtContent>
        </w:sdt>
        <w:sdt>
          <w:sdtPr>
            <w:tag w:val="_PLD_4cf5110e7be04df78012e249a0900292"/>
            <w:id w:val="20442593"/>
          </w:sdtPr>
          <w:sdtEndPr/>
          <w:sdtContent>
            <w:tc>
              <w:tcPr>
                <w:tcW w:w="379" w:type="pct"/>
                <w:vAlign w:val="center"/>
              </w:tcPr>
              <w:p w:rsidR="00C43AC7" w:rsidRDefault="00C43AC7" w:rsidP="00617011">
                <w:pPr>
                  <w:jc w:val="center"/>
                </w:pPr>
                <w:r>
                  <w:t>上年同期占总成本比例(</w:t>
                </w:r>
                <w:r>
                  <w:rPr>
                    <w:rFonts w:hint="eastAsia"/>
                  </w:rPr>
                  <w:t>%</w:t>
                </w:r>
                <w:r>
                  <w:t>)</w:t>
                </w:r>
              </w:p>
            </w:tc>
          </w:sdtContent>
        </w:sdt>
        <w:sdt>
          <w:sdtPr>
            <w:tag w:val="_PLD_efbc8491fdf34506bf7690ab3a8f6402"/>
            <w:id w:val="1269496823"/>
          </w:sdtPr>
          <w:sdtEndPr/>
          <w:sdtContent>
            <w:tc>
              <w:tcPr>
                <w:tcW w:w="471" w:type="pct"/>
                <w:vAlign w:val="center"/>
              </w:tcPr>
              <w:p w:rsidR="00C43AC7" w:rsidRDefault="00C43AC7" w:rsidP="00617011">
                <w:pPr>
                  <w:jc w:val="center"/>
                </w:pPr>
                <w:r>
                  <w:t>本期金额较上年同期变动比例(</w:t>
                </w:r>
                <w:r>
                  <w:rPr>
                    <w:rFonts w:hint="eastAsia"/>
                  </w:rPr>
                  <w:t>%</w:t>
                </w:r>
                <w:r>
                  <w:t>)</w:t>
                </w:r>
              </w:p>
            </w:tc>
          </w:sdtContent>
        </w:sdt>
        <w:sdt>
          <w:sdtPr>
            <w:tag w:val="_PLD_b8e943b8220340c7810a554346594426"/>
            <w:id w:val="-1303612934"/>
          </w:sdtPr>
          <w:sdtEndPr/>
          <w:sdtContent>
            <w:tc>
              <w:tcPr>
                <w:tcW w:w="429" w:type="pct"/>
                <w:vAlign w:val="center"/>
              </w:tcPr>
              <w:p w:rsidR="00C43AC7" w:rsidRDefault="00C43AC7" w:rsidP="00617011">
                <w:pPr>
                  <w:jc w:val="center"/>
                </w:pPr>
                <w:r>
                  <w:t>情况</w:t>
                </w:r>
              </w:p>
              <w:p w:rsidR="00C43AC7" w:rsidRDefault="00C43AC7" w:rsidP="00617011">
                <w:pPr>
                  <w:jc w:val="center"/>
                </w:pPr>
                <w:r>
                  <w:t>说明</w:t>
                </w:r>
              </w:p>
            </w:tc>
          </w:sdtContent>
        </w:sdt>
      </w:tr>
      <w:tr w:rsidR="00C43AC7" w:rsidTr="00C43AC7">
        <w:trPr>
          <w:trHeight w:val="165"/>
        </w:trPr>
        <w:tc>
          <w:tcPr>
            <w:tcW w:w="500" w:type="pct"/>
            <w:tcBorders>
              <w:bottom w:val="single" w:sz="4" w:space="0" w:color="auto"/>
            </w:tcBorders>
          </w:tcPr>
          <w:p w:rsidR="00C43AC7" w:rsidRDefault="00C43AC7" w:rsidP="00617011">
            <w:pPr>
              <w:rPr>
                <w:rFonts w:ascii="Calibri" w:hAnsi="Calibri"/>
              </w:rPr>
            </w:pPr>
            <w:r>
              <w:t>煤炭</w:t>
            </w:r>
          </w:p>
        </w:tc>
        <w:tc>
          <w:tcPr>
            <w:tcW w:w="627" w:type="pct"/>
            <w:tcBorders>
              <w:bottom w:val="single" w:sz="4" w:space="0" w:color="auto"/>
            </w:tcBorders>
          </w:tcPr>
          <w:p w:rsidR="00C43AC7" w:rsidRDefault="00C43AC7" w:rsidP="00617011">
            <w:r>
              <w:t>材料</w:t>
            </w:r>
          </w:p>
        </w:tc>
        <w:tc>
          <w:tcPr>
            <w:tcW w:w="956" w:type="pct"/>
            <w:tcBorders>
              <w:bottom w:val="single" w:sz="4" w:space="0" w:color="auto"/>
            </w:tcBorders>
          </w:tcPr>
          <w:p w:rsidR="00C43AC7" w:rsidRDefault="00C43AC7" w:rsidP="00C43AC7">
            <w:pPr>
              <w:jc w:val="right"/>
            </w:pPr>
            <w:r>
              <w:t>475,699,386.82</w:t>
            </w:r>
          </w:p>
        </w:tc>
        <w:tc>
          <w:tcPr>
            <w:tcW w:w="561" w:type="pct"/>
            <w:tcBorders>
              <w:bottom w:val="single" w:sz="4" w:space="0" w:color="auto"/>
            </w:tcBorders>
          </w:tcPr>
          <w:p w:rsidR="00C43AC7" w:rsidRDefault="00C43AC7" w:rsidP="00C43AC7">
            <w:pPr>
              <w:jc w:val="right"/>
            </w:pPr>
            <w:r>
              <w:t>11.61</w:t>
            </w:r>
          </w:p>
        </w:tc>
        <w:tc>
          <w:tcPr>
            <w:tcW w:w="1077" w:type="pct"/>
            <w:tcBorders>
              <w:bottom w:val="single" w:sz="4" w:space="0" w:color="auto"/>
            </w:tcBorders>
          </w:tcPr>
          <w:p w:rsidR="00C43AC7" w:rsidRDefault="00C43AC7" w:rsidP="00C43AC7">
            <w:pPr>
              <w:jc w:val="right"/>
            </w:pPr>
            <w:r>
              <w:t>478,664,601.35</w:t>
            </w:r>
          </w:p>
        </w:tc>
        <w:tc>
          <w:tcPr>
            <w:tcW w:w="379" w:type="pct"/>
            <w:tcBorders>
              <w:bottom w:val="single" w:sz="4" w:space="0" w:color="auto"/>
            </w:tcBorders>
          </w:tcPr>
          <w:p w:rsidR="00C43AC7" w:rsidRDefault="00C43AC7" w:rsidP="00C43AC7">
            <w:pPr>
              <w:jc w:val="right"/>
            </w:pPr>
            <w:r>
              <w:t>11.71</w:t>
            </w:r>
          </w:p>
        </w:tc>
        <w:tc>
          <w:tcPr>
            <w:tcW w:w="471" w:type="pct"/>
            <w:tcBorders>
              <w:bottom w:val="single" w:sz="4" w:space="0" w:color="auto"/>
            </w:tcBorders>
          </w:tcPr>
          <w:p w:rsidR="00C43AC7" w:rsidRDefault="00C43AC7" w:rsidP="00C43AC7">
            <w:pPr>
              <w:jc w:val="right"/>
            </w:pPr>
            <w:r>
              <w:t>-0.62</w:t>
            </w:r>
          </w:p>
        </w:tc>
        <w:tc>
          <w:tcPr>
            <w:tcW w:w="429" w:type="pct"/>
            <w:tcBorders>
              <w:bottom w:val="single" w:sz="4" w:space="0" w:color="auto"/>
            </w:tcBorders>
          </w:tcPr>
          <w:p w:rsidR="00C43AC7" w:rsidRDefault="00C43AC7" w:rsidP="00617011"/>
        </w:tc>
      </w:tr>
      <w:tr w:rsidR="00C43AC7" w:rsidTr="00C43AC7">
        <w:trPr>
          <w:trHeight w:val="165"/>
        </w:trPr>
        <w:tc>
          <w:tcPr>
            <w:tcW w:w="500" w:type="pct"/>
            <w:tcBorders>
              <w:bottom w:val="single" w:sz="4" w:space="0" w:color="auto"/>
            </w:tcBorders>
          </w:tcPr>
          <w:p w:rsidR="00C43AC7" w:rsidRDefault="00C43AC7" w:rsidP="00617011">
            <w:pPr>
              <w:rPr>
                <w:rFonts w:ascii="Calibri" w:hAnsi="Calibri"/>
              </w:rPr>
            </w:pPr>
            <w:r>
              <w:t>煤炭</w:t>
            </w:r>
          </w:p>
        </w:tc>
        <w:tc>
          <w:tcPr>
            <w:tcW w:w="627" w:type="pct"/>
            <w:tcBorders>
              <w:bottom w:val="single" w:sz="4" w:space="0" w:color="auto"/>
            </w:tcBorders>
          </w:tcPr>
          <w:p w:rsidR="00C43AC7" w:rsidRDefault="00C43AC7" w:rsidP="00617011">
            <w:r>
              <w:t>职工薪酬</w:t>
            </w:r>
          </w:p>
        </w:tc>
        <w:tc>
          <w:tcPr>
            <w:tcW w:w="956" w:type="pct"/>
            <w:tcBorders>
              <w:bottom w:val="single" w:sz="4" w:space="0" w:color="auto"/>
            </w:tcBorders>
          </w:tcPr>
          <w:p w:rsidR="00C43AC7" w:rsidRDefault="00C43AC7" w:rsidP="00C43AC7">
            <w:pPr>
              <w:jc w:val="right"/>
            </w:pPr>
            <w:r>
              <w:t>2,540,551,745.31</w:t>
            </w:r>
          </w:p>
        </w:tc>
        <w:tc>
          <w:tcPr>
            <w:tcW w:w="561" w:type="pct"/>
            <w:tcBorders>
              <w:bottom w:val="single" w:sz="4" w:space="0" w:color="auto"/>
            </w:tcBorders>
          </w:tcPr>
          <w:p w:rsidR="00C43AC7" w:rsidRDefault="00C43AC7" w:rsidP="00C43AC7">
            <w:pPr>
              <w:jc w:val="right"/>
            </w:pPr>
            <w:r>
              <w:t>62</w:t>
            </w:r>
          </w:p>
        </w:tc>
        <w:tc>
          <w:tcPr>
            <w:tcW w:w="1077" w:type="pct"/>
            <w:tcBorders>
              <w:bottom w:val="single" w:sz="4" w:space="0" w:color="auto"/>
            </w:tcBorders>
          </w:tcPr>
          <w:p w:rsidR="00C43AC7" w:rsidRPr="00C43AC7" w:rsidRDefault="00C43AC7" w:rsidP="00C43AC7">
            <w:pPr>
              <w:tabs>
                <w:tab w:val="left" w:pos="530"/>
                <w:tab w:val="right" w:pos="2520"/>
              </w:tabs>
              <w:jc w:val="right"/>
            </w:pPr>
            <w:r>
              <w:t>2,302,593,233.72</w:t>
            </w:r>
          </w:p>
        </w:tc>
        <w:tc>
          <w:tcPr>
            <w:tcW w:w="379" w:type="pct"/>
            <w:tcBorders>
              <w:bottom w:val="single" w:sz="4" w:space="0" w:color="auto"/>
            </w:tcBorders>
          </w:tcPr>
          <w:p w:rsidR="00C43AC7" w:rsidRDefault="00C43AC7" w:rsidP="00C43AC7">
            <w:pPr>
              <w:jc w:val="right"/>
            </w:pPr>
            <w:r>
              <w:t>56.32</w:t>
            </w:r>
          </w:p>
        </w:tc>
        <w:tc>
          <w:tcPr>
            <w:tcW w:w="471" w:type="pct"/>
            <w:tcBorders>
              <w:bottom w:val="single" w:sz="4" w:space="0" w:color="auto"/>
            </w:tcBorders>
          </w:tcPr>
          <w:p w:rsidR="00C43AC7" w:rsidRDefault="00C43AC7" w:rsidP="00C43AC7">
            <w:pPr>
              <w:jc w:val="right"/>
            </w:pPr>
            <w:r>
              <w:t>10.33</w:t>
            </w:r>
          </w:p>
        </w:tc>
        <w:tc>
          <w:tcPr>
            <w:tcW w:w="429" w:type="pct"/>
            <w:tcBorders>
              <w:bottom w:val="single" w:sz="4" w:space="0" w:color="auto"/>
            </w:tcBorders>
          </w:tcPr>
          <w:p w:rsidR="00C43AC7" w:rsidRDefault="00C43AC7" w:rsidP="00617011"/>
        </w:tc>
      </w:tr>
      <w:tr w:rsidR="00C43AC7" w:rsidTr="00C43AC7">
        <w:trPr>
          <w:trHeight w:val="165"/>
        </w:trPr>
        <w:tc>
          <w:tcPr>
            <w:tcW w:w="500" w:type="pct"/>
            <w:tcBorders>
              <w:bottom w:val="single" w:sz="4" w:space="0" w:color="auto"/>
            </w:tcBorders>
          </w:tcPr>
          <w:p w:rsidR="00C43AC7" w:rsidRDefault="00C43AC7" w:rsidP="00617011">
            <w:pPr>
              <w:rPr>
                <w:rFonts w:ascii="Calibri" w:hAnsi="Calibri"/>
              </w:rPr>
            </w:pPr>
            <w:r>
              <w:t>煤炭</w:t>
            </w:r>
          </w:p>
        </w:tc>
        <w:tc>
          <w:tcPr>
            <w:tcW w:w="627" w:type="pct"/>
            <w:tcBorders>
              <w:bottom w:val="single" w:sz="4" w:space="0" w:color="auto"/>
            </w:tcBorders>
          </w:tcPr>
          <w:p w:rsidR="00C43AC7" w:rsidRDefault="00C43AC7" w:rsidP="00617011">
            <w:r>
              <w:t>制造费用</w:t>
            </w:r>
          </w:p>
        </w:tc>
        <w:tc>
          <w:tcPr>
            <w:tcW w:w="956" w:type="pct"/>
            <w:tcBorders>
              <w:bottom w:val="single" w:sz="4" w:space="0" w:color="auto"/>
            </w:tcBorders>
          </w:tcPr>
          <w:p w:rsidR="00C43AC7" w:rsidRDefault="00C43AC7" w:rsidP="00C43AC7">
            <w:pPr>
              <w:jc w:val="right"/>
            </w:pPr>
            <w:r>
              <w:t>975,862,933.73</w:t>
            </w:r>
          </w:p>
        </w:tc>
        <w:tc>
          <w:tcPr>
            <w:tcW w:w="561" w:type="pct"/>
            <w:tcBorders>
              <w:bottom w:val="single" w:sz="4" w:space="0" w:color="auto"/>
            </w:tcBorders>
          </w:tcPr>
          <w:p w:rsidR="00C43AC7" w:rsidRDefault="00C43AC7" w:rsidP="00C43AC7">
            <w:pPr>
              <w:jc w:val="right"/>
            </w:pPr>
            <w:r>
              <w:t>23.81</w:t>
            </w:r>
          </w:p>
        </w:tc>
        <w:tc>
          <w:tcPr>
            <w:tcW w:w="1077" w:type="pct"/>
            <w:tcBorders>
              <w:bottom w:val="single" w:sz="4" w:space="0" w:color="auto"/>
            </w:tcBorders>
          </w:tcPr>
          <w:p w:rsidR="00C43AC7" w:rsidRPr="00C43AC7" w:rsidRDefault="00C43AC7" w:rsidP="00C43AC7">
            <w:pPr>
              <w:jc w:val="right"/>
            </w:pPr>
            <w:r>
              <w:t>1,222,406,660.49</w:t>
            </w:r>
          </w:p>
        </w:tc>
        <w:tc>
          <w:tcPr>
            <w:tcW w:w="379" w:type="pct"/>
            <w:tcBorders>
              <w:bottom w:val="single" w:sz="4" w:space="0" w:color="auto"/>
            </w:tcBorders>
          </w:tcPr>
          <w:p w:rsidR="00C43AC7" w:rsidRDefault="00C43AC7" w:rsidP="00C43AC7">
            <w:pPr>
              <w:jc w:val="right"/>
            </w:pPr>
            <w:r>
              <w:t>29.9</w:t>
            </w:r>
          </w:p>
        </w:tc>
        <w:tc>
          <w:tcPr>
            <w:tcW w:w="471" w:type="pct"/>
            <w:tcBorders>
              <w:bottom w:val="single" w:sz="4" w:space="0" w:color="auto"/>
            </w:tcBorders>
          </w:tcPr>
          <w:p w:rsidR="00C43AC7" w:rsidRDefault="00C43AC7" w:rsidP="00C43AC7">
            <w:pPr>
              <w:jc w:val="right"/>
            </w:pPr>
            <w:r>
              <w:t>-20.17</w:t>
            </w:r>
          </w:p>
        </w:tc>
        <w:tc>
          <w:tcPr>
            <w:tcW w:w="429" w:type="pct"/>
            <w:tcBorders>
              <w:bottom w:val="single" w:sz="4" w:space="0" w:color="auto"/>
            </w:tcBorders>
          </w:tcPr>
          <w:p w:rsidR="00C43AC7" w:rsidRDefault="00C43AC7" w:rsidP="00617011"/>
        </w:tc>
      </w:tr>
      <w:tr w:rsidR="00C43AC7" w:rsidTr="00C43AC7">
        <w:trPr>
          <w:trHeight w:val="165"/>
        </w:trPr>
        <w:tc>
          <w:tcPr>
            <w:tcW w:w="500" w:type="pct"/>
            <w:tcBorders>
              <w:bottom w:val="single" w:sz="4" w:space="0" w:color="auto"/>
            </w:tcBorders>
          </w:tcPr>
          <w:p w:rsidR="00C43AC7" w:rsidRDefault="00C43AC7" w:rsidP="00617011">
            <w:pPr>
              <w:jc w:val="left"/>
              <w:rPr>
                <w:rFonts w:ascii="Calibri" w:hAnsi="Calibri"/>
              </w:rPr>
            </w:pPr>
            <w:r>
              <w:lastRenderedPageBreak/>
              <w:t>电力</w:t>
            </w:r>
          </w:p>
        </w:tc>
        <w:tc>
          <w:tcPr>
            <w:tcW w:w="627" w:type="pct"/>
            <w:tcBorders>
              <w:bottom w:val="single" w:sz="4" w:space="0" w:color="auto"/>
            </w:tcBorders>
          </w:tcPr>
          <w:p w:rsidR="00C43AC7" w:rsidRDefault="00C43AC7" w:rsidP="00617011">
            <w:pPr>
              <w:jc w:val="left"/>
            </w:pPr>
            <w:r>
              <w:t>材料</w:t>
            </w:r>
          </w:p>
        </w:tc>
        <w:tc>
          <w:tcPr>
            <w:tcW w:w="956" w:type="pct"/>
            <w:tcBorders>
              <w:bottom w:val="single" w:sz="4" w:space="0" w:color="auto"/>
            </w:tcBorders>
          </w:tcPr>
          <w:p w:rsidR="00C43AC7" w:rsidRPr="00C43AC7" w:rsidRDefault="00C43AC7" w:rsidP="00C43AC7">
            <w:pPr>
              <w:jc w:val="right"/>
            </w:pPr>
            <w:r>
              <w:t>35,208,114.20</w:t>
            </w:r>
          </w:p>
        </w:tc>
        <w:tc>
          <w:tcPr>
            <w:tcW w:w="561" w:type="pct"/>
            <w:tcBorders>
              <w:bottom w:val="single" w:sz="4" w:space="0" w:color="auto"/>
            </w:tcBorders>
          </w:tcPr>
          <w:p w:rsidR="00C43AC7" w:rsidRDefault="00C43AC7" w:rsidP="00C43AC7">
            <w:pPr>
              <w:jc w:val="right"/>
            </w:pPr>
            <w:r>
              <w:t>0.86</w:t>
            </w:r>
          </w:p>
        </w:tc>
        <w:tc>
          <w:tcPr>
            <w:tcW w:w="1077" w:type="pct"/>
            <w:tcBorders>
              <w:bottom w:val="single" w:sz="4" w:space="0" w:color="auto"/>
            </w:tcBorders>
          </w:tcPr>
          <w:p w:rsidR="00C43AC7" w:rsidRDefault="00C43AC7" w:rsidP="00C43AC7">
            <w:pPr>
              <w:jc w:val="right"/>
            </w:pPr>
            <w:r>
              <w:t>36,629,956.46</w:t>
            </w:r>
          </w:p>
        </w:tc>
        <w:tc>
          <w:tcPr>
            <w:tcW w:w="379" w:type="pct"/>
            <w:tcBorders>
              <w:bottom w:val="single" w:sz="4" w:space="0" w:color="auto"/>
            </w:tcBorders>
          </w:tcPr>
          <w:p w:rsidR="00C43AC7" w:rsidRDefault="00C43AC7" w:rsidP="00C43AC7">
            <w:pPr>
              <w:jc w:val="right"/>
            </w:pPr>
            <w:r>
              <w:t>0.9</w:t>
            </w:r>
          </w:p>
        </w:tc>
        <w:tc>
          <w:tcPr>
            <w:tcW w:w="471" w:type="pct"/>
            <w:tcBorders>
              <w:bottom w:val="single" w:sz="4" w:space="0" w:color="auto"/>
            </w:tcBorders>
          </w:tcPr>
          <w:p w:rsidR="00C43AC7" w:rsidRDefault="00C43AC7" w:rsidP="00C43AC7">
            <w:pPr>
              <w:jc w:val="right"/>
            </w:pPr>
            <w:r>
              <w:t>-3.88</w:t>
            </w:r>
          </w:p>
        </w:tc>
        <w:tc>
          <w:tcPr>
            <w:tcW w:w="429" w:type="pct"/>
            <w:tcBorders>
              <w:bottom w:val="single" w:sz="4" w:space="0" w:color="auto"/>
            </w:tcBorders>
          </w:tcPr>
          <w:p w:rsidR="00C43AC7" w:rsidRDefault="00C43AC7" w:rsidP="00617011">
            <w:pPr>
              <w:jc w:val="left"/>
            </w:pPr>
          </w:p>
        </w:tc>
      </w:tr>
      <w:tr w:rsidR="00C43AC7" w:rsidTr="00C43AC7">
        <w:trPr>
          <w:trHeight w:val="165"/>
        </w:trPr>
        <w:tc>
          <w:tcPr>
            <w:tcW w:w="500" w:type="pct"/>
            <w:tcBorders>
              <w:bottom w:val="single" w:sz="4" w:space="0" w:color="auto"/>
            </w:tcBorders>
          </w:tcPr>
          <w:p w:rsidR="00C43AC7" w:rsidRDefault="00C43AC7" w:rsidP="00617011">
            <w:pPr>
              <w:rPr>
                <w:rFonts w:ascii="Calibri" w:hAnsi="Calibri"/>
              </w:rPr>
            </w:pPr>
            <w:r>
              <w:t>电力</w:t>
            </w:r>
          </w:p>
        </w:tc>
        <w:tc>
          <w:tcPr>
            <w:tcW w:w="627" w:type="pct"/>
            <w:tcBorders>
              <w:bottom w:val="single" w:sz="4" w:space="0" w:color="auto"/>
            </w:tcBorders>
          </w:tcPr>
          <w:p w:rsidR="00C43AC7" w:rsidRDefault="00C43AC7" w:rsidP="00617011">
            <w:r>
              <w:t>职工薪酬</w:t>
            </w:r>
          </w:p>
        </w:tc>
        <w:tc>
          <w:tcPr>
            <w:tcW w:w="956" w:type="pct"/>
            <w:tcBorders>
              <w:bottom w:val="single" w:sz="4" w:space="0" w:color="auto"/>
            </w:tcBorders>
          </w:tcPr>
          <w:p w:rsidR="00C43AC7" w:rsidRDefault="00C43AC7" w:rsidP="00C43AC7">
            <w:pPr>
              <w:jc w:val="right"/>
            </w:pPr>
            <w:r>
              <w:t>31,308,974.38</w:t>
            </w:r>
          </w:p>
        </w:tc>
        <w:tc>
          <w:tcPr>
            <w:tcW w:w="561" w:type="pct"/>
            <w:tcBorders>
              <w:bottom w:val="single" w:sz="4" w:space="0" w:color="auto"/>
            </w:tcBorders>
          </w:tcPr>
          <w:p w:rsidR="00C43AC7" w:rsidRDefault="00C43AC7" w:rsidP="00C43AC7">
            <w:pPr>
              <w:jc w:val="right"/>
            </w:pPr>
            <w:r>
              <w:t>0.76</w:t>
            </w:r>
          </w:p>
        </w:tc>
        <w:tc>
          <w:tcPr>
            <w:tcW w:w="1077" w:type="pct"/>
            <w:tcBorders>
              <w:bottom w:val="single" w:sz="4" w:space="0" w:color="auto"/>
            </w:tcBorders>
          </w:tcPr>
          <w:p w:rsidR="00C43AC7" w:rsidRDefault="00C43AC7" w:rsidP="00C43AC7">
            <w:pPr>
              <w:jc w:val="right"/>
            </w:pPr>
            <w:r>
              <w:t>27,024,021.90</w:t>
            </w:r>
          </w:p>
        </w:tc>
        <w:tc>
          <w:tcPr>
            <w:tcW w:w="379" w:type="pct"/>
            <w:tcBorders>
              <w:bottom w:val="single" w:sz="4" w:space="0" w:color="auto"/>
            </w:tcBorders>
          </w:tcPr>
          <w:p w:rsidR="00C43AC7" w:rsidRDefault="00C43AC7" w:rsidP="00C43AC7">
            <w:pPr>
              <w:jc w:val="right"/>
            </w:pPr>
            <w:r>
              <w:t>0.66</w:t>
            </w:r>
          </w:p>
        </w:tc>
        <w:tc>
          <w:tcPr>
            <w:tcW w:w="471" w:type="pct"/>
            <w:tcBorders>
              <w:bottom w:val="single" w:sz="4" w:space="0" w:color="auto"/>
            </w:tcBorders>
          </w:tcPr>
          <w:p w:rsidR="00C43AC7" w:rsidRDefault="00C43AC7" w:rsidP="00C43AC7">
            <w:pPr>
              <w:jc w:val="right"/>
            </w:pPr>
            <w:r>
              <w:t>15.86</w:t>
            </w:r>
          </w:p>
        </w:tc>
        <w:tc>
          <w:tcPr>
            <w:tcW w:w="429" w:type="pct"/>
            <w:tcBorders>
              <w:bottom w:val="single" w:sz="4" w:space="0" w:color="auto"/>
            </w:tcBorders>
          </w:tcPr>
          <w:p w:rsidR="00C43AC7" w:rsidRDefault="00C43AC7" w:rsidP="00617011"/>
        </w:tc>
      </w:tr>
      <w:tr w:rsidR="00C43AC7" w:rsidTr="00C43AC7">
        <w:trPr>
          <w:trHeight w:val="165"/>
        </w:trPr>
        <w:tc>
          <w:tcPr>
            <w:tcW w:w="500" w:type="pct"/>
            <w:tcBorders>
              <w:bottom w:val="single" w:sz="4" w:space="0" w:color="auto"/>
            </w:tcBorders>
          </w:tcPr>
          <w:p w:rsidR="00C43AC7" w:rsidRDefault="00C43AC7" w:rsidP="00617011">
            <w:pPr>
              <w:jc w:val="left"/>
              <w:rPr>
                <w:rFonts w:ascii="Calibri" w:hAnsi="Calibri"/>
              </w:rPr>
            </w:pPr>
            <w:r>
              <w:t>电力</w:t>
            </w:r>
          </w:p>
        </w:tc>
        <w:tc>
          <w:tcPr>
            <w:tcW w:w="627" w:type="pct"/>
            <w:tcBorders>
              <w:bottom w:val="single" w:sz="4" w:space="0" w:color="auto"/>
            </w:tcBorders>
          </w:tcPr>
          <w:p w:rsidR="00C43AC7" w:rsidRDefault="00C43AC7" w:rsidP="00617011">
            <w:pPr>
              <w:jc w:val="left"/>
            </w:pPr>
            <w:r>
              <w:t>制造费用</w:t>
            </w:r>
          </w:p>
        </w:tc>
        <w:tc>
          <w:tcPr>
            <w:tcW w:w="956" w:type="pct"/>
            <w:tcBorders>
              <w:bottom w:val="single" w:sz="4" w:space="0" w:color="auto"/>
            </w:tcBorders>
          </w:tcPr>
          <w:p w:rsidR="00C43AC7" w:rsidRDefault="00C43AC7" w:rsidP="00C43AC7">
            <w:pPr>
              <w:jc w:val="right"/>
            </w:pPr>
            <w:r>
              <w:t>39,333,862.28</w:t>
            </w:r>
          </w:p>
        </w:tc>
        <w:tc>
          <w:tcPr>
            <w:tcW w:w="561" w:type="pct"/>
            <w:tcBorders>
              <w:bottom w:val="single" w:sz="4" w:space="0" w:color="auto"/>
            </w:tcBorders>
          </w:tcPr>
          <w:p w:rsidR="00C43AC7" w:rsidRDefault="00C43AC7" w:rsidP="00C43AC7">
            <w:pPr>
              <w:jc w:val="right"/>
            </w:pPr>
            <w:r>
              <w:t>0.96</w:t>
            </w:r>
          </w:p>
        </w:tc>
        <w:tc>
          <w:tcPr>
            <w:tcW w:w="1077" w:type="pct"/>
            <w:tcBorders>
              <w:bottom w:val="single" w:sz="4" w:space="0" w:color="auto"/>
            </w:tcBorders>
          </w:tcPr>
          <w:p w:rsidR="00C43AC7" w:rsidRDefault="00C43AC7" w:rsidP="00C43AC7">
            <w:pPr>
              <w:jc w:val="right"/>
            </w:pPr>
            <w:r>
              <w:t>20,942,121.36</w:t>
            </w:r>
          </w:p>
        </w:tc>
        <w:tc>
          <w:tcPr>
            <w:tcW w:w="379" w:type="pct"/>
            <w:tcBorders>
              <w:bottom w:val="single" w:sz="4" w:space="0" w:color="auto"/>
            </w:tcBorders>
          </w:tcPr>
          <w:p w:rsidR="00C43AC7" w:rsidRDefault="00C43AC7" w:rsidP="00C43AC7">
            <w:pPr>
              <w:jc w:val="right"/>
            </w:pPr>
            <w:r>
              <w:t>0.51</w:t>
            </w:r>
          </w:p>
        </w:tc>
        <w:tc>
          <w:tcPr>
            <w:tcW w:w="471" w:type="pct"/>
            <w:tcBorders>
              <w:bottom w:val="single" w:sz="4" w:space="0" w:color="auto"/>
            </w:tcBorders>
          </w:tcPr>
          <w:p w:rsidR="00C43AC7" w:rsidRDefault="00C43AC7" w:rsidP="00C43AC7">
            <w:pPr>
              <w:jc w:val="right"/>
            </w:pPr>
            <w:r>
              <w:t>87.82</w:t>
            </w:r>
          </w:p>
        </w:tc>
        <w:tc>
          <w:tcPr>
            <w:tcW w:w="429" w:type="pct"/>
            <w:tcBorders>
              <w:bottom w:val="single" w:sz="4" w:space="0" w:color="auto"/>
            </w:tcBorders>
          </w:tcPr>
          <w:p w:rsidR="00C43AC7" w:rsidRDefault="00C43AC7" w:rsidP="00617011">
            <w:pPr>
              <w:jc w:val="left"/>
            </w:pPr>
          </w:p>
        </w:tc>
      </w:tr>
    </w:tbl>
    <w:p w:rsidR="00C43AC7" w:rsidRDefault="00C43AC7"/>
    <w:p w:rsidR="00B429B3" w:rsidRDefault="00C31191">
      <w:pPr>
        <w:rPr>
          <w:szCs w:val="21"/>
        </w:rPr>
      </w:pPr>
      <w:r>
        <w:rPr>
          <w:rFonts w:hint="eastAsia"/>
          <w:szCs w:val="21"/>
        </w:rPr>
        <w:t>成本分析其他情况说明</w:t>
      </w:r>
    </w:p>
    <w:sdt>
      <w:sdtPr>
        <w:rPr>
          <w:rFonts w:hint="eastAsia"/>
          <w:szCs w:val="21"/>
        </w:rPr>
        <w:alias w:val="成本分析其他情况"/>
        <w:tag w:val="_GBC_93fdd34ed0d546d3bf448336c6187b3a"/>
        <w:id w:val="17433185"/>
        <w:placeholder>
          <w:docPart w:val="GBC22222222222222222222222222222"/>
        </w:placeholder>
      </w:sdtPr>
      <w:sdtEndPr/>
      <w:sdtContent>
        <w:p w:rsidR="00B429B3" w:rsidRDefault="00C43AC7">
          <w:pPr>
            <w:rPr>
              <w:szCs w:val="21"/>
            </w:rPr>
          </w:pPr>
          <w:r>
            <w:rPr>
              <w:rFonts w:hint="eastAsia"/>
              <w:szCs w:val="21"/>
            </w:rPr>
            <w:t>无</w:t>
          </w:r>
        </w:p>
      </w:sdtContent>
    </w:sdt>
    <w:p w:rsidR="00B429B3" w:rsidRDefault="00B429B3">
      <w:pPr>
        <w:rPr>
          <w:szCs w:val="21"/>
        </w:rPr>
      </w:pPr>
    </w:p>
    <w:p w:rsidR="00B429B3" w:rsidRDefault="00C31191" w:rsidP="00507787">
      <w:pPr>
        <w:pStyle w:val="5"/>
        <w:numPr>
          <w:ilvl w:val="0"/>
          <w:numId w:val="84"/>
        </w:numPr>
        <w:tabs>
          <w:tab w:val="left" w:pos="567"/>
        </w:tabs>
        <w:ind w:left="105" w:firstLine="0"/>
        <w:rPr>
          <w:szCs w:val="21"/>
        </w:rPr>
      </w:pPr>
      <w:r>
        <w:rPr>
          <w:szCs w:val="21"/>
        </w:rPr>
        <w:t>报告期</w:t>
      </w:r>
      <w:r>
        <w:t>主要子公司股权变动导致合并范围变化</w:t>
      </w:r>
    </w:p>
    <w:bookmarkStart w:id="27" w:name="_Hlk89876513" w:displacedByCustomXml="next"/>
    <w:sdt>
      <w:sdtPr>
        <w:alias w:val="是否适用：报告期主要子公司股权变动导致合并范围变化 [双击切换]"/>
        <w:tag w:val="_GBC_f684be8377fd464e8fc7d9a0e6df7b78"/>
        <w:id w:val="-663555916"/>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color w:val="333399"/>
        </w:rPr>
        <w:alias w:val="报告期主要子公司股权变动导致合并范围变化 "/>
        <w:tag w:val="_GBC_f76ab547bfda48a7bfad4c28f29bb995"/>
        <w:id w:val="-919788796"/>
        <w:placeholder>
          <w:docPart w:val="GBC22222222222222222222222222222"/>
        </w:placeholder>
      </w:sdtPr>
      <w:sdtEndPr/>
      <w:sdtContent>
        <w:p w:rsidR="00B429B3" w:rsidRDefault="00C23938" w:rsidP="007805E9">
          <w:pPr>
            <w:ind w:firstLineChars="200" w:firstLine="420"/>
            <w:rPr>
              <w:color w:val="333399"/>
            </w:rPr>
          </w:pPr>
          <w:r w:rsidRPr="00E515EA">
            <w:rPr>
              <w:rFonts w:hint="eastAsia"/>
            </w:rPr>
            <w:t>公司2022年12月15日第四次临时股东大会，审议通过了《</w:t>
          </w:r>
          <w:r w:rsidRPr="00E515EA">
            <w:rPr>
              <w:rFonts w:hint="eastAsia"/>
              <w:szCs w:val="21"/>
            </w:rPr>
            <w:t>关于收购安徽省恒大生态环境建设工程有限责任公司100%股权暨关联交易的议案</w:t>
          </w:r>
          <w:r w:rsidRPr="00E515EA">
            <w:rPr>
              <w:rFonts w:hint="eastAsia"/>
            </w:rPr>
            <w:t>》，因为资产交割未完成，2022年度未将</w:t>
          </w:r>
          <w:r w:rsidRPr="00E515EA">
            <w:rPr>
              <w:rFonts w:hint="eastAsia"/>
              <w:szCs w:val="21"/>
            </w:rPr>
            <w:t>安</w:t>
          </w:r>
          <w:r>
            <w:rPr>
              <w:rFonts w:hint="eastAsia"/>
              <w:szCs w:val="21"/>
            </w:rPr>
            <w:t>徽省恒大生态环境建设工程有限责任公司纳入公司合并报表范围，公司</w:t>
          </w:r>
          <w:r w:rsidRPr="00E515EA">
            <w:rPr>
              <w:rFonts w:hint="eastAsia"/>
              <w:szCs w:val="21"/>
            </w:rPr>
            <w:t>于2023年1月起，将安徽省恒大生态环境建设工程有限责任公司纳入公司合并报表编制范围</w:t>
          </w:r>
        </w:p>
      </w:sdtContent>
    </w:sdt>
    <w:p w:rsidR="00B429B3" w:rsidRDefault="00B429B3"/>
    <w:p w:rsidR="00B429B3" w:rsidRDefault="00C31191" w:rsidP="00507787">
      <w:pPr>
        <w:pStyle w:val="5"/>
        <w:numPr>
          <w:ilvl w:val="0"/>
          <w:numId w:val="84"/>
        </w:numPr>
        <w:tabs>
          <w:tab w:val="left" w:pos="567"/>
        </w:tabs>
        <w:ind w:left="105" w:firstLine="0"/>
        <w:rPr>
          <w:szCs w:val="21"/>
        </w:rPr>
      </w:pPr>
      <w:r>
        <w:rPr>
          <w:szCs w:val="21"/>
        </w:rPr>
        <w:t>公司报告期内业务、产品或服务发生重大变化或调整有关情况</w:t>
      </w:r>
    </w:p>
    <w:sdt>
      <w:sdtPr>
        <w:alias w:val="是否适用：公司报告期内业务、产品或服务发生重大变化或调整有关情况  [双击切换]"/>
        <w:tag w:val="_GBC_f5a966f2eb244fd68a4bc2176691f92b"/>
        <w:id w:val="-999580768"/>
        <w:placeholder>
          <w:docPart w:val="GBC22222222222222222222222222222"/>
        </w:placeholder>
      </w:sdtPr>
      <w:sdtEndPr/>
      <w:sdtContent>
        <w:p w:rsidR="00B429B3" w:rsidRDefault="00C31191" w:rsidP="00C23938">
          <w:pPr>
            <w:rPr>
              <w:color w:val="333399"/>
            </w:rPr>
          </w:pPr>
          <w:r>
            <w:fldChar w:fldCharType="begin"/>
          </w:r>
          <w:r w:rsidR="00C23938">
            <w:instrText xml:space="preserve"> MACROBUTTON  SnrToggleCheckbox □适用 </w:instrText>
          </w:r>
          <w:r>
            <w:fldChar w:fldCharType="end"/>
          </w:r>
          <w:r>
            <w:fldChar w:fldCharType="begin"/>
          </w:r>
          <w:r w:rsidR="00C23938">
            <w:instrText xml:space="preserve"> MACROBUTTON  SnrToggleCheckbox √不适用 </w:instrText>
          </w:r>
          <w:r>
            <w:fldChar w:fldCharType="end"/>
          </w:r>
        </w:p>
      </w:sdtContent>
    </w:sdt>
    <w:p w:rsidR="00B429B3" w:rsidRDefault="00B429B3">
      <w:pPr>
        <w:rPr>
          <w:szCs w:val="21"/>
        </w:rPr>
      </w:pPr>
    </w:p>
    <w:bookmarkEnd w:id="27"/>
    <w:p w:rsidR="00B429B3" w:rsidRDefault="00C31191" w:rsidP="00507787">
      <w:pPr>
        <w:pStyle w:val="5"/>
        <w:numPr>
          <w:ilvl w:val="0"/>
          <w:numId w:val="84"/>
        </w:numPr>
        <w:tabs>
          <w:tab w:val="left" w:pos="567"/>
        </w:tabs>
        <w:ind w:left="105" w:firstLine="0"/>
        <w:rPr>
          <w:szCs w:val="21"/>
        </w:rPr>
      </w:pPr>
      <w:r>
        <w:rPr>
          <w:szCs w:val="21"/>
        </w:rPr>
        <w:t>主要销售客户及主要供应商情况</w:t>
      </w:r>
    </w:p>
    <w:p w:rsidR="00B429B3" w:rsidRDefault="00C31191">
      <w:pPr>
        <w:autoSpaceDE w:val="0"/>
        <w:autoSpaceDN w:val="0"/>
        <w:adjustRightInd w:val="0"/>
        <w:rPr>
          <w:b/>
          <w:szCs w:val="22"/>
          <w:lang w:val="zh-CN"/>
        </w:rPr>
      </w:pPr>
      <w:r>
        <w:rPr>
          <w:rFonts w:hint="eastAsia"/>
          <w:b/>
          <w:szCs w:val="21"/>
        </w:rPr>
        <w:t>A.</w:t>
      </w:r>
      <w:r>
        <w:rPr>
          <w:rFonts w:hint="eastAsia"/>
          <w:b/>
          <w:lang w:val="zh-CN"/>
        </w:rPr>
        <w:t>公司主要销售客户情况</w:t>
      </w:r>
    </w:p>
    <w:sdt>
      <w:sdtPr>
        <w:rPr>
          <w:szCs w:val="21"/>
        </w:rPr>
        <w:alias w:val="是否适用：主要销售客户情况[双击切换]"/>
        <w:tag w:val="_GBC_a2403594b48a40da9560c8bc71e01f56"/>
        <w:id w:val="-846482950"/>
        <w:lock w:val="contentLocked"/>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rPr>
          <w:szCs w:val="21"/>
        </w:rPr>
      </w:pPr>
      <w:r>
        <w:rPr>
          <w:rFonts w:hint="eastAsia"/>
          <w:szCs w:val="21"/>
        </w:rPr>
        <w:t>前五名客户销售额</w:t>
      </w:r>
      <w:sdt>
        <w:sdtPr>
          <w:rPr>
            <w:rFonts w:hint="eastAsia"/>
            <w:szCs w:val="21"/>
          </w:rPr>
          <w:alias w:val="前五名客户销售额"/>
          <w:tag w:val="_GBC_e497000fdfbc4e548555b7f8ddf9780c"/>
          <w:id w:val="2118247274"/>
          <w:placeholder>
            <w:docPart w:val="GBC22222222222222222222222222222"/>
          </w:placeholder>
        </w:sdtPr>
        <w:sdtEndPr/>
        <w:sdtContent>
          <w:r w:rsidR="00C23938">
            <w:rPr>
              <w:szCs w:val="21"/>
            </w:rPr>
            <w:t>441,851.82</w:t>
          </w:r>
        </w:sdtContent>
      </w:sdt>
      <w:sdt>
        <w:sdtPr>
          <w:rPr>
            <w:rFonts w:hint="eastAsia"/>
            <w:szCs w:val="21"/>
          </w:rPr>
          <w:alias w:val="单位：前五名客户销售额"/>
          <w:tag w:val="_GBC_4bd6620b209a4bae8dc3404e8b89ea35"/>
          <w:id w:val="-55531416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，占年度销售总额</w:t>
      </w:r>
      <w:sdt>
        <w:sdtPr>
          <w:rPr>
            <w:szCs w:val="21"/>
          </w:rPr>
          <w:alias w:val="前五名客户销售额占年度销售总额比例"/>
          <w:tag w:val="_GBC_68b3c8b493d04b6c9db16e7e475d7b35"/>
          <w:id w:val="-413087961"/>
          <w:placeholder>
            <w:docPart w:val="GBC22222222222222222222222222222"/>
          </w:placeholder>
        </w:sdtPr>
        <w:sdtEndPr/>
        <w:sdtContent>
          <w:r w:rsidR="00C23938">
            <w:rPr>
              <w:szCs w:val="21"/>
            </w:rPr>
            <w:t>55.70</w:t>
          </w:r>
        </w:sdtContent>
      </w:sdt>
      <w:r>
        <w:rPr>
          <w:szCs w:val="21"/>
        </w:rPr>
        <w:t>%；其中前五名客户销售额中关联方销售额</w:t>
      </w:r>
      <w:sdt>
        <w:sdtPr>
          <w:rPr>
            <w:szCs w:val="21"/>
          </w:rPr>
          <w:alias w:val="前五名客户销售额中关联方销售额"/>
          <w:tag w:val="_GBC_bfa0971257a44f65996f01cfb0497b07"/>
          <w:id w:val="874040382"/>
          <w:placeholder>
            <w:docPart w:val="GBC22222222222222222222222222222"/>
          </w:placeholder>
        </w:sdtPr>
        <w:sdtEndPr/>
        <w:sdtContent>
          <w:r w:rsidR="00C23938">
            <w:rPr>
              <w:szCs w:val="21"/>
            </w:rPr>
            <w:t>0</w:t>
          </w:r>
        </w:sdtContent>
      </w:sdt>
      <w:sdt>
        <w:sdtPr>
          <w:rPr>
            <w:szCs w:val="21"/>
          </w:rPr>
          <w:alias w:val="单位：前五名客户销售额中关联方销售额"/>
          <w:tag w:val="_GBC_f3c03afc93a5429f9fa45fc25f9018ab"/>
          <w:id w:val="-669026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，占年度销售总额</w:t>
      </w:r>
      <w:sdt>
        <w:sdtPr>
          <w:rPr>
            <w:szCs w:val="21"/>
          </w:rPr>
          <w:alias w:val="前五名客户销售额中关联方销售额占年度销售总额比例"/>
          <w:tag w:val="_GBC_a84a9f2fd5cd467fa7226eab846a8fd4"/>
          <w:id w:val="412128867"/>
          <w:placeholder>
            <w:docPart w:val="GBC22222222222222222222222222222"/>
          </w:placeholder>
        </w:sdtPr>
        <w:sdtEndPr/>
        <w:sdtContent>
          <w:r w:rsidR="00C23938">
            <w:rPr>
              <w:szCs w:val="21"/>
            </w:rPr>
            <w:t>0</w:t>
          </w:r>
        </w:sdtContent>
      </w:sdt>
      <w:r>
        <w:rPr>
          <w:szCs w:val="21"/>
        </w:rPr>
        <w:t xml:space="preserve"> %。</w:t>
      </w:r>
    </w:p>
    <w:p w:rsidR="00B429B3" w:rsidRDefault="00B429B3">
      <w:pPr>
        <w:rPr>
          <w:szCs w:val="21"/>
        </w:rPr>
      </w:pPr>
    </w:p>
    <w:p w:rsidR="00B429B3" w:rsidRDefault="00C31191">
      <w:r>
        <w:rPr>
          <w:rFonts w:hint="eastAsia"/>
        </w:rPr>
        <w:t>报告期内向单个客户的销售比例超过总额的</w:t>
      </w:r>
      <w:r>
        <w:t>50%、前</w:t>
      </w:r>
      <w:r>
        <w:rPr>
          <w:rFonts w:hint="eastAsia"/>
        </w:rPr>
        <w:t>5</w:t>
      </w:r>
      <w:r>
        <w:t>名客户中存在新增客户的或严重依赖于少数客户的情形</w:t>
      </w:r>
    </w:p>
    <w:sdt>
      <w:sdtPr>
        <w:alias w:val="是否适用：前5名销售客户中存在新增客户的或严重依赖于少数客户的情形表[双击切换]"/>
        <w:tag w:val="_GBC_9335bc17e9fb4b00a212f4c3a2cf1884"/>
        <w:id w:val="-1497874237"/>
        <w:placeholder>
          <w:docPart w:val="GBC22222222222222222222222222222"/>
        </w:placeholder>
      </w:sdtPr>
      <w:sdtEndPr/>
      <w:sdtContent>
        <w:p w:rsidR="00B429B3" w:rsidRDefault="00C31191" w:rsidP="00C23938">
          <w:r>
            <w:fldChar w:fldCharType="begin"/>
          </w:r>
          <w:r w:rsidR="00C23938">
            <w:instrText xml:space="preserve"> MACROBUTTON  SnrToggleCheckbox □适用 </w:instrText>
          </w:r>
          <w:r>
            <w:fldChar w:fldCharType="end"/>
          </w:r>
          <w:r>
            <w:fldChar w:fldCharType="begin"/>
          </w:r>
          <w:r w:rsidR="00C23938">
            <w:instrText xml:space="preserve"> MACROBUTTON  SnrToggleCheckbox √不适用 </w:instrText>
          </w:r>
          <w:r>
            <w:fldChar w:fldCharType="end"/>
          </w:r>
        </w:p>
      </w:sdtContent>
    </w:sdt>
    <w:p w:rsidR="00C23938" w:rsidRDefault="00C23938" w:rsidP="00C23938">
      <w:pPr>
        <w:rPr>
          <w:szCs w:val="21"/>
        </w:rPr>
      </w:pPr>
    </w:p>
    <w:p w:rsidR="00B429B3" w:rsidRDefault="00C31191">
      <w:pPr>
        <w:rPr>
          <w:szCs w:val="21"/>
        </w:rPr>
      </w:pPr>
      <w:r>
        <w:rPr>
          <w:rFonts w:hint="eastAsia"/>
          <w:b/>
          <w:szCs w:val="21"/>
        </w:rPr>
        <w:t>B.</w:t>
      </w:r>
      <w:r>
        <w:rPr>
          <w:rFonts w:hint="eastAsia"/>
          <w:b/>
          <w:lang w:val="zh-CN"/>
        </w:rPr>
        <w:t>公司主要供应商情况</w:t>
      </w:r>
    </w:p>
    <w:sdt>
      <w:sdtPr>
        <w:rPr>
          <w:szCs w:val="21"/>
        </w:rPr>
        <w:alias w:val="是否适用：主要供应商情况[双击切换]"/>
        <w:tag w:val="_GBC_fea16361481c4fe3babe7fcb670d973f"/>
        <w:id w:val="403187349"/>
        <w:lock w:val="contentLocked"/>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r>
        <w:rPr>
          <w:rFonts w:hint="eastAsia"/>
          <w:szCs w:val="21"/>
        </w:rPr>
        <w:t>前五名供应商采购额</w:t>
      </w:r>
      <w:sdt>
        <w:sdtPr>
          <w:rPr>
            <w:rFonts w:hint="eastAsia"/>
            <w:szCs w:val="21"/>
          </w:rPr>
          <w:alias w:val="前五名供应商采购额"/>
          <w:tag w:val="_GBC_4552254972a04ec6983b359a0f18d4bf"/>
          <w:id w:val="-332997464"/>
          <w:placeholder>
            <w:docPart w:val="GBC22222222222222222222222222222"/>
          </w:placeholder>
        </w:sdtPr>
        <w:sdtEndPr/>
        <w:sdtContent>
          <w:r w:rsidR="00C23938">
            <w:rPr>
              <w:szCs w:val="21"/>
            </w:rPr>
            <w:t>25,729.42</w:t>
          </w:r>
        </w:sdtContent>
      </w:sdt>
      <w:sdt>
        <w:sdtPr>
          <w:rPr>
            <w:rFonts w:hint="eastAsia"/>
            <w:szCs w:val="21"/>
          </w:rPr>
          <w:alias w:val="单位：前五名供应商采购额"/>
          <w:tag w:val="_GBC_418fcbdb1c1a4643afb7cce014bdeca2"/>
          <w:id w:val="1652196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万元</w:t>
          </w:r>
        </w:sdtContent>
      </w:sdt>
      <w:r>
        <w:rPr>
          <w:szCs w:val="21"/>
        </w:rPr>
        <w:t>，占年度采购总额</w:t>
      </w:r>
      <w:sdt>
        <w:sdtPr>
          <w:rPr>
            <w:szCs w:val="21"/>
          </w:rPr>
          <w:alias w:val="前五名供应商采购额占年度采购总额比例"/>
          <w:tag w:val="_GBC_f32c49f691154cc4b6ba587f4a582958"/>
          <w:id w:val="-921719189"/>
          <w:placeholder>
            <w:docPart w:val="GBC22222222222222222222222222222"/>
          </w:placeholder>
        </w:sdtPr>
        <w:sdtEndPr/>
        <w:sdtContent>
          <w:r w:rsidR="00C23938">
            <w:rPr>
              <w:szCs w:val="21"/>
            </w:rPr>
            <w:t>21.09</w:t>
          </w:r>
        </w:sdtContent>
      </w:sdt>
      <w:r>
        <w:rPr>
          <w:szCs w:val="21"/>
        </w:rPr>
        <w:t>%；其中前五名供应商采购额中关联方采购额</w:t>
      </w:r>
      <w:sdt>
        <w:sdtPr>
          <w:rPr>
            <w:szCs w:val="21"/>
          </w:rPr>
          <w:alias w:val="前五名供应商采购额中关联方采购额"/>
          <w:tag w:val="_GBC_b4791060802442e186017fdd5f31805a"/>
          <w:id w:val="1722945362"/>
          <w:placeholder>
            <w:docPart w:val="GBC22222222222222222222222222222"/>
          </w:placeholder>
        </w:sdtPr>
        <w:sdtEndPr/>
        <w:sdtContent>
          <w:r w:rsidR="00C23938">
            <w:rPr>
              <w:szCs w:val="21"/>
            </w:rPr>
            <w:t>0</w:t>
          </w:r>
        </w:sdtContent>
      </w:sdt>
      <w:sdt>
        <w:sdtPr>
          <w:rPr>
            <w:szCs w:val="21"/>
          </w:rPr>
          <w:alias w:val="单位：前五名供应商采购额中关联方采购额"/>
          <w:tag w:val="_GBC_bac6c3f63a9a4b0db685f5ee8e883818"/>
          <w:id w:val="-7943745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万元</w:t>
          </w:r>
        </w:sdtContent>
      </w:sdt>
      <w:r>
        <w:rPr>
          <w:szCs w:val="21"/>
        </w:rPr>
        <w:t>，占年度采购总额</w:t>
      </w:r>
      <w:sdt>
        <w:sdtPr>
          <w:rPr>
            <w:szCs w:val="21"/>
          </w:rPr>
          <w:alias w:val="前五名供应商采购额中关联方采购额占年度采购总额比例"/>
          <w:tag w:val="_GBC_41b2f0a67a5743e1a4ccf8f427eec0a3"/>
          <w:id w:val="603621799"/>
          <w:placeholder>
            <w:docPart w:val="GBC22222222222222222222222222222"/>
          </w:placeholder>
        </w:sdtPr>
        <w:sdtEndPr/>
        <w:sdtContent>
          <w:r w:rsidR="00C23938">
            <w:rPr>
              <w:szCs w:val="21"/>
            </w:rPr>
            <w:t>0</w:t>
          </w:r>
        </w:sdtContent>
      </w:sdt>
      <w:r>
        <w:rPr>
          <w:rFonts w:hint="eastAsia"/>
        </w:rPr>
        <w:t>%。</w:t>
      </w:r>
    </w:p>
    <w:p w:rsidR="00B429B3" w:rsidRDefault="00B429B3">
      <w:pPr>
        <w:rPr>
          <w:szCs w:val="21"/>
        </w:rPr>
      </w:pPr>
    </w:p>
    <w:p w:rsidR="00B429B3" w:rsidRDefault="00C31191">
      <w:r>
        <w:t>报告期内向单个供应商的采购比例超过总额的50%、前5名供应商中存在新增供应商的或严重依赖于少数供应商的情形</w:t>
      </w:r>
    </w:p>
    <w:sdt>
      <w:sdtPr>
        <w:alias w:val="是否适用：前5名供应商中存在新增供应商的或严重依赖于少数供应商的情形表[双击切换]"/>
        <w:tag w:val="_GBC_1e4a3af63f0f41888dc455d8c1a979a8"/>
        <w:id w:val="128676449"/>
        <w:placeholder>
          <w:docPart w:val="GBC22222222222222222222222222222"/>
        </w:placeholder>
      </w:sdtPr>
      <w:sdtEndPr/>
      <w:sdtContent>
        <w:p w:rsidR="00B429B3" w:rsidRDefault="00C31191" w:rsidP="00C23938">
          <w:r>
            <w:fldChar w:fldCharType="begin"/>
          </w:r>
          <w:r w:rsidR="00C23938">
            <w:instrText xml:space="preserve"> MACROBUTTON  SnrToggleCheckbox □适用 </w:instrText>
          </w:r>
          <w:r>
            <w:fldChar w:fldCharType="end"/>
          </w:r>
          <w:r>
            <w:fldChar w:fldCharType="begin"/>
          </w:r>
          <w:r w:rsidR="00C23938">
            <w:instrText xml:space="preserve"> MACROBUTTON  SnrToggleCheckbox √不适用 </w:instrText>
          </w:r>
          <w:r>
            <w:fldChar w:fldCharType="end"/>
          </w:r>
        </w:p>
      </w:sdtContent>
    </w:sdt>
    <w:p w:rsidR="00C23938" w:rsidRDefault="00C23938" w:rsidP="00C23938">
      <w:pPr>
        <w:rPr>
          <w:szCs w:val="21"/>
        </w:rPr>
      </w:pPr>
    </w:p>
    <w:p w:rsidR="00B429B3" w:rsidRDefault="00C31191">
      <w:pPr>
        <w:rPr>
          <w:szCs w:val="21"/>
        </w:rPr>
      </w:pPr>
      <w:r>
        <w:rPr>
          <w:rFonts w:hint="eastAsia"/>
          <w:szCs w:val="21"/>
        </w:rPr>
        <w:t>其他说明</w:t>
      </w:r>
    </w:p>
    <w:sdt>
      <w:sdtPr>
        <w:rPr>
          <w:szCs w:val="21"/>
        </w:rPr>
        <w:alias w:val="主要销售客户及主要供应商情况其他说明"/>
        <w:tag w:val="_GBC_671f841429ed4c5aaa013b86ad58b88f"/>
        <w:id w:val="-1408299362"/>
        <w:placeholder>
          <w:docPart w:val="GBC22222222222222222222222222222"/>
        </w:placeholder>
      </w:sdtPr>
      <w:sdtEndPr/>
      <w:sdtContent>
        <w:p w:rsidR="00B429B3" w:rsidRDefault="00C23938">
          <w:pPr>
            <w:rPr>
              <w:szCs w:val="21"/>
            </w:rPr>
          </w:pPr>
          <w:r>
            <w:rPr>
              <w:rFonts w:hint="eastAsia"/>
              <w:szCs w:val="21"/>
            </w:rPr>
            <w:t>无</w:t>
          </w:r>
        </w:p>
      </w:sdtContent>
    </w:sdt>
    <w:p w:rsidR="00B429B3" w:rsidRDefault="00B429B3">
      <w:pPr>
        <w:rPr>
          <w:szCs w:val="21"/>
        </w:rPr>
      </w:pPr>
    </w:p>
    <w:p w:rsidR="00B429B3" w:rsidRDefault="00C31191">
      <w:pPr>
        <w:pStyle w:val="4"/>
        <w:numPr>
          <w:ilvl w:val="0"/>
          <w:numId w:val="67"/>
        </w:numPr>
      </w:pPr>
      <w:r>
        <w:rPr>
          <w:rFonts w:hint="eastAsia"/>
        </w:rPr>
        <w:t>费用</w:t>
      </w:r>
    </w:p>
    <w:sdt>
      <w:sdtPr>
        <w:alias w:val="是否适用：费用[双击切换]"/>
        <w:tag w:val="_GBC_fa9cd5e43a8f426c8b793a737190d8db"/>
        <w:id w:val="-10481055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费用情况说明"/>
        <w:tag w:val="_GBC_02a46af1e8d349d8b753768e17da35a1"/>
        <w:id w:val="1197451"/>
        <w:placeholder>
          <w:docPart w:val="GBC22222222222222222222222222222"/>
        </w:placeholder>
      </w:sdtPr>
      <w:sdtEndPr/>
      <w:sdtContent>
        <w:p w:rsidR="00D06864" w:rsidRDefault="00D06864">
          <w:pPr>
            <w:rPr>
              <w:szCs w:val="21"/>
            </w:rPr>
          </w:pPr>
          <w:r w:rsidRPr="00D06864">
            <w:rPr>
              <w:rFonts w:hint="eastAsia"/>
              <w:szCs w:val="21"/>
            </w:rPr>
            <w:t>（</w:t>
          </w:r>
          <w:r w:rsidRPr="00D06864">
            <w:rPr>
              <w:szCs w:val="21"/>
            </w:rPr>
            <w:t>1）销售费用：2023年销售费用0.63亿元，同比增加0.1亿元，增加18.51%，主要系本期工资及社保费用增加影响；</w:t>
          </w:r>
        </w:p>
        <w:p w:rsidR="00D06864" w:rsidRDefault="00D06864">
          <w:pPr>
            <w:rPr>
              <w:szCs w:val="21"/>
            </w:rPr>
          </w:pPr>
          <w:r w:rsidRPr="00D06864">
            <w:rPr>
              <w:rFonts w:hint="eastAsia"/>
              <w:szCs w:val="21"/>
            </w:rPr>
            <w:t>（</w:t>
          </w:r>
          <w:r w:rsidRPr="00D06864">
            <w:rPr>
              <w:szCs w:val="21"/>
            </w:rPr>
            <w:t>2）管理费用：2023年管理费用7.33亿元，同比减少0.39亿元，减少5.03%，主要系本期职工薪酬及无形资产摊销等影响；</w:t>
          </w:r>
        </w:p>
        <w:p w:rsidR="00D06864" w:rsidRDefault="00D06864">
          <w:pPr>
            <w:rPr>
              <w:szCs w:val="21"/>
            </w:rPr>
          </w:pPr>
          <w:r w:rsidRPr="00D06864">
            <w:rPr>
              <w:rFonts w:hint="eastAsia"/>
              <w:szCs w:val="21"/>
            </w:rPr>
            <w:t>（</w:t>
          </w:r>
          <w:r w:rsidRPr="00D06864">
            <w:rPr>
              <w:szCs w:val="21"/>
            </w:rPr>
            <w:t>3）研发费用：2023年研发费用3.48亿元，同比增加0.54亿元，增加18.17%，主要系公司本期</w:t>
          </w:r>
          <w:r w:rsidR="0066181C">
            <w:rPr>
              <w:rFonts w:hint="eastAsia"/>
              <w:szCs w:val="21"/>
            </w:rPr>
            <w:t>着重</w:t>
          </w:r>
          <w:r w:rsidRPr="00D06864">
            <w:rPr>
              <w:szCs w:val="21"/>
            </w:rPr>
            <w:t>井下自然灾害治理</w:t>
          </w:r>
          <w:r w:rsidR="0066181C">
            <w:rPr>
              <w:rFonts w:hint="eastAsia"/>
              <w:szCs w:val="21"/>
            </w:rPr>
            <w:t>攻坚</w:t>
          </w:r>
          <w:r w:rsidRPr="00D06864">
            <w:rPr>
              <w:szCs w:val="21"/>
            </w:rPr>
            <w:t>，研发投入增加；</w:t>
          </w:r>
        </w:p>
        <w:p w:rsidR="00B429B3" w:rsidRDefault="00D06864">
          <w:pPr>
            <w:rPr>
              <w:szCs w:val="21"/>
            </w:rPr>
          </w:pPr>
          <w:r w:rsidRPr="00D06864">
            <w:rPr>
              <w:rFonts w:hint="eastAsia"/>
              <w:szCs w:val="21"/>
            </w:rPr>
            <w:t>（</w:t>
          </w:r>
          <w:r w:rsidRPr="00D06864">
            <w:rPr>
              <w:szCs w:val="21"/>
            </w:rPr>
            <w:t>4）财务费用：2023年财务费用0.34亿元，同比增加0.31亿元，</w:t>
          </w:r>
          <w:r w:rsidRPr="00262D37">
            <w:rPr>
              <w:szCs w:val="21"/>
            </w:rPr>
            <w:t>增加1462.92%，</w:t>
          </w:r>
          <w:r w:rsidRPr="00D06864">
            <w:rPr>
              <w:szCs w:val="21"/>
            </w:rPr>
            <w:t>主要系公司因弃置费用形成的预计负债，按照实际利率确认的财务费用同比增加。</w:t>
          </w:r>
        </w:p>
      </w:sdtContent>
    </w:sdt>
    <w:p w:rsidR="00B429B3" w:rsidRDefault="00C31191">
      <w:pPr>
        <w:pStyle w:val="4"/>
        <w:numPr>
          <w:ilvl w:val="0"/>
          <w:numId w:val="67"/>
        </w:numPr>
        <w:rPr>
          <w:rStyle w:val="50"/>
          <w:b/>
          <w:bCs/>
        </w:rPr>
      </w:pPr>
      <w:r>
        <w:rPr>
          <w:rFonts w:hint="eastAsia"/>
        </w:rPr>
        <w:t>研发投入</w:t>
      </w:r>
    </w:p>
    <w:p w:rsidR="00B429B3" w:rsidRDefault="00C31191">
      <w:pPr>
        <w:pStyle w:val="ac"/>
        <w:numPr>
          <w:ilvl w:val="0"/>
          <w:numId w:val="143"/>
        </w:numPr>
        <w:spacing w:before="60" w:after="60"/>
        <w:ind w:firstLineChars="0"/>
        <w:rPr>
          <w:rStyle w:val="50"/>
          <w:szCs w:val="21"/>
        </w:rPr>
      </w:pPr>
      <w:r>
        <w:rPr>
          <w:rStyle w:val="50"/>
          <w:szCs w:val="21"/>
        </w:rPr>
        <w:t>研发</w:t>
      </w:r>
      <w:r>
        <w:rPr>
          <w:rStyle w:val="50"/>
          <w:rFonts w:hint="eastAsia"/>
          <w:szCs w:val="21"/>
        </w:rPr>
        <w:t>投入</w:t>
      </w:r>
      <w:r>
        <w:rPr>
          <w:rStyle w:val="50"/>
          <w:szCs w:val="21"/>
        </w:rPr>
        <w:t>情况表</w:t>
      </w:r>
    </w:p>
    <w:sdt>
      <w:sdtPr>
        <w:rPr>
          <w:rStyle w:val="50"/>
          <w:rFonts w:hint="eastAsia"/>
          <w:b w:val="0"/>
          <w:szCs w:val="21"/>
        </w:rPr>
        <w:alias w:val="是否适用：研发投入情况表[双击切换]"/>
        <w:tag w:val="_GBC_b745f9cad6de412690fcb0f363f3eadb"/>
        <w:id w:val="1824308759"/>
        <w:placeholder>
          <w:docPart w:val="GBC22222222222222222222222222222"/>
        </w:placeholder>
      </w:sdtPr>
      <w:sdtEndPr>
        <w:rPr>
          <w:rStyle w:val="50"/>
        </w:rPr>
      </w:sdtEndPr>
      <w:sdtContent>
        <w:p w:rsidR="00B429B3" w:rsidRDefault="00C31191">
          <w:pPr>
            <w:rPr>
              <w:rStyle w:val="50"/>
              <w:b w:val="0"/>
              <w:szCs w:val="21"/>
            </w:rPr>
          </w:pPr>
          <w:r>
            <w:rPr>
              <w:rStyle w:val="50"/>
              <w:b w:val="0"/>
              <w:szCs w:val="21"/>
            </w:rPr>
            <w:fldChar w:fldCharType="begin"/>
          </w:r>
          <w:r>
            <w:rPr>
              <w:rStyle w:val="50"/>
              <w:b w:val="0"/>
              <w:szCs w:val="21"/>
            </w:rPr>
            <w:instrText xml:space="preserve"> </w:instrText>
          </w:r>
          <w:r>
            <w:rPr>
              <w:rStyle w:val="50"/>
              <w:rFonts w:hint="eastAsia"/>
              <w:b w:val="0"/>
              <w:szCs w:val="21"/>
            </w:rPr>
            <w:instrText xml:space="preserve">MACROBUTTON  SnrToggleCheckbox √适用 </w:instrText>
          </w:r>
          <w:r>
            <w:rPr>
              <w:rStyle w:val="50"/>
              <w:b w:val="0"/>
              <w:szCs w:val="21"/>
            </w:rPr>
            <w:instrText xml:space="preserve"> </w:instrText>
          </w:r>
          <w:r>
            <w:rPr>
              <w:rStyle w:val="50"/>
              <w:b w:val="0"/>
              <w:szCs w:val="21"/>
            </w:rPr>
            <w:fldChar w:fldCharType="end"/>
          </w:r>
          <w:r>
            <w:rPr>
              <w:rStyle w:val="50"/>
              <w:b w:val="0"/>
              <w:szCs w:val="21"/>
            </w:rPr>
            <w:fldChar w:fldCharType="begin"/>
          </w:r>
          <w:r>
            <w:rPr>
              <w:rStyle w:val="50"/>
              <w:b w:val="0"/>
              <w:szCs w:val="21"/>
            </w:rPr>
            <w:instrText xml:space="preserve"> MACROBUTTON  SnrToggleCheckbox □不适用 </w:instrText>
          </w:r>
          <w:r>
            <w:rPr>
              <w:rStyle w:val="50"/>
              <w:b w:val="0"/>
              <w:szCs w:val="21"/>
            </w:rPr>
            <w:fldChar w:fldCharType="end"/>
          </w:r>
        </w:p>
      </w:sdtContent>
    </w:sdt>
    <w:p w:rsidR="00B429B3" w:rsidRDefault="00C31191">
      <w:pPr>
        <w:jc w:val="right"/>
        <w:rPr>
          <w:rStyle w:val="50"/>
          <w:b w:val="0"/>
          <w:szCs w:val="21"/>
        </w:rPr>
      </w:pPr>
      <w:r>
        <w:rPr>
          <w:rFonts w:hint="eastAsia"/>
          <w:szCs w:val="21"/>
        </w:rPr>
        <w:t>单位：</w:t>
      </w:r>
      <w:sdt>
        <w:sdtPr>
          <w:rPr>
            <w:rFonts w:hint="eastAsia"/>
            <w:szCs w:val="21"/>
          </w:rPr>
          <w:alias w:val="单位：研发支出"/>
          <w:tag w:val="_GBC_74cd81424a3c41dd9b3b9f335eae8c21"/>
          <w:id w:val="428027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8A052D">
            <w:rPr>
              <w:rFonts w:hint="eastAsia"/>
              <w:szCs w:val="21"/>
            </w:rPr>
            <w:t>元</w:t>
          </w:r>
        </w:sdtContent>
      </w:sdt>
    </w:p>
    <w:tbl>
      <w:tblPr>
        <w:tblStyle w:val="a7"/>
        <w:tblW w:w="5000" w:type="pct"/>
        <w:tblLook w:val="04A0" w:firstRow="1" w:lastRow="0" w:firstColumn="1" w:lastColumn="0" w:noHBand="0" w:noVBand="1"/>
      </w:tblPr>
      <w:tblGrid>
        <w:gridCol w:w="3795"/>
        <w:gridCol w:w="5254"/>
      </w:tblGrid>
      <w:tr w:rsidR="00B429B3" w:rsidTr="00187B4D">
        <w:trPr>
          <w:trHeight w:val="135"/>
        </w:trPr>
        <w:sdt>
          <w:sdtPr>
            <w:tag w:val="_PLD_34e4faf6ae244cfbac1fd41757cfe96b"/>
            <w:id w:val="1397156082"/>
          </w:sdtPr>
          <w:sdtEndPr/>
          <w:sdtContent>
            <w:tc>
              <w:tcPr>
                <w:tcW w:w="2097" w:type="pct"/>
              </w:tcPr>
              <w:p w:rsidR="00B429B3" w:rsidRDefault="00C31191">
                <w:pPr>
                  <w:rPr>
                    <w:rStyle w:val="50"/>
                    <w:b w:val="0"/>
                    <w:bCs w:val="0"/>
                    <w:szCs w:val="21"/>
                  </w:rPr>
                </w:pPr>
                <w:r>
                  <w:rPr>
                    <w:szCs w:val="21"/>
                  </w:rPr>
                  <w:t>本期费用化研发</w:t>
                </w:r>
                <w:r>
                  <w:rPr>
                    <w:rFonts w:hint="eastAsia"/>
                    <w:szCs w:val="21"/>
                  </w:rPr>
                  <w:t>投入</w:t>
                </w:r>
              </w:p>
            </w:tc>
          </w:sdtContent>
        </w:sdt>
        <w:tc>
          <w:tcPr>
            <w:tcW w:w="2903" w:type="pct"/>
          </w:tcPr>
          <w:p w:rsidR="00B429B3" w:rsidRDefault="008A052D" w:rsidP="00C23938">
            <w:pPr>
              <w:jc w:val="right"/>
              <w:rPr>
                <w:rStyle w:val="50"/>
                <w:b w:val="0"/>
                <w:szCs w:val="21"/>
              </w:rPr>
            </w:pPr>
            <w:r>
              <w:rPr>
                <w:rStyle w:val="50"/>
                <w:b w:val="0"/>
                <w:szCs w:val="21"/>
              </w:rPr>
              <w:t>347,894,162.66</w:t>
            </w:r>
          </w:p>
        </w:tc>
      </w:tr>
      <w:tr w:rsidR="00B429B3" w:rsidTr="00187B4D">
        <w:trPr>
          <w:trHeight w:val="147"/>
        </w:trPr>
        <w:tc>
          <w:tcPr>
            <w:tcW w:w="2097" w:type="pct"/>
          </w:tcPr>
          <w:p w:rsidR="00B429B3" w:rsidRDefault="00C31191">
            <w:pPr>
              <w:rPr>
                <w:rStyle w:val="50"/>
                <w:szCs w:val="21"/>
              </w:rPr>
            </w:pPr>
            <w:r>
              <w:rPr>
                <w:szCs w:val="21"/>
              </w:rPr>
              <w:t>本期资本化研发</w:t>
            </w:r>
            <w:r>
              <w:rPr>
                <w:rFonts w:hint="eastAsia"/>
                <w:szCs w:val="21"/>
              </w:rPr>
              <w:t>投入</w:t>
            </w:r>
          </w:p>
        </w:tc>
        <w:tc>
          <w:tcPr>
            <w:tcW w:w="2903" w:type="pct"/>
          </w:tcPr>
          <w:p w:rsidR="00B429B3" w:rsidRDefault="00B429B3">
            <w:pPr>
              <w:jc w:val="right"/>
              <w:rPr>
                <w:rStyle w:val="50"/>
                <w:b w:val="0"/>
                <w:szCs w:val="21"/>
              </w:rPr>
            </w:pPr>
          </w:p>
        </w:tc>
      </w:tr>
      <w:tr w:rsidR="00B429B3" w:rsidTr="00187B4D">
        <w:trPr>
          <w:trHeight w:val="102"/>
        </w:trPr>
        <w:tc>
          <w:tcPr>
            <w:tcW w:w="2097" w:type="pct"/>
          </w:tcPr>
          <w:p w:rsidR="00B429B3" w:rsidRDefault="00C31191">
            <w:pPr>
              <w:rPr>
                <w:rStyle w:val="50"/>
                <w:szCs w:val="21"/>
              </w:rPr>
            </w:pPr>
            <w:r>
              <w:rPr>
                <w:szCs w:val="21"/>
              </w:rPr>
              <w:t>研发</w:t>
            </w:r>
            <w:r>
              <w:rPr>
                <w:rFonts w:hint="eastAsia"/>
                <w:szCs w:val="21"/>
              </w:rPr>
              <w:t>投入</w:t>
            </w:r>
            <w:r>
              <w:rPr>
                <w:szCs w:val="21"/>
              </w:rPr>
              <w:t>合计</w:t>
            </w:r>
          </w:p>
        </w:tc>
        <w:tc>
          <w:tcPr>
            <w:tcW w:w="2903" w:type="pct"/>
          </w:tcPr>
          <w:p w:rsidR="00B429B3" w:rsidRDefault="008A052D">
            <w:pPr>
              <w:jc w:val="right"/>
              <w:rPr>
                <w:rStyle w:val="50"/>
                <w:b w:val="0"/>
                <w:szCs w:val="21"/>
              </w:rPr>
            </w:pPr>
            <w:r>
              <w:rPr>
                <w:rStyle w:val="50"/>
                <w:b w:val="0"/>
                <w:szCs w:val="21"/>
              </w:rPr>
              <w:t>347,894,162.66</w:t>
            </w:r>
          </w:p>
        </w:tc>
      </w:tr>
      <w:tr w:rsidR="00B429B3" w:rsidTr="00187B4D">
        <w:trPr>
          <w:trHeight w:val="135"/>
        </w:trPr>
        <w:tc>
          <w:tcPr>
            <w:tcW w:w="2097" w:type="pct"/>
          </w:tcPr>
          <w:p w:rsidR="00B429B3" w:rsidRDefault="00C31191">
            <w:pPr>
              <w:rPr>
                <w:rStyle w:val="50"/>
                <w:szCs w:val="21"/>
              </w:rPr>
            </w:pPr>
            <w:r>
              <w:rPr>
                <w:szCs w:val="21"/>
              </w:rPr>
              <w:t>研发</w:t>
            </w:r>
            <w:r>
              <w:rPr>
                <w:rFonts w:hint="eastAsia"/>
                <w:szCs w:val="21"/>
              </w:rPr>
              <w:t>投入</w:t>
            </w:r>
            <w:r>
              <w:rPr>
                <w:szCs w:val="21"/>
              </w:rPr>
              <w:t>总额占营业收入比例（%）</w:t>
            </w:r>
          </w:p>
        </w:tc>
        <w:tc>
          <w:tcPr>
            <w:tcW w:w="2903" w:type="pct"/>
          </w:tcPr>
          <w:p w:rsidR="00B429B3" w:rsidRDefault="00F7446A">
            <w:pPr>
              <w:jc w:val="right"/>
              <w:rPr>
                <w:rStyle w:val="50"/>
                <w:b w:val="0"/>
                <w:szCs w:val="21"/>
              </w:rPr>
            </w:pPr>
            <w:r>
              <w:rPr>
                <w:rStyle w:val="50"/>
                <w:b w:val="0"/>
                <w:szCs w:val="21"/>
              </w:rPr>
              <w:t>4.47</w:t>
            </w:r>
          </w:p>
        </w:tc>
      </w:tr>
      <w:tr w:rsidR="00B429B3" w:rsidTr="00187B4D">
        <w:trPr>
          <w:trHeight w:val="135"/>
        </w:trPr>
        <w:tc>
          <w:tcPr>
            <w:tcW w:w="2097" w:type="pct"/>
          </w:tcPr>
          <w:p w:rsidR="00B429B3" w:rsidRDefault="00C31191">
            <w:pPr>
              <w:rPr>
                <w:szCs w:val="21"/>
              </w:rPr>
            </w:pPr>
            <w:r>
              <w:rPr>
                <w:rFonts w:hint="eastAsia"/>
                <w:szCs w:val="21"/>
              </w:rPr>
              <w:t>研发投入资本化的比重</w:t>
            </w:r>
            <w:r>
              <w:rPr>
                <w:szCs w:val="21"/>
              </w:rPr>
              <w:t>（%）</w:t>
            </w:r>
          </w:p>
        </w:tc>
        <w:tc>
          <w:tcPr>
            <w:tcW w:w="2903" w:type="pct"/>
          </w:tcPr>
          <w:p w:rsidR="00B429B3" w:rsidRDefault="00B429B3">
            <w:pPr>
              <w:jc w:val="right"/>
              <w:rPr>
                <w:bCs/>
                <w:szCs w:val="21"/>
              </w:rPr>
            </w:pPr>
          </w:p>
        </w:tc>
      </w:tr>
    </w:tbl>
    <w:p w:rsidR="00B429B3" w:rsidRDefault="00B429B3"/>
    <w:p w:rsidR="00B429B3" w:rsidRDefault="00C31191">
      <w:pPr>
        <w:pStyle w:val="ac"/>
        <w:numPr>
          <w:ilvl w:val="0"/>
          <w:numId w:val="143"/>
        </w:numPr>
        <w:spacing w:before="60" w:after="60"/>
        <w:ind w:firstLineChars="0"/>
        <w:rPr>
          <w:rStyle w:val="50"/>
          <w:szCs w:val="21"/>
        </w:rPr>
      </w:pPr>
      <w:r>
        <w:rPr>
          <w:rStyle w:val="50"/>
          <w:rFonts w:hint="eastAsia"/>
          <w:szCs w:val="21"/>
        </w:rPr>
        <w:t>研发人员情况表</w:t>
      </w:r>
    </w:p>
    <w:bookmarkStart w:id="28" w:name="_Hlk89876622" w:displacedByCustomXml="next"/>
    <w:sdt>
      <w:sdtPr>
        <w:rPr>
          <w:rFonts w:hint="eastAsia"/>
        </w:rPr>
        <w:alias w:val="是否适用：研发人员情况[双击切换]"/>
        <w:tag w:val="_GBC_ef3f376f125b4e219be789ed3078c140"/>
        <w:id w:val="-1003664948"/>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B429B3"/>
    <w:tbl>
      <w:tblPr>
        <w:tblW w:w="9150" w:type="dxa"/>
        <w:jc w:val="center"/>
        <w:tblLook w:val="04A0" w:firstRow="1" w:lastRow="0" w:firstColumn="1" w:lastColumn="0" w:noHBand="0" w:noVBand="1"/>
      </w:tblPr>
      <w:tblGrid>
        <w:gridCol w:w="5808"/>
        <w:gridCol w:w="3342"/>
      </w:tblGrid>
      <w:tr w:rsidR="00B429B3" w:rsidTr="009B6B1C">
        <w:trPr>
          <w:trHeight w:val="270"/>
          <w:jc w:val="center"/>
        </w:trPr>
        <w:sdt>
          <w:sdtPr>
            <w:rPr>
              <w:rFonts w:hint="eastAsia"/>
              <w:szCs w:val="21"/>
            </w:rPr>
            <w:tag w:val="_PLD_13cec8f1a3504661b1b570efe7519fa3"/>
            <w:id w:val="1124188144"/>
          </w:sdtPr>
          <w:sdtEndPr/>
          <w:sdtContent>
            <w:tc>
              <w:tcPr>
                <w:tcW w:w="58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公司研发人员的数量</w:t>
                </w:r>
              </w:p>
            </w:tc>
          </w:sdtContent>
        </w:sdt>
        <w:tc>
          <w:tcPr>
            <w:tcW w:w="3342" w:type="dxa"/>
            <w:tcBorders>
              <w:top w:val="single" w:sz="4" w:space="0" w:color="auto"/>
              <w:left w:val="nil"/>
              <w:bottom w:val="single" w:sz="4" w:space="0" w:color="auto"/>
              <w:right w:val="single" w:sz="4" w:space="0" w:color="auto"/>
            </w:tcBorders>
            <w:shd w:val="clear" w:color="auto" w:fill="auto"/>
            <w:vAlign w:val="center"/>
            <w:hideMark/>
          </w:tcPr>
          <w:p w:rsidR="00B429B3" w:rsidRDefault="00FF2BA7" w:rsidP="00FF2BA7">
            <w:pPr>
              <w:jc w:val="right"/>
            </w:pPr>
            <w:r>
              <w:t>1,893</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研发人员数量占公司总人数的比例（%）</w:t>
            </w:r>
          </w:p>
        </w:tc>
        <w:tc>
          <w:tcPr>
            <w:tcW w:w="3342" w:type="dxa"/>
            <w:tcBorders>
              <w:top w:val="nil"/>
              <w:left w:val="nil"/>
              <w:bottom w:val="single" w:sz="4" w:space="0" w:color="auto"/>
              <w:right w:val="single" w:sz="4" w:space="0" w:color="auto"/>
            </w:tcBorders>
            <w:shd w:val="clear" w:color="auto" w:fill="auto"/>
            <w:vAlign w:val="center"/>
            <w:hideMark/>
          </w:tcPr>
          <w:p w:rsidR="00B429B3" w:rsidRDefault="00FF2BA7">
            <w:pPr>
              <w:jc w:val="right"/>
            </w:pPr>
            <w:r>
              <w:rPr>
                <w:rFonts w:hint="eastAsia"/>
              </w:rPr>
              <w:t>1</w:t>
            </w:r>
            <w:r>
              <w:t>2</w:t>
            </w:r>
          </w:p>
        </w:tc>
      </w:tr>
      <w:tr w:rsidR="00B429B3" w:rsidTr="009B6B1C">
        <w:trPr>
          <w:trHeight w:val="270"/>
          <w:jc w:val="center"/>
        </w:trPr>
        <w:sdt>
          <w:sdtPr>
            <w:rPr>
              <w:rFonts w:hint="eastAsia"/>
              <w:szCs w:val="21"/>
            </w:rPr>
            <w:tag w:val="_PLD_b048dc379aae455a86f744476f1bb4a1"/>
            <w:id w:val="-1188743192"/>
          </w:sdtPr>
          <w:sdtEndPr/>
          <w:sdtContent>
            <w:tc>
              <w:tcPr>
                <w:tcW w:w="91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29B3" w:rsidRDefault="00C31191">
                <w:pPr>
                  <w:jc w:val="center"/>
                  <w:rPr>
                    <w:szCs w:val="21"/>
                  </w:rPr>
                </w:pPr>
                <w:r>
                  <w:rPr>
                    <w:rFonts w:hint="eastAsia"/>
                    <w:szCs w:val="21"/>
                  </w:rPr>
                  <w:t>研发人员学历结构</w:t>
                </w:r>
              </w:p>
            </w:tc>
          </w:sdtContent>
        </w:sdt>
      </w:tr>
      <w:tr w:rsidR="00B429B3" w:rsidTr="009B6B1C">
        <w:trPr>
          <w:trHeight w:val="270"/>
          <w:jc w:val="center"/>
        </w:trPr>
        <w:sdt>
          <w:sdtPr>
            <w:rPr>
              <w:rFonts w:hint="eastAsia"/>
              <w:szCs w:val="21"/>
            </w:rPr>
            <w:tag w:val="_PLD_f770501e43654648a563d2a86970204f"/>
            <w:id w:val="-306253443"/>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学历结构类别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B429B3" w:rsidRDefault="00C31191">
            <w:pPr>
              <w:jc w:val="center"/>
              <w:rPr>
                <w:szCs w:val="21"/>
              </w:rPr>
            </w:pPr>
            <w:r>
              <w:rPr>
                <w:rFonts w:hint="eastAsia"/>
                <w:szCs w:val="21"/>
              </w:rPr>
              <w:t>学历结构人数</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博士研究生</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pPr>
            <w:r>
              <w:rPr>
                <w:rFonts w:hint="eastAsia"/>
              </w:rPr>
              <w:t>1</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硕士研究生</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pPr>
            <w:r>
              <w:rPr>
                <w:rFonts w:hint="eastAsia"/>
              </w:rPr>
              <w:t>3</w:t>
            </w:r>
            <w:r>
              <w:t>2</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本科</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pPr>
            <w:r>
              <w:t>1,087</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专科</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pPr>
            <w:r>
              <w:rPr>
                <w:rFonts w:hint="eastAsia"/>
              </w:rPr>
              <w:t>7</w:t>
            </w:r>
            <w:r>
              <w:t>20</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高中及以下</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pPr>
            <w:r>
              <w:rPr>
                <w:rFonts w:hint="eastAsia"/>
              </w:rPr>
              <w:t>5</w:t>
            </w:r>
            <w:r>
              <w:t>3</w:t>
            </w:r>
          </w:p>
        </w:tc>
      </w:tr>
      <w:tr w:rsidR="00B429B3" w:rsidTr="009B6B1C">
        <w:trPr>
          <w:trHeight w:val="270"/>
          <w:jc w:val="center"/>
        </w:trPr>
        <w:sdt>
          <w:sdtPr>
            <w:rPr>
              <w:rFonts w:hint="eastAsia"/>
              <w:szCs w:val="21"/>
            </w:rPr>
            <w:tag w:val="_PLD_10352dc928264c50aa8776e0ae8ec569"/>
            <w:id w:val="1327089332"/>
          </w:sdtPr>
          <w:sdtEndPr/>
          <w:sdtContent>
            <w:tc>
              <w:tcPr>
                <w:tcW w:w="9150" w:type="dxa"/>
                <w:gridSpan w:val="2"/>
                <w:tcBorders>
                  <w:top w:val="nil"/>
                  <w:left w:val="single" w:sz="4" w:space="0" w:color="auto"/>
                  <w:bottom w:val="single" w:sz="4" w:space="0" w:color="auto"/>
                  <w:right w:val="single" w:sz="4" w:space="0" w:color="auto"/>
                </w:tcBorders>
                <w:shd w:val="clear" w:color="auto" w:fill="auto"/>
                <w:vAlign w:val="center"/>
                <w:hideMark/>
              </w:tcPr>
              <w:p w:rsidR="00B429B3" w:rsidRDefault="00C31191">
                <w:pPr>
                  <w:jc w:val="center"/>
                  <w:rPr>
                    <w:szCs w:val="21"/>
                  </w:rPr>
                </w:pPr>
                <w:r>
                  <w:rPr>
                    <w:rFonts w:hint="eastAsia"/>
                    <w:szCs w:val="21"/>
                  </w:rPr>
                  <w:t>研发人员年龄结构</w:t>
                </w:r>
              </w:p>
            </w:tc>
          </w:sdtContent>
        </w:sdt>
      </w:tr>
      <w:tr w:rsidR="00B429B3" w:rsidTr="009B6B1C">
        <w:trPr>
          <w:trHeight w:val="270"/>
          <w:jc w:val="center"/>
        </w:trPr>
        <w:sdt>
          <w:sdtPr>
            <w:rPr>
              <w:rFonts w:hint="eastAsia"/>
              <w:szCs w:val="21"/>
            </w:rPr>
            <w:tag w:val="_PLD_b9dd411387bd4ae4b04fe660cc0aac1b"/>
            <w:id w:val="886227014"/>
          </w:sdtPr>
          <w:sdtEndPr/>
          <w:sdtContent>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年龄结构类别</w:t>
                </w:r>
              </w:p>
            </w:tc>
          </w:sdtContent>
        </w:sdt>
        <w:tc>
          <w:tcPr>
            <w:tcW w:w="3342" w:type="dxa"/>
            <w:tcBorders>
              <w:top w:val="nil"/>
              <w:left w:val="nil"/>
              <w:bottom w:val="single" w:sz="4" w:space="0" w:color="auto"/>
              <w:right w:val="single" w:sz="4" w:space="0" w:color="auto"/>
            </w:tcBorders>
            <w:shd w:val="clear" w:color="auto" w:fill="auto"/>
            <w:noWrap/>
            <w:vAlign w:val="center"/>
            <w:hideMark/>
          </w:tcPr>
          <w:p w:rsidR="00B429B3" w:rsidRDefault="00C31191">
            <w:pPr>
              <w:jc w:val="center"/>
              <w:rPr>
                <w:szCs w:val="21"/>
              </w:rPr>
            </w:pPr>
            <w:r>
              <w:rPr>
                <w:rFonts w:hint="eastAsia"/>
                <w:szCs w:val="21"/>
              </w:rPr>
              <w:t>年龄结构人数</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30岁以下（不含30岁）</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rPr>
                <w:szCs w:val="21"/>
              </w:rPr>
            </w:pPr>
            <w:r>
              <w:rPr>
                <w:rFonts w:hint="eastAsia"/>
                <w:szCs w:val="21"/>
              </w:rPr>
              <w:t>3</w:t>
            </w:r>
            <w:r>
              <w:rPr>
                <w:szCs w:val="21"/>
              </w:rPr>
              <w:t>34</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30-40岁（含30岁，不含40岁）</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rPr>
                <w:szCs w:val="21"/>
              </w:rPr>
            </w:pPr>
            <w:r>
              <w:rPr>
                <w:rFonts w:hint="eastAsia"/>
                <w:szCs w:val="21"/>
              </w:rPr>
              <w:t>2</w:t>
            </w:r>
            <w:r>
              <w:rPr>
                <w:szCs w:val="21"/>
              </w:rPr>
              <w:t>95</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40-50岁（含40岁，不含50岁）</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rPr>
                <w:szCs w:val="21"/>
              </w:rPr>
            </w:pPr>
            <w:r>
              <w:rPr>
                <w:rFonts w:hint="eastAsia"/>
                <w:szCs w:val="21"/>
              </w:rPr>
              <w:t>4</w:t>
            </w:r>
            <w:r>
              <w:rPr>
                <w:szCs w:val="21"/>
              </w:rPr>
              <w:t>05</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50-60岁（含50岁，不含60岁）</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rPr>
                <w:szCs w:val="21"/>
              </w:rPr>
            </w:pPr>
            <w:r>
              <w:rPr>
                <w:rFonts w:hint="eastAsia"/>
                <w:szCs w:val="21"/>
              </w:rPr>
              <w:t>8</w:t>
            </w:r>
            <w:r>
              <w:rPr>
                <w:szCs w:val="21"/>
              </w:rPr>
              <w:t>59</w:t>
            </w:r>
          </w:p>
        </w:tc>
      </w:tr>
      <w:tr w:rsidR="00B429B3" w:rsidTr="009B6B1C">
        <w:trPr>
          <w:trHeight w:val="270"/>
          <w:jc w:val="center"/>
        </w:trPr>
        <w:tc>
          <w:tcPr>
            <w:tcW w:w="5808" w:type="dxa"/>
            <w:tcBorders>
              <w:top w:val="nil"/>
              <w:left w:val="single" w:sz="4" w:space="0" w:color="auto"/>
              <w:bottom w:val="single" w:sz="4" w:space="0" w:color="auto"/>
              <w:right w:val="single" w:sz="4" w:space="0" w:color="auto"/>
            </w:tcBorders>
            <w:shd w:val="clear" w:color="auto" w:fill="auto"/>
            <w:vAlign w:val="center"/>
            <w:hideMark/>
          </w:tcPr>
          <w:p w:rsidR="00B429B3" w:rsidRDefault="00C31191">
            <w:pPr>
              <w:rPr>
                <w:szCs w:val="21"/>
              </w:rPr>
            </w:pPr>
            <w:r>
              <w:rPr>
                <w:rFonts w:hint="eastAsia"/>
                <w:szCs w:val="21"/>
              </w:rPr>
              <w:t>60岁及以上</w:t>
            </w:r>
          </w:p>
        </w:tc>
        <w:tc>
          <w:tcPr>
            <w:tcW w:w="3342" w:type="dxa"/>
            <w:tcBorders>
              <w:top w:val="nil"/>
              <w:left w:val="nil"/>
              <w:bottom w:val="single" w:sz="4" w:space="0" w:color="auto"/>
              <w:right w:val="single" w:sz="4" w:space="0" w:color="auto"/>
            </w:tcBorders>
            <w:shd w:val="clear" w:color="auto" w:fill="auto"/>
            <w:noWrap/>
            <w:vAlign w:val="center"/>
            <w:hideMark/>
          </w:tcPr>
          <w:p w:rsidR="00B429B3" w:rsidRDefault="00FF2BA7">
            <w:pPr>
              <w:jc w:val="right"/>
              <w:rPr>
                <w:szCs w:val="21"/>
              </w:rPr>
            </w:pPr>
            <w:r>
              <w:rPr>
                <w:rFonts w:hint="eastAsia"/>
                <w:szCs w:val="21"/>
              </w:rPr>
              <w:t>0</w:t>
            </w:r>
          </w:p>
        </w:tc>
      </w:tr>
      <w:bookmarkEnd w:id="28"/>
    </w:tbl>
    <w:p w:rsidR="00B429B3" w:rsidRDefault="00B429B3"/>
    <w:p w:rsidR="00B429B3" w:rsidRDefault="00C31191">
      <w:pPr>
        <w:pStyle w:val="ac"/>
        <w:numPr>
          <w:ilvl w:val="0"/>
          <w:numId w:val="143"/>
        </w:numPr>
        <w:spacing w:before="60" w:after="60"/>
        <w:ind w:firstLineChars="0"/>
        <w:rPr>
          <w:rStyle w:val="50"/>
          <w:szCs w:val="21"/>
        </w:rPr>
      </w:pPr>
      <w:r>
        <w:rPr>
          <w:rStyle w:val="50"/>
          <w:szCs w:val="21"/>
        </w:rPr>
        <w:t>情况说明</w:t>
      </w:r>
    </w:p>
    <w:sdt>
      <w:sdtPr>
        <w:rPr>
          <w:rStyle w:val="50"/>
          <w:b w:val="0"/>
          <w:szCs w:val="21"/>
        </w:rPr>
        <w:alias w:val="是否适用：研发支出情况说明[双击切换]"/>
        <w:tag w:val="_GBC_b983f5c63407411d82434ca6547deae8"/>
        <w:id w:val="-1749567730"/>
        <w:placeholder>
          <w:docPart w:val="GBC22222222222222222222222222222"/>
        </w:placeholder>
      </w:sdtPr>
      <w:sdtEndPr>
        <w:rPr>
          <w:rStyle w:val="50"/>
        </w:rPr>
      </w:sdtEndPr>
      <w:sdtContent>
        <w:p w:rsidR="00B429B3" w:rsidRDefault="00C31191" w:rsidP="00E843C0">
          <w:pPr>
            <w:spacing w:before="60" w:after="60"/>
            <w:rPr>
              <w:rStyle w:val="50"/>
              <w:b w:val="0"/>
              <w:szCs w:val="21"/>
            </w:rPr>
          </w:pPr>
          <w:r>
            <w:rPr>
              <w:rStyle w:val="50"/>
              <w:b w:val="0"/>
              <w:szCs w:val="21"/>
            </w:rPr>
            <w:fldChar w:fldCharType="begin"/>
          </w:r>
          <w:r w:rsidR="00E843C0">
            <w:rPr>
              <w:rStyle w:val="50"/>
              <w:b w:val="0"/>
              <w:szCs w:val="21"/>
            </w:rPr>
            <w:instrText xml:space="preserve">MACROBUTTON  SnrToggleCheckbox □适用 </w:instrText>
          </w:r>
          <w:r>
            <w:rPr>
              <w:rStyle w:val="50"/>
              <w:b w:val="0"/>
              <w:szCs w:val="21"/>
            </w:rPr>
            <w:fldChar w:fldCharType="end"/>
          </w:r>
          <w:r>
            <w:rPr>
              <w:rStyle w:val="50"/>
              <w:b w:val="0"/>
              <w:szCs w:val="21"/>
            </w:rPr>
            <w:fldChar w:fldCharType="begin"/>
          </w:r>
          <w:r w:rsidR="00E843C0">
            <w:rPr>
              <w:rStyle w:val="50"/>
              <w:b w:val="0"/>
              <w:szCs w:val="21"/>
            </w:rPr>
            <w:instrText xml:space="preserve"> MACROBUTTON  SnrToggleCheckbox √不适用 </w:instrText>
          </w:r>
          <w:r>
            <w:rPr>
              <w:rStyle w:val="50"/>
              <w:b w:val="0"/>
              <w:szCs w:val="21"/>
            </w:rPr>
            <w:fldChar w:fldCharType="end"/>
          </w:r>
        </w:p>
      </w:sdtContent>
    </w:sdt>
    <w:p w:rsidR="00E843C0" w:rsidRDefault="00E843C0" w:rsidP="00E843C0">
      <w:pPr>
        <w:spacing w:before="60" w:after="60"/>
        <w:rPr>
          <w:rStyle w:val="50"/>
          <w:szCs w:val="21"/>
        </w:rPr>
      </w:pPr>
    </w:p>
    <w:p w:rsidR="00B429B3" w:rsidRDefault="00C31191">
      <w:pPr>
        <w:pStyle w:val="ac"/>
        <w:numPr>
          <w:ilvl w:val="0"/>
          <w:numId w:val="143"/>
        </w:numPr>
        <w:spacing w:before="60" w:after="60"/>
        <w:ind w:firstLineChars="0"/>
        <w:rPr>
          <w:rStyle w:val="50"/>
          <w:szCs w:val="21"/>
        </w:rPr>
      </w:pPr>
      <w:r>
        <w:rPr>
          <w:rStyle w:val="50"/>
          <w:rFonts w:hint="eastAsia"/>
          <w:szCs w:val="21"/>
        </w:rPr>
        <w:t>研发人员构成发生重大变化的原因及对公司未来发展的影响</w:t>
      </w:r>
    </w:p>
    <w:bookmarkStart w:id="29" w:name="_Hlk89876701" w:displacedByCustomXml="next"/>
    <w:sdt>
      <w:sdtPr>
        <w:rPr>
          <w:rStyle w:val="5Char2"/>
          <w:b w:val="0"/>
          <w:szCs w:val="21"/>
        </w:rPr>
        <w:alias w:val="是否适用：研发人员构成发生重大变化的原因及对公司未来发展的影响 [双击切换]"/>
        <w:tag w:val="_GBC_03b44883afff4742a08c198d082c26b3"/>
        <w:id w:val="-1152055078"/>
        <w:placeholder>
          <w:docPart w:val="GBC22222222222222222222222222222"/>
        </w:placeholder>
      </w:sdtPr>
      <w:sdtEndPr>
        <w:rPr>
          <w:rStyle w:val="5Char2"/>
        </w:rPr>
      </w:sdtEndPr>
      <w:sdtContent>
        <w:p w:rsidR="00B429B3" w:rsidRDefault="00C31191" w:rsidP="00E843C0">
          <w:pPr>
            <w:spacing w:before="60" w:after="60"/>
            <w:rPr>
              <w:rStyle w:val="5Char2"/>
              <w:szCs w:val="21"/>
            </w:rPr>
          </w:pPr>
          <w:r>
            <w:rPr>
              <w:rStyle w:val="5Char2"/>
              <w:b w:val="0"/>
              <w:szCs w:val="21"/>
            </w:rPr>
            <w:fldChar w:fldCharType="begin"/>
          </w:r>
          <w:r w:rsidR="00E843C0">
            <w:rPr>
              <w:rStyle w:val="5Char2"/>
              <w:b w:val="0"/>
              <w:szCs w:val="21"/>
            </w:rPr>
            <w:instrText xml:space="preserve"> MACROBUTTON  SnrToggleCheckbox □适用 </w:instrText>
          </w:r>
          <w:r>
            <w:rPr>
              <w:rStyle w:val="5Char2"/>
              <w:b w:val="0"/>
              <w:szCs w:val="21"/>
            </w:rPr>
            <w:fldChar w:fldCharType="end"/>
          </w:r>
          <w:r>
            <w:rPr>
              <w:rStyle w:val="5Char2"/>
              <w:b w:val="0"/>
              <w:szCs w:val="21"/>
            </w:rPr>
            <w:fldChar w:fldCharType="begin"/>
          </w:r>
          <w:r w:rsidR="00E843C0">
            <w:rPr>
              <w:rStyle w:val="5Char2"/>
              <w:b w:val="0"/>
              <w:szCs w:val="21"/>
            </w:rPr>
            <w:instrText xml:space="preserve"> MACROBUTTON  SnrToggleCheckbox √不适用 </w:instrText>
          </w:r>
          <w:r>
            <w:rPr>
              <w:rStyle w:val="5Char2"/>
              <w:b w:val="0"/>
              <w:szCs w:val="21"/>
            </w:rPr>
            <w:fldChar w:fldCharType="end"/>
          </w:r>
        </w:p>
      </w:sdtContent>
    </w:sdt>
    <w:bookmarkEnd w:id="29"/>
    <w:p w:rsidR="00B429B3" w:rsidRDefault="00B429B3">
      <w:pPr>
        <w:rPr>
          <w:szCs w:val="21"/>
        </w:rPr>
      </w:pPr>
    </w:p>
    <w:p w:rsidR="00B429B3" w:rsidRDefault="00C31191">
      <w:pPr>
        <w:pStyle w:val="4"/>
        <w:numPr>
          <w:ilvl w:val="0"/>
          <w:numId w:val="67"/>
        </w:numPr>
      </w:pPr>
      <w:r>
        <w:rPr>
          <w:rFonts w:hint="eastAsia"/>
        </w:rPr>
        <w:t>现金流</w:t>
      </w:r>
    </w:p>
    <w:sdt>
      <w:sdtPr>
        <w:alias w:val="是否适用：现金流[双击切换]"/>
        <w:tag w:val="_GBC_3340f2fc4f854cc1882e18412cf992f6"/>
        <w:id w:val="207561913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现金流的影响分析"/>
        <w:tag w:val="_GBC_586311c345aa4f48bab3f8f8d5347f93"/>
        <w:id w:val="1197934"/>
        <w:placeholder>
          <w:docPart w:val="GBC22222222222222222222222222222"/>
        </w:placeholder>
      </w:sdtPr>
      <w:sdtEndPr/>
      <w:sdtContent>
        <w:p w:rsidR="001274A1" w:rsidRPr="001274A1" w:rsidRDefault="001274A1" w:rsidP="001274A1">
          <w:pPr>
            <w:ind w:firstLineChars="200" w:firstLine="420"/>
            <w:rPr>
              <w:szCs w:val="21"/>
            </w:rPr>
          </w:pPr>
          <w:r w:rsidRPr="001274A1">
            <w:rPr>
              <w:rFonts w:hint="eastAsia"/>
              <w:szCs w:val="21"/>
            </w:rPr>
            <w:t>（</w:t>
          </w:r>
          <w:r w:rsidRPr="001274A1">
            <w:rPr>
              <w:szCs w:val="21"/>
            </w:rPr>
            <w:t>1）经营活动产生的现金流量净额变动原因说明：2023年经营活动产生的现金流量净额35.77亿元，相比2022年增加5.90亿元，增加19.77%，主要系公司本期销售商品收到的货款增加；</w:t>
          </w:r>
        </w:p>
        <w:p w:rsidR="001274A1" w:rsidRPr="001274A1" w:rsidRDefault="001274A1" w:rsidP="001274A1">
          <w:pPr>
            <w:ind w:firstLineChars="200" w:firstLine="420"/>
            <w:rPr>
              <w:szCs w:val="21"/>
            </w:rPr>
          </w:pPr>
          <w:r w:rsidRPr="001274A1">
            <w:rPr>
              <w:rFonts w:hint="eastAsia"/>
              <w:szCs w:val="21"/>
            </w:rPr>
            <w:t>（</w:t>
          </w:r>
          <w:r w:rsidRPr="001274A1">
            <w:rPr>
              <w:szCs w:val="21"/>
            </w:rPr>
            <w:t>2）投资活动产生的现金流量净额变动原因说明：2023年投资活动产生的现金流量净额-29.12亿元，相比2022年减少18.17亿元，主要系公司本期支付股权款、理财款等影响；</w:t>
          </w:r>
        </w:p>
        <w:p w:rsidR="00B429B3" w:rsidRDefault="001274A1" w:rsidP="001274A1">
          <w:pPr>
            <w:ind w:firstLineChars="200" w:firstLine="420"/>
            <w:rPr>
              <w:szCs w:val="21"/>
            </w:rPr>
          </w:pPr>
          <w:r w:rsidRPr="001274A1">
            <w:rPr>
              <w:rFonts w:hint="eastAsia"/>
              <w:szCs w:val="21"/>
            </w:rPr>
            <w:t>（</w:t>
          </w:r>
          <w:r w:rsidRPr="001274A1">
            <w:rPr>
              <w:szCs w:val="21"/>
            </w:rPr>
            <w:t>3）筹资活动产生的现金流量净额变动原因说明：2023年筹资活动产生的现金流量净额-13.25亿元，相比2022年减少5.89亿元，主要系本期支付的现金股利增加。</w:t>
          </w:r>
        </w:p>
      </w:sdtContent>
    </w:sdt>
    <w:p w:rsidR="00B429B3" w:rsidRDefault="00C31191" w:rsidP="00717AE4">
      <w:pPr>
        <w:pStyle w:val="30"/>
        <w:numPr>
          <w:ilvl w:val="0"/>
          <w:numId w:val="8"/>
        </w:numPr>
        <w:ind w:left="369" w:hangingChars="175" w:hanging="369"/>
        <w:rPr>
          <w:szCs w:val="21"/>
        </w:rPr>
      </w:pPr>
      <w:r>
        <w:rPr>
          <w:rFonts w:hint="eastAsia"/>
          <w:szCs w:val="21"/>
        </w:rPr>
        <w:t>非主营业务导致利润重大变化的说明</w:t>
      </w:r>
    </w:p>
    <w:sdt>
      <w:sdtPr>
        <w:rPr>
          <w:szCs w:val="21"/>
        </w:rPr>
        <w:alias w:val="是否适用：非主营业务来源分析[双击切换]"/>
        <w:tag w:val="_GBC_e76b46ce658b44e591e71db49febe73d"/>
        <w:id w:val="8546687"/>
        <w:placeholder>
          <w:docPart w:val="GBC22222222222222222222222222222"/>
        </w:placeholder>
      </w:sdtPr>
      <w:sdtEndPr/>
      <w:sdtContent>
        <w:p w:rsidR="00B429B3" w:rsidRDefault="00C31191" w:rsidP="00E843C0">
          <w:pPr>
            <w:rPr>
              <w:szCs w:val="21"/>
            </w:rPr>
          </w:pPr>
          <w:r>
            <w:rPr>
              <w:szCs w:val="21"/>
            </w:rPr>
            <w:fldChar w:fldCharType="begin"/>
          </w:r>
          <w:r w:rsidR="00E843C0">
            <w:rPr>
              <w:szCs w:val="21"/>
            </w:rPr>
            <w:instrText xml:space="preserve">MACROBUTTON  SnrToggleCheckbox □适用 </w:instrText>
          </w:r>
          <w:r>
            <w:rPr>
              <w:szCs w:val="21"/>
            </w:rPr>
            <w:fldChar w:fldCharType="end"/>
          </w:r>
          <w:r>
            <w:rPr>
              <w:szCs w:val="21"/>
            </w:rPr>
            <w:fldChar w:fldCharType="begin"/>
          </w:r>
          <w:r w:rsidR="00E843C0">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8"/>
        </w:numPr>
        <w:rPr>
          <w:szCs w:val="21"/>
        </w:rPr>
      </w:pPr>
      <w:r>
        <w:rPr>
          <w:szCs w:val="21"/>
        </w:rPr>
        <w:t>资产、负债情况分析</w:t>
      </w:r>
    </w:p>
    <w:p w:rsidR="00B429B3" w:rsidRDefault="00DE40A4">
      <w:sdt>
        <w:sdtPr>
          <w:rPr>
            <w:rFonts w:hint="eastAsia"/>
          </w:rPr>
          <w:alias w:val="是否适用：资产、负债情况分析[双击切换]"/>
          <w:tag w:val="_GBC_73f72b786f764d01bef1bb70d2d6e5c6"/>
          <w:id w:val="354551589"/>
          <w:lock w:val="contentLocked"/>
          <w:placeholder>
            <w:docPart w:val="GBC22222222222222222222222222222"/>
          </w:placeholder>
        </w:sdtPr>
        <w:sdtEndPr/>
        <w:sdtContent>
          <w:r w:rsidR="00C31191">
            <w:fldChar w:fldCharType="begin"/>
          </w:r>
          <w:r w:rsidR="00C31191">
            <w:instrText xml:space="preserve"> </w:instrText>
          </w:r>
          <w:r w:rsidR="00C31191">
            <w:rPr>
              <w:rFonts w:hint="eastAsia"/>
            </w:rPr>
            <w:instrText xml:space="preserve">MACROBUTTON  SnrToggleCheckbox √适用 </w:instrText>
          </w:r>
          <w:r w:rsidR="00C31191">
            <w:instrText xml:space="preserve">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pStyle w:val="4"/>
        <w:numPr>
          <w:ilvl w:val="0"/>
          <w:numId w:val="95"/>
        </w:numPr>
      </w:pPr>
      <w:r>
        <w:t>资产</w:t>
      </w:r>
      <w:r>
        <w:rPr>
          <w:rFonts w:hint="eastAsia"/>
        </w:rPr>
        <w:t>及</w:t>
      </w:r>
      <w:r>
        <w:t>负债</w:t>
      </w:r>
      <w:r>
        <w:rPr>
          <w:rFonts w:hint="eastAsia"/>
          <w:szCs w:val="21"/>
        </w:rPr>
        <w:t>状</w:t>
      </w:r>
      <w:r>
        <w:rPr>
          <w:szCs w:val="21"/>
        </w:rPr>
        <w:t>况</w:t>
      </w:r>
    </w:p>
    <w:p w:rsidR="00B429B3" w:rsidRDefault="00C31191">
      <w:pPr>
        <w:jc w:val="right"/>
        <w:rPr>
          <w:szCs w:val="21"/>
        </w:rPr>
      </w:pPr>
      <w:r>
        <w:rPr>
          <w:rFonts w:hint="eastAsia"/>
          <w:szCs w:val="21"/>
        </w:rPr>
        <w:t>单位：</w:t>
      </w:r>
      <w:sdt>
        <w:sdtPr>
          <w:rPr>
            <w:rFonts w:hint="eastAsia"/>
            <w:szCs w:val="21"/>
          </w:rPr>
          <w:alias w:val="单位：资产负债状况分析"/>
          <w:tag w:val="_GBC_f016c1cffd884dd784e4fb134fd0d4df"/>
          <w:id w:val="-8562682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p>
    <w:tbl>
      <w:tblPr>
        <w:tblStyle w:val="a7"/>
        <w:tblW w:w="5941" w:type="pct"/>
        <w:tblInd w:w="-318" w:type="dxa"/>
        <w:tblLayout w:type="fixed"/>
        <w:tblLook w:val="04A0" w:firstRow="1" w:lastRow="0" w:firstColumn="1" w:lastColumn="0" w:noHBand="0" w:noVBand="1"/>
      </w:tblPr>
      <w:tblGrid>
        <w:gridCol w:w="1844"/>
        <w:gridCol w:w="2267"/>
        <w:gridCol w:w="1135"/>
        <w:gridCol w:w="2125"/>
        <w:gridCol w:w="1559"/>
        <w:gridCol w:w="1396"/>
        <w:gridCol w:w="426"/>
      </w:tblGrid>
      <w:tr w:rsidR="00E328CB" w:rsidTr="00E328CB">
        <w:trPr>
          <w:trHeight w:val="180"/>
        </w:trPr>
        <w:sdt>
          <w:sdtPr>
            <w:tag w:val="_PLD_8f1f37d9a09f4bf3a8f4c407297e58ed"/>
            <w:id w:val="134764378"/>
          </w:sdtPr>
          <w:sdtEndPr/>
          <w:sdtContent>
            <w:tc>
              <w:tcPr>
                <w:tcW w:w="858" w:type="pct"/>
                <w:vAlign w:val="center"/>
              </w:tcPr>
              <w:p w:rsidR="00E328CB" w:rsidRDefault="00E328CB" w:rsidP="00617011">
                <w:pPr>
                  <w:jc w:val="center"/>
                  <w:rPr>
                    <w:rStyle w:val="5Char1"/>
                  </w:rPr>
                </w:pPr>
                <w:r>
                  <w:t>项目名称</w:t>
                </w:r>
              </w:p>
            </w:tc>
          </w:sdtContent>
        </w:sdt>
        <w:sdt>
          <w:sdtPr>
            <w:tag w:val="_PLD_a4c00a3d0d0a42e28bc6a14dd6d26320"/>
            <w:id w:val="1761874109"/>
          </w:sdtPr>
          <w:sdtEndPr/>
          <w:sdtContent>
            <w:tc>
              <w:tcPr>
                <w:tcW w:w="1054" w:type="pct"/>
                <w:vAlign w:val="center"/>
              </w:tcPr>
              <w:p w:rsidR="00E328CB" w:rsidRDefault="00E328CB" w:rsidP="00617011">
                <w:pPr>
                  <w:jc w:val="center"/>
                  <w:rPr>
                    <w:rStyle w:val="5Char1"/>
                  </w:rPr>
                </w:pPr>
                <w:r>
                  <w:t>本期期末数</w:t>
                </w:r>
              </w:p>
            </w:tc>
          </w:sdtContent>
        </w:sdt>
        <w:sdt>
          <w:sdtPr>
            <w:tag w:val="_PLD_17de20223ad64b528b824744807b0036"/>
            <w:id w:val="1632285111"/>
          </w:sdtPr>
          <w:sdtEndPr/>
          <w:sdtContent>
            <w:tc>
              <w:tcPr>
                <w:tcW w:w="528" w:type="pct"/>
                <w:vAlign w:val="center"/>
              </w:tcPr>
              <w:p w:rsidR="00E328CB" w:rsidRDefault="00E328CB" w:rsidP="00617011">
                <w:pPr>
                  <w:jc w:val="center"/>
                  <w:rPr>
                    <w:rStyle w:val="5Char1"/>
                  </w:rPr>
                </w:pPr>
                <w:r>
                  <w:t>本期期末数占总资产的比例（%）</w:t>
                </w:r>
              </w:p>
            </w:tc>
          </w:sdtContent>
        </w:sdt>
        <w:sdt>
          <w:sdtPr>
            <w:tag w:val="_PLD_d1b9e9483c3a41358f877758b5adb0fb"/>
            <w:id w:val="426247955"/>
          </w:sdtPr>
          <w:sdtEndPr/>
          <w:sdtContent>
            <w:tc>
              <w:tcPr>
                <w:tcW w:w="988" w:type="pct"/>
                <w:vAlign w:val="center"/>
              </w:tcPr>
              <w:p w:rsidR="00E328CB" w:rsidRDefault="00E328CB" w:rsidP="00617011">
                <w:pPr>
                  <w:jc w:val="center"/>
                  <w:rPr>
                    <w:rStyle w:val="5Char1"/>
                  </w:rPr>
                </w:pPr>
                <w:r>
                  <w:t>上期期末数</w:t>
                </w:r>
              </w:p>
            </w:tc>
          </w:sdtContent>
        </w:sdt>
        <w:sdt>
          <w:sdtPr>
            <w:tag w:val="_PLD_3a8a8577e1a84f26856a900f7202f9a8"/>
            <w:id w:val="-1533807179"/>
          </w:sdtPr>
          <w:sdtEndPr/>
          <w:sdtContent>
            <w:tc>
              <w:tcPr>
                <w:tcW w:w="725" w:type="pct"/>
                <w:vAlign w:val="center"/>
              </w:tcPr>
              <w:p w:rsidR="00E328CB" w:rsidRDefault="00E328CB" w:rsidP="00617011">
                <w:pPr>
                  <w:jc w:val="center"/>
                  <w:rPr>
                    <w:rStyle w:val="5Char1"/>
                  </w:rPr>
                </w:pPr>
                <w:r>
                  <w:t>上期期末数占总资产的比例（%）</w:t>
                </w:r>
              </w:p>
            </w:tc>
          </w:sdtContent>
        </w:sdt>
        <w:sdt>
          <w:sdtPr>
            <w:tag w:val="_PLD_8af1894621b84d44aec1deba51e3a7da"/>
            <w:id w:val="-1837993202"/>
          </w:sdtPr>
          <w:sdtEndPr/>
          <w:sdtContent>
            <w:tc>
              <w:tcPr>
                <w:tcW w:w="649" w:type="pct"/>
                <w:vAlign w:val="center"/>
              </w:tcPr>
              <w:p w:rsidR="00E328CB" w:rsidRDefault="00E328CB" w:rsidP="00617011">
                <w:pPr>
                  <w:jc w:val="center"/>
                  <w:rPr>
                    <w:rStyle w:val="5Char1"/>
                  </w:rPr>
                </w:pPr>
                <w:r>
                  <w:t>本期期末金额较上期期末变动比例（%）</w:t>
                </w:r>
              </w:p>
            </w:tc>
          </w:sdtContent>
        </w:sdt>
        <w:sdt>
          <w:sdtPr>
            <w:tag w:val="_PLD_495436d1d45e4a9391194459a895631e"/>
            <w:id w:val="912047174"/>
          </w:sdtPr>
          <w:sdtEndPr/>
          <w:sdtContent>
            <w:tc>
              <w:tcPr>
                <w:tcW w:w="198" w:type="pct"/>
                <w:vAlign w:val="center"/>
              </w:tcPr>
              <w:p w:rsidR="00E328CB" w:rsidRDefault="00E328CB" w:rsidP="00617011">
                <w:pPr>
                  <w:jc w:val="center"/>
                  <w:rPr>
                    <w:rStyle w:val="5Char1"/>
                  </w:rPr>
                </w:pPr>
                <w:r>
                  <w:t>情况说明</w:t>
                </w:r>
              </w:p>
            </w:tc>
          </w:sdtContent>
        </w:sdt>
      </w:tr>
      <w:tr w:rsidR="00E328CB" w:rsidTr="00E328CB">
        <w:trPr>
          <w:trHeight w:val="135"/>
        </w:trPr>
        <w:tc>
          <w:tcPr>
            <w:tcW w:w="858" w:type="pct"/>
          </w:tcPr>
          <w:p w:rsidR="00E328CB" w:rsidRDefault="00E328CB" w:rsidP="00617011">
            <w:pPr>
              <w:rPr>
                <w:rStyle w:val="5Char1"/>
                <w:b w:val="0"/>
              </w:rPr>
            </w:pPr>
            <w:r>
              <w:t>应收票据</w:t>
            </w:r>
          </w:p>
        </w:tc>
        <w:tc>
          <w:tcPr>
            <w:tcW w:w="1054" w:type="pct"/>
          </w:tcPr>
          <w:p w:rsidR="00E328CB" w:rsidRDefault="00E328CB" w:rsidP="00617011">
            <w:pPr>
              <w:jc w:val="right"/>
              <w:rPr>
                <w:rStyle w:val="5Char1"/>
                <w:b w:val="0"/>
              </w:rPr>
            </w:pPr>
            <w:r>
              <w:t>945,421,827.02</w:t>
            </w:r>
          </w:p>
        </w:tc>
        <w:tc>
          <w:tcPr>
            <w:tcW w:w="528" w:type="pct"/>
          </w:tcPr>
          <w:p w:rsidR="00E328CB" w:rsidRDefault="00E328CB" w:rsidP="00617011">
            <w:pPr>
              <w:jc w:val="right"/>
              <w:rPr>
                <w:rStyle w:val="5Char1"/>
                <w:b w:val="0"/>
              </w:rPr>
            </w:pPr>
            <w:r>
              <w:t>4.45</w:t>
            </w:r>
          </w:p>
        </w:tc>
        <w:tc>
          <w:tcPr>
            <w:tcW w:w="988" w:type="pct"/>
          </w:tcPr>
          <w:p w:rsidR="00E328CB" w:rsidRDefault="00E328CB" w:rsidP="00617011">
            <w:pPr>
              <w:jc w:val="right"/>
              <w:rPr>
                <w:rStyle w:val="5Char1"/>
                <w:b w:val="0"/>
              </w:rPr>
            </w:pPr>
            <w:r>
              <w:t>888,454,852.28</w:t>
            </w:r>
          </w:p>
        </w:tc>
        <w:tc>
          <w:tcPr>
            <w:tcW w:w="725" w:type="pct"/>
          </w:tcPr>
          <w:p w:rsidR="00E328CB" w:rsidRDefault="00E328CB" w:rsidP="00617011">
            <w:pPr>
              <w:jc w:val="right"/>
              <w:rPr>
                <w:rStyle w:val="5Char1"/>
                <w:b w:val="0"/>
              </w:rPr>
            </w:pPr>
            <w:r>
              <w:t>4.05</w:t>
            </w:r>
          </w:p>
        </w:tc>
        <w:tc>
          <w:tcPr>
            <w:tcW w:w="649" w:type="pct"/>
          </w:tcPr>
          <w:p w:rsidR="00E328CB" w:rsidRDefault="00E328CB" w:rsidP="00617011">
            <w:pPr>
              <w:jc w:val="right"/>
              <w:rPr>
                <w:rStyle w:val="5Char1"/>
                <w:b w:val="0"/>
              </w:rPr>
            </w:pPr>
            <w:r>
              <w:t>6.41</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应收账款</w:t>
            </w:r>
          </w:p>
        </w:tc>
        <w:tc>
          <w:tcPr>
            <w:tcW w:w="1054" w:type="pct"/>
          </w:tcPr>
          <w:p w:rsidR="00E328CB" w:rsidRDefault="00E328CB" w:rsidP="00617011">
            <w:pPr>
              <w:jc w:val="right"/>
              <w:rPr>
                <w:rStyle w:val="5Char1"/>
                <w:b w:val="0"/>
              </w:rPr>
            </w:pPr>
            <w:r>
              <w:t>83,599,897.52</w:t>
            </w:r>
          </w:p>
        </w:tc>
        <w:tc>
          <w:tcPr>
            <w:tcW w:w="528" w:type="pct"/>
          </w:tcPr>
          <w:p w:rsidR="00E328CB" w:rsidRDefault="00E328CB" w:rsidP="00617011">
            <w:pPr>
              <w:jc w:val="right"/>
              <w:rPr>
                <w:rStyle w:val="5Char1"/>
                <w:b w:val="0"/>
              </w:rPr>
            </w:pPr>
            <w:r>
              <w:t>0.39</w:t>
            </w:r>
          </w:p>
        </w:tc>
        <w:tc>
          <w:tcPr>
            <w:tcW w:w="988" w:type="pct"/>
          </w:tcPr>
          <w:p w:rsidR="00E328CB" w:rsidRDefault="00E328CB" w:rsidP="00617011">
            <w:pPr>
              <w:jc w:val="right"/>
              <w:rPr>
                <w:rStyle w:val="5Char1"/>
                <w:b w:val="0"/>
              </w:rPr>
            </w:pPr>
            <w:r>
              <w:t>128,918,392.84</w:t>
            </w:r>
          </w:p>
        </w:tc>
        <w:tc>
          <w:tcPr>
            <w:tcW w:w="725" w:type="pct"/>
          </w:tcPr>
          <w:p w:rsidR="00E328CB" w:rsidRDefault="00E328CB" w:rsidP="00617011">
            <w:pPr>
              <w:jc w:val="right"/>
              <w:rPr>
                <w:rStyle w:val="5Char1"/>
                <w:b w:val="0"/>
              </w:rPr>
            </w:pPr>
            <w:r>
              <w:t>0.59</w:t>
            </w:r>
          </w:p>
        </w:tc>
        <w:tc>
          <w:tcPr>
            <w:tcW w:w="649" w:type="pct"/>
          </w:tcPr>
          <w:p w:rsidR="00E328CB" w:rsidRDefault="00E328CB" w:rsidP="00617011">
            <w:pPr>
              <w:jc w:val="right"/>
              <w:rPr>
                <w:rStyle w:val="5Char1"/>
                <w:b w:val="0"/>
              </w:rPr>
            </w:pPr>
            <w:r>
              <w:t>-35.15</w:t>
            </w:r>
          </w:p>
        </w:tc>
        <w:tc>
          <w:tcPr>
            <w:tcW w:w="198" w:type="pct"/>
          </w:tcPr>
          <w:p w:rsidR="00E328CB" w:rsidRDefault="00E328CB" w:rsidP="00617011">
            <w:pPr>
              <w:rPr>
                <w:rStyle w:val="5Char1"/>
                <w:b w:val="0"/>
              </w:rPr>
            </w:pPr>
            <w:r>
              <w:t>1</w:t>
            </w:r>
          </w:p>
        </w:tc>
      </w:tr>
      <w:tr w:rsidR="00E328CB" w:rsidTr="00E328CB">
        <w:trPr>
          <w:trHeight w:val="135"/>
        </w:trPr>
        <w:tc>
          <w:tcPr>
            <w:tcW w:w="858" w:type="pct"/>
          </w:tcPr>
          <w:p w:rsidR="00E328CB" w:rsidRDefault="00E328CB" w:rsidP="00617011">
            <w:pPr>
              <w:rPr>
                <w:rStyle w:val="5Char1"/>
                <w:b w:val="0"/>
              </w:rPr>
            </w:pPr>
            <w:r>
              <w:t>应收款项融资</w:t>
            </w:r>
          </w:p>
        </w:tc>
        <w:tc>
          <w:tcPr>
            <w:tcW w:w="1054" w:type="pct"/>
          </w:tcPr>
          <w:p w:rsidR="00E328CB" w:rsidRDefault="00E328CB" w:rsidP="00617011">
            <w:pPr>
              <w:jc w:val="right"/>
              <w:rPr>
                <w:rStyle w:val="5Char1"/>
                <w:b w:val="0"/>
              </w:rPr>
            </w:pPr>
            <w:r>
              <w:t>820,226,390.23</w:t>
            </w:r>
          </w:p>
        </w:tc>
        <w:tc>
          <w:tcPr>
            <w:tcW w:w="528" w:type="pct"/>
          </w:tcPr>
          <w:p w:rsidR="00E328CB" w:rsidRDefault="00E328CB" w:rsidP="00617011">
            <w:pPr>
              <w:jc w:val="right"/>
              <w:rPr>
                <w:rStyle w:val="5Char1"/>
                <w:b w:val="0"/>
              </w:rPr>
            </w:pPr>
            <w:r>
              <w:t>3.86</w:t>
            </w:r>
          </w:p>
        </w:tc>
        <w:tc>
          <w:tcPr>
            <w:tcW w:w="988" w:type="pct"/>
          </w:tcPr>
          <w:p w:rsidR="00E328CB" w:rsidRDefault="00E328CB" w:rsidP="00617011">
            <w:pPr>
              <w:jc w:val="right"/>
              <w:rPr>
                <w:rStyle w:val="5Char1"/>
                <w:b w:val="0"/>
              </w:rPr>
            </w:pPr>
            <w:r>
              <w:t>1,763,947,478.46</w:t>
            </w:r>
          </w:p>
        </w:tc>
        <w:tc>
          <w:tcPr>
            <w:tcW w:w="725" w:type="pct"/>
          </w:tcPr>
          <w:p w:rsidR="00E328CB" w:rsidRDefault="00E328CB" w:rsidP="00617011">
            <w:pPr>
              <w:jc w:val="right"/>
              <w:rPr>
                <w:rStyle w:val="5Char1"/>
                <w:b w:val="0"/>
              </w:rPr>
            </w:pPr>
            <w:r>
              <w:t>8.04</w:t>
            </w:r>
          </w:p>
        </w:tc>
        <w:tc>
          <w:tcPr>
            <w:tcW w:w="649" w:type="pct"/>
          </w:tcPr>
          <w:p w:rsidR="00E328CB" w:rsidRDefault="00E328CB" w:rsidP="00617011">
            <w:pPr>
              <w:jc w:val="right"/>
              <w:rPr>
                <w:rStyle w:val="5Char1"/>
                <w:b w:val="0"/>
              </w:rPr>
            </w:pPr>
            <w:r>
              <w:t>-53.50</w:t>
            </w:r>
          </w:p>
        </w:tc>
        <w:tc>
          <w:tcPr>
            <w:tcW w:w="198" w:type="pct"/>
          </w:tcPr>
          <w:p w:rsidR="00E328CB" w:rsidRDefault="00E328CB" w:rsidP="00617011">
            <w:pPr>
              <w:rPr>
                <w:rStyle w:val="5Char1"/>
                <w:b w:val="0"/>
              </w:rPr>
            </w:pPr>
            <w:r>
              <w:t>2</w:t>
            </w:r>
          </w:p>
        </w:tc>
      </w:tr>
      <w:tr w:rsidR="00E328CB" w:rsidTr="00E328CB">
        <w:trPr>
          <w:trHeight w:val="135"/>
        </w:trPr>
        <w:tc>
          <w:tcPr>
            <w:tcW w:w="858" w:type="pct"/>
          </w:tcPr>
          <w:p w:rsidR="00E328CB" w:rsidRDefault="00E328CB" w:rsidP="00617011">
            <w:pPr>
              <w:rPr>
                <w:rStyle w:val="5Char1"/>
                <w:b w:val="0"/>
              </w:rPr>
            </w:pPr>
            <w:r>
              <w:t>预付账款</w:t>
            </w:r>
          </w:p>
        </w:tc>
        <w:tc>
          <w:tcPr>
            <w:tcW w:w="1054" w:type="pct"/>
          </w:tcPr>
          <w:p w:rsidR="00E328CB" w:rsidRDefault="00E328CB" w:rsidP="00617011">
            <w:pPr>
              <w:jc w:val="right"/>
              <w:rPr>
                <w:rStyle w:val="5Char1"/>
                <w:b w:val="0"/>
              </w:rPr>
            </w:pPr>
            <w:r>
              <w:t>26,778,683.40</w:t>
            </w:r>
          </w:p>
        </w:tc>
        <w:tc>
          <w:tcPr>
            <w:tcW w:w="528" w:type="pct"/>
          </w:tcPr>
          <w:p w:rsidR="00E328CB" w:rsidRPr="00E328CB" w:rsidRDefault="00E328CB" w:rsidP="00E328CB">
            <w:pPr>
              <w:jc w:val="right"/>
              <w:rPr>
                <w:szCs w:val="28"/>
              </w:rPr>
            </w:pPr>
            <w:r>
              <w:t>0.13</w:t>
            </w:r>
          </w:p>
        </w:tc>
        <w:tc>
          <w:tcPr>
            <w:tcW w:w="988" w:type="pct"/>
          </w:tcPr>
          <w:p w:rsidR="00E328CB" w:rsidRDefault="00E328CB" w:rsidP="00617011">
            <w:pPr>
              <w:jc w:val="right"/>
              <w:rPr>
                <w:rStyle w:val="5Char1"/>
                <w:b w:val="0"/>
              </w:rPr>
            </w:pPr>
            <w:r>
              <w:t>25,423,611.28</w:t>
            </w:r>
          </w:p>
        </w:tc>
        <w:tc>
          <w:tcPr>
            <w:tcW w:w="725" w:type="pct"/>
          </w:tcPr>
          <w:p w:rsidR="00E328CB" w:rsidRDefault="00E328CB" w:rsidP="00617011">
            <w:pPr>
              <w:jc w:val="right"/>
              <w:rPr>
                <w:rStyle w:val="5Char1"/>
                <w:b w:val="0"/>
              </w:rPr>
            </w:pPr>
            <w:r>
              <w:t>0.12</w:t>
            </w:r>
          </w:p>
        </w:tc>
        <w:tc>
          <w:tcPr>
            <w:tcW w:w="649" w:type="pct"/>
          </w:tcPr>
          <w:p w:rsidR="00E328CB" w:rsidRDefault="00E328CB" w:rsidP="00617011">
            <w:pPr>
              <w:jc w:val="right"/>
              <w:rPr>
                <w:rStyle w:val="5Char1"/>
                <w:b w:val="0"/>
              </w:rPr>
            </w:pPr>
            <w:r>
              <w:t>5.33</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其他应收款</w:t>
            </w:r>
          </w:p>
        </w:tc>
        <w:tc>
          <w:tcPr>
            <w:tcW w:w="1054" w:type="pct"/>
          </w:tcPr>
          <w:p w:rsidR="00E328CB" w:rsidRDefault="00E328CB" w:rsidP="00617011">
            <w:pPr>
              <w:jc w:val="right"/>
              <w:rPr>
                <w:rStyle w:val="5Char1"/>
                <w:b w:val="0"/>
              </w:rPr>
            </w:pPr>
            <w:r>
              <w:t>49,859,781.99</w:t>
            </w:r>
          </w:p>
        </w:tc>
        <w:tc>
          <w:tcPr>
            <w:tcW w:w="528" w:type="pct"/>
          </w:tcPr>
          <w:p w:rsidR="00E328CB" w:rsidRDefault="00E328CB" w:rsidP="00617011">
            <w:pPr>
              <w:jc w:val="right"/>
              <w:rPr>
                <w:rStyle w:val="5Char1"/>
                <w:b w:val="0"/>
              </w:rPr>
            </w:pPr>
            <w:r>
              <w:t>0.23</w:t>
            </w:r>
          </w:p>
        </w:tc>
        <w:tc>
          <w:tcPr>
            <w:tcW w:w="988" w:type="pct"/>
          </w:tcPr>
          <w:p w:rsidR="00E328CB" w:rsidRDefault="00E328CB" w:rsidP="00617011">
            <w:pPr>
              <w:jc w:val="right"/>
              <w:rPr>
                <w:rStyle w:val="5Char1"/>
                <w:b w:val="0"/>
              </w:rPr>
            </w:pPr>
            <w:r>
              <w:t>60,362,965.74</w:t>
            </w:r>
          </w:p>
        </w:tc>
        <w:tc>
          <w:tcPr>
            <w:tcW w:w="725" w:type="pct"/>
          </w:tcPr>
          <w:p w:rsidR="00E328CB" w:rsidRDefault="00E328CB" w:rsidP="00617011">
            <w:pPr>
              <w:jc w:val="right"/>
              <w:rPr>
                <w:rStyle w:val="5Char1"/>
                <w:b w:val="0"/>
              </w:rPr>
            </w:pPr>
            <w:r>
              <w:t>0.28</w:t>
            </w:r>
          </w:p>
        </w:tc>
        <w:tc>
          <w:tcPr>
            <w:tcW w:w="649" w:type="pct"/>
          </w:tcPr>
          <w:p w:rsidR="00E328CB" w:rsidRDefault="00E328CB" w:rsidP="00617011">
            <w:pPr>
              <w:jc w:val="right"/>
              <w:rPr>
                <w:rStyle w:val="5Char1"/>
                <w:b w:val="0"/>
              </w:rPr>
            </w:pPr>
            <w:r>
              <w:t>-17.40</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存货</w:t>
            </w:r>
          </w:p>
        </w:tc>
        <w:tc>
          <w:tcPr>
            <w:tcW w:w="1054" w:type="pct"/>
          </w:tcPr>
          <w:p w:rsidR="00E328CB" w:rsidRDefault="00E328CB" w:rsidP="00617011">
            <w:pPr>
              <w:jc w:val="right"/>
              <w:rPr>
                <w:rStyle w:val="5Char1"/>
                <w:b w:val="0"/>
              </w:rPr>
            </w:pPr>
            <w:r>
              <w:t>352,596,027.35</w:t>
            </w:r>
          </w:p>
        </w:tc>
        <w:tc>
          <w:tcPr>
            <w:tcW w:w="528" w:type="pct"/>
          </w:tcPr>
          <w:p w:rsidR="00E328CB" w:rsidRDefault="00E328CB" w:rsidP="00617011">
            <w:pPr>
              <w:jc w:val="right"/>
              <w:rPr>
                <w:rStyle w:val="5Char1"/>
                <w:b w:val="0"/>
              </w:rPr>
            </w:pPr>
            <w:r>
              <w:t>1.66</w:t>
            </w:r>
          </w:p>
        </w:tc>
        <w:tc>
          <w:tcPr>
            <w:tcW w:w="988" w:type="pct"/>
          </w:tcPr>
          <w:p w:rsidR="00E328CB" w:rsidRDefault="00E328CB" w:rsidP="00617011">
            <w:pPr>
              <w:jc w:val="right"/>
              <w:rPr>
                <w:rStyle w:val="5Char1"/>
                <w:b w:val="0"/>
              </w:rPr>
            </w:pPr>
            <w:r>
              <w:t>476,693,067.58</w:t>
            </w:r>
          </w:p>
        </w:tc>
        <w:tc>
          <w:tcPr>
            <w:tcW w:w="725" w:type="pct"/>
          </w:tcPr>
          <w:p w:rsidR="00E328CB" w:rsidRDefault="00E328CB" w:rsidP="00617011">
            <w:pPr>
              <w:jc w:val="right"/>
              <w:rPr>
                <w:rStyle w:val="5Char1"/>
                <w:b w:val="0"/>
              </w:rPr>
            </w:pPr>
            <w:r>
              <w:t>2.17</w:t>
            </w:r>
          </w:p>
        </w:tc>
        <w:tc>
          <w:tcPr>
            <w:tcW w:w="649" w:type="pct"/>
          </w:tcPr>
          <w:p w:rsidR="00E328CB" w:rsidRDefault="00E328CB" w:rsidP="00617011">
            <w:pPr>
              <w:jc w:val="right"/>
              <w:rPr>
                <w:rStyle w:val="5Char1"/>
                <w:b w:val="0"/>
              </w:rPr>
            </w:pPr>
            <w:r>
              <w:t>-26.03</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其他流动资产</w:t>
            </w:r>
          </w:p>
        </w:tc>
        <w:tc>
          <w:tcPr>
            <w:tcW w:w="1054" w:type="pct"/>
          </w:tcPr>
          <w:p w:rsidR="00E328CB" w:rsidRDefault="00E328CB" w:rsidP="00617011">
            <w:pPr>
              <w:jc w:val="right"/>
              <w:rPr>
                <w:rStyle w:val="5Char1"/>
                <w:b w:val="0"/>
              </w:rPr>
            </w:pPr>
            <w:r>
              <w:t>110,994,292.83</w:t>
            </w:r>
          </w:p>
        </w:tc>
        <w:tc>
          <w:tcPr>
            <w:tcW w:w="528" w:type="pct"/>
          </w:tcPr>
          <w:p w:rsidR="00E328CB" w:rsidRDefault="00E328CB" w:rsidP="00617011">
            <w:pPr>
              <w:jc w:val="right"/>
              <w:rPr>
                <w:rStyle w:val="5Char1"/>
                <w:b w:val="0"/>
              </w:rPr>
            </w:pPr>
            <w:r>
              <w:t>0.52</w:t>
            </w:r>
          </w:p>
        </w:tc>
        <w:tc>
          <w:tcPr>
            <w:tcW w:w="988" w:type="pct"/>
          </w:tcPr>
          <w:p w:rsidR="00E328CB" w:rsidRDefault="00E328CB" w:rsidP="00617011">
            <w:pPr>
              <w:jc w:val="right"/>
              <w:rPr>
                <w:rStyle w:val="5Char1"/>
                <w:b w:val="0"/>
              </w:rPr>
            </w:pPr>
            <w:r>
              <w:t>109,932,206.29</w:t>
            </w:r>
          </w:p>
        </w:tc>
        <w:tc>
          <w:tcPr>
            <w:tcW w:w="725" w:type="pct"/>
          </w:tcPr>
          <w:p w:rsidR="00E328CB" w:rsidRDefault="00E328CB" w:rsidP="00617011">
            <w:pPr>
              <w:jc w:val="right"/>
              <w:rPr>
                <w:rStyle w:val="5Char1"/>
                <w:b w:val="0"/>
              </w:rPr>
            </w:pPr>
            <w:r>
              <w:t>0.50</w:t>
            </w:r>
          </w:p>
        </w:tc>
        <w:tc>
          <w:tcPr>
            <w:tcW w:w="649" w:type="pct"/>
          </w:tcPr>
          <w:p w:rsidR="00E328CB" w:rsidRDefault="00E328CB" w:rsidP="00617011">
            <w:pPr>
              <w:jc w:val="right"/>
              <w:rPr>
                <w:rStyle w:val="5Char1"/>
                <w:b w:val="0"/>
              </w:rPr>
            </w:pPr>
            <w:r>
              <w:t>0.97</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长期应收款</w:t>
            </w:r>
          </w:p>
        </w:tc>
        <w:tc>
          <w:tcPr>
            <w:tcW w:w="1054" w:type="pct"/>
          </w:tcPr>
          <w:p w:rsidR="00E328CB" w:rsidRDefault="00E328CB" w:rsidP="00617011">
            <w:pPr>
              <w:jc w:val="right"/>
              <w:rPr>
                <w:rStyle w:val="5Char1"/>
                <w:b w:val="0"/>
              </w:rPr>
            </w:pPr>
            <w:r>
              <w:t>360,993,569.01</w:t>
            </w:r>
          </w:p>
        </w:tc>
        <w:tc>
          <w:tcPr>
            <w:tcW w:w="528" w:type="pct"/>
          </w:tcPr>
          <w:p w:rsidR="00E328CB" w:rsidRDefault="00E328CB" w:rsidP="00617011">
            <w:pPr>
              <w:jc w:val="right"/>
              <w:rPr>
                <w:rStyle w:val="5Char1"/>
                <w:b w:val="0"/>
              </w:rPr>
            </w:pPr>
            <w:r>
              <w:t>1.70</w:t>
            </w:r>
          </w:p>
        </w:tc>
        <w:tc>
          <w:tcPr>
            <w:tcW w:w="988" w:type="pct"/>
          </w:tcPr>
          <w:p w:rsidR="00E328CB" w:rsidRDefault="00E328CB" w:rsidP="00617011">
            <w:pPr>
              <w:jc w:val="right"/>
              <w:rPr>
                <w:rStyle w:val="5Char1"/>
                <w:b w:val="0"/>
              </w:rPr>
            </w:pPr>
            <w:r>
              <w:t>473,578,618.79</w:t>
            </w:r>
          </w:p>
        </w:tc>
        <w:tc>
          <w:tcPr>
            <w:tcW w:w="725" w:type="pct"/>
          </w:tcPr>
          <w:p w:rsidR="00E328CB" w:rsidRDefault="00E328CB" w:rsidP="00617011">
            <w:pPr>
              <w:jc w:val="right"/>
              <w:rPr>
                <w:rStyle w:val="5Char1"/>
                <w:b w:val="0"/>
              </w:rPr>
            </w:pPr>
            <w:r>
              <w:t>2.16</w:t>
            </w:r>
          </w:p>
        </w:tc>
        <w:tc>
          <w:tcPr>
            <w:tcW w:w="649" w:type="pct"/>
          </w:tcPr>
          <w:p w:rsidR="00E328CB" w:rsidRDefault="00E328CB" w:rsidP="00E328CB">
            <w:pPr>
              <w:tabs>
                <w:tab w:val="right" w:pos="1470"/>
              </w:tabs>
              <w:jc w:val="left"/>
              <w:rPr>
                <w:rStyle w:val="5Char1"/>
                <w:b w:val="0"/>
              </w:rPr>
            </w:pPr>
            <w:r>
              <w:tab/>
              <w:t>-23.77</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长期股权投资</w:t>
            </w:r>
          </w:p>
        </w:tc>
        <w:tc>
          <w:tcPr>
            <w:tcW w:w="1054" w:type="pct"/>
          </w:tcPr>
          <w:p w:rsidR="00E328CB" w:rsidRDefault="00E328CB" w:rsidP="00617011">
            <w:pPr>
              <w:jc w:val="right"/>
              <w:rPr>
                <w:rStyle w:val="5Char1"/>
                <w:b w:val="0"/>
              </w:rPr>
            </w:pPr>
            <w:r>
              <w:t>1,355,324,813.02</w:t>
            </w:r>
          </w:p>
        </w:tc>
        <w:tc>
          <w:tcPr>
            <w:tcW w:w="528" w:type="pct"/>
          </w:tcPr>
          <w:p w:rsidR="00E328CB" w:rsidRDefault="00E328CB" w:rsidP="00617011">
            <w:pPr>
              <w:jc w:val="right"/>
              <w:rPr>
                <w:rStyle w:val="5Char1"/>
                <w:b w:val="0"/>
              </w:rPr>
            </w:pPr>
            <w:r>
              <w:t>6.37</w:t>
            </w:r>
          </w:p>
        </w:tc>
        <w:tc>
          <w:tcPr>
            <w:tcW w:w="988" w:type="pct"/>
          </w:tcPr>
          <w:p w:rsidR="00E328CB" w:rsidRDefault="00E328CB" w:rsidP="00617011">
            <w:pPr>
              <w:jc w:val="right"/>
              <w:rPr>
                <w:rStyle w:val="5Char1"/>
                <w:b w:val="0"/>
              </w:rPr>
            </w:pPr>
            <w:r>
              <w:t>1,060,952,837.65</w:t>
            </w:r>
          </w:p>
        </w:tc>
        <w:tc>
          <w:tcPr>
            <w:tcW w:w="725" w:type="pct"/>
          </w:tcPr>
          <w:p w:rsidR="00E328CB" w:rsidRDefault="00E328CB" w:rsidP="00617011">
            <w:pPr>
              <w:jc w:val="right"/>
              <w:rPr>
                <w:rStyle w:val="5Char1"/>
                <w:b w:val="0"/>
              </w:rPr>
            </w:pPr>
            <w:r>
              <w:t>4.84</w:t>
            </w:r>
          </w:p>
        </w:tc>
        <w:tc>
          <w:tcPr>
            <w:tcW w:w="649" w:type="pct"/>
          </w:tcPr>
          <w:p w:rsidR="00E328CB" w:rsidRDefault="00E328CB" w:rsidP="00617011">
            <w:pPr>
              <w:jc w:val="right"/>
              <w:rPr>
                <w:rStyle w:val="5Char1"/>
                <w:b w:val="0"/>
              </w:rPr>
            </w:pPr>
            <w:r>
              <w:t>27.75</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在建工程</w:t>
            </w:r>
          </w:p>
        </w:tc>
        <w:tc>
          <w:tcPr>
            <w:tcW w:w="1054" w:type="pct"/>
          </w:tcPr>
          <w:p w:rsidR="00E328CB" w:rsidRDefault="00E328CB" w:rsidP="00617011">
            <w:pPr>
              <w:jc w:val="right"/>
              <w:rPr>
                <w:rStyle w:val="5Char1"/>
                <w:b w:val="0"/>
              </w:rPr>
            </w:pPr>
            <w:r>
              <w:t>1,752,703,782.50</w:t>
            </w:r>
          </w:p>
        </w:tc>
        <w:tc>
          <w:tcPr>
            <w:tcW w:w="528" w:type="pct"/>
          </w:tcPr>
          <w:p w:rsidR="00E328CB" w:rsidRDefault="00E328CB" w:rsidP="00617011">
            <w:pPr>
              <w:jc w:val="right"/>
              <w:rPr>
                <w:rStyle w:val="5Char1"/>
                <w:b w:val="0"/>
              </w:rPr>
            </w:pPr>
            <w:r>
              <w:t>8.24</w:t>
            </w:r>
          </w:p>
        </w:tc>
        <w:tc>
          <w:tcPr>
            <w:tcW w:w="988" w:type="pct"/>
          </w:tcPr>
          <w:p w:rsidR="00E328CB" w:rsidRDefault="00E328CB" w:rsidP="00617011">
            <w:pPr>
              <w:jc w:val="right"/>
              <w:rPr>
                <w:rStyle w:val="5Char1"/>
                <w:b w:val="0"/>
              </w:rPr>
            </w:pPr>
            <w:r>
              <w:t>1,560,462,587.45</w:t>
            </w:r>
          </w:p>
        </w:tc>
        <w:tc>
          <w:tcPr>
            <w:tcW w:w="725" w:type="pct"/>
          </w:tcPr>
          <w:p w:rsidR="00E328CB" w:rsidRDefault="00E328CB" w:rsidP="00617011">
            <w:pPr>
              <w:jc w:val="right"/>
              <w:rPr>
                <w:rStyle w:val="5Char1"/>
                <w:b w:val="0"/>
              </w:rPr>
            </w:pPr>
            <w:r>
              <w:t>7.11</w:t>
            </w:r>
          </w:p>
        </w:tc>
        <w:tc>
          <w:tcPr>
            <w:tcW w:w="649" w:type="pct"/>
          </w:tcPr>
          <w:p w:rsidR="00E328CB" w:rsidRDefault="00E328CB" w:rsidP="00617011">
            <w:pPr>
              <w:jc w:val="right"/>
              <w:rPr>
                <w:rStyle w:val="5Char1"/>
                <w:b w:val="0"/>
              </w:rPr>
            </w:pPr>
            <w:r>
              <w:t>12.32</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无形资产</w:t>
            </w:r>
          </w:p>
        </w:tc>
        <w:tc>
          <w:tcPr>
            <w:tcW w:w="1054" w:type="pct"/>
          </w:tcPr>
          <w:p w:rsidR="00E328CB" w:rsidRDefault="00E328CB" w:rsidP="00617011">
            <w:pPr>
              <w:jc w:val="right"/>
              <w:rPr>
                <w:rStyle w:val="5Char1"/>
                <w:b w:val="0"/>
              </w:rPr>
            </w:pPr>
            <w:r>
              <w:t>3,594,351,617.96</w:t>
            </w:r>
          </w:p>
        </w:tc>
        <w:tc>
          <w:tcPr>
            <w:tcW w:w="528" w:type="pct"/>
          </w:tcPr>
          <w:p w:rsidR="00E328CB" w:rsidRDefault="00E328CB" w:rsidP="00617011">
            <w:pPr>
              <w:jc w:val="right"/>
              <w:rPr>
                <w:rStyle w:val="5Char1"/>
                <w:b w:val="0"/>
              </w:rPr>
            </w:pPr>
            <w:r>
              <w:t>16.90</w:t>
            </w:r>
          </w:p>
        </w:tc>
        <w:tc>
          <w:tcPr>
            <w:tcW w:w="988" w:type="pct"/>
          </w:tcPr>
          <w:p w:rsidR="00E328CB" w:rsidRDefault="00E328CB" w:rsidP="00617011">
            <w:pPr>
              <w:jc w:val="right"/>
              <w:rPr>
                <w:rStyle w:val="5Char1"/>
                <w:b w:val="0"/>
              </w:rPr>
            </w:pPr>
            <w:r>
              <w:t>3,405,449,748.49</w:t>
            </w:r>
          </w:p>
        </w:tc>
        <w:tc>
          <w:tcPr>
            <w:tcW w:w="725" w:type="pct"/>
          </w:tcPr>
          <w:p w:rsidR="00E328CB" w:rsidRDefault="00E328CB" w:rsidP="00617011">
            <w:pPr>
              <w:jc w:val="right"/>
              <w:rPr>
                <w:rStyle w:val="5Char1"/>
                <w:b w:val="0"/>
              </w:rPr>
            </w:pPr>
            <w:r>
              <w:t>15.53</w:t>
            </w:r>
          </w:p>
        </w:tc>
        <w:tc>
          <w:tcPr>
            <w:tcW w:w="649" w:type="pct"/>
          </w:tcPr>
          <w:p w:rsidR="00E328CB" w:rsidRDefault="00E328CB" w:rsidP="00617011">
            <w:pPr>
              <w:jc w:val="right"/>
              <w:rPr>
                <w:rStyle w:val="5Char1"/>
                <w:b w:val="0"/>
              </w:rPr>
            </w:pPr>
            <w:r>
              <w:t>5.55</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递延所得税资产</w:t>
            </w:r>
          </w:p>
        </w:tc>
        <w:tc>
          <w:tcPr>
            <w:tcW w:w="1054" w:type="pct"/>
          </w:tcPr>
          <w:p w:rsidR="00E328CB" w:rsidRDefault="00E328CB" w:rsidP="00617011">
            <w:pPr>
              <w:jc w:val="right"/>
              <w:rPr>
                <w:rStyle w:val="5Char1"/>
                <w:b w:val="0"/>
              </w:rPr>
            </w:pPr>
            <w:r>
              <w:t>145,373,195.32</w:t>
            </w:r>
          </w:p>
        </w:tc>
        <w:tc>
          <w:tcPr>
            <w:tcW w:w="528" w:type="pct"/>
          </w:tcPr>
          <w:p w:rsidR="00E328CB" w:rsidRDefault="00E328CB" w:rsidP="00617011">
            <w:pPr>
              <w:jc w:val="right"/>
              <w:rPr>
                <w:rStyle w:val="5Char1"/>
                <w:b w:val="0"/>
              </w:rPr>
            </w:pPr>
            <w:r>
              <w:t>0.68</w:t>
            </w:r>
          </w:p>
        </w:tc>
        <w:tc>
          <w:tcPr>
            <w:tcW w:w="988" w:type="pct"/>
          </w:tcPr>
          <w:p w:rsidR="00E328CB" w:rsidRDefault="00E328CB" w:rsidP="00617011">
            <w:pPr>
              <w:jc w:val="right"/>
              <w:rPr>
                <w:rStyle w:val="5Char1"/>
                <w:b w:val="0"/>
              </w:rPr>
            </w:pPr>
            <w:r>
              <w:t>126,271,105.33</w:t>
            </w:r>
          </w:p>
        </w:tc>
        <w:tc>
          <w:tcPr>
            <w:tcW w:w="725" w:type="pct"/>
          </w:tcPr>
          <w:p w:rsidR="00E328CB" w:rsidRDefault="00E328CB" w:rsidP="00617011">
            <w:pPr>
              <w:jc w:val="right"/>
              <w:rPr>
                <w:rStyle w:val="5Char1"/>
                <w:b w:val="0"/>
              </w:rPr>
            </w:pPr>
            <w:r>
              <w:t>0.58</w:t>
            </w:r>
          </w:p>
        </w:tc>
        <w:tc>
          <w:tcPr>
            <w:tcW w:w="649" w:type="pct"/>
          </w:tcPr>
          <w:p w:rsidR="00E328CB" w:rsidRDefault="00E328CB" w:rsidP="00617011">
            <w:pPr>
              <w:jc w:val="right"/>
              <w:rPr>
                <w:rStyle w:val="5Char1"/>
                <w:b w:val="0"/>
              </w:rPr>
            </w:pPr>
            <w:r>
              <w:t>15.13</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其他非流动资产</w:t>
            </w:r>
          </w:p>
        </w:tc>
        <w:tc>
          <w:tcPr>
            <w:tcW w:w="1054" w:type="pct"/>
          </w:tcPr>
          <w:p w:rsidR="00E328CB" w:rsidRDefault="00E328CB" w:rsidP="00617011">
            <w:pPr>
              <w:jc w:val="right"/>
              <w:rPr>
                <w:rStyle w:val="5Char1"/>
                <w:b w:val="0"/>
              </w:rPr>
            </w:pPr>
            <w:r>
              <w:t>14,265,070.08</w:t>
            </w:r>
          </w:p>
        </w:tc>
        <w:tc>
          <w:tcPr>
            <w:tcW w:w="528" w:type="pct"/>
          </w:tcPr>
          <w:p w:rsidR="00E328CB" w:rsidRDefault="00E328CB" w:rsidP="00617011">
            <w:pPr>
              <w:jc w:val="right"/>
              <w:rPr>
                <w:rStyle w:val="5Char1"/>
                <w:b w:val="0"/>
              </w:rPr>
            </w:pPr>
            <w:r>
              <w:t>0.07</w:t>
            </w:r>
          </w:p>
        </w:tc>
        <w:tc>
          <w:tcPr>
            <w:tcW w:w="988" w:type="pct"/>
          </w:tcPr>
          <w:p w:rsidR="00E328CB" w:rsidRDefault="00E328CB" w:rsidP="00617011">
            <w:pPr>
              <w:jc w:val="right"/>
              <w:rPr>
                <w:rStyle w:val="5Char1"/>
                <w:b w:val="0"/>
              </w:rPr>
            </w:pPr>
            <w:r>
              <w:t>18,453,369.37</w:t>
            </w:r>
          </w:p>
        </w:tc>
        <w:tc>
          <w:tcPr>
            <w:tcW w:w="725" w:type="pct"/>
          </w:tcPr>
          <w:p w:rsidR="00E328CB" w:rsidRDefault="00E328CB" w:rsidP="00617011">
            <w:pPr>
              <w:jc w:val="right"/>
              <w:rPr>
                <w:rStyle w:val="5Char1"/>
                <w:b w:val="0"/>
              </w:rPr>
            </w:pPr>
            <w:r>
              <w:t>0.08</w:t>
            </w:r>
          </w:p>
        </w:tc>
        <w:tc>
          <w:tcPr>
            <w:tcW w:w="649" w:type="pct"/>
          </w:tcPr>
          <w:p w:rsidR="00E328CB" w:rsidRDefault="00E328CB" w:rsidP="00617011">
            <w:pPr>
              <w:jc w:val="right"/>
              <w:rPr>
                <w:rStyle w:val="5Char1"/>
                <w:b w:val="0"/>
              </w:rPr>
            </w:pPr>
            <w:r>
              <w:t>-22.70</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短期借款</w:t>
            </w:r>
          </w:p>
        </w:tc>
        <w:tc>
          <w:tcPr>
            <w:tcW w:w="1054" w:type="pct"/>
          </w:tcPr>
          <w:p w:rsidR="00E328CB" w:rsidRDefault="00E328CB" w:rsidP="00617011">
            <w:pPr>
              <w:jc w:val="right"/>
              <w:rPr>
                <w:rStyle w:val="5Char1"/>
                <w:b w:val="0"/>
              </w:rPr>
            </w:pPr>
            <w:r>
              <w:t>1,002,803,986.11</w:t>
            </w:r>
          </w:p>
        </w:tc>
        <w:tc>
          <w:tcPr>
            <w:tcW w:w="528" w:type="pct"/>
          </w:tcPr>
          <w:p w:rsidR="00E328CB" w:rsidRDefault="00E328CB" w:rsidP="00617011">
            <w:pPr>
              <w:jc w:val="right"/>
              <w:rPr>
                <w:rStyle w:val="5Char1"/>
                <w:b w:val="0"/>
              </w:rPr>
            </w:pPr>
            <w:r>
              <w:t>4.72</w:t>
            </w:r>
          </w:p>
        </w:tc>
        <w:tc>
          <w:tcPr>
            <w:tcW w:w="988" w:type="pct"/>
          </w:tcPr>
          <w:p w:rsidR="00E328CB" w:rsidRDefault="00E328CB" w:rsidP="00617011">
            <w:pPr>
              <w:jc w:val="right"/>
              <w:rPr>
                <w:rStyle w:val="5Char1"/>
                <w:b w:val="0"/>
              </w:rPr>
            </w:pPr>
            <w:r>
              <w:t>1,163,253,361.11</w:t>
            </w:r>
          </w:p>
        </w:tc>
        <w:tc>
          <w:tcPr>
            <w:tcW w:w="725" w:type="pct"/>
          </w:tcPr>
          <w:p w:rsidR="00E328CB" w:rsidRDefault="00E328CB" w:rsidP="00617011">
            <w:pPr>
              <w:jc w:val="right"/>
              <w:rPr>
                <w:rStyle w:val="5Char1"/>
                <w:b w:val="0"/>
              </w:rPr>
            </w:pPr>
            <w:r>
              <w:t>5.30</w:t>
            </w:r>
          </w:p>
        </w:tc>
        <w:tc>
          <w:tcPr>
            <w:tcW w:w="649" w:type="pct"/>
          </w:tcPr>
          <w:p w:rsidR="00E328CB" w:rsidRDefault="00E328CB" w:rsidP="00617011">
            <w:pPr>
              <w:jc w:val="right"/>
              <w:rPr>
                <w:rStyle w:val="5Char1"/>
                <w:b w:val="0"/>
              </w:rPr>
            </w:pPr>
            <w:r>
              <w:t>-13.79</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应付票据</w:t>
            </w:r>
          </w:p>
        </w:tc>
        <w:tc>
          <w:tcPr>
            <w:tcW w:w="1054" w:type="pct"/>
          </w:tcPr>
          <w:p w:rsidR="00E328CB" w:rsidRDefault="00E328CB" w:rsidP="00617011">
            <w:pPr>
              <w:jc w:val="right"/>
              <w:rPr>
                <w:rStyle w:val="5Char1"/>
                <w:b w:val="0"/>
              </w:rPr>
            </w:pPr>
            <w:r>
              <w:t>252,717,000.00</w:t>
            </w:r>
          </w:p>
        </w:tc>
        <w:tc>
          <w:tcPr>
            <w:tcW w:w="528" w:type="pct"/>
          </w:tcPr>
          <w:p w:rsidR="00E328CB" w:rsidRDefault="00E328CB" w:rsidP="00617011">
            <w:pPr>
              <w:jc w:val="right"/>
              <w:rPr>
                <w:rStyle w:val="5Char1"/>
                <w:b w:val="0"/>
              </w:rPr>
            </w:pPr>
            <w:r>
              <w:t>1.19</w:t>
            </w:r>
          </w:p>
        </w:tc>
        <w:tc>
          <w:tcPr>
            <w:tcW w:w="988" w:type="pct"/>
          </w:tcPr>
          <w:p w:rsidR="00E328CB" w:rsidRDefault="00E328CB" w:rsidP="00617011">
            <w:pPr>
              <w:jc w:val="right"/>
              <w:rPr>
                <w:rStyle w:val="5Char1"/>
                <w:b w:val="0"/>
              </w:rPr>
            </w:pPr>
            <w:r>
              <w:t>122,640,000.00</w:t>
            </w:r>
          </w:p>
        </w:tc>
        <w:tc>
          <w:tcPr>
            <w:tcW w:w="725" w:type="pct"/>
          </w:tcPr>
          <w:p w:rsidR="00E328CB" w:rsidRDefault="00E328CB" w:rsidP="00617011">
            <w:pPr>
              <w:jc w:val="right"/>
              <w:rPr>
                <w:rStyle w:val="5Char1"/>
                <w:b w:val="0"/>
              </w:rPr>
            </w:pPr>
            <w:r>
              <w:t>0.56</w:t>
            </w:r>
          </w:p>
        </w:tc>
        <w:tc>
          <w:tcPr>
            <w:tcW w:w="649" w:type="pct"/>
          </w:tcPr>
          <w:p w:rsidR="00E328CB" w:rsidRDefault="00E328CB" w:rsidP="00617011">
            <w:pPr>
              <w:jc w:val="right"/>
              <w:rPr>
                <w:rStyle w:val="5Char1"/>
                <w:b w:val="0"/>
              </w:rPr>
            </w:pPr>
            <w:r>
              <w:t>106.06</w:t>
            </w:r>
          </w:p>
        </w:tc>
        <w:tc>
          <w:tcPr>
            <w:tcW w:w="198" w:type="pct"/>
          </w:tcPr>
          <w:p w:rsidR="00E328CB" w:rsidRDefault="00E328CB" w:rsidP="00617011">
            <w:pPr>
              <w:rPr>
                <w:rStyle w:val="5Char1"/>
                <w:b w:val="0"/>
              </w:rPr>
            </w:pPr>
            <w:r>
              <w:t>3</w:t>
            </w:r>
          </w:p>
        </w:tc>
      </w:tr>
      <w:tr w:rsidR="00E328CB" w:rsidTr="00E328CB">
        <w:trPr>
          <w:trHeight w:val="135"/>
        </w:trPr>
        <w:tc>
          <w:tcPr>
            <w:tcW w:w="858" w:type="pct"/>
          </w:tcPr>
          <w:p w:rsidR="00E328CB" w:rsidRDefault="00E328CB" w:rsidP="00617011">
            <w:pPr>
              <w:rPr>
                <w:rStyle w:val="5Char1"/>
                <w:b w:val="0"/>
              </w:rPr>
            </w:pPr>
            <w:r>
              <w:t>应付账款</w:t>
            </w:r>
          </w:p>
        </w:tc>
        <w:tc>
          <w:tcPr>
            <w:tcW w:w="1054" w:type="pct"/>
          </w:tcPr>
          <w:p w:rsidR="00E328CB" w:rsidRDefault="00E328CB" w:rsidP="00617011">
            <w:pPr>
              <w:jc w:val="right"/>
              <w:rPr>
                <w:rStyle w:val="5Char1"/>
                <w:b w:val="0"/>
              </w:rPr>
            </w:pPr>
            <w:r>
              <w:t>1,316,700,405.91</w:t>
            </w:r>
          </w:p>
        </w:tc>
        <w:tc>
          <w:tcPr>
            <w:tcW w:w="528" w:type="pct"/>
          </w:tcPr>
          <w:p w:rsidR="00E328CB" w:rsidRDefault="00E328CB" w:rsidP="00617011">
            <w:pPr>
              <w:jc w:val="right"/>
              <w:rPr>
                <w:rStyle w:val="5Char1"/>
                <w:b w:val="0"/>
              </w:rPr>
            </w:pPr>
            <w:r>
              <w:t>6.19</w:t>
            </w:r>
          </w:p>
        </w:tc>
        <w:tc>
          <w:tcPr>
            <w:tcW w:w="988" w:type="pct"/>
          </w:tcPr>
          <w:p w:rsidR="00E328CB" w:rsidRDefault="00E328CB" w:rsidP="00617011">
            <w:pPr>
              <w:jc w:val="right"/>
              <w:rPr>
                <w:rStyle w:val="5Char1"/>
                <w:b w:val="0"/>
              </w:rPr>
            </w:pPr>
            <w:r>
              <w:t>1,287,842,977.85</w:t>
            </w:r>
          </w:p>
        </w:tc>
        <w:tc>
          <w:tcPr>
            <w:tcW w:w="725" w:type="pct"/>
          </w:tcPr>
          <w:p w:rsidR="00E328CB" w:rsidRDefault="00E328CB" w:rsidP="00617011">
            <w:pPr>
              <w:jc w:val="right"/>
              <w:rPr>
                <w:rStyle w:val="5Char1"/>
                <w:b w:val="0"/>
              </w:rPr>
            </w:pPr>
            <w:r>
              <w:t>5.87</w:t>
            </w:r>
          </w:p>
        </w:tc>
        <w:tc>
          <w:tcPr>
            <w:tcW w:w="649" w:type="pct"/>
          </w:tcPr>
          <w:p w:rsidR="00E328CB" w:rsidRDefault="00E328CB" w:rsidP="00617011">
            <w:pPr>
              <w:jc w:val="right"/>
              <w:rPr>
                <w:rStyle w:val="5Char1"/>
                <w:b w:val="0"/>
              </w:rPr>
            </w:pPr>
            <w:r>
              <w:t>2.24</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合同负债</w:t>
            </w:r>
          </w:p>
        </w:tc>
        <w:tc>
          <w:tcPr>
            <w:tcW w:w="1054" w:type="pct"/>
          </w:tcPr>
          <w:p w:rsidR="00E328CB" w:rsidRDefault="00E328CB" w:rsidP="00617011">
            <w:pPr>
              <w:jc w:val="right"/>
              <w:rPr>
                <w:rStyle w:val="5Char1"/>
                <w:b w:val="0"/>
              </w:rPr>
            </w:pPr>
            <w:r>
              <w:t>174,391,958.11</w:t>
            </w:r>
          </w:p>
        </w:tc>
        <w:tc>
          <w:tcPr>
            <w:tcW w:w="528" w:type="pct"/>
          </w:tcPr>
          <w:p w:rsidR="00E328CB" w:rsidRDefault="00E328CB" w:rsidP="00617011">
            <w:pPr>
              <w:jc w:val="right"/>
              <w:rPr>
                <w:rStyle w:val="5Char1"/>
                <w:b w:val="0"/>
              </w:rPr>
            </w:pPr>
            <w:r>
              <w:t>0.82</w:t>
            </w:r>
          </w:p>
        </w:tc>
        <w:tc>
          <w:tcPr>
            <w:tcW w:w="988" w:type="pct"/>
          </w:tcPr>
          <w:p w:rsidR="00E328CB" w:rsidRDefault="00E328CB" w:rsidP="00617011">
            <w:pPr>
              <w:jc w:val="right"/>
              <w:rPr>
                <w:rStyle w:val="5Char1"/>
                <w:b w:val="0"/>
              </w:rPr>
            </w:pPr>
            <w:r>
              <w:t>306,421,614.19</w:t>
            </w:r>
          </w:p>
        </w:tc>
        <w:tc>
          <w:tcPr>
            <w:tcW w:w="725" w:type="pct"/>
          </w:tcPr>
          <w:p w:rsidR="00E328CB" w:rsidRDefault="00E328CB" w:rsidP="00617011">
            <w:pPr>
              <w:jc w:val="right"/>
              <w:rPr>
                <w:rStyle w:val="5Char1"/>
                <w:b w:val="0"/>
              </w:rPr>
            </w:pPr>
            <w:r>
              <w:t>1.40</w:t>
            </w:r>
          </w:p>
        </w:tc>
        <w:tc>
          <w:tcPr>
            <w:tcW w:w="649" w:type="pct"/>
          </w:tcPr>
          <w:p w:rsidR="00E328CB" w:rsidRDefault="00E328CB" w:rsidP="00617011">
            <w:pPr>
              <w:jc w:val="right"/>
              <w:rPr>
                <w:rStyle w:val="5Char1"/>
                <w:b w:val="0"/>
              </w:rPr>
            </w:pPr>
            <w:r>
              <w:t>-43.09</w:t>
            </w:r>
          </w:p>
        </w:tc>
        <w:tc>
          <w:tcPr>
            <w:tcW w:w="198" w:type="pct"/>
          </w:tcPr>
          <w:p w:rsidR="00E328CB" w:rsidRDefault="00E328CB" w:rsidP="00617011">
            <w:pPr>
              <w:rPr>
                <w:rStyle w:val="5Char1"/>
                <w:b w:val="0"/>
              </w:rPr>
            </w:pPr>
            <w:r>
              <w:t>4</w:t>
            </w:r>
          </w:p>
        </w:tc>
      </w:tr>
      <w:tr w:rsidR="00E328CB" w:rsidTr="00E328CB">
        <w:trPr>
          <w:trHeight w:val="135"/>
        </w:trPr>
        <w:tc>
          <w:tcPr>
            <w:tcW w:w="858" w:type="pct"/>
          </w:tcPr>
          <w:p w:rsidR="00E328CB" w:rsidRDefault="00E328CB" w:rsidP="00617011">
            <w:pPr>
              <w:rPr>
                <w:rStyle w:val="5Char1"/>
                <w:b w:val="0"/>
              </w:rPr>
            </w:pPr>
            <w:r>
              <w:t>应付职工薪酬</w:t>
            </w:r>
          </w:p>
        </w:tc>
        <w:tc>
          <w:tcPr>
            <w:tcW w:w="1054" w:type="pct"/>
          </w:tcPr>
          <w:p w:rsidR="00E328CB" w:rsidRDefault="00E328CB" w:rsidP="00617011">
            <w:pPr>
              <w:jc w:val="right"/>
              <w:rPr>
                <w:rStyle w:val="5Char1"/>
                <w:b w:val="0"/>
              </w:rPr>
            </w:pPr>
            <w:r>
              <w:t>441,340,493.90</w:t>
            </w:r>
          </w:p>
        </w:tc>
        <w:tc>
          <w:tcPr>
            <w:tcW w:w="528" w:type="pct"/>
          </w:tcPr>
          <w:p w:rsidR="00E328CB" w:rsidRDefault="00E328CB" w:rsidP="00617011">
            <w:pPr>
              <w:jc w:val="right"/>
              <w:rPr>
                <w:rStyle w:val="5Char1"/>
                <w:b w:val="0"/>
              </w:rPr>
            </w:pPr>
            <w:r>
              <w:t>2.08</w:t>
            </w:r>
          </w:p>
        </w:tc>
        <w:tc>
          <w:tcPr>
            <w:tcW w:w="988" w:type="pct"/>
          </w:tcPr>
          <w:p w:rsidR="00E328CB" w:rsidRDefault="00E328CB" w:rsidP="00617011">
            <w:pPr>
              <w:jc w:val="right"/>
              <w:rPr>
                <w:rStyle w:val="5Char1"/>
                <w:b w:val="0"/>
              </w:rPr>
            </w:pPr>
            <w:r>
              <w:t>444,970,403.98</w:t>
            </w:r>
          </w:p>
        </w:tc>
        <w:tc>
          <w:tcPr>
            <w:tcW w:w="725" w:type="pct"/>
          </w:tcPr>
          <w:p w:rsidR="00E328CB" w:rsidRDefault="00E328CB" w:rsidP="00617011">
            <w:pPr>
              <w:jc w:val="right"/>
              <w:rPr>
                <w:rStyle w:val="5Char1"/>
                <w:b w:val="0"/>
              </w:rPr>
            </w:pPr>
            <w:r>
              <w:t>2.03</w:t>
            </w:r>
          </w:p>
        </w:tc>
        <w:tc>
          <w:tcPr>
            <w:tcW w:w="649" w:type="pct"/>
          </w:tcPr>
          <w:p w:rsidR="00E328CB" w:rsidRDefault="00E328CB" w:rsidP="00617011">
            <w:pPr>
              <w:jc w:val="right"/>
              <w:rPr>
                <w:rStyle w:val="5Char1"/>
                <w:b w:val="0"/>
              </w:rPr>
            </w:pPr>
            <w:r>
              <w:t>-0.82</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一年内到期的非流动负债</w:t>
            </w:r>
          </w:p>
        </w:tc>
        <w:tc>
          <w:tcPr>
            <w:tcW w:w="1054" w:type="pct"/>
          </w:tcPr>
          <w:p w:rsidR="00E328CB" w:rsidRDefault="00E328CB" w:rsidP="00617011">
            <w:pPr>
              <w:jc w:val="right"/>
              <w:rPr>
                <w:rStyle w:val="5Char1"/>
                <w:b w:val="0"/>
              </w:rPr>
            </w:pPr>
            <w:r>
              <w:t>375,399,426.42</w:t>
            </w:r>
          </w:p>
        </w:tc>
        <w:tc>
          <w:tcPr>
            <w:tcW w:w="528" w:type="pct"/>
          </w:tcPr>
          <w:p w:rsidR="00E328CB" w:rsidRDefault="00E328CB" w:rsidP="00617011">
            <w:pPr>
              <w:jc w:val="right"/>
              <w:rPr>
                <w:rStyle w:val="5Char1"/>
                <w:b w:val="0"/>
              </w:rPr>
            </w:pPr>
            <w:r>
              <w:t>1.77</w:t>
            </w:r>
          </w:p>
        </w:tc>
        <w:tc>
          <w:tcPr>
            <w:tcW w:w="988" w:type="pct"/>
          </w:tcPr>
          <w:p w:rsidR="00E328CB" w:rsidRDefault="00E328CB" w:rsidP="00617011">
            <w:pPr>
              <w:jc w:val="right"/>
              <w:rPr>
                <w:rStyle w:val="5Char1"/>
                <w:b w:val="0"/>
              </w:rPr>
            </w:pPr>
            <w:r>
              <w:t>160,447,107.65</w:t>
            </w:r>
          </w:p>
        </w:tc>
        <w:tc>
          <w:tcPr>
            <w:tcW w:w="725" w:type="pct"/>
          </w:tcPr>
          <w:p w:rsidR="00E328CB" w:rsidRDefault="00E328CB" w:rsidP="00617011">
            <w:pPr>
              <w:jc w:val="right"/>
              <w:rPr>
                <w:rStyle w:val="5Char1"/>
                <w:b w:val="0"/>
              </w:rPr>
            </w:pPr>
            <w:r>
              <w:t>0.73</w:t>
            </w:r>
          </w:p>
        </w:tc>
        <w:tc>
          <w:tcPr>
            <w:tcW w:w="649" w:type="pct"/>
          </w:tcPr>
          <w:p w:rsidR="00E328CB" w:rsidRDefault="00E328CB" w:rsidP="00617011">
            <w:pPr>
              <w:jc w:val="right"/>
              <w:rPr>
                <w:rStyle w:val="5Char1"/>
                <w:b w:val="0"/>
              </w:rPr>
            </w:pPr>
            <w:r>
              <w:t>133.97</w:t>
            </w:r>
          </w:p>
        </w:tc>
        <w:tc>
          <w:tcPr>
            <w:tcW w:w="198" w:type="pct"/>
          </w:tcPr>
          <w:p w:rsidR="00E328CB" w:rsidRDefault="00E328CB" w:rsidP="00617011">
            <w:pPr>
              <w:rPr>
                <w:rStyle w:val="5Char1"/>
                <w:b w:val="0"/>
              </w:rPr>
            </w:pPr>
            <w:r>
              <w:t>5</w:t>
            </w:r>
          </w:p>
        </w:tc>
      </w:tr>
      <w:tr w:rsidR="00E328CB" w:rsidTr="00E328CB">
        <w:trPr>
          <w:trHeight w:val="135"/>
        </w:trPr>
        <w:tc>
          <w:tcPr>
            <w:tcW w:w="858" w:type="pct"/>
          </w:tcPr>
          <w:p w:rsidR="00E328CB" w:rsidRDefault="00E328CB" w:rsidP="00617011">
            <w:pPr>
              <w:rPr>
                <w:rStyle w:val="5Char1"/>
                <w:b w:val="0"/>
              </w:rPr>
            </w:pPr>
            <w:r>
              <w:lastRenderedPageBreak/>
              <w:t>其他流动负债</w:t>
            </w:r>
          </w:p>
        </w:tc>
        <w:tc>
          <w:tcPr>
            <w:tcW w:w="1054" w:type="pct"/>
          </w:tcPr>
          <w:p w:rsidR="00E328CB" w:rsidRDefault="00E328CB" w:rsidP="00617011">
            <w:pPr>
              <w:jc w:val="right"/>
              <w:rPr>
                <w:rStyle w:val="5Char1"/>
                <w:b w:val="0"/>
              </w:rPr>
            </w:pPr>
            <w:r>
              <w:t>188,011,355.54</w:t>
            </w:r>
          </w:p>
        </w:tc>
        <w:tc>
          <w:tcPr>
            <w:tcW w:w="528" w:type="pct"/>
          </w:tcPr>
          <w:p w:rsidR="00E328CB" w:rsidRDefault="00E328CB" w:rsidP="00617011">
            <w:pPr>
              <w:jc w:val="right"/>
              <w:rPr>
                <w:rStyle w:val="5Char1"/>
                <w:b w:val="0"/>
              </w:rPr>
            </w:pPr>
            <w:r>
              <w:t>0.88</w:t>
            </w:r>
          </w:p>
        </w:tc>
        <w:tc>
          <w:tcPr>
            <w:tcW w:w="988" w:type="pct"/>
          </w:tcPr>
          <w:p w:rsidR="00E328CB" w:rsidRDefault="00E328CB" w:rsidP="00617011">
            <w:pPr>
              <w:jc w:val="right"/>
              <w:rPr>
                <w:rStyle w:val="5Char1"/>
                <w:b w:val="0"/>
              </w:rPr>
            </w:pPr>
            <w:r>
              <w:t>348,849,966.13</w:t>
            </w:r>
          </w:p>
        </w:tc>
        <w:tc>
          <w:tcPr>
            <w:tcW w:w="725" w:type="pct"/>
          </w:tcPr>
          <w:p w:rsidR="00E328CB" w:rsidRDefault="00E328CB" w:rsidP="00617011">
            <w:pPr>
              <w:jc w:val="right"/>
              <w:rPr>
                <w:rStyle w:val="5Char1"/>
                <w:b w:val="0"/>
              </w:rPr>
            </w:pPr>
            <w:r>
              <w:t>1.59</w:t>
            </w:r>
          </w:p>
        </w:tc>
        <w:tc>
          <w:tcPr>
            <w:tcW w:w="649" w:type="pct"/>
          </w:tcPr>
          <w:p w:rsidR="00E328CB" w:rsidRDefault="00E328CB" w:rsidP="00617011">
            <w:pPr>
              <w:jc w:val="right"/>
              <w:rPr>
                <w:rStyle w:val="5Char1"/>
                <w:b w:val="0"/>
              </w:rPr>
            </w:pPr>
            <w:r>
              <w:t>-46.11</w:t>
            </w:r>
          </w:p>
        </w:tc>
        <w:tc>
          <w:tcPr>
            <w:tcW w:w="198" w:type="pct"/>
          </w:tcPr>
          <w:p w:rsidR="00E328CB" w:rsidRDefault="00E328CB" w:rsidP="00617011">
            <w:pPr>
              <w:rPr>
                <w:rStyle w:val="5Char1"/>
                <w:b w:val="0"/>
              </w:rPr>
            </w:pPr>
            <w:r>
              <w:t>6</w:t>
            </w:r>
          </w:p>
        </w:tc>
      </w:tr>
      <w:tr w:rsidR="00E328CB" w:rsidTr="00E328CB">
        <w:trPr>
          <w:trHeight w:val="135"/>
        </w:trPr>
        <w:tc>
          <w:tcPr>
            <w:tcW w:w="858" w:type="pct"/>
          </w:tcPr>
          <w:p w:rsidR="00E328CB" w:rsidRDefault="00E328CB" w:rsidP="00617011">
            <w:pPr>
              <w:rPr>
                <w:rStyle w:val="5Char1"/>
                <w:b w:val="0"/>
              </w:rPr>
            </w:pPr>
            <w:r>
              <w:t>长期借款</w:t>
            </w:r>
          </w:p>
        </w:tc>
        <w:tc>
          <w:tcPr>
            <w:tcW w:w="1054" w:type="pct"/>
          </w:tcPr>
          <w:p w:rsidR="00E328CB" w:rsidRDefault="00E328CB" w:rsidP="00617011">
            <w:pPr>
              <w:jc w:val="right"/>
              <w:rPr>
                <w:rStyle w:val="5Char1"/>
                <w:b w:val="0"/>
              </w:rPr>
            </w:pPr>
            <w:r>
              <w:t>565,970,000.00</w:t>
            </w:r>
          </w:p>
        </w:tc>
        <w:tc>
          <w:tcPr>
            <w:tcW w:w="528" w:type="pct"/>
          </w:tcPr>
          <w:p w:rsidR="00E328CB" w:rsidRDefault="00E328CB" w:rsidP="00617011">
            <w:pPr>
              <w:jc w:val="right"/>
              <w:rPr>
                <w:rStyle w:val="5Char1"/>
                <w:b w:val="0"/>
              </w:rPr>
            </w:pPr>
            <w:r>
              <w:t>2.66</w:t>
            </w:r>
          </w:p>
        </w:tc>
        <w:tc>
          <w:tcPr>
            <w:tcW w:w="988" w:type="pct"/>
          </w:tcPr>
          <w:p w:rsidR="00E328CB" w:rsidRDefault="00E328CB" w:rsidP="00617011">
            <w:pPr>
              <w:jc w:val="right"/>
              <w:rPr>
                <w:rStyle w:val="5Char1"/>
                <w:b w:val="0"/>
              </w:rPr>
            </w:pPr>
            <w:r>
              <w:t>665,600,000.00</w:t>
            </w:r>
          </w:p>
        </w:tc>
        <w:tc>
          <w:tcPr>
            <w:tcW w:w="725" w:type="pct"/>
          </w:tcPr>
          <w:p w:rsidR="00E328CB" w:rsidRDefault="00E328CB" w:rsidP="00617011">
            <w:pPr>
              <w:jc w:val="right"/>
              <w:rPr>
                <w:rStyle w:val="5Char1"/>
                <w:b w:val="0"/>
              </w:rPr>
            </w:pPr>
            <w:r>
              <w:t>3.03</w:t>
            </w:r>
          </w:p>
        </w:tc>
        <w:tc>
          <w:tcPr>
            <w:tcW w:w="649" w:type="pct"/>
          </w:tcPr>
          <w:p w:rsidR="00E328CB" w:rsidRDefault="00E328CB" w:rsidP="00617011">
            <w:pPr>
              <w:jc w:val="right"/>
              <w:rPr>
                <w:rStyle w:val="5Char1"/>
                <w:b w:val="0"/>
              </w:rPr>
            </w:pPr>
            <w:r>
              <w:t>-14.97</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长期应付款</w:t>
            </w:r>
          </w:p>
        </w:tc>
        <w:tc>
          <w:tcPr>
            <w:tcW w:w="1054" w:type="pct"/>
          </w:tcPr>
          <w:p w:rsidR="00E328CB" w:rsidRDefault="00E328CB" w:rsidP="00617011">
            <w:pPr>
              <w:jc w:val="right"/>
              <w:rPr>
                <w:rStyle w:val="5Char1"/>
                <w:b w:val="0"/>
              </w:rPr>
            </w:pPr>
            <w:r>
              <w:t>854,879,021.28</w:t>
            </w:r>
          </w:p>
        </w:tc>
        <w:tc>
          <w:tcPr>
            <w:tcW w:w="528" w:type="pct"/>
          </w:tcPr>
          <w:p w:rsidR="00E328CB" w:rsidRDefault="00E328CB" w:rsidP="00617011">
            <w:pPr>
              <w:jc w:val="right"/>
              <w:rPr>
                <w:rStyle w:val="5Char1"/>
                <w:b w:val="0"/>
              </w:rPr>
            </w:pPr>
            <w:r>
              <w:t>4.02</w:t>
            </w:r>
          </w:p>
        </w:tc>
        <w:tc>
          <w:tcPr>
            <w:tcW w:w="988" w:type="pct"/>
          </w:tcPr>
          <w:p w:rsidR="00E328CB" w:rsidRDefault="00E328CB" w:rsidP="00617011">
            <w:pPr>
              <w:jc w:val="right"/>
              <w:rPr>
                <w:rStyle w:val="5Char1"/>
                <w:b w:val="0"/>
              </w:rPr>
            </w:pPr>
            <w:r>
              <w:t>621,240,550.88</w:t>
            </w:r>
          </w:p>
        </w:tc>
        <w:tc>
          <w:tcPr>
            <w:tcW w:w="725" w:type="pct"/>
          </w:tcPr>
          <w:p w:rsidR="00E328CB" w:rsidRDefault="00E328CB" w:rsidP="00617011">
            <w:pPr>
              <w:jc w:val="right"/>
              <w:rPr>
                <w:rStyle w:val="5Char1"/>
                <w:b w:val="0"/>
              </w:rPr>
            </w:pPr>
            <w:r>
              <w:t>2.83</w:t>
            </w:r>
          </w:p>
        </w:tc>
        <w:tc>
          <w:tcPr>
            <w:tcW w:w="649" w:type="pct"/>
          </w:tcPr>
          <w:p w:rsidR="00E328CB" w:rsidRDefault="00E328CB" w:rsidP="00617011">
            <w:pPr>
              <w:jc w:val="right"/>
              <w:rPr>
                <w:rStyle w:val="5Char1"/>
                <w:b w:val="0"/>
              </w:rPr>
            </w:pPr>
            <w:r>
              <w:t>37.61</w:t>
            </w:r>
          </w:p>
        </w:tc>
        <w:tc>
          <w:tcPr>
            <w:tcW w:w="198" w:type="pct"/>
          </w:tcPr>
          <w:p w:rsidR="00E328CB" w:rsidRDefault="00E328CB" w:rsidP="00617011">
            <w:pPr>
              <w:rPr>
                <w:rStyle w:val="5Char1"/>
                <w:b w:val="0"/>
              </w:rPr>
            </w:pPr>
            <w:r>
              <w:t>7</w:t>
            </w:r>
          </w:p>
        </w:tc>
      </w:tr>
      <w:tr w:rsidR="00E328CB" w:rsidTr="00E328CB">
        <w:trPr>
          <w:trHeight w:val="135"/>
        </w:trPr>
        <w:tc>
          <w:tcPr>
            <w:tcW w:w="858" w:type="pct"/>
          </w:tcPr>
          <w:p w:rsidR="00E328CB" w:rsidRDefault="00E328CB" w:rsidP="00617011">
            <w:pPr>
              <w:rPr>
                <w:rStyle w:val="5Char1"/>
                <w:b w:val="0"/>
              </w:rPr>
            </w:pPr>
            <w:r>
              <w:t>预计负债</w:t>
            </w:r>
          </w:p>
        </w:tc>
        <w:tc>
          <w:tcPr>
            <w:tcW w:w="1054" w:type="pct"/>
          </w:tcPr>
          <w:p w:rsidR="00E328CB" w:rsidRDefault="00E328CB" w:rsidP="00617011">
            <w:pPr>
              <w:jc w:val="right"/>
              <w:rPr>
                <w:rStyle w:val="5Char1"/>
                <w:b w:val="0"/>
              </w:rPr>
            </w:pPr>
            <w:r>
              <w:t>1,082,707,641.74</w:t>
            </w:r>
          </w:p>
        </w:tc>
        <w:tc>
          <w:tcPr>
            <w:tcW w:w="528" w:type="pct"/>
          </w:tcPr>
          <w:p w:rsidR="00E328CB" w:rsidRDefault="00E328CB" w:rsidP="00617011">
            <w:pPr>
              <w:jc w:val="right"/>
              <w:rPr>
                <w:rStyle w:val="5Char1"/>
                <w:b w:val="0"/>
              </w:rPr>
            </w:pPr>
            <w:r>
              <w:t>5.09</w:t>
            </w:r>
          </w:p>
        </w:tc>
        <w:tc>
          <w:tcPr>
            <w:tcW w:w="988" w:type="pct"/>
          </w:tcPr>
          <w:p w:rsidR="00E328CB" w:rsidRDefault="00E328CB" w:rsidP="00617011">
            <w:pPr>
              <w:jc w:val="right"/>
              <w:rPr>
                <w:rStyle w:val="5Char1"/>
                <w:b w:val="0"/>
              </w:rPr>
            </w:pPr>
            <w:r>
              <w:t>1,046,262,633.24</w:t>
            </w:r>
          </w:p>
        </w:tc>
        <w:tc>
          <w:tcPr>
            <w:tcW w:w="725" w:type="pct"/>
          </w:tcPr>
          <w:p w:rsidR="00E328CB" w:rsidRPr="00E328CB" w:rsidRDefault="00E328CB" w:rsidP="00E328CB">
            <w:pPr>
              <w:jc w:val="right"/>
              <w:rPr>
                <w:szCs w:val="28"/>
              </w:rPr>
            </w:pPr>
            <w:r>
              <w:t>4.77</w:t>
            </w:r>
          </w:p>
        </w:tc>
        <w:tc>
          <w:tcPr>
            <w:tcW w:w="649" w:type="pct"/>
          </w:tcPr>
          <w:p w:rsidR="00E328CB" w:rsidRDefault="00E328CB" w:rsidP="00617011">
            <w:pPr>
              <w:jc w:val="right"/>
              <w:rPr>
                <w:rStyle w:val="5Char1"/>
                <w:b w:val="0"/>
              </w:rPr>
            </w:pPr>
            <w:r>
              <w:t>3.48</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股本</w:t>
            </w:r>
          </w:p>
        </w:tc>
        <w:tc>
          <w:tcPr>
            <w:tcW w:w="1054" w:type="pct"/>
          </w:tcPr>
          <w:p w:rsidR="00E328CB" w:rsidRDefault="00E328CB" w:rsidP="00617011">
            <w:pPr>
              <w:jc w:val="right"/>
              <w:rPr>
                <w:rStyle w:val="5Char1"/>
                <w:b w:val="0"/>
              </w:rPr>
            </w:pPr>
            <w:r>
              <w:t>1,200,004,884.00</w:t>
            </w:r>
          </w:p>
        </w:tc>
        <w:tc>
          <w:tcPr>
            <w:tcW w:w="528" w:type="pct"/>
          </w:tcPr>
          <w:p w:rsidR="00E328CB" w:rsidRDefault="00E328CB" w:rsidP="00617011">
            <w:pPr>
              <w:jc w:val="right"/>
              <w:rPr>
                <w:rStyle w:val="5Char1"/>
                <w:b w:val="0"/>
              </w:rPr>
            </w:pPr>
            <w:r>
              <w:t>5.64</w:t>
            </w:r>
          </w:p>
        </w:tc>
        <w:tc>
          <w:tcPr>
            <w:tcW w:w="988" w:type="pct"/>
          </w:tcPr>
          <w:p w:rsidR="00E328CB" w:rsidRDefault="00E328CB" w:rsidP="00617011">
            <w:pPr>
              <w:jc w:val="right"/>
              <w:rPr>
                <w:rStyle w:val="5Char1"/>
                <w:b w:val="0"/>
              </w:rPr>
            </w:pPr>
            <w:r>
              <w:t>1,200,004,884.00</w:t>
            </w:r>
          </w:p>
        </w:tc>
        <w:tc>
          <w:tcPr>
            <w:tcW w:w="725" w:type="pct"/>
          </w:tcPr>
          <w:p w:rsidR="00E328CB" w:rsidRDefault="00E328CB" w:rsidP="00617011">
            <w:pPr>
              <w:jc w:val="right"/>
              <w:rPr>
                <w:rStyle w:val="5Char1"/>
                <w:b w:val="0"/>
              </w:rPr>
            </w:pPr>
            <w:r>
              <w:t>5.47</w:t>
            </w:r>
          </w:p>
        </w:tc>
        <w:tc>
          <w:tcPr>
            <w:tcW w:w="649" w:type="pct"/>
          </w:tcPr>
          <w:p w:rsidR="00E328CB" w:rsidRDefault="00E328CB" w:rsidP="00617011">
            <w:pPr>
              <w:jc w:val="right"/>
              <w:rPr>
                <w:rStyle w:val="5Char1"/>
                <w:b w:val="0"/>
              </w:rPr>
            </w:pPr>
            <w:r>
              <w:t>-  </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专项储备</w:t>
            </w:r>
          </w:p>
        </w:tc>
        <w:tc>
          <w:tcPr>
            <w:tcW w:w="1054" w:type="pct"/>
          </w:tcPr>
          <w:p w:rsidR="00E328CB" w:rsidRDefault="00E328CB" w:rsidP="00617011">
            <w:pPr>
              <w:jc w:val="right"/>
              <w:rPr>
                <w:rStyle w:val="5Char1"/>
                <w:b w:val="0"/>
              </w:rPr>
            </w:pPr>
            <w:r>
              <w:t>815,644,483.37</w:t>
            </w:r>
          </w:p>
        </w:tc>
        <w:tc>
          <w:tcPr>
            <w:tcW w:w="528" w:type="pct"/>
          </w:tcPr>
          <w:p w:rsidR="00E328CB" w:rsidRDefault="00E328CB" w:rsidP="00617011">
            <w:pPr>
              <w:jc w:val="right"/>
              <w:rPr>
                <w:rStyle w:val="5Char1"/>
                <w:b w:val="0"/>
              </w:rPr>
            </w:pPr>
            <w:r>
              <w:t>3.84</w:t>
            </w:r>
          </w:p>
        </w:tc>
        <w:tc>
          <w:tcPr>
            <w:tcW w:w="988" w:type="pct"/>
          </w:tcPr>
          <w:p w:rsidR="00E328CB" w:rsidRDefault="00E328CB" w:rsidP="00617011">
            <w:pPr>
              <w:jc w:val="right"/>
              <w:rPr>
                <w:rStyle w:val="5Char1"/>
                <w:b w:val="0"/>
              </w:rPr>
            </w:pPr>
            <w:r>
              <w:t>854,735,412.89</w:t>
            </w:r>
          </w:p>
        </w:tc>
        <w:tc>
          <w:tcPr>
            <w:tcW w:w="725" w:type="pct"/>
          </w:tcPr>
          <w:p w:rsidR="00E328CB" w:rsidRDefault="00E328CB" w:rsidP="00617011">
            <w:pPr>
              <w:jc w:val="right"/>
              <w:rPr>
                <w:rStyle w:val="5Char1"/>
                <w:b w:val="0"/>
              </w:rPr>
            </w:pPr>
            <w:r>
              <w:t>3.90</w:t>
            </w:r>
          </w:p>
        </w:tc>
        <w:tc>
          <w:tcPr>
            <w:tcW w:w="649" w:type="pct"/>
          </w:tcPr>
          <w:p w:rsidR="00E328CB" w:rsidRDefault="00E328CB" w:rsidP="00617011">
            <w:pPr>
              <w:jc w:val="right"/>
              <w:rPr>
                <w:rStyle w:val="5Char1"/>
                <w:b w:val="0"/>
              </w:rPr>
            </w:pPr>
            <w:r>
              <w:t>-4.57</w:t>
            </w:r>
          </w:p>
        </w:tc>
        <w:tc>
          <w:tcPr>
            <w:tcW w:w="198" w:type="pct"/>
          </w:tcPr>
          <w:p w:rsidR="00E328CB" w:rsidRDefault="00E328CB" w:rsidP="00617011">
            <w:pPr>
              <w:rPr>
                <w:rStyle w:val="5Char1"/>
                <w:b w:val="0"/>
              </w:rPr>
            </w:pPr>
            <w:r>
              <w:t xml:space="preserve">　</w:t>
            </w:r>
          </w:p>
        </w:tc>
      </w:tr>
      <w:tr w:rsidR="00E328CB" w:rsidTr="00E328CB">
        <w:trPr>
          <w:trHeight w:val="135"/>
        </w:trPr>
        <w:tc>
          <w:tcPr>
            <w:tcW w:w="858" w:type="pct"/>
          </w:tcPr>
          <w:p w:rsidR="00E328CB" w:rsidRDefault="00E328CB" w:rsidP="00617011">
            <w:pPr>
              <w:rPr>
                <w:rStyle w:val="5Char1"/>
                <w:b w:val="0"/>
              </w:rPr>
            </w:pPr>
            <w:r>
              <w:t>未分配利润</w:t>
            </w:r>
          </w:p>
        </w:tc>
        <w:tc>
          <w:tcPr>
            <w:tcW w:w="1054" w:type="pct"/>
          </w:tcPr>
          <w:p w:rsidR="00E328CB" w:rsidRDefault="00745DDA" w:rsidP="00745DDA">
            <w:pPr>
              <w:jc w:val="right"/>
              <w:rPr>
                <w:rStyle w:val="5Char1"/>
                <w:b w:val="0"/>
              </w:rPr>
            </w:pPr>
            <w:r w:rsidRPr="00745DDA">
              <w:rPr>
                <w:rFonts w:hint="eastAsia"/>
              </w:rPr>
              <w:t xml:space="preserve">  8,378,216,931.41</w:t>
            </w:r>
          </w:p>
        </w:tc>
        <w:tc>
          <w:tcPr>
            <w:tcW w:w="528" w:type="pct"/>
          </w:tcPr>
          <w:p w:rsidR="00E328CB" w:rsidRDefault="00E328CB" w:rsidP="00745DDA">
            <w:pPr>
              <w:jc w:val="right"/>
              <w:rPr>
                <w:rStyle w:val="5Char1"/>
                <w:b w:val="0"/>
              </w:rPr>
            </w:pPr>
            <w:r>
              <w:t>39.</w:t>
            </w:r>
            <w:r w:rsidR="00745DDA">
              <w:rPr>
                <w:rFonts w:hint="eastAsia"/>
              </w:rPr>
              <w:t>40</w:t>
            </w:r>
          </w:p>
        </w:tc>
        <w:tc>
          <w:tcPr>
            <w:tcW w:w="988" w:type="pct"/>
          </w:tcPr>
          <w:p w:rsidR="00E328CB" w:rsidRDefault="00E328CB" w:rsidP="00617011">
            <w:pPr>
              <w:jc w:val="right"/>
              <w:rPr>
                <w:rStyle w:val="5Char1"/>
                <w:b w:val="0"/>
              </w:rPr>
            </w:pPr>
            <w:r>
              <w:t>7,540,700,725.23</w:t>
            </w:r>
          </w:p>
        </w:tc>
        <w:tc>
          <w:tcPr>
            <w:tcW w:w="725" w:type="pct"/>
          </w:tcPr>
          <w:p w:rsidR="00E328CB" w:rsidRDefault="00E328CB" w:rsidP="00617011">
            <w:pPr>
              <w:jc w:val="right"/>
              <w:rPr>
                <w:rStyle w:val="5Char1"/>
                <w:b w:val="0"/>
              </w:rPr>
            </w:pPr>
            <w:r>
              <w:t>34.38</w:t>
            </w:r>
          </w:p>
        </w:tc>
        <w:tc>
          <w:tcPr>
            <w:tcW w:w="649" w:type="pct"/>
          </w:tcPr>
          <w:p w:rsidR="00E328CB" w:rsidRDefault="00E328CB" w:rsidP="00745DDA">
            <w:pPr>
              <w:jc w:val="right"/>
              <w:rPr>
                <w:rStyle w:val="5Char1"/>
                <w:b w:val="0"/>
              </w:rPr>
            </w:pPr>
            <w:r>
              <w:t>11.0</w:t>
            </w:r>
            <w:r w:rsidR="00745DDA">
              <w:rPr>
                <w:rFonts w:hint="eastAsia"/>
              </w:rPr>
              <w:t>8</w:t>
            </w:r>
          </w:p>
        </w:tc>
        <w:tc>
          <w:tcPr>
            <w:tcW w:w="198" w:type="pct"/>
          </w:tcPr>
          <w:p w:rsidR="00E328CB" w:rsidRDefault="00E328CB" w:rsidP="00617011">
            <w:pPr>
              <w:rPr>
                <w:rStyle w:val="5Char1"/>
                <w:b w:val="0"/>
              </w:rPr>
            </w:pPr>
            <w:r>
              <w:t xml:space="preserve">　</w:t>
            </w:r>
          </w:p>
        </w:tc>
      </w:tr>
    </w:tbl>
    <w:p w:rsidR="00E328CB" w:rsidRDefault="00E328CB"/>
    <w:p w:rsidR="00B429B3" w:rsidRDefault="00C31191">
      <w:pPr>
        <w:rPr>
          <w:szCs w:val="21"/>
        </w:rPr>
      </w:pPr>
      <w:r>
        <w:rPr>
          <w:rFonts w:hint="eastAsia"/>
          <w:szCs w:val="21"/>
        </w:rPr>
        <w:t>其他说明</w:t>
      </w:r>
    </w:p>
    <w:sdt>
      <w:sdtPr>
        <w:rPr>
          <w:rFonts w:hint="eastAsia"/>
          <w:szCs w:val="21"/>
        </w:rPr>
        <w:alias w:val="资产及负债状况的其他说明"/>
        <w:tag w:val="_GBC_3aee54264edd4bb08807d2335eb33f43"/>
        <w:id w:val="8546757"/>
        <w:placeholder>
          <w:docPart w:val="GBC22222222222222222222222222222"/>
        </w:placeholder>
      </w:sdtPr>
      <w:sdtEndPr/>
      <w:sdtContent>
        <w:p w:rsidR="00F124B4" w:rsidRDefault="00F124B4">
          <w:pPr>
            <w:rPr>
              <w:szCs w:val="21"/>
            </w:rPr>
          </w:pPr>
          <w:r w:rsidRPr="00F124B4">
            <w:rPr>
              <w:szCs w:val="21"/>
            </w:rPr>
            <w:t>1.应收账款变动原因说明：报告期末相比期初减少35.15%，主要系公司报告期末销售商品形成的应收账款减少；</w:t>
          </w:r>
        </w:p>
        <w:p w:rsidR="00F124B4" w:rsidRDefault="00F124B4">
          <w:pPr>
            <w:rPr>
              <w:szCs w:val="21"/>
            </w:rPr>
          </w:pPr>
          <w:r w:rsidRPr="00F124B4">
            <w:rPr>
              <w:szCs w:val="21"/>
            </w:rPr>
            <w:t>2.应收款项融资变动原因说明：报告期末相比期初减少53.50%，主要系公司报告期末持有的应收票据减少；</w:t>
          </w:r>
        </w:p>
        <w:p w:rsidR="00F124B4" w:rsidRDefault="00F124B4">
          <w:pPr>
            <w:rPr>
              <w:szCs w:val="21"/>
            </w:rPr>
          </w:pPr>
          <w:r w:rsidRPr="00F124B4">
            <w:rPr>
              <w:szCs w:val="21"/>
            </w:rPr>
            <w:t>3.应付票据变动原因说明：报告期末相比期初增加106.06%，主要系公司报告期末尚未到期的应付票据增加；</w:t>
          </w:r>
        </w:p>
        <w:p w:rsidR="00F124B4" w:rsidRPr="00F124B4" w:rsidRDefault="00F124B4">
          <w:pPr>
            <w:rPr>
              <w:szCs w:val="21"/>
            </w:rPr>
          </w:pPr>
          <w:r w:rsidRPr="00F124B4">
            <w:rPr>
              <w:szCs w:val="21"/>
            </w:rPr>
            <w:t>4.合同负债变动原因说明：报告期末相比期初减少43.09%，主要系公司报告期末因销售商品预收的货款减少；</w:t>
          </w:r>
        </w:p>
        <w:p w:rsidR="00F124B4" w:rsidRDefault="00F124B4">
          <w:pPr>
            <w:rPr>
              <w:szCs w:val="21"/>
            </w:rPr>
          </w:pPr>
          <w:r w:rsidRPr="00F124B4">
            <w:rPr>
              <w:szCs w:val="21"/>
            </w:rPr>
            <w:t>5.一年内到期的非流动负债变动原因说明：报告期末相比期初增加133.97%，主要系公司报告期末一年内到期的长期借款增加；</w:t>
          </w:r>
        </w:p>
        <w:p w:rsidR="00F124B4" w:rsidRPr="00F124B4" w:rsidRDefault="00F124B4">
          <w:pPr>
            <w:rPr>
              <w:szCs w:val="21"/>
            </w:rPr>
          </w:pPr>
          <w:r w:rsidRPr="00F124B4">
            <w:rPr>
              <w:szCs w:val="21"/>
            </w:rPr>
            <w:t>6.其他流动负债变动原因说明：报告期末相比期初减少46.11%，主要系公司报告期末已背书未终止应收票据减少；</w:t>
          </w:r>
        </w:p>
        <w:p w:rsidR="00B429B3" w:rsidRDefault="00F124B4">
          <w:pPr>
            <w:rPr>
              <w:szCs w:val="21"/>
            </w:rPr>
          </w:pPr>
          <w:r w:rsidRPr="00F124B4">
            <w:rPr>
              <w:szCs w:val="21"/>
            </w:rPr>
            <w:t>7.长期应付款变动原因说明：报告期末相比期初增加37.61%，主要系公司报告期末尚未到期的采矿权出让收益影响。</w:t>
          </w:r>
        </w:p>
      </w:sdtContent>
    </w:sdt>
    <w:p w:rsidR="00B429B3" w:rsidRDefault="00C31191">
      <w:pPr>
        <w:pStyle w:val="4"/>
        <w:numPr>
          <w:ilvl w:val="0"/>
          <w:numId w:val="95"/>
        </w:numPr>
        <w:rPr>
          <w:rFonts w:ascii="宋体" w:eastAsia="宋体" w:hAnsi="宋体" w:cs="宋体"/>
          <w:kern w:val="0"/>
          <w:szCs w:val="21"/>
        </w:rPr>
      </w:pPr>
      <w:bookmarkStart w:id="30" w:name="_Hlk89877438"/>
      <w:r>
        <w:rPr>
          <w:rFonts w:ascii="宋体" w:eastAsia="宋体" w:hAnsi="宋体" w:cs="宋体" w:hint="eastAsia"/>
          <w:kern w:val="0"/>
          <w:szCs w:val="21"/>
        </w:rPr>
        <w:t>境外资产情况</w:t>
      </w:r>
    </w:p>
    <w:sdt>
      <w:sdtPr>
        <w:rPr>
          <w:rFonts w:hint="eastAsia"/>
          <w:szCs w:val="21"/>
        </w:rPr>
        <w:alias w:val="是否适用：境外资产情况 [双击切换]"/>
        <w:tag w:val="_GBC_7c019689b55740839a263ecc68721e10"/>
        <w:id w:val="-1370597767"/>
        <w:placeholder>
          <w:docPart w:val="GBC22222222222222222222222222222"/>
        </w:placeholder>
      </w:sdtPr>
      <w:sdtEndPr/>
      <w:sdtContent>
        <w:p w:rsidR="00B429B3" w:rsidRDefault="00C31191" w:rsidP="00E843C0">
          <w:pPr>
            <w:rPr>
              <w:szCs w:val="21"/>
            </w:rPr>
          </w:pPr>
          <w:r>
            <w:rPr>
              <w:szCs w:val="21"/>
            </w:rPr>
            <w:fldChar w:fldCharType="begin"/>
          </w:r>
          <w:r w:rsidR="00E843C0">
            <w:rPr>
              <w:szCs w:val="21"/>
            </w:rPr>
            <w:instrText xml:space="preserve"> MACROBUTTON  SnrToggleCheckbox □适用 </w:instrText>
          </w:r>
          <w:r>
            <w:rPr>
              <w:szCs w:val="21"/>
            </w:rPr>
            <w:fldChar w:fldCharType="end"/>
          </w:r>
          <w:r>
            <w:rPr>
              <w:szCs w:val="21"/>
            </w:rPr>
            <w:fldChar w:fldCharType="begin"/>
          </w:r>
          <w:r w:rsidR="00E843C0">
            <w:rPr>
              <w:szCs w:val="21"/>
            </w:rPr>
            <w:instrText xml:space="preserve"> MACROBUTTON  SnrToggleCheckbox √不适用 </w:instrText>
          </w:r>
          <w:r>
            <w:rPr>
              <w:szCs w:val="21"/>
            </w:rPr>
            <w:fldChar w:fldCharType="end"/>
          </w:r>
        </w:p>
      </w:sdtContent>
    </w:sdt>
    <w:p w:rsidR="00E843C0" w:rsidRDefault="00E843C0" w:rsidP="00E843C0">
      <w:pPr>
        <w:rPr>
          <w:szCs w:val="21"/>
        </w:rPr>
      </w:pPr>
    </w:p>
    <w:p w:rsidR="00B429B3" w:rsidRDefault="00C31191">
      <w:pPr>
        <w:pStyle w:val="4"/>
        <w:numPr>
          <w:ilvl w:val="0"/>
          <w:numId w:val="95"/>
        </w:numPr>
      </w:pPr>
      <w:r>
        <w:t>截至报告期末主要资产受限情</w:t>
      </w:r>
      <w:r>
        <w:rPr>
          <w:rFonts w:hint="eastAsia"/>
        </w:rPr>
        <w:t>况</w:t>
      </w:r>
    </w:p>
    <w:bookmarkEnd w:id="30" w:displacedByCustomXml="next"/>
    <w:sdt>
      <w:sdtPr>
        <w:rPr>
          <w:rFonts w:hint="eastAsia"/>
          <w:szCs w:val="21"/>
        </w:rPr>
        <w:alias w:val="是否适用：主要资产受限情况[双击切换]"/>
        <w:tag w:val="_GBC_01311ee451194f52a953344cf249b1b9"/>
        <w:id w:val="981427455"/>
        <w:placeholder>
          <w:docPart w:val="GBC22222222222222222222222222222"/>
        </w:placeholder>
      </w:sdtPr>
      <w:sdtEndPr/>
      <w:sdtContent>
        <w:p w:rsidR="00B429B3" w:rsidRDefault="00C31191" w:rsidP="00AA37A2">
          <w:pPr>
            <w:rPr>
              <w:szCs w:val="21"/>
            </w:rPr>
          </w:pPr>
          <w:r>
            <w:rPr>
              <w:szCs w:val="21"/>
            </w:rPr>
            <w:fldChar w:fldCharType="begin"/>
          </w:r>
          <w:r w:rsidR="00AA37A2">
            <w:rPr>
              <w:szCs w:val="21"/>
            </w:rPr>
            <w:instrText xml:space="preserve"> MACROBUTTON  SnrToggleCheckbox □适用  </w:instrText>
          </w:r>
          <w:r>
            <w:rPr>
              <w:szCs w:val="21"/>
            </w:rPr>
            <w:fldChar w:fldCharType="end"/>
          </w:r>
          <w:r>
            <w:rPr>
              <w:szCs w:val="21"/>
            </w:rPr>
            <w:fldChar w:fldCharType="begin"/>
          </w:r>
          <w:r w:rsidR="00AA37A2">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numPr>
          <w:ilvl w:val="0"/>
          <w:numId w:val="95"/>
        </w:numPr>
      </w:pPr>
      <w:r>
        <w:t>其他说明</w:t>
      </w:r>
    </w:p>
    <w:sdt>
      <w:sdtPr>
        <w:rPr>
          <w:rFonts w:hint="eastAsia"/>
          <w:szCs w:val="21"/>
        </w:rPr>
        <w:alias w:val="是否适用：资产及负债状况的其他说明[双击切换]"/>
        <w:tag w:val="_GBC_364e24c8cf1a4469ba88a4ae16e0417f"/>
        <w:id w:val="45730434"/>
        <w:placeholder>
          <w:docPart w:val="GBC22222222222222222222222222222"/>
        </w:placeholder>
      </w:sdtPr>
      <w:sdtEndPr/>
      <w:sdtContent>
        <w:p w:rsidR="00B429B3" w:rsidRDefault="00C31191" w:rsidP="00A277AF">
          <w:pPr>
            <w:rPr>
              <w:szCs w:val="21"/>
            </w:rPr>
          </w:pPr>
          <w:r>
            <w:rPr>
              <w:szCs w:val="21"/>
            </w:rPr>
            <w:fldChar w:fldCharType="begin"/>
          </w:r>
          <w:r w:rsidR="00A277AF">
            <w:rPr>
              <w:szCs w:val="21"/>
            </w:rPr>
            <w:instrText xml:space="preserve"> MACROBUTTON  SnrToggleCheckbox □适用  </w:instrText>
          </w:r>
          <w:r>
            <w:rPr>
              <w:szCs w:val="21"/>
            </w:rPr>
            <w:fldChar w:fldCharType="end"/>
          </w:r>
          <w:r>
            <w:rPr>
              <w:szCs w:val="21"/>
            </w:rPr>
            <w:fldChar w:fldCharType="begin"/>
          </w:r>
          <w:r w:rsidR="00A277AF">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8"/>
        </w:numPr>
        <w:rPr>
          <w:szCs w:val="21"/>
        </w:rPr>
      </w:pPr>
      <w:r>
        <w:rPr>
          <w:rFonts w:hint="eastAsia"/>
          <w:szCs w:val="21"/>
        </w:rPr>
        <w:t>行业经营性信息分析</w:t>
      </w:r>
    </w:p>
    <w:sdt>
      <w:sdtPr>
        <w:rPr>
          <w:rFonts w:hint="eastAsia"/>
          <w:szCs w:val="21"/>
        </w:rPr>
        <w:alias w:val="是否适用：行业经营性信息分析[双击切换]"/>
        <w:tag w:val="_GBC_8a02ac4934eb426ab273323b8694d88c"/>
        <w:id w:val="-1957632086"/>
        <w:placeholder>
          <w:docPart w:val="GBC22222222222222222222222222222"/>
        </w:placeholder>
      </w:sdtPr>
      <w:sdtEndPr/>
      <w:sdtContent>
        <w:p w:rsidR="00B429B3" w:rsidRDefault="00C31191" w:rsidP="00E000FF">
          <w:pPr>
            <w:rPr>
              <w:szCs w:val="21"/>
            </w:rPr>
          </w:pPr>
          <w:r>
            <w:rPr>
              <w:szCs w:val="21"/>
            </w:rPr>
            <w:fldChar w:fldCharType="begin"/>
          </w:r>
          <w:r w:rsidR="00E000FF">
            <w:rPr>
              <w:szCs w:val="21"/>
            </w:rPr>
            <w:instrText xml:space="preserve"> MACROBUTTON  SnrToggleCheckbox □适用  </w:instrText>
          </w:r>
          <w:r>
            <w:rPr>
              <w:szCs w:val="21"/>
            </w:rPr>
            <w:fldChar w:fldCharType="end"/>
          </w:r>
          <w:r>
            <w:rPr>
              <w:szCs w:val="21"/>
            </w:rPr>
            <w:fldChar w:fldCharType="begin"/>
          </w:r>
          <w:r w:rsidR="00E000FF">
            <w:rPr>
              <w:szCs w:val="21"/>
            </w:rPr>
            <w:instrText xml:space="preserve"> MACROBUTTON  SnrToggleCheckbox √不适用 </w:instrText>
          </w:r>
          <w:r>
            <w:rPr>
              <w:szCs w:val="21"/>
            </w:rPr>
            <w:fldChar w:fldCharType="end"/>
          </w:r>
        </w:p>
      </w:sdtContent>
    </w:sdt>
    <w:p w:rsidR="00B429B3" w:rsidRDefault="00B429B3">
      <w:pPr>
        <w:rPr>
          <w:szCs w:val="21"/>
        </w:rPr>
        <w:sectPr w:rsidR="00B429B3" w:rsidSect="008069A6">
          <w:pgSz w:w="11906" w:h="16838"/>
          <w:pgMar w:top="1440" w:right="1797" w:bottom="1525" w:left="1276" w:header="855" w:footer="992" w:gutter="0"/>
          <w:cols w:space="425"/>
          <w:docGrid w:type="lines" w:linePitch="312"/>
        </w:sectPr>
      </w:pPr>
    </w:p>
    <w:p w:rsidR="00B429B3" w:rsidRDefault="00C31191">
      <w:pPr>
        <w:pStyle w:val="4"/>
        <w:ind w:left="360" w:hanging="360"/>
        <w:rPr>
          <w:szCs w:val="21"/>
        </w:rPr>
      </w:pPr>
      <w:r>
        <w:rPr>
          <w:rFonts w:hint="eastAsia"/>
        </w:rPr>
        <w:lastRenderedPageBreak/>
        <w:t>煤炭行业经营性信息分析</w:t>
      </w:r>
    </w:p>
    <w:p w:rsidR="00B429B3" w:rsidRDefault="00C31191" w:rsidP="00507787">
      <w:pPr>
        <w:pStyle w:val="5"/>
        <w:numPr>
          <w:ilvl w:val="0"/>
          <w:numId w:val="69"/>
        </w:numPr>
        <w:ind w:left="530"/>
      </w:pPr>
      <w:r>
        <w:rPr>
          <w:rFonts w:hint="eastAsia"/>
        </w:rPr>
        <w:t>煤炭业务经营情况</w:t>
      </w:r>
    </w:p>
    <w:sdt>
      <w:sdtPr>
        <w:rPr>
          <w:rFonts w:hint="eastAsia"/>
          <w:szCs w:val="21"/>
        </w:rPr>
        <w:alias w:val="是否适用：煤炭主要经营情况[双击切换]"/>
        <w:tag w:val="_GBC_c387aca176dc417c889005234da72863"/>
        <w:id w:val="16804510"/>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rFonts w:cs="Times New Roman"/>
          <w:b/>
          <w:bCs/>
          <w:kern w:val="2"/>
          <w:szCs w:val="21"/>
        </w:rPr>
      </w:pPr>
      <w:r>
        <w:rPr>
          <w:rFonts w:hint="eastAsia"/>
          <w:szCs w:val="21"/>
        </w:rPr>
        <w:t>单位：</w:t>
      </w:r>
      <w:sdt>
        <w:sdtPr>
          <w:rPr>
            <w:rFonts w:hint="eastAsia"/>
            <w:szCs w:val="21"/>
          </w:rPr>
          <w:alias w:val="单位：煤炭主要经营情况"/>
          <w:tag w:val="_GBC_02fb8123091f4e3bb5020b15b801e614"/>
          <w:id w:val="1680452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7C71D8">
            <w:rPr>
              <w:rFonts w:hint="eastAsia"/>
              <w:szCs w:val="21"/>
            </w:rPr>
            <w:t>元</w:t>
          </w:r>
        </w:sdtContent>
      </w:sdt>
      <w:r>
        <w:rPr>
          <w:rFonts w:hint="eastAsia"/>
          <w:szCs w:val="21"/>
        </w:rPr>
        <w:t xml:space="preserve">  币种：</w:t>
      </w:r>
      <w:sdt>
        <w:sdtPr>
          <w:rPr>
            <w:rFonts w:hint="eastAsia"/>
            <w:szCs w:val="21"/>
          </w:rPr>
          <w:alias w:val="币种：煤炭主要经营情况"/>
          <w:tag w:val="_GBC_e3ad4ad56c0040c6a25f6a80a5e7b281"/>
          <w:id w:val="1680452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27"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
        <w:gridCol w:w="1476"/>
        <w:gridCol w:w="1476"/>
        <w:gridCol w:w="1896"/>
        <w:gridCol w:w="1896"/>
        <w:gridCol w:w="2027"/>
      </w:tblGrid>
      <w:tr w:rsidR="00E328CB" w:rsidTr="00E328CB">
        <w:trPr>
          <w:trHeight w:val="397"/>
        </w:trPr>
        <w:sdt>
          <w:sdtPr>
            <w:tag w:val="_PLD_2971ae2e08ce4f99a8450adc1cff747e"/>
            <w:id w:val="-1578038926"/>
          </w:sdtPr>
          <w:sdtEndPr/>
          <w:sdtContent>
            <w:tc>
              <w:tcPr>
                <w:tcW w:w="451" w:type="pct"/>
                <w:vAlign w:val="center"/>
              </w:tcPr>
              <w:p w:rsidR="00E328CB" w:rsidRDefault="00E328CB" w:rsidP="00617011">
                <w:pPr>
                  <w:adjustRightInd w:val="0"/>
                  <w:snapToGrid w:val="0"/>
                  <w:jc w:val="center"/>
                  <w:rPr>
                    <w:szCs w:val="21"/>
                  </w:rPr>
                </w:pPr>
                <w:r>
                  <w:rPr>
                    <w:rFonts w:hint="eastAsia"/>
                    <w:szCs w:val="21"/>
                  </w:rPr>
                  <w:t>煤炭品种</w:t>
                </w:r>
              </w:p>
            </w:tc>
          </w:sdtContent>
        </w:sdt>
        <w:sdt>
          <w:sdtPr>
            <w:tag w:val="_PLD_a2bafe285e7147f899bf99a97adc87b9"/>
            <w:id w:val="-1794517058"/>
          </w:sdtPr>
          <w:sdtEndPr/>
          <w:sdtContent>
            <w:tc>
              <w:tcPr>
                <w:tcW w:w="765" w:type="pct"/>
                <w:vAlign w:val="center"/>
              </w:tcPr>
              <w:p w:rsidR="00E328CB" w:rsidRDefault="00E328CB" w:rsidP="00617011">
                <w:pPr>
                  <w:adjustRightInd w:val="0"/>
                  <w:snapToGrid w:val="0"/>
                  <w:jc w:val="center"/>
                  <w:rPr>
                    <w:szCs w:val="21"/>
                  </w:rPr>
                </w:pPr>
                <w:r>
                  <w:rPr>
                    <w:rFonts w:hint="eastAsia"/>
                    <w:szCs w:val="21"/>
                  </w:rPr>
                  <w:t>产量（吨）</w:t>
                </w:r>
              </w:p>
            </w:tc>
          </w:sdtContent>
        </w:sdt>
        <w:sdt>
          <w:sdtPr>
            <w:tag w:val="_PLD_f5e03bf2fb2e4077bfb240cec5f9b135"/>
            <w:id w:val="-274641091"/>
          </w:sdtPr>
          <w:sdtEndPr/>
          <w:sdtContent>
            <w:tc>
              <w:tcPr>
                <w:tcW w:w="765" w:type="pct"/>
                <w:vAlign w:val="center"/>
              </w:tcPr>
              <w:p w:rsidR="00E328CB" w:rsidRDefault="00E328CB" w:rsidP="00617011">
                <w:pPr>
                  <w:adjustRightInd w:val="0"/>
                  <w:snapToGrid w:val="0"/>
                  <w:jc w:val="center"/>
                  <w:rPr>
                    <w:szCs w:val="21"/>
                  </w:rPr>
                </w:pPr>
                <w:r>
                  <w:rPr>
                    <w:rFonts w:hint="eastAsia"/>
                    <w:szCs w:val="21"/>
                  </w:rPr>
                  <w:t>销量（吨）</w:t>
                </w:r>
              </w:p>
            </w:tc>
          </w:sdtContent>
        </w:sdt>
        <w:sdt>
          <w:sdtPr>
            <w:tag w:val="_PLD_438c7957d13047bdb9f60fa5e829a7be"/>
            <w:id w:val="1027837153"/>
          </w:sdtPr>
          <w:sdtEndPr/>
          <w:sdtContent>
            <w:tc>
              <w:tcPr>
                <w:tcW w:w="983" w:type="pct"/>
                <w:vAlign w:val="center"/>
              </w:tcPr>
              <w:p w:rsidR="00E328CB" w:rsidRDefault="00E328CB" w:rsidP="00617011">
                <w:pPr>
                  <w:adjustRightInd w:val="0"/>
                  <w:snapToGrid w:val="0"/>
                  <w:jc w:val="center"/>
                  <w:rPr>
                    <w:szCs w:val="21"/>
                  </w:rPr>
                </w:pPr>
                <w:r>
                  <w:rPr>
                    <w:rFonts w:hint="eastAsia"/>
                    <w:szCs w:val="21"/>
                  </w:rPr>
                  <w:t>销售收入</w:t>
                </w:r>
              </w:p>
            </w:tc>
          </w:sdtContent>
        </w:sdt>
        <w:sdt>
          <w:sdtPr>
            <w:tag w:val="_PLD_ece86d77f9b5434794e6bad09adf95c9"/>
            <w:id w:val="-521942797"/>
          </w:sdtPr>
          <w:sdtEndPr/>
          <w:sdtContent>
            <w:tc>
              <w:tcPr>
                <w:tcW w:w="983" w:type="pct"/>
                <w:vAlign w:val="center"/>
              </w:tcPr>
              <w:p w:rsidR="00E328CB" w:rsidRDefault="00E328CB" w:rsidP="00617011">
                <w:pPr>
                  <w:adjustRightInd w:val="0"/>
                  <w:snapToGrid w:val="0"/>
                  <w:jc w:val="center"/>
                  <w:rPr>
                    <w:szCs w:val="21"/>
                  </w:rPr>
                </w:pPr>
                <w:r>
                  <w:rPr>
                    <w:rFonts w:hint="eastAsia"/>
                    <w:szCs w:val="21"/>
                  </w:rPr>
                  <w:t>销售成本</w:t>
                </w:r>
              </w:p>
            </w:tc>
          </w:sdtContent>
        </w:sdt>
        <w:sdt>
          <w:sdtPr>
            <w:tag w:val="_PLD_d84b01fdf8ec44d0a54af831cc42e358"/>
            <w:id w:val="2029369293"/>
          </w:sdtPr>
          <w:sdtEndPr/>
          <w:sdtContent>
            <w:tc>
              <w:tcPr>
                <w:tcW w:w="1051" w:type="pct"/>
                <w:vAlign w:val="center"/>
              </w:tcPr>
              <w:p w:rsidR="00E328CB" w:rsidRDefault="00E328CB" w:rsidP="00617011">
                <w:pPr>
                  <w:adjustRightInd w:val="0"/>
                  <w:snapToGrid w:val="0"/>
                  <w:jc w:val="center"/>
                  <w:rPr>
                    <w:szCs w:val="21"/>
                  </w:rPr>
                </w:pPr>
                <w:r>
                  <w:rPr>
                    <w:rFonts w:hint="eastAsia"/>
                    <w:szCs w:val="21"/>
                  </w:rPr>
                  <w:t>毛利</w:t>
                </w:r>
              </w:p>
            </w:tc>
          </w:sdtContent>
        </w:sdt>
      </w:tr>
      <w:tr w:rsidR="00E328CB" w:rsidTr="00E328CB">
        <w:trPr>
          <w:trHeight w:val="218"/>
        </w:trPr>
        <w:tc>
          <w:tcPr>
            <w:tcW w:w="451" w:type="pct"/>
          </w:tcPr>
          <w:p w:rsidR="00E328CB" w:rsidRDefault="00E328CB" w:rsidP="00617011">
            <w:pPr>
              <w:adjustRightInd w:val="0"/>
              <w:snapToGrid w:val="0"/>
              <w:rPr>
                <w:szCs w:val="21"/>
              </w:rPr>
            </w:pPr>
            <w:r>
              <w:t>混煤</w:t>
            </w:r>
          </w:p>
        </w:tc>
        <w:tc>
          <w:tcPr>
            <w:tcW w:w="765" w:type="pct"/>
            <w:vAlign w:val="center"/>
          </w:tcPr>
          <w:p w:rsidR="00E328CB" w:rsidRDefault="00E328CB" w:rsidP="00E328CB">
            <w:pPr>
              <w:jc w:val="right"/>
              <w:rPr>
                <w:sz w:val="24"/>
              </w:rPr>
            </w:pPr>
            <w:r>
              <w:t>3,769,583.96</w:t>
            </w:r>
          </w:p>
        </w:tc>
        <w:tc>
          <w:tcPr>
            <w:tcW w:w="765" w:type="pct"/>
            <w:vAlign w:val="center"/>
          </w:tcPr>
          <w:p w:rsidR="00E328CB" w:rsidRDefault="00E328CB" w:rsidP="00E328CB">
            <w:pPr>
              <w:jc w:val="right"/>
              <w:rPr>
                <w:sz w:val="24"/>
              </w:rPr>
            </w:pPr>
            <w:r>
              <w:t>3,932,586.80</w:t>
            </w:r>
          </w:p>
        </w:tc>
        <w:tc>
          <w:tcPr>
            <w:tcW w:w="983" w:type="pct"/>
            <w:vAlign w:val="center"/>
          </w:tcPr>
          <w:p w:rsidR="00E328CB" w:rsidRDefault="00E328CB" w:rsidP="00E328CB">
            <w:pPr>
              <w:jc w:val="right"/>
              <w:rPr>
                <w:sz w:val="24"/>
              </w:rPr>
            </w:pPr>
            <w:r>
              <w:t>2,127,806,132.35</w:t>
            </w:r>
          </w:p>
        </w:tc>
        <w:tc>
          <w:tcPr>
            <w:tcW w:w="983" w:type="pct"/>
            <w:vAlign w:val="center"/>
          </w:tcPr>
          <w:p w:rsidR="00E328CB" w:rsidRDefault="00E328CB" w:rsidP="00E328CB">
            <w:pPr>
              <w:jc w:val="right"/>
              <w:rPr>
                <w:sz w:val="24"/>
              </w:rPr>
            </w:pPr>
            <w:r>
              <w:t>1,249,532,979.52</w:t>
            </w:r>
          </w:p>
        </w:tc>
        <w:tc>
          <w:tcPr>
            <w:tcW w:w="1051" w:type="pct"/>
            <w:vAlign w:val="center"/>
          </w:tcPr>
          <w:p w:rsidR="00E328CB" w:rsidRDefault="00E328CB" w:rsidP="00E328CB">
            <w:pPr>
              <w:jc w:val="right"/>
              <w:rPr>
                <w:sz w:val="24"/>
              </w:rPr>
            </w:pPr>
            <w:r>
              <w:t>878,273,152.83</w:t>
            </w:r>
          </w:p>
        </w:tc>
      </w:tr>
      <w:tr w:rsidR="00E328CB" w:rsidTr="00E328CB">
        <w:trPr>
          <w:trHeight w:val="218"/>
        </w:trPr>
        <w:tc>
          <w:tcPr>
            <w:tcW w:w="451" w:type="pct"/>
          </w:tcPr>
          <w:p w:rsidR="00E328CB" w:rsidRDefault="00E328CB" w:rsidP="00617011">
            <w:pPr>
              <w:adjustRightInd w:val="0"/>
              <w:snapToGrid w:val="0"/>
              <w:rPr>
                <w:szCs w:val="21"/>
              </w:rPr>
            </w:pPr>
            <w:r>
              <w:t>洗精煤</w:t>
            </w:r>
          </w:p>
        </w:tc>
        <w:tc>
          <w:tcPr>
            <w:tcW w:w="765" w:type="pct"/>
            <w:vAlign w:val="center"/>
          </w:tcPr>
          <w:p w:rsidR="00E328CB" w:rsidRDefault="00E328CB" w:rsidP="00E328CB">
            <w:pPr>
              <w:jc w:val="right"/>
              <w:rPr>
                <w:sz w:val="24"/>
              </w:rPr>
            </w:pPr>
            <w:r>
              <w:t>2,831,833.48</w:t>
            </w:r>
          </w:p>
        </w:tc>
        <w:tc>
          <w:tcPr>
            <w:tcW w:w="765" w:type="pct"/>
            <w:vAlign w:val="center"/>
          </w:tcPr>
          <w:p w:rsidR="00E328CB" w:rsidRDefault="00E328CB" w:rsidP="00E328CB">
            <w:pPr>
              <w:jc w:val="right"/>
              <w:rPr>
                <w:sz w:val="24"/>
              </w:rPr>
            </w:pPr>
            <w:r>
              <w:t>2,880,693.26</w:t>
            </w:r>
          </w:p>
        </w:tc>
        <w:tc>
          <w:tcPr>
            <w:tcW w:w="983" w:type="pct"/>
            <w:vAlign w:val="center"/>
          </w:tcPr>
          <w:p w:rsidR="00E328CB" w:rsidRDefault="00E328CB" w:rsidP="00E328CB">
            <w:pPr>
              <w:jc w:val="right"/>
              <w:rPr>
                <w:sz w:val="24"/>
              </w:rPr>
            </w:pPr>
            <w:r>
              <w:t>4,908,427,996.56</w:t>
            </w:r>
          </w:p>
        </w:tc>
        <w:tc>
          <w:tcPr>
            <w:tcW w:w="983" w:type="pct"/>
            <w:vAlign w:val="center"/>
          </w:tcPr>
          <w:p w:rsidR="00E328CB" w:rsidRDefault="00E328CB" w:rsidP="00E328CB">
            <w:pPr>
              <w:jc w:val="right"/>
              <w:rPr>
                <w:sz w:val="24"/>
              </w:rPr>
            </w:pPr>
            <w:r>
              <w:t>2,426,669,850.19</w:t>
            </w:r>
          </w:p>
        </w:tc>
        <w:tc>
          <w:tcPr>
            <w:tcW w:w="1051" w:type="pct"/>
            <w:vAlign w:val="center"/>
          </w:tcPr>
          <w:p w:rsidR="00E328CB" w:rsidRDefault="00E328CB" w:rsidP="00E328CB">
            <w:pPr>
              <w:jc w:val="right"/>
              <w:rPr>
                <w:sz w:val="24"/>
              </w:rPr>
            </w:pPr>
            <w:r>
              <w:t>2,481,758,146.37</w:t>
            </w:r>
          </w:p>
        </w:tc>
      </w:tr>
      <w:tr w:rsidR="00E328CB" w:rsidTr="00E328CB">
        <w:trPr>
          <w:trHeight w:val="218"/>
        </w:trPr>
        <w:tc>
          <w:tcPr>
            <w:tcW w:w="451" w:type="pct"/>
          </w:tcPr>
          <w:p w:rsidR="00E328CB" w:rsidRDefault="00E328CB" w:rsidP="00617011">
            <w:pPr>
              <w:adjustRightInd w:val="0"/>
              <w:snapToGrid w:val="0"/>
              <w:rPr>
                <w:szCs w:val="21"/>
              </w:rPr>
            </w:pPr>
            <w:r>
              <w:t>块煤</w:t>
            </w:r>
          </w:p>
        </w:tc>
        <w:tc>
          <w:tcPr>
            <w:tcW w:w="765" w:type="pct"/>
            <w:vAlign w:val="center"/>
          </w:tcPr>
          <w:p w:rsidR="00E328CB" w:rsidRDefault="00E328CB" w:rsidP="00E328CB">
            <w:pPr>
              <w:jc w:val="right"/>
              <w:rPr>
                <w:sz w:val="24"/>
              </w:rPr>
            </w:pPr>
            <w:r>
              <w:t>39,073.96</w:t>
            </w:r>
          </w:p>
        </w:tc>
        <w:tc>
          <w:tcPr>
            <w:tcW w:w="765" w:type="pct"/>
            <w:vAlign w:val="center"/>
          </w:tcPr>
          <w:p w:rsidR="00E328CB" w:rsidRDefault="00E328CB" w:rsidP="00E328CB">
            <w:pPr>
              <w:jc w:val="right"/>
              <w:rPr>
                <w:sz w:val="24"/>
              </w:rPr>
            </w:pPr>
            <w:r>
              <w:t>39,056.88</w:t>
            </w:r>
          </w:p>
        </w:tc>
        <w:tc>
          <w:tcPr>
            <w:tcW w:w="983" w:type="pct"/>
            <w:vAlign w:val="center"/>
          </w:tcPr>
          <w:p w:rsidR="00E328CB" w:rsidRDefault="00E328CB" w:rsidP="00E328CB">
            <w:pPr>
              <w:jc w:val="right"/>
              <w:rPr>
                <w:sz w:val="24"/>
              </w:rPr>
            </w:pPr>
            <w:r>
              <w:t>37,610,261.42</w:t>
            </w:r>
          </w:p>
        </w:tc>
        <w:tc>
          <w:tcPr>
            <w:tcW w:w="983" w:type="pct"/>
            <w:vAlign w:val="center"/>
          </w:tcPr>
          <w:p w:rsidR="00E328CB" w:rsidRDefault="00E328CB" w:rsidP="00E328CB">
            <w:pPr>
              <w:jc w:val="right"/>
              <w:rPr>
                <w:sz w:val="24"/>
              </w:rPr>
            </w:pPr>
            <w:r>
              <w:t>38,266,995.77</w:t>
            </w:r>
          </w:p>
        </w:tc>
        <w:tc>
          <w:tcPr>
            <w:tcW w:w="1051" w:type="pct"/>
            <w:vAlign w:val="center"/>
          </w:tcPr>
          <w:p w:rsidR="00E328CB" w:rsidRDefault="00E328CB" w:rsidP="00E328CB">
            <w:pPr>
              <w:jc w:val="right"/>
              <w:rPr>
                <w:sz w:val="24"/>
              </w:rPr>
            </w:pPr>
            <w:r>
              <w:t>-656,734.35</w:t>
            </w:r>
          </w:p>
        </w:tc>
      </w:tr>
      <w:tr w:rsidR="00E328CB" w:rsidTr="00E328CB">
        <w:trPr>
          <w:trHeight w:val="218"/>
        </w:trPr>
        <w:tc>
          <w:tcPr>
            <w:tcW w:w="451" w:type="pct"/>
          </w:tcPr>
          <w:p w:rsidR="00E328CB" w:rsidRDefault="00E328CB" w:rsidP="00617011">
            <w:pPr>
              <w:adjustRightInd w:val="0"/>
              <w:snapToGrid w:val="0"/>
              <w:rPr>
                <w:szCs w:val="21"/>
              </w:rPr>
            </w:pPr>
            <w:r>
              <w:t>煤泥</w:t>
            </w:r>
          </w:p>
        </w:tc>
        <w:tc>
          <w:tcPr>
            <w:tcW w:w="765" w:type="pct"/>
            <w:vAlign w:val="center"/>
          </w:tcPr>
          <w:p w:rsidR="00E328CB" w:rsidRDefault="00E328CB" w:rsidP="00E328CB">
            <w:pPr>
              <w:jc w:val="right"/>
              <w:rPr>
                <w:sz w:val="24"/>
              </w:rPr>
            </w:pPr>
            <w:r>
              <w:t>814,415.06</w:t>
            </w:r>
          </w:p>
        </w:tc>
        <w:tc>
          <w:tcPr>
            <w:tcW w:w="765" w:type="pct"/>
            <w:vAlign w:val="center"/>
          </w:tcPr>
          <w:p w:rsidR="00E328CB" w:rsidRDefault="00E328CB" w:rsidP="00E328CB">
            <w:pPr>
              <w:jc w:val="right"/>
              <w:rPr>
                <w:sz w:val="24"/>
              </w:rPr>
            </w:pPr>
            <w:r>
              <w:t>766,292.90</w:t>
            </w:r>
          </w:p>
        </w:tc>
        <w:tc>
          <w:tcPr>
            <w:tcW w:w="983" w:type="pct"/>
            <w:vAlign w:val="center"/>
          </w:tcPr>
          <w:p w:rsidR="00E328CB" w:rsidRDefault="00E328CB" w:rsidP="00E328CB">
            <w:pPr>
              <w:jc w:val="right"/>
              <w:rPr>
                <w:sz w:val="24"/>
              </w:rPr>
            </w:pPr>
            <w:r>
              <w:t>225,638,550.39</w:t>
            </w:r>
          </w:p>
        </w:tc>
        <w:tc>
          <w:tcPr>
            <w:tcW w:w="983" w:type="pct"/>
            <w:vAlign w:val="center"/>
          </w:tcPr>
          <w:p w:rsidR="00E328CB" w:rsidRDefault="00E328CB" w:rsidP="00E328CB">
            <w:pPr>
              <w:jc w:val="right"/>
              <w:rPr>
                <w:sz w:val="24"/>
              </w:rPr>
            </w:pPr>
            <w:r>
              <w:t>224,288,066.68</w:t>
            </w:r>
          </w:p>
        </w:tc>
        <w:tc>
          <w:tcPr>
            <w:tcW w:w="1051" w:type="pct"/>
            <w:vAlign w:val="center"/>
          </w:tcPr>
          <w:p w:rsidR="00E328CB" w:rsidRDefault="00E328CB" w:rsidP="00E328CB">
            <w:pPr>
              <w:jc w:val="right"/>
              <w:rPr>
                <w:sz w:val="24"/>
              </w:rPr>
            </w:pPr>
            <w:r>
              <w:t>1,350,483.71</w:t>
            </w:r>
          </w:p>
        </w:tc>
      </w:tr>
      <w:tr w:rsidR="00E328CB" w:rsidTr="00E328CB">
        <w:trPr>
          <w:trHeight w:val="222"/>
        </w:trPr>
        <w:tc>
          <w:tcPr>
            <w:tcW w:w="451" w:type="pct"/>
          </w:tcPr>
          <w:p w:rsidR="00E328CB" w:rsidRDefault="00E328CB" w:rsidP="00617011">
            <w:pPr>
              <w:adjustRightInd w:val="0"/>
              <w:snapToGrid w:val="0"/>
              <w:rPr>
                <w:szCs w:val="21"/>
              </w:rPr>
            </w:pPr>
            <w:r>
              <w:rPr>
                <w:rFonts w:hint="eastAsia"/>
                <w:szCs w:val="21"/>
              </w:rPr>
              <w:t>合计</w:t>
            </w:r>
          </w:p>
        </w:tc>
        <w:tc>
          <w:tcPr>
            <w:tcW w:w="765" w:type="pct"/>
            <w:vAlign w:val="center"/>
          </w:tcPr>
          <w:p w:rsidR="00E328CB" w:rsidRDefault="00E328CB" w:rsidP="00E328CB">
            <w:pPr>
              <w:jc w:val="right"/>
              <w:rPr>
                <w:sz w:val="24"/>
              </w:rPr>
            </w:pPr>
            <w:r>
              <w:t>7,454,906.46</w:t>
            </w:r>
          </w:p>
        </w:tc>
        <w:tc>
          <w:tcPr>
            <w:tcW w:w="765" w:type="pct"/>
            <w:vAlign w:val="center"/>
          </w:tcPr>
          <w:p w:rsidR="00E328CB" w:rsidRDefault="00E328CB" w:rsidP="00E328CB">
            <w:pPr>
              <w:jc w:val="right"/>
              <w:rPr>
                <w:sz w:val="24"/>
              </w:rPr>
            </w:pPr>
            <w:r>
              <w:t>7,618,629.84</w:t>
            </w:r>
          </w:p>
        </w:tc>
        <w:tc>
          <w:tcPr>
            <w:tcW w:w="983" w:type="pct"/>
            <w:vAlign w:val="center"/>
          </w:tcPr>
          <w:p w:rsidR="00E328CB" w:rsidRDefault="00E328CB" w:rsidP="00E328CB">
            <w:pPr>
              <w:jc w:val="right"/>
              <w:rPr>
                <w:sz w:val="24"/>
              </w:rPr>
            </w:pPr>
            <w:r>
              <w:t>7,299,482,940.72</w:t>
            </w:r>
          </w:p>
        </w:tc>
        <w:tc>
          <w:tcPr>
            <w:tcW w:w="983" w:type="pct"/>
            <w:vAlign w:val="center"/>
          </w:tcPr>
          <w:p w:rsidR="00E328CB" w:rsidRDefault="00E328CB" w:rsidP="00E328CB">
            <w:pPr>
              <w:jc w:val="right"/>
              <w:rPr>
                <w:sz w:val="24"/>
              </w:rPr>
            </w:pPr>
            <w:r>
              <w:t>3,938,757,892.16</w:t>
            </w:r>
          </w:p>
        </w:tc>
        <w:tc>
          <w:tcPr>
            <w:tcW w:w="1051" w:type="pct"/>
            <w:vAlign w:val="center"/>
          </w:tcPr>
          <w:p w:rsidR="00E328CB" w:rsidRDefault="00E328CB" w:rsidP="00E328CB">
            <w:pPr>
              <w:jc w:val="right"/>
              <w:rPr>
                <w:sz w:val="24"/>
              </w:rPr>
            </w:pPr>
            <w:r>
              <w:t>3,360,725,048.56</w:t>
            </w:r>
          </w:p>
        </w:tc>
      </w:tr>
    </w:tbl>
    <w:p w:rsidR="00E328CB" w:rsidRDefault="00E328CB"/>
    <w:p w:rsidR="00B429B3" w:rsidRDefault="00C31191" w:rsidP="00507787">
      <w:pPr>
        <w:pStyle w:val="5"/>
        <w:numPr>
          <w:ilvl w:val="0"/>
          <w:numId w:val="69"/>
        </w:numPr>
        <w:ind w:left="530"/>
        <w:rPr>
          <w:bCs w:val="0"/>
          <w:szCs w:val="21"/>
        </w:rPr>
      </w:pPr>
      <w:r>
        <w:rPr>
          <w:rFonts w:hint="eastAsia"/>
          <w:bCs w:val="0"/>
          <w:szCs w:val="21"/>
        </w:rPr>
        <w:t>煤炭储量情况</w:t>
      </w:r>
    </w:p>
    <w:sdt>
      <w:sdtPr>
        <w:rPr>
          <w:rFonts w:hint="eastAsia"/>
          <w:szCs w:val="21"/>
        </w:rPr>
        <w:alias w:val="是否适用：煤炭储量情况[双击切换]"/>
        <w:tag w:val="_GBC_5deeb0e0f537429c850217d32425e9a4"/>
        <w:id w:val="16804842"/>
        <w:placeholder>
          <w:docPart w:val="GBC22222222222222222222222222222"/>
        </w:placeholder>
      </w:sdtPr>
      <w:sdtEndPr/>
      <w:sdtContent>
        <w:p w:rsidR="00B429B3" w:rsidRDefault="00C31191">
          <w:pPr>
            <w:rPr>
              <w:szCs w:val="21"/>
            </w:rPr>
          </w:pPr>
          <w:r>
            <w:rPr>
              <w:szCs w:val="21"/>
            </w:rPr>
            <w:fldChar w:fldCharType="begin"/>
          </w:r>
          <w:r w:rsidR="00E843C0">
            <w:rPr>
              <w:szCs w:val="21"/>
            </w:rPr>
            <w:instrText xml:space="preserve"> MACROBUTTON  SnrToggleCheckbox √适用  </w:instrText>
          </w:r>
          <w:r>
            <w:rPr>
              <w:szCs w:val="21"/>
            </w:rPr>
            <w:fldChar w:fldCharType="end"/>
          </w:r>
          <w:r>
            <w:rPr>
              <w:szCs w:val="21"/>
            </w:rPr>
            <w:fldChar w:fldCharType="begin"/>
          </w:r>
          <w:r w:rsidR="00E843C0">
            <w:rPr>
              <w:szCs w:val="21"/>
            </w:rPr>
            <w:instrText xml:space="preserve"> MACROBUTTON  SnrToggleCheckbox □不适用 </w:instrText>
          </w:r>
          <w:r>
            <w:rPr>
              <w:szCs w:val="21"/>
            </w:rPr>
            <w:fldChar w:fldCharType="end"/>
          </w:r>
        </w:p>
      </w:sdtContent>
    </w:sdt>
    <w:p w:rsidR="00B429B3" w:rsidRDefault="00B429B3">
      <w:pPr>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1927"/>
        <w:gridCol w:w="1927"/>
        <w:gridCol w:w="1926"/>
        <w:gridCol w:w="1926"/>
      </w:tblGrid>
      <w:tr w:rsidR="00E843C0" w:rsidTr="00C156CE">
        <w:sdt>
          <w:sdtPr>
            <w:tag w:val="_PLD_f505285b8eb545959ad8958c8806175d"/>
            <w:id w:val="-574586268"/>
          </w:sdtPr>
          <w:sdtEndPr/>
          <w:sdtContent>
            <w:tc>
              <w:tcPr>
                <w:tcW w:w="742" w:type="pct"/>
              </w:tcPr>
              <w:p w:rsidR="00E843C0" w:rsidRDefault="00E843C0" w:rsidP="00C156CE">
                <w:pPr>
                  <w:jc w:val="center"/>
                  <w:rPr>
                    <w:szCs w:val="21"/>
                  </w:rPr>
                </w:pPr>
                <w:r>
                  <w:rPr>
                    <w:rFonts w:hint="eastAsia"/>
                    <w:szCs w:val="21"/>
                  </w:rPr>
                  <w:t>主要矿区</w:t>
                </w:r>
              </w:p>
            </w:tc>
          </w:sdtContent>
        </w:sdt>
        <w:tc>
          <w:tcPr>
            <w:tcW w:w="1065" w:type="pct"/>
          </w:tcPr>
          <w:sdt>
            <w:sdtPr>
              <w:rPr>
                <w:rFonts w:hint="eastAsia"/>
              </w:rPr>
              <w:tag w:val="_PLD_125b05bcbc314927a6db53575841f60f"/>
              <w:id w:val="-1964652785"/>
            </w:sdtPr>
            <w:sdtEndPr/>
            <w:sdtContent>
              <w:p w:rsidR="00E843C0" w:rsidRDefault="00E843C0" w:rsidP="00C156CE">
                <w:pPr>
                  <w:jc w:val="center"/>
                </w:pPr>
                <w:r>
                  <w:rPr>
                    <w:rFonts w:hint="eastAsia"/>
                  </w:rPr>
                  <w:t>主要煤种</w:t>
                </w:r>
              </w:p>
            </w:sdtContent>
          </w:sdt>
        </w:tc>
        <w:sdt>
          <w:sdtPr>
            <w:tag w:val="_PLD_c8b41010051945d2a6dfbd330497901c"/>
            <w:id w:val="-518089338"/>
          </w:sdtPr>
          <w:sdtEndPr/>
          <w:sdtContent>
            <w:tc>
              <w:tcPr>
                <w:tcW w:w="1065" w:type="pct"/>
              </w:tcPr>
              <w:p w:rsidR="00E843C0" w:rsidRDefault="00E843C0" w:rsidP="00C156CE">
                <w:pPr>
                  <w:jc w:val="center"/>
                  <w:rPr>
                    <w:szCs w:val="21"/>
                  </w:rPr>
                </w:pPr>
                <w:r>
                  <w:rPr>
                    <w:rFonts w:hint="eastAsia"/>
                    <w:szCs w:val="21"/>
                  </w:rPr>
                  <w:t>资源量（万吨）</w:t>
                </w:r>
              </w:p>
            </w:tc>
          </w:sdtContent>
        </w:sdt>
        <w:tc>
          <w:tcPr>
            <w:tcW w:w="1064" w:type="pct"/>
          </w:tcPr>
          <w:sdt>
            <w:sdtPr>
              <w:rPr>
                <w:rFonts w:hint="eastAsia"/>
                <w:szCs w:val="21"/>
              </w:rPr>
              <w:tag w:val="_PLD_c07a6549cecb44b9aacf2a10b223dbd7"/>
              <w:id w:val="-1518530637"/>
            </w:sdtPr>
            <w:sdtEndPr/>
            <w:sdtContent>
              <w:p w:rsidR="00E843C0" w:rsidRDefault="00E843C0" w:rsidP="00C156CE">
                <w:pPr>
                  <w:jc w:val="center"/>
                  <w:rPr>
                    <w:szCs w:val="21"/>
                  </w:rPr>
                </w:pPr>
                <w:r>
                  <w:rPr>
                    <w:rFonts w:hint="eastAsia"/>
                    <w:szCs w:val="21"/>
                  </w:rPr>
                  <w:t>可采储量（万吨）</w:t>
                </w:r>
              </w:p>
            </w:sdtContent>
          </w:sdt>
        </w:tc>
        <w:tc>
          <w:tcPr>
            <w:tcW w:w="1064" w:type="pct"/>
          </w:tcPr>
          <w:sdt>
            <w:sdtPr>
              <w:rPr>
                <w:rFonts w:hint="eastAsia"/>
                <w:szCs w:val="21"/>
              </w:rPr>
              <w:tag w:val="_PLD_63e247b1a8f847008fb9b1bd8617ceba"/>
              <w:id w:val="2123649589"/>
            </w:sdtPr>
            <w:sdtEndPr/>
            <w:sdtContent>
              <w:p w:rsidR="00E843C0" w:rsidRDefault="00E843C0" w:rsidP="00C156CE">
                <w:pPr>
                  <w:jc w:val="center"/>
                </w:pPr>
                <w:r>
                  <w:rPr>
                    <w:rFonts w:hint="eastAsia"/>
                    <w:szCs w:val="21"/>
                  </w:rPr>
                  <w:t>证实储量（万吨）</w:t>
                </w:r>
              </w:p>
            </w:sdtContent>
          </w:sdt>
        </w:tc>
      </w:tr>
      <w:tr w:rsidR="00E843C0" w:rsidTr="00C156CE">
        <w:tc>
          <w:tcPr>
            <w:tcW w:w="742" w:type="pct"/>
          </w:tcPr>
          <w:p w:rsidR="00E843C0" w:rsidRDefault="00E843C0" w:rsidP="00C156CE">
            <w:pPr>
              <w:rPr>
                <w:szCs w:val="21"/>
              </w:rPr>
            </w:pPr>
            <w:r>
              <w:t>恒源煤矿</w:t>
            </w:r>
          </w:p>
        </w:tc>
        <w:tc>
          <w:tcPr>
            <w:tcW w:w="1065" w:type="pct"/>
          </w:tcPr>
          <w:p w:rsidR="00E843C0" w:rsidRDefault="00E843C0" w:rsidP="00AA37A2">
            <w:pPr>
              <w:rPr>
                <w:szCs w:val="21"/>
              </w:rPr>
            </w:pPr>
            <w:r>
              <w:t>贫煤、无烟煤</w:t>
            </w:r>
          </w:p>
        </w:tc>
        <w:tc>
          <w:tcPr>
            <w:tcW w:w="1065" w:type="pct"/>
          </w:tcPr>
          <w:p w:rsidR="00E843C0" w:rsidRDefault="00E843C0" w:rsidP="00C156CE">
            <w:pPr>
              <w:jc w:val="right"/>
              <w:rPr>
                <w:szCs w:val="21"/>
              </w:rPr>
            </w:pPr>
            <w:r>
              <w:rPr>
                <w:szCs w:val="21"/>
              </w:rPr>
              <w:t>17,435.8</w:t>
            </w:r>
          </w:p>
        </w:tc>
        <w:tc>
          <w:tcPr>
            <w:tcW w:w="1064" w:type="pct"/>
          </w:tcPr>
          <w:p w:rsidR="00E843C0" w:rsidRDefault="00E843C0" w:rsidP="00C156CE">
            <w:pPr>
              <w:jc w:val="right"/>
              <w:rPr>
                <w:szCs w:val="21"/>
              </w:rPr>
            </w:pPr>
            <w:r>
              <w:rPr>
                <w:szCs w:val="21"/>
              </w:rPr>
              <w:t>10,348.9</w:t>
            </w:r>
          </w:p>
        </w:tc>
        <w:tc>
          <w:tcPr>
            <w:tcW w:w="1064" w:type="pct"/>
          </w:tcPr>
          <w:p w:rsidR="00E843C0" w:rsidRDefault="00E843C0" w:rsidP="00C156CE">
            <w:pPr>
              <w:jc w:val="right"/>
              <w:rPr>
                <w:szCs w:val="21"/>
              </w:rPr>
            </w:pPr>
            <w:r>
              <w:rPr>
                <w:szCs w:val="21"/>
              </w:rPr>
              <w:t>3,929.8</w:t>
            </w:r>
          </w:p>
        </w:tc>
      </w:tr>
      <w:tr w:rsidR="00E843C0" w:rsidTr="00C156CE">
        <w:tc>
          <w:tcPr>
            <w:tcW w:w="742" w:type="pct"/>
          </w:tcPr>
          <w:p w:rsidR="00E843C0" w:rsidRDefault="00E843C0" w:rsidP="00C156CE">
            <w:pPr>
              <w:rPr>
                <w:szCs w:val="21"/>
              </w:rPr>
            </w:pPr>
            <w:r>
              <w:t>五沟煤矿</w:t>
            </w:r>
          </w:p>
        </w:tc>
        <w:tc>
          <w:tcPr>
            <w:tcW w:w="1065" w:type="pct"/>
          </w:tcPr>
          <w:p w:rsidR="00E843C0" w:rsidRDefault="00E843C0" w:rsidP="00AA37A2">
            <w:pPr>
              <w:rPr>
                <w:szCs w:val="21"/>
              </w:rPr>
            </w:pPr>
            <w:r>
              <w:t>焦煤、肥煤、1/3焦煤</w:t>
            </w:r>
          </w:p>
        </w:tc>
        <w:tc>
          <w:tcPr>
            <w:tcW w:w="1065" w:type="pct"/>
          </w:tcPr>
          <w:p w:rsidR="00E843C0" w:rsidRDefault="00721402" w:rsidP="00C156CE">
            <w:pPr>
              <w:jc w:val="right"/>
              <w:rPr>
                <w:szCs w:val="21"/>
              </w:rPr>
            </w:pPr>
            <w:r>
              <w:rPr>
                <w:szCs w:val="21"/>
              </w:rPr>
              <w:t>10,224.2</w:t>
            </w:r>
          </w:p>
        </w:tc>
        <w:tc>
          <w:tcPr>
            <w:tcW w:w="1064" w:type="pct"/>
          </w:tcPr>
          <w:p w:rsidR="00E843C0" w:rsidRDefault="00721402" w:rsidP="00C156CE">
            <w:pPr>
              <w:jc w:val="right"/>
              <w:rPr>
                <w:szCs w:val="21"/>
              </w:rPr>
            </w:pPr>
            <w:r>
              <w:rPr>
                <w:szCs w:val="21"/>
              </w:rPr>
              <w:t>5,446.5</w:t>
            </w:r>
          </w:p>
        </w:tc>
        <w:tc>
          <w:tcPr>
            <w:tcW w:w="1064" w:type="pct"/>
          </w:tcPr>
          <w:p w:rsidR="00E843C0" w:rsidRDefault="00721402" w:rsidP="00C156CE">
            <w:pPr>
              <w:jc w:val="right"/>
              <w:rPr>
                <w:szCs w:val="21"/>
              </w:rPr>
            </w:pPr>
            <w:r>
              <w:rPr>
                <w:rFonts w:hint="eastAsia"/>
                <w:szCs w:val="21"/>
              </w:rPr>
              <w:t>9</w:t>
            </w:r>
            <w:r>
              <w:rPr>
                <w:szCs w:val="21"/>
              </w:rPr>
              <w:t>12</w:t>
            </w:r>
          </w:p>
        </w:tc>
      </w:tr>
      <w:tr w:rsidR="00E843C0" w:rsidTr="00C156CE">
        <w:tc>
          <w:tcPr>
            <w:tcW w:w="742" w:type="pct"/>
          </w:tcPr>
          <w:p w:rsidR="00E843C0" w:rsidRDefault="00E843C0" w:rsidP="00C156CE">
            <w:pPr>
              <w:rPr>
                <w:szCs w:val="21"/>
              </w:rPr>
            </w:pPr>
            <w:r>
              <w:t>任楼煤矿</w:t>
            </w:r>
          </w:p>
        </w:tc>
        <w:tc>
          <w:tcPr>
            <w:tcW w:w="1065" w:type="pct"/>
          </w:tcPr>
          <w:p w:rsidR="00E843C0" w:rsidRDefault="00E843C0" w:rsidP="00AA37A2">
            <w:pPr>
              <w:rPr>
                <w:szCs w:val="21"/>
              </w:rPr>
            </w:pPr>
            <w:r>
              <w:t>气煤、肥煤</w:t>
            </w:r>
          </w:p>
        </w:tc>
        <w:tc>
          <w:tcPr>
            <w:tcW w:w="1065" w:type="pct"/>
          </w:tcPr>
          <w:p w:rsidR="00E843C0" w:rsidRDefault="00721402" w:rsidP="00C156CE">
            <w:pPr>
              <w:jc w:val="right"/>
              <w:rPr>
                <w:szCs w:val="21"/>
              </w:rPr>
            </w:pPr>
            <w:r>
              <w:rPr>
                <w:szCs w:val="21"/>
              </w:rPr>
              <w:t>15,719.6</w:t>
            </w:r>
          </w:p>
        </w:tc>
        <w:tc>
          <w:tcPr>
            <w:tcW w:w="1064" w:type="pct"/>
          </w:tcPr>
          <w:p w:rsidR="00E843C0" w:rsidRDefault="00721402" w:rsidP="00C156CE">
            <w:pPr>
              <w:jc w:val="right"/>
              <w:rPr>
                <w:szCs w:val="21"/>
              </w:rPr>
            </w:pPr>
            <w:r>
              <w:rPr>
                <w:szCs w:val="21"/>
              </w:rPr>
              <w:t>8,538.7</w:t>
            </w:r>
          </w:p>
        </w:tc>
        <w:tc>
          <w:tcPr>
            <w:tcW w:w="1064" w:type="pct"/>
          </w:tcPr>
          <w:p w:rsidR="00E843C0" w:rsidRDefault="00721402" w:rsidP="00C156CE">
            <w:pPr>
              <w:jc w:val="right"/>
              <w:rPr>
                <w:szCs w:val="21"/>
              </w:rPr>
            </w:pPr>
            <w:r>
              <w:rPr>
                <w:szCs w:val="21"/>
              </w:rPr>
              <w:t>4,179.9</w:t>
            </w:r>
          </w:p>
        </w:tc>
      </w:tr>
      <w:tr w:rsidR="00E843C0" w:rsidTr="00C156CE">
        <w:tc>
          <w:tcPr>
            <w:tcW w:w="742" w:type="pct"/>
          </w:tcPr>
          <w:p w:rsidR="00E843C0" w:rsidRDefault="00E843C0" w:rsidP="00C156CE">
            <w:pPr>
              <w:rPr>
                <w:szCs w:val="21"/>
              </w:rPr>
            </w:pPr>
            <w:r>
              <w:t>祁东煤矿</w:t>
            </w:r>
          </w:p>
        </w:tc>
        <w:tc>
          <w:tcPr>
            <w:tcW w:w="1065" w:type="pct"/>
          </w:tcPr>
          <w:p w:rsidR="00E843C0" w:rsidRDefault="00E843C0" w:rsidP="00AA37A2">
            <w:pPr>
              <w:rPr>
                <w:szCs w:val="21"/>
              </w:rPr>
            </w:pPr>
            <w:r>
              <w:t>肥煤、1/3焦煤、气煤、无烟煤</w:t>
            </w:r>
          </w:p>
        </w:tc>
        <w:tc>
          <w:tcPr>
            <w:tcW w:w="1065" w:type="pct"/>
          </w:tcPr>
          <w:p w:rsidR="00E843C0" w:rsidRDefault="00721402" w:rsidP="00C156CE">
            <w:pPr>
              <w:jc w:val="right"/>
              <w:rPr>
                <w:szCs w:val="21"/>
              </w:rPr>
            </w:pPr>
            <w:r>
              <w:rPr>
                <w:szCs w:val="21"/>
              </w:rPr>
              <w:t>26,332.7</w:t>
            </w:r>
          </w:p>
        </w:tc>
        <w:tc>
          <w:tcPr>
            <w:tcW w:w="1064" w:type="pct"/>
          </w:tcPr>
          <w:p w:rsidR="00E843C0" w:rsidRDefault="00721402" w:rsidP="00C156CE">
            <w:pPr>
              <w:jc w:val="right"/>
              <w:rPr>
                <w:szCs w:val="21"/>
              </w:rPr>
            </w:pPr>
            <w:r>
              <w:rPr>
                <w:szCs w:val="21"/>
              </w:rPr>
              <w:t>13,240.1</w:t>
            </w:r>
          </w:p>
        </w:tc>
        <w:tc>
          <w:tcPr>
            <w:tcW w:w="1064" w:type="pct"/>
          </w:tcPr>
          <w:p w:rsidR="00E843C0" w:rsidRDefault="00721402" w:rsidP="00C156CE">
            <w:pPr>
              <w:jc w:val="right"/>
              <w:rPr>
                <w:szCs w:val="21"/>
              </w:rPr>
            </w:pPr>
            <w:r>
              <w:rPr>
                <w:szCs w:val="21"/>
              </w:rPr>
              <w:t>3,519.3</w:t>
            </w:r>
          </w:p>
        </w:tc>
      </w:tr>
      <w:tr w:rsidR="00E843C0" w:rsidTr="00C156CE">
        <w:tc>
          <w:tcPr>
            <w:tcW w:w="742" w:type="pct"/>
          </w:tcPr>
          <w:p w:rsidR="00E843C0" w:rsidRDefault="00E843C0" w:rsidP="00C156CE">
            <w:pPr>
              <w:rPr>
                <w:szCs w:val="21"/>
              </w:rPr>
            </w:pPr>
            <w:r>
              <w:t>钱营孜煤矿</w:t>
            </w:r>
          </w:p>
        </w:tc>
        <w:tc>
          <w:tcPr>
            <w:tcW w:w="1065" w:type="pct"/>
          </w:tcPr>
          <w:p w:rsidR="00E843C0" w:rsidRDefault="00E843C0" w:rsidP="00AA37A2">
            <w:pPr>
              <w:rPr>
                <w:szCs w:val="21"/>
              </w:rPr>
            </w:pPr>
            <w:r>
              <w:t>气煤、1/3焦煤</w:t>
            </w:r>
          </w:p>
        </w:tc>
        <w:tc>
          <w:tcPr>
            <w:tcW w:w="1065" w:type="pct"/>
          </w:tcPr>
          <w:p w:rsidR="00E843C0" w:rsidRDefault="00721402" w:rsidP="00C156CE">
            <w:pPr>
              <w:jc w:val="right"/>
              <w:rPr>
                <w:szCs w:val="21"/>
              </w:rPr>
            </w:pPr>
            <w:r>
              <w:rPr>
                <w:szCs w:val="21"/>
              </w:rPr>
              <w:t>40,825.2</w:t>
            </w:r>
          </w:p>
        </w:tc>
        <w:tc>
          <w:tcPr>
            <w:tcW w:w="1064" w:type="pct"/>
          </w:tcPr>
          <w:p w:rsidR="00E843C0" w:rsidRDefault="00721402" w:rsidP="00C156CE">
            <w:pPr>
              <w:jc w:val="right"/>
              <w:rPr>
                <w:szCs w:val="21"/>
              </w:rPr>
            </w:pPr>
            <w:r>
              <w:rPr>
                <w:szCs w:val="21"/>
              </w:rPr>
              <w:t>18,118.5</w:t>
            </w:r>
          </w:p>
        </w:tc>
        <w:tc>
          <w:tcPr>
            <w:tcW w:w="1064" w:type="pct"/>
          </w:tcPr>
          <w:p w:rsidR="00E843C0" w:rsidRDefault="00721402" w:rsidP="00C156CE">
            <w:pPr>
              <w:jc w:val="right"/>
              <w:rPr>
                <w:szCs w:val="21"/>
              </w:rPr>
            </w:pPr>
            <w:r>
              <w:rPr>
                <w:szCs w:val="21"/>
              </w:rPr>
              <w:t>2,932.1</w:t>
            </w:r>
          </w:p>
        </w:tc>
      </w:tr>
      <w:tr w:rsidR="00E843C0" w:rsidTr="00C156CE">
        <w:tc>
          <w:tcPr>
            <w:tcW w:w="742" w:type="pct"/>
          </w:tcPr>
          <w:p w:rsidR="00E843C0" w:rsidRDefault="00E843C0" w:rsidP="00C156CE">
            <w:pPr>
              <w:jc w:val="center"/>
              <w:rPr>
                <w:szCs w:val="21"/>
              </w:rPr>
            </w:pPr>
            <w:r>
              <w:rPr>
                <w:rFonts w:hint="eastAsia"/>
                <w:szCs w:val="21"/>
              </w:rPr>
              <w:t>合计</w:t>
            </w:r>
          </w:p>
        </w:tc>
        <w:tc>
          <w:tcPr>
            <w:tcW w:w="1065" w:type="pct"/>
          </w:tcPr>
          <w:p w:rsidR="00E843C0" w:rsidRDefault="00E843C0" w:rsidP="00C156CE">
            <w:pPr>
              <w:jc w:val="right"/>
              <w:rPr>
                <w:szCs w:val="21"/>
              </w:rPr>
            </w:pPr>
            <w:r>
              <w:rPr>
                <w:rFonts w:hint="eastAsia"/>
                <w:szCs w:val="21"/>
              </w:rPr>
              <w:t>-</w:t>
            </w:r>
          </w:p>
        </w:tc>
        <w:tc>
          <w:tcPr>
            <w:tcW w:w="1065" w:type="pct"/>
          </w:tcPr>
          <w:p w:rsidR="00E843C0" w:rsidRDefault="00721402" w:rsidP="00C156CE">
            <w:pPr>
              <w:jc w:val="right"/>
              <w:rPr>
                <w:szCs w:val="21"/>
              </w:rPr>
            </w:pPr>
            <w:r>
              <w:rPr>
                <w:szCs w:val="21"/>
              </w:rPr>
              <w:t>110,537.5</w:t>
            </w:r>
          </w:p>
        </w:tc>
        <w:tc>
          <w:tcPr>
            <w:tcW w:w="1064" w:type="pct"/>
          </w:tcPr>
          <w:p w:rsidR="00E843C0" w:rsidRDefault="00721402" w:rsidP="00C156CE">
            <w:pPr>
              <w:jc w:val="right"/>
              <w:rPr>
                <w:szCs w:val="21"/>
              </w:rPr>
            </w:pPr>
            <w:r>
              <w:rPr>
                <w:szCs w:val="21"/>
              </w:rPr>
              <w:t>55,692.7</w:t>
            </w:r>
          </w:p>
        </w:tc>
        <w:tc>
          <w:tcPr>
            <w:tcW w:w="1064" w:type="pct"/>
          </w:tcPr>
          <w:p w:rsidR="00E843C0" w:rsidRDefault="00A67473" w:rsidP="00C156CE">
            <w:pPr>
              <w:jc w:val="right"/>
              <w:rPr>
                <w:szCs w:val="21"/>
              </w:rPr>
            </w:pPr>
            <w:r>
              <w:rPr>
                <w:szCs w:val="21"/>
              </w:rPr>
              <w:t>15,473.1</w:t>
            </w:r>
          </w:p>
        </w:tc>
      </w:tr>
    </w:tbl>
    <w:p w:rsidR="00E843C0" w:rsidRDefault="00E843C0"/>
    <w:p w:rsidR="00E843C0" w:rsidRDefault="00E843C0" w:rsidP="00E843C0">
      <w:r>
        <w:t>资源储量</w:t>
      </w:r>
      <w:r>
        <w:rPr>
          <w:rFonts w:hint="eastAsia"/>
        </w:rPr>
        <w:t>、</w:t>
      </w:r>
      <w:r>
        <w:t>可采储量</w:t>
      </w:r>
      <w:r>
        <w:rPr>
          <w:rFonts w:hint="eastAsia"/>
        </w:rPr>
        <w:t>依据中华人民共和国地质矿产行业标准D</w:t>
      </w:r>
      <w:r>
        <w:t>Z/T0215-2002</w:t>
      </w:r>
      <w:r>
        <w:rPr>
          <w:rFonts w:hint="eastAsia"/>
        </w:rPr>
        <w:t>《煤、泥炭地质勘查规范》；证实储量依据中华人民共和国国家标准GB</w:t>
      </w:r>
      <w:r>
        <w:t>/T17799-2020</w:t>
      </w:r>
      <w:r>
        <w:rPr>
          <w:rFonts w:hint="eastAsia"/>
        </w:rPr>
        <w:t>《固体矿产资源储量分类》。</w:t>
      </w:r>
    </w:p>
    <w:p w:rsidR="00B429B3" w:rsidRPr="00E843C0" w:rsidRDefault="00B429B3"/>
    <w:p w:rsidR="00B429B3" w:rsidRDefault="00C31191" w:rsidP="00507787">
      <w:pPr>
        <w:pStyle w:val="5"/>
        <w:numPr>
          <w:ilvl w:val="0"/>
          <w:numId w:val="69"/>
        </w:numPr>
        <w:ind w:left="530"/>
        <w:rPr>
          <w:bCs w:val="0"/>
          <w:szCs w:val="21"/>
        </w:rPr>
      </w:pPr>
      <w:r>
        <w:rPr>
          <w:rFonts w:hint="eastAsia"/>
          <w:bCs w:val="0"/>
          <w:szCs w:val="21"/>
        </w:rPr>
        <w:t>其他说明</w:t>
      </w:r>
    </w:p>
    <w:sdt>
      <w:sdtPr>
        <w:rPr>
          <w:rFonts w:hint="eastAsia"/>
          <w:szCs w:val="21"/>
        </w:rPr>
        <w:alias w:val="是否适用：煤炭行业经营性信息分析其他情况说明[双击切换]"/>
        <w:tag w:val="_GBC_2ce1067042c14ad384774217c1531dc0"/>
        <w:id w:val="16804860"/>
        <w:placeholder>
          <w:docPart w:val="GBC22222222222222222222222222222"/>
        </w:placeholder>
      </w:sdtPr>
      <w:sdtEndPr/>
      <w:sdtContent>
        <w:p w:rsidR="00B429B3" w:rsidRDefault="00C31191" w:rsidP="00A67473">
          <w:pPr>
            <w:rPr>
              <w:szCs w:val="21"/>
            </w:rPr>
          </w:pPr>
          <w:r>
            <w:rPr>
              <w:szCs w:val="21"/>
            </w:rPr>
            <w:fldChar w:fldCharType="begin"/>
          </w:r>
          <w:r w:rsidR="00A67473">
            <w:rPr>
              <w:szCs w:val="21"/>
            </w:rPr>
            <w:instrText xml:space="preserve"> MACROBUTTON  SnrToggleCheckbox □适用  </w:instrText>
          </w:r>
          <w:r>
            <w:rPr>
              <w:szCs w:val="21"/>
            </w:rPr>
            <w:fldChar w:fldCharType="end"/>
          </w:r>
          <w:r>
            <w:rPr>
              <w:szCs w:val="21"/>
            </w:rPr>
            <w:fldChar w:fldCharType="begin"/>
          </w:r>
          <w:r w:rsidR="00A67473">
            <w:rPr>
              <w:szCs w:val="21"/>
            </w:rPr>
            <w:instrText xml:space="preserve"> MACROBUTTON  SnrToggleCheckbox √不适用 </w:instrText>
          </w:r>
          <w:r>
            <w:rPr>
              <w:szCs w:val="21"/>
            </w:rPr>
            <w:fldChar w:fldCharType="end"/>
          </w:r>
        </w:p>
      </w:sdtContent>
    </w:sdt>
    <w:p w:rsidR="00B429B3" w:rsidRDefault="00B429B3">
      <w:pPr>
        <w:rPr>
          <w:szCs w:val="21"/>
          <w:u w:val="single"/>
        </w:rPr>
      </w:pPr>
    </w:p>
    <w:p w:rsidR="00B429B3" w:rsidRDefault="00B429B3">
      <w:pPr>
        <w:rPr>
          <w:szCs w:val="21"/>
        </w:rPr>
      </w:pPr>
    </w:p>
    <w:p w:rsidR="00B429B3" w:rsidRDefault="00B429B3"/>
    <w:p w:rsidR="00B429B3" w:rsidRDefault="00B429B3">
      <w:pPr>
        <w:pStyle w:val="aff3"/>
      </w:pPr>
    </w:p>
    <w:p w:rsidR="00B429B3" w:rsidRDefault="00B429B3">
      <w:pPr>
        <w:pStyle w:val="17"/>
        <w:snapToGrid w:val="0"/>
        <w:spacing w:before="60" w:after="60"/>
        <w:ind w:firstLineChars="0" w:firstLine="0"/>
        <w:sectPr w:rsidR="00B429B3" w:rsidSect="008069A6">
          <w:pgSz w:w="11906" w:h="16838"/>
          <w:pgMar w:top="1525" w:right="1276" w:bottom="1440" w:left="1797" w:header="855" w:footer="992" w:gutter="0"/>
          <w:cols w:space="425"/>
          <w:docGrid w:linePitch="312"/>
        </w:sectPr>
      </w:pPr>
    </w:p>
    <w:p w:rsidR="00B429B3" w:rsidRDefault="00C31191">
      <w:pPr>
        <w:pStyle w:val="30"/>
        <w:numPr>
          <w:ilvl w:val="0"/>
          <w:numId w:val="8"/>
        </w:numPr>
        <w:rPr>
          <w:szCs w:val="21"/>
        </w:rPr>
      </w:pPr>
      <w:r>
        <w:rPr>
          <w:rFonts w:hint="eastAsia"/>
          <w:szCs w:val="21"/>
        </w:rPr>
        <w:lastRenderedPageBreak/>
        <w:t>投资状况分析</w:t>
      </w:r>
    </w:p>
    <w:p w:rsidR="00B429B3" w:rsidRDefault="00C31191">
      <w:pPr>
        <w:rPr>
          <w:b/>
          <w:bCs/>
        </w:rPr>
      </w:pPr>
      <w:r>
        <w:rPr>
          <w:b/>
          <w:bCs/>
        </w:rPr>
        <w:t>对外股权投资总体分析</w:t>
      </w:r>
    </w:p>
    <w:bookmarkStart w:id="31" w:name="_Hlk533666971" w:displacedByCustomXml="next"/>
    <w:bookmarkEnd w:id="31" w:displacedByCustomXml="next"/>
    <w:bookmarkStart w:id="32" w:name="_Hlk533435360" w:displacedByCustomXml="next"/>
    <w:bookmarkEnd w:id="32" w:displacedByCustomXml="next"/>
    <w:bookmarkStart w:id="33" w:name="_Hlk533435130" w:displacedByCustomXml="next"/>
    <w:bookmarkEnd w:id="33" w:displacedByCustomXml="next"/>
    <w:bookmarkStart w:id="34" w:name="_Hlk533433706" w:displacedByCustomXml="next"/>
    <w:bookmarkEnd w:id="34" w:displacedByCustomXml="next"/>
    <w:sdt>
      <w:sdtPr>
        <w:rPr>
          <w:szCs w:val="21"/>
        </w:rPr>
        <w:alias w:val="是否适用：对外股权投资总体分析[双击切换]"/>
        <w:tag w:val="_GBC_cfb706fadf2c47bbbaf1bf90c054ccaf"/>
        <w:id w:val="1850670323"/>
        <w:placeholder>
          <w:docPart w:val="GBC22222222222222222222222222222"/>
        </w:placeholder>
      </w:sdtPr>
      <w:sdtEndPr/>
      <w:sdtContent>
        <w:p w:rsidR="00B429B3" w:rsidRDefault="00C31191" w:rsidP="00A67473">
          <w:pPr>
            <w:rPr>
              <w:szCs w:val="21"/>
            </w:rPr>
          </w:pPr>
          <w:r>
            <w:rPr>
              <w:szCs w:val="21"/>
            </w:rPr>
            <w:fldChar w:fldCharType="begin"/>
          </w:r>
          <w:r w:rsidR="00A67473">
            <w:rPr>
              <w:szCs w:val="21"/>
            </w:rPr>
            <w:instrText xml:space="preserve">MACROBUTTON  SnrToggleCheckbox √适用 </w:instrText>
          </w:r>
          <w:r>
            <w:rPr>
              <w:szCs w:val="21"/>
            </w:rPr>
            <w:fldChar w:fldCharType="end"/>
          </w:r>
          <w:r>
            <w:rPr>
              <w:szCs w:val="21"/>
            </w:rPr>
            <w:fldChar w:fldCharType="begin"/>
          </w:r>
          <w:r w:rsidR="00A67473">
            <w:rPr>
              <w:szCs w:val="21"/>
            </w:rPr>
            <w:instrText xml:space="preserve"> MACROBUTTON  SnrToggleCheckbox □不适用 </w:instrText>
          </w:r>
          <w:r>
            <w:rPr>
              <w:szCs w:val="21"/>
            </w:rPr>
            <w:fldChar w:fldCharType="end"/>
          </w:r>
        </w:p>
      </w:sdtContent>
    </w:sdt>
    <w:sdt>
      <w:sdtPr>
        <w:rPr>
          <w:szCs w:val="21"/>
        </w:rPr>
        <w:alias w:val="对外股权投资总体分析"/>
        <w:tag w:val="_GBC_fe6d59343f314ea694416d2e9d0fcf01"/>
        <w:id w:val="1750596"/>
      </w:sdtPr>
      <w:sdtEndPr/>
      <w:sdtContent>
        <w:p w:rsidR="0022774C" w:rsidRPr="0022774C" w:rsidRDefault="0022774C" w:rsidP="0022774C">
          <w:pPr>
            <w:rPr>
              <w:szCs w:val="21"/>
            </w:rPr>
          </w:pPr>
          <w:r w:rsidRPr="0022774C">
            <w:rPr>
              <w:rFonts w:hint="eastAsia"/>
              <w:szCs w:val="21"/>
            </w:rPr>
            <w:t>报告期内，公司对外投资</w:t>
          </w:r>
          <w:r>
            <w:rPr>
              <w:rFonts w:hint="eastAsia"/>
              <w:szCs w:val="21"/>
            </w:rPr>
            <w:t>情况如下：</w:t>
          </w:r>
        </w:p>
        <w:p w:rsidR="0022774C" w:rsidRPr="0022774C" w:rsidRDefault="0022774C" w:rsidP="0022774C">
          <w:pPr>
            <w:rPr>
              <w:szCs w:val="21"/>
            </w:rPr>
          </w:pPr>
          <w:r w:rsidRPr="0022774C">
            <w:rPr>
              <w:szCs w:val="21"/>
            </w:rPr>
            <w:t>1．根据公司202</w:t>
          </w:r>
          <w:r>
            <w:rPr>
              <w:szCs w:val="21"/>
            </w:rPr>
            <w:t>3</w:t>
          </w:r>
          <w:r w:rsidRPr="0022774C">
            <w:rPr>
              <w:szCs w:val="21"/>
            </w:rPr>
            <w:t>年</w:t>
          </w:r>
          <w:r>
            <w:rPr>
              <w:szCs w:val="21"/>
            </w:rPr>
            <w:t>3</w:t>
          </w:r>
          <w:r w:rsidRPr="0022774C">
            <w:rPr>
              <w:szCs w:val="21"/>
            </w:rPr>
            <w:t>月</w:t>
          </w:r>
          <w:r>
            <w:rPr>
              <w:szCs w:val="21"/>
            </w:rPr>
            <w:t>27</w:t>
          </w:r>
          <w:r w:rsidRPr="0022774C">
            <w:rPr>
              <w:szCs w:val="21"/>
            </w:rPr>
            <w:t>日召开的七届董事会第</w:t>
          </w:r>
          <w:r>
            <w:rPr>
              <w:rFonts w:hint="eastAsia"/>
              <w:szCs w:val="21"/>
            </w:rPr>
            <w:t>二十五</w:t>
          </w:r>
          <w:r w:rsidRPr="0022774C">
            <w:rPr>
              <w:szCs w:val="21"/>
            </w:rPr>
            <w:t>次会议决议，投资设立</w:t>
          </w:r>
          <w:r>
            <w:rPr>
              <w:rFonts w:hint="eastAsia"/>
            </w:rPr>
            <w:t>宿州皖恒新能源有限公司</w:t>
          </w:r>
          <w:r w:rsidRPr="0022774C">
            <w:rPr>
              <w:szCs w:val="21"/>
            </w:rPr>
            <w:t>，公司以自有资金</w:t>
          </w:r>
          <w:r w:rsidR="005F62F1">
            <w:rPr>
              <w:rFonts w:hint="eastAsia"/>
              <w:szCs w:val="21"/>
            </w:rPr>
            <w:t>出资</w:t>
          </w:r>
          <w:r w:rsidR="005F62F1">
            <w:rPr>
              <w:szCs w:val="21"/>
            </w:rPr>
            <w:t>44160</w:t>
          </w:r>
          <w:r w:rsidRPr="0022774C">
            <w:rPr>
              <w:szCs w:val="21"/>
            </w:rPr>
            <w:t>万元，占</w:t>
          </w:r>
          <w:r w:rsidR="005F62F1">
            <w:rPr>
              <w:rFonts w:hint="eastAsia"/>
            </w:rPr>
            <w:t>宿州皖恒新能源有限公司</w:t>
          </w:r>
          <w:r w:rsidRPr="0022774C">
            <w:rPr>
              <w:szCs w:val="21"/>
            </w:rPr>
            <w:t>注册资本的</w:t>
          </w:r>
          <w:r w:rsidR="005F62F1">
            <w:rPr>
              <w:szCs w:val="21"/>
            </w:rPr>
            <w:t>46</w:t>
          </w:r>
          <w:r w:rsidRPr="0022774C">
            <w:rPr>
              <w:szCs w:val="21"/>
            </w:rPr>
            <w:t>%。</w:t>
          </w:r>
        </w:p>
        <w:p w:rsidR="00B429B3" w:rsidRPr="004E4DBE" w:rsidRDefault="0022774C">
          <w:pPr>
            <w:rPr>
              <w:szCs w:val="21"/>
            </w:rPr>
          </w:pPr>
          <w:r w:rsidRPr="0022774C">
            <w:rPr>
              <w:szCs w:val="21"/>
            </w:rPr>
            <w:t>2.根据公司</w:t>
          </w:r>
          <w:r w:rsidR="005F62F1">
            <w:rPr>
              <w:szCs w:val="21"/>
            </w:rPr>
            <w:t>2023</w:t>
          </w:r>
          <w:r w:rsidRPr="0022774C">
            <w:rPr>
              <w:szCs w:val="21"/>
            </w:rPr>
            <w:t>年</w:t>
          </w:r>
          <w:r w:rsidR="005F62F1">
            <w:rPr>
              <w:szCs w:val="21"/>
            </w:rPr>
            <w:t>1</w:t>
          </w:r>
          <w:r w:rsidR="004E4DBE">
            <w:rPr>
              <w:szCs w:val="21"/>
            </w:rPr>
            <w:t>1</w:t>
          </w:r>
          <w:r w:rsidRPr="0022774C">
            <w:rPr>
              <w:szCs w:val="21"/>
            </w:rPr>
            <w:t>月</w:t>
          </w:r>
          <w:r w:rsidR="005F62F1">
            <w:rPr>
              <w:szCs w:val="21"/>
            </w:rPr>
            <w:t>23日召开的第</w:t>
          </w:r>
          <w:r w:rsidR="005F62F1">
            <w:rPr>
              <w:rFonts w:hint="eastAsia"/>
              <w:szCs w:val="21"/>
            </w:rPr>
            <w:t>八</w:t>
          </w:r>
          <w:r w:rsidRPr="0022774C">
            <w:rPr>
              <w:szCs w:val="21"/>
            </w:rPr>
            <w:t>届董事会第</w:t>
          </w:r>
          <w:r w:rsidR="005F62F1">
            <w:rPr>
              <w:rFonts w:hint="eastAsia"/>
              <w:szCs w:val="21"/>
            </w:rPr>
            <w:t>四</w:t>
          </w:r>
          <w:r w:rsidRPr="0022774C">
            <w:rPr>
              <w:szCs w:val="21"/>
            </w:rPr>
            <w:t>次会议决议，公司以自有资金</w:t>
          </w:r>
          <w:r w:rsidR="005F62F1">
            <w:rPr>
              <w:szCs w:val="21"/>
            </w:rPr>
            <w:t>4225</w:t>
          </w:r>
          <w:r w:rsidRPr="0022774C">
            <w:rPr>
              <w:szCs w:val="21"/>
            </w:rPr>
            <w:t>万元</w:t>
          </w:r>
          <w:r w:rsidR="005F62F1">
            <w:rPr>
              <w:rFonts w:hint="eastAsia"/>
              <w:szCs w:val="21"/>
            </w:rPr>
            <w:t>向</w:t>
          </w:r>
          <w:r w:rsidR="005F62F1">
            <w:t>国能宿州热电有限公司</w:t>
          </w:r>
          <w:r w:rsidR="005F62F1">
            <w:rPr>
              <w:rFonts w:hint="eastAsia"/>
            </w:rPr>
            <w:t>增资</w:t>
          </w:r>
          <w:r w:rsidRPr="0022774C">
            <w:rPr>
              <w:szCs w:val="21"/>
            </w:rPr>
            <w:t>，</w:t>
          </w:r>
          <w:r w:rsidR="005F62F1">
            <w:rPr>
              <w:rFonts w:hint="eastAsia"/>
              <w:szCs w:val="21"/>
            </w:rPr>
            <w:t>增资后持股比例不变。</w:t>
          </w:r>
        </w:p>
      </w:sdtContent>
    </w:sdt>
    <w:p w:rsidR="00B429B3" w:rsidRDefault="00C31191">
      <w:pPr>
        <w:pStyle w:val="4"/>
        <w:numPr>
          <w:ilvl w:val="0"/>
          <w:numId w:val="184"/>
        </w:numPr>
      </w:pPr>
      <w:r>
        <w:rPr>
          <w:rFonts w:hint="eastAsia"/>
        </w:rPr>
        <w:t>重大的股权投资</w:t>
      </w:r>
    </w:p>
    <w:sdt>
      <w:sdtPr>
        <w:rPr>
          <w:rFonts w:hint="eastAsia"/>
        </w:rPr>
        <w:alias w:val="是否适用：重大的股权投资[双击切换]"/>
        <w:tag w:val="_GBC_b20506918d854c13b13a3b89dd84c7d3"/>
        <w:id w:val="-2086751297"/>
        <w:placeholder>
          <w:docPart w:val="GBC22222222222222222222222222222"/>
        </w:placeholder>
      </w:sdtPr>
      <w:sdtEndPr/>
      <w:sdtContent>
        <w:p w:rsidR="00B429B3" w:rsidRDefault="00C31191" w:rsidP="00A67473">
          <w:r>
            <w:fldChar w:fldCharType="begin"/>
          </w:r>
          <w:r w:rsidR="00F55DF4">
            <w:instrText xml:space="preserve"> MACROBUTTON  SnrToggleCheckbox √适用  </w:instrText>
          </w:r>
          <w:r>
            <w:fldChar w:fldCharType="end"/>
          </w:r>
          <w:r>
            <w:fldChar w:fldCharType="begin"/>
          </w:r>
          <w:r w:rsidR="00F55DF4">
            <w:instrText xml:space="preserve"> MACROBUTTON  SnrToggleCheckbox □不适用 </w:instrText>
          </w:r>
          <w:r>
            <w:fldChar w:fldCharType="end"/>
          </w:r>
        </w:p>
      </w:sdtContent>
    </w:sdt>
    <w:p w:rsidR="00F55DF4" w:rsidRDefault="00F55DF4" w:rsidP="00C156CE">
      <w:pPr>
        <w:jc w:val="right"/>
      </w:pPr>
      <w:r>
        <w:rPr>
          <w:rFonts w:hint="eastAsia"/>
        </w:rPr>
        <w:t>单位：</w:t>
      </w:r>
      <w:sdt>
        <w:sdtPr>
          <w:rPr>
            <w:rFonts w:hint="eastAsia"/>
          </w:rPr>
          <w:alias w:val="单位：重大的股权投资"/>
          <w:tag w:val="_GBC_96e7f45f18474abea1a9b2ab31b6520a"/>
          <w:id w:val="-1821564157"/>
          <w:comboBox>
            <w:listItem w:displayText="元" w:value="元"/>
            <w:listItem w:displayText="千元" w:value="千元"/>
            <w:listItem w:displayText="万元" w:value="万元"/>
            <w:listItem w:displayText="百万元" w:value="百万元"/>
            <w:listItem w:displayText="亿元" w:value="亿元"/>
          </w:comboBox>
        </w:sdtPr>
        <w:sdtEndPr/>
        <w:sdtContent>
          <w:r w:rsidR="0022774C">
            <w:rPr>
              <w:rFonts w:hint="eastAsia"/>
            </w:rPr>
            <w:t>万元</w:t>
          </w:r>
        </w:sdtContent>
      </w:sdt>
      <w:r>
        <w:rPr>
          <w:rFonts w:hint="eastAsia"/>
        </w:rPr>
        <w:t xml:space="preserve">  币种：</w:t>
      </w:r>
      <w:sdt>
        <w:sdtPr>
          <w:rPr>
            <w:rFonts w:hint="eastAsia"/>
          </w:rPr>
          <w:alias w:val="币种：重大的股权投资"/>
          <w:tag w:val="_GBC_efad39b1478445f8b40617b65fb1fcbb"/>
          <w:id w:val="76743991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15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851"/>
        <w:gridCol w:w="642"/>
        <w:gridCol w:w="1048"/>
        <w:gridCol w:w="861"/>
        <w:gridCol w:w="846"/>
        <w:gridCol w:w="626"/>
        <w:gridCol w:w="881"/>
        <w:gridCol w:w="868"/>
        <w:gridCol w:w="866"/>
        <w:gridCol w:w="866"/>
        <w:gridCol w:w="862"/>
        <w:gridCol w:w="866"/>
        <w:gridCol w:w="852"/>
        <w:gridCol w:w="626"/>
        <w:gridCol w:w="816"/>
        <w:gridCol w:w="816"/>
        <w:gridCol w:w="1056"/>
      </w:tblGrid>
      <w:tr w:rsidR="0022774C" w:rsidTr="004E4DBE">
        <w:trPr>
          <w:jc w:val="center"/>
        </w:trPr>
        <w:sdt>
          <w:sdtPr>
            <w:rPr>
              <w:rFonts w:hint="eastAsia"/>
              <w:color w:val="000000"/>
              <w:szCs w:val="21"/>
            </w:rPr>
            <w:tag w:val="_PLD_a054c5f1bc29497c87630c6d6acb2840"/>
            <w:id w:val="-1366833172"/>
          </w:sdtPr>
          <w:sdtEndPr/>
          <w:sdtContent>
            <w:tc>
              <w:tcPr>
                <w:tcW w:w="838" w:type="dxa"/>
                <w:shd w:val="clear" w:color="auto" w:fill="auto"/>
                <w:vAlign w:val="center"/>
              </w:tcPr>
              <w:p w:rsidR="0022774C" w:rsidRDefault="0022774C" w:rsidP="00C156CE">
                <w:pPr>
                  <w:jc w:val="center"/>
                  <w:rPr>
                    <w:color w:val="000000"/>
                    <w:szCs w:val="21"/>
                  </w:rPr>
                </w:pPr>
                <w:r>
                  <w:rPr>
                    <w:rFonts w:hint="eastAsia"/>
                    <w:color w:val="000000"/>
                    <w:szCs w:val="21"/>
                  </w:rPr>
                  <w:t>被投资公司名称</w:t>
                </w:r>
              </w:p>
            </w:tc>
          </w:sdtContent>
        </w:sdt>
        <w:sdt>
          <w:sdtPr>
            <w:rPr>
              <w:rFonts w:hint="eastAsia"/>
              <w:color w:val="000000"/>
              <w:szCs w:val="21"/>
            </w:rPr>
            <w:tag w:val="_PLD_a1e004bb2c8a4b9da518f48f348e9afa"/>
            <w:id w:val="-14314907"/>
          </w:sdtPr>
          <w:sdtEndPr/>
          <w:sdtContent>
            <w:tc>
              <w:tcPr>
                <w:tcW w:w="851" w:type="dxa"/>
                <w:shd w:val="clear" w:color="auto" w:fill="auto"/>
                <w:vAlign w:val="center"/>
              </w:tcPr>
              <w:p w:rsidR="0022774C" w:rsidRDefault="0022774C" w:rsidP="00C156CE">
                <w:pPr>
                  <w:jc w:val="center"/>
                  <w:rPr>
                    <w:color w:val="000000"/>
                    <w:szCs w:val="21"/>
                  </w:rPr>
                </w:pPr>
                <w:r>
                  <w:rPr>
                    <w:rFonts w:hint="eastAsia"/>
                    <w:color w:val="000000"/>
                    <w:szCs w:val="21"/>
                  </w:rPr>
                  <w:t>主要业务</w:t>
                </w:r>
              </w:p>
            </w:tc>
          </w:sdtContent>
        </w:sdt>
        <w:sdt>
          <w:sdtPr>
            <w:rPr>
              <w:rFonts w:hint="eastAsia"/>
              <w:color w:val="000000"/>
              <w:szCs w:val="21"/>
            </w:rPr>
            <w:tag w:val="_PLD_e2649e50d0794f7d8b120fed5ec2ae5d"/>
            <w:id w:val="-2022544055"/>
          </w:sdtPr>
          <w:sdtEndPr/>
          <w:sdtContent>
            <w:tc>
              <w:tcPr>
                <w:tcW w:w="642" w:type="dxa"/>
                <w:vAlign w:val="center"/>
              </w:tcPr>
              <w:p w:rsidR="0022774C" w:rsidRDefault="0022774C" w:rsidP="00C156CE">
                <w:pPr>
                  <w:jc w:val="center"/>
                  <w:rPr>
                    <w:color w:val="000000"/>
                    <w:szCs w:val="21"/>
                  </w:rPr>
                </w:pPr>
                <w:r>
                  <w:rPr>
                    <w:rFonts w:hint="eastAsia"/>
                    <w:color w:val="000000"/>
                    <w:szCs w:val="21"/>
                  </w:rPr>
                  <w:t>标的是否主营投资业务</w:t>
                </w:r>
              </w:p>
            </w:tc>
          </w:sdtContent>
        </w:sdt>
        <w:sdt>
          <w:sdtPr>
            <w:rPr>
              <w:rFonts w:hint="eastAsia"/>
              <w:color w:val="000000"/>
              <w:szCs w:val="21"/>
            </w:rPr>
            <w:tag w:val="_PLD_b162f442b33748cfa8a4d0fa9f92d359"/>
            <w:id w:val="-316110076"/>
          </w:sdtPr>
          <w:sdtEndPr/>
          <w:sdtContent>
            <w:tc>
              <w:tcPr>
                <w:tcW w:w="1048" w:type="dxa"/>
                <w:shd w:val="clear" w:color="auto" w:fill="auto"/>
                <w:vAlign w:val="center"/>
              </w:tcPr>
              <w:p w:rsidR="0022774C" w:rsidRDefault="0022774C" w:rsidP="00C156CE">
                <w:pPr>
                  <w:jc w:val="center"/>
                  <w:rPr>
                    <w:color w:val="000000"/>
                    <w:szCs w:val="21"/>
                  </w:rPr>
                </w:pPr>
                <w:r>
                  <w:rPr>
                    <w:rFonts w:hint="eastAsia"/>
                    <w:color w:val="000000"/>
                    <w:szCs w:val="21"/>
                  </w:rPr>
                  <w:t>投资方式</w:t>
                </w:r>
              </w:p>
            </w:tc>
          </w:sdtContent>
        </w:sdt>
        <w:sdt>
          <w:sdtPr>
            <w:rPr>
              <w:rFonts w:hint="eastAsia"/>
              <w:color w:val="000000"/>
              <w:szCs w:val="21"/>
            </w:rPr>
            <w:tag w:val="_PLD_aea0412aac6d49dfaf7f78ef2ede7e2f"/>
            <w:id w:val="1985042921"/>
          </w:sdtPr>
          <w:sdtEndPr/>
          <w:sdtContent>
            <w:tc>
              <w:tcPr>
                <w:tcW w:w="861" w:type="dxa"/>
                <w:shd w:val="clear" w:color="auto" w:fill="auto"/>
                <w:vAlign w:val="center"/>
              </w:tcPr>
              <w:p w:rsidR="0022774C" w:rsidRDefault="0022774C" w:rsidP="00C156CE">
                <w:pPr>
                  <w:jc w:val="center"/>
                  <w:rPr>
                    <w:color w:val="000000"/>
                    <w:szCs w:val="21"/>
                  </w:rPr>
                </w:pPr>
                <w:r>
                  <w:rPr>
                    <w:rFonts w:hint="eastAsia"/>
                    <w:color w:val="000000"/>
                    <w:szCs w:val="21"/>
                  </w:rPr>
                  <w:t>投资金额</w:t>
                </w:r>
              </w:p>
            </w:tc>
          </w:sdtContent>
        </w:sdt>
        <w:sdt>
          <w:sdtPr>
            <w:rPr>
              <w:rFonts w:hint="eastAsia"/>
              <w:color w:val="000000"/>
              <w:szCs w:val="21"/>
            </w:rPr>
            <w:tag w:val="_PLD_3c6bb9a0405b4c6eae97b9ffd3020891"/>
            <w:id w:val="-1822415943"/>
          </w:sdtPr>
          <w:sdtEndPr/>
          <w:sdtContent>
            <w:tc>
              <w:tcPr>
                <w:tcW w:w="846" w:type="dxa"/>
                <w:shd w:val="clear" w:color="auto" w:fill="auto"/>
                <w:vAlign w:val="center"/>
              </w:tcPr>
              <w:p w:rsidR="0022774C" w:rsidRDefault="0022774C" w:rsidP="00C156CE">
                <w:pPr>
                  <w:jc w:val="center"/>
                  <w:rPr>
                    <w:color w:val="000000"/>
                    <w:szCs w:val="21"/>
                  </w:rPr>
                </w:pPr>
                <w:r>
                  <w:rPr>
                    <w:rFonts w:hint="eastAsia"/>
                    <w:color w:val="000000"/>
                    <w:szCs w:val="21"/>
                  </w:rPr>
                  <w:t>持股比例</w:t>
                </w:r>
              </w:p>
            </w:tc>
          </w:sdtContent>
        </w:sdt>
        <w:sdt>
          <w:sdtPr>
            <w:rPr>
              <w:rFonts w:hint="eastAsia"/>
              <w:color w:val="000000"/>
              <w:szCs w:val="21"/>
            </w:rPr>
            <w:tag w:val="_PLD_f99930313def4e9eb5d7063d288dd0c2"/>
            <w:id w:val="-1219734742"/>
          </w:sdtPr>
          <w:sdtEndPr/>
          <w:sdtContent>
            <w:tc>
              <w:tcPr>
                <w:tcW w:w="626" w:type="dxa"/>
                <w:shd w:val="clear" w:color="auto" w:fill="auto"/>
                <w:vAlign w:val="center"/>
              </w:tcPr>
              <w:p w:rsidR="0022774C" w:rsidRDefault="0022774C" w:rsidP="00C156CE">
                <w:pPr>
                  <w:jc w:val="center"/>
                  <w:rPr>
                    <w:color w:val="000000"/>
                    <w:szCs w:val="21"/>
                  </w:rPr>
                </w:pPr>
                <w:r>
                  <w:rPr>
                    <w:rFonts w:hint="eastAsia"/>
                    <w:color w:val="000000"/>
                    <w:szCs w:val="21"/>
                  </w:rPr>
                  <w:t>是否并表</w:t>
                </w:r>
              </w:p>
            </w:tc>
          </w:sdtContent>
        </w:sdt>
        <w:sdt>
          <w:sdtPr>
            <w:rPr>
              <w:rFonts w:hint="eastAsia"/>
              <w:color w:val="000000"/>
              <w:szCs w:val="21"/>
            </w:rPr>
            <w:tag w:val="_PLD_26581a77f14f4792b755d4f0e5ab3464"/>
            <w:id w:val="-786808991"/>
          </w:sdtPr>
          <w:sdtEndPr/>
          <w:sdtContent>
            <w:tc>
              <w:tcPr>
                <w:tcW w:w="881" w:type="dxa"/>
                <w:shd w:val="clear" w:color="auto" w:fill="auto"/>
                <w:vAlign w:val="center"/>
              </w:tcPr>
              <w:p w:rsidR="0022774C" w:rsidRDefault="0022774C" w:rsidP="00C156CE">
                <w:pPr>
                  <w:jc w:val="center"/>
                  <w:rPr>
                    <w:color w:val="000000"/>
                    <w:szCs w:val="21"/>
                  </w:rPr>
                </w:pPr>
                <w:r>
                  <w:rPr>
                    <w:rFonts w:hint="eastAsia"/>
                    <w:color w:val="000000"/>
                    <w:szCs w:val="21"/>
                  </w:rPr>
                  <w:t>报表科目（如适用）</w:t>
                </w:r>
              </w:p>
            </w:tc>
          </w:sdtContent>
        </w:sdt>
        <w:sdt>
          <w:sdtPr>
            <w:rPr>
              <w:rFonts w:hint="eastAsia"/>
              <w:color w:val="000000"/>
              <w:szCs w:val="21"/>
            </w:rPr>
            <w:tag w:val="_PLD_8ff767e612e04cdeb3c396fea6238aa2"/>
            <w:id w:val="-845709498"/>
          </w:sdtPr>
          <w:sdtEndPr/>
          <w:sdtContent>
            <w:tc>
              <w:tcPr>
                <w:tcW w:w="868" w:type="dxa"/>
                <w:shd w:val="clear" w:color="auto" w:fill="auto"/>
                <w:vAlign w:val="center"/>
              </w:tcPr>
              <w:p w:rsidR="0022774C" w:rsidRDefault="0022774C" w:rsidP="00C156CE">
                <w:pPr>
                  <w:jc w:val="center"/>
                  <w:rPr>
                    <w:color w:val="000000"/>
                    <w:szCs w:val="21"/>
                  </w:rPr>
                </w:pPr>
                <w:r>
                  <w:rPr>
                    <w:rFonts w:hint="eastAsia"/>
                    <w:color w:val="000000"/>
                    <w:szCs w:val="21"/>
                  </w:rPr>
                  <w:t>资金来源</w:t>
                </w:r>
              </w:p>
            </w:tc>
          </w:sdtContent>
        </w:sdt>
        <w:sdt>
          <w:sdtPr>
            <w:rPr>
              <w:rFonts w:hint="eastAsia"/>
              <w:color w:val="000000"/>
              <w:szCs w:val="21"/>
            </w:rPr>
            <w:tag w:val="_PLD_54cf4717f9854bf29615fba206f2098a"/>
            <w:id w:val="-131491676"/>
          </w:sdtPr>
          <w:sdtEndPr/>
          <w:sdtContent>
            <w:tc>
              <w:tcPr>
                <w:tcW w:w="866" w:type="dxa"/>
                <w:shd w:val="clear" w:color="auto" w:fill="auto"/>
                <w:vAlign w:val="center"/>
              </w:tcPr>
              <w:p w:rsidR="0022774C" w:rsidRDefault="0022774C" w:rsidP="00C156CE">
                <w:pPr>
                  <w:jc w:val="center"/>
                  <w:rPr>
                    <w:color w:val="000000"/>
                    <w:szCs w:val="21"/>
                  </w:rPr>
                </w:pPr>
                <w:r>
                  <w:rPr>
                    <w:rFonts w:hint="eastAsia"/>
                    <w:color w:val="000000"/>
                    <w:szCs w:val="21"/>
                  </w:rPr>
                  <w:t>合作方（如适用）</w:t>
                </w:r>
              </w:p>
            </w:tc>
          </w:sdtContent>
        </w:sdt>
        <w:sdt>
          <w:sdtPr>
            <w:rPr>
              <w:rFonts w:hint="eastAsia"/>
              <w:color w:val="000000"/>
              <w:szCs w:val="21"/>
            </w:rPr>
            <w:tag w:val="_PLD_acd01c8a891045168e34dd91f863cdbd"/>
            <w:id w:val="632066463"/>
          </w:sdtPr>
          <w:sdtEndPr/>
          <w:sdtContent>
            <w:tc>
              <w:tcPr>
                <w:tcW w:w="866" w:type="dxa"/>
                <w:shd w:val="clear" w:color="auto" w:fill="auto"/>
                <w:vAlign w:val="center"/>
              </w:tcPr>
              <w:p w:rsidR="0022774C" w:rsidRDefault="0022774C" w:rsidP="00C156CE">
                <w:pPr>
                  <w:jc w:val="center"/>
                  <w:rPr>
                    <w:color w:val="000000"/>
                    <w:szCs w:val="21"/>
                  </w:rPr>
                </w:pPr>
                <w:r>
                  <w:rPr>
                    <w:rFonts w:hint="eastAsia"/>
                    <w:color w:val="000000"/>
                    <w:szCs w:val="21"/>
                  </w:rPr>
                  <w:t>投资期限（如有）</w:t>
                </w:r>
              </w:p>
            </w:tc>
          </w:sdtContent>
        </w:sdt>
        <w:sdt>
          <w:sdtPr>
            <w:rPr>
              <w:rFonts w:hint="eastAsia"/>
              <w:color w:val="000000"/>
              <w:szCs w:val="21"/>
            </w:rPr>
            <w:tag w:val="_PLD_6fd3a48800ca4880b60875025be161bb"/>
            <w:id w:val="-400989755"/>
          </w:sdtPr>
          <w:sdtEndPr/>
          <w:sdtContent>
            <w:tc>
              <w:tcPr>
                <w:tcW w:w="862" w:type="dxa"/>
                <w:shd w:val="clear" w:color="auto" w:fill="auto"/>
                <w:vAlign w:val="center"/>
              </w:tcPr>
              <w:p w:rsidR="0022774C" w:rsidRDefault="0022774C" w:rsidP="00C156CE">
                <w:pPr>
                  <w:jc w:val="center"/>
                  <w:rPr>
                    <w:color w:val="000000"/>
                    <w:szCs w:val="21"/>
                  </w:rPr>
                </w:pPr>
                <w:r>
                  <w:rPr>
                    <w:rFonts w:hint="eastAsia"/>
                    <w:color w:val="000000"/>
                    <w:szCs w:val="21"/>
                  </w:rPr>
                  <w:t>截至资产负债表日的进展情况</w:t>
                </w:r>
              </w:p>
            </w:tc>
          </w:sdtContent>
        </w:sdt>
        <w:sdt>
          <w:sdtPr>
            <w:rPr>
              <w:rFonts w:hint="eastAsia"/>
              <w:color w:val="000000"/>
              <w:szCs w:val="21"/>
            </w:rPr>
            <w:tag w:val="_PLD_42ad11dcb59c486b9c5849db8447600e"/>
            <w:id w:val="285475978"/>
          </w:sdtPr>
          <w:sdtEndPr/>
          <w:sdtContent>
            <w:tc>
              <w:tcPr>
                <w:tcW w:w="866" w:type="dxa"/>
                <w:shd w:val="clear" w:color="auto" w:fill="auto"/>
                <w:vAlign w:val="center"/>
              </w:tcPr>
              <w:p w:rsidR="0022774C" w:rsidRDefault="0022774C" w:rsidP="00C156CE">
                <w:pPr>
                  <w:jc w:val="center"/>
                  <w:rPr>
                    <w:color w:val="000000"/>
                    <w:szCs w:val="21"/>
                  </w:rPr>
                </w:pPr>
                <w:r>
                  <w:rPr>
                    <w:rFonts w:hint="eastAsia"/>
                    <w:color w:val="000000"/>
                    <w:szCs w:val="21"/>
                  </w:rPr>
                  <w:t>预计收益（如有）</w:t>
                </w:r>
              </w:p>
            </w:tc>
          </w:sdtContent>
        </w:sdt>
        <w:sdt>
          <w:sdtPr>
            <w:rPr>
              <w:rFonts w:hint="eastAsia"/>
              <w:color w:val="000000"/>
              <w:szCs w:val="21"/>
            </w:rPr>
            <w:tag w:val="_PLD_53e14d85db8e4927a8f87eba54a5ae80"/>
            <w:id w:val="1955055051"/>
          </w:sdtPr>
          <w:sdtEndPr/>
          <w:sdtContent>
            <w:tc>
              <w:tcPr>
                <w:tcW w:w="852" w:type="dxa"/>
                <w:shd w:val="clear" w:color="auto" w:fill="auto"/>
                <w:vAlign w:val="center"/>
              </w:tcPr>
              <w:p w:rsidR="0022774C" w:rsidRDefault="0022774C" w:rsidP="00C156CE">
                <w:pPr>
                  <w:jc w:val="center"/>
                  <w:rPr>
                    <w:color w:val="000000"/>
                    <w:szCs w:val="21"/>
                  </w:rPr>
                </w:pPr>
                <w:r>
                  <w:rPr>
                    <w:rFonts w:hint="eastAsia"/>
                    <w:color w:val="000000"/>
                    <w:szCs w:val="21"/>
                  </w:rPr>
                  <w:t>本期损益影响</w:t>
                </w:r>
              </w:p>
            </w:tc>
          </w:sdtContent>
        </w:sdt>
        <w:sdt>
          <w:sdtPr>
            <w:rPr>
              <w:rFonts w:hint="eastAsia"/>
              <w:color w:val="000000"/>
              <w:szCs w:val="21"/>
            </w:rPr>
            <w:tag w:val="_PLD_3b4edae7be1a41e7947bb6e43869b553"/>
            <w:id w:val="1595048813"/>
          </w:sdtPr>
          <w:sdtEndPr/>
          <w:sdtContent>
            <w:tc>
              <w:tcPr>
                <w:tcW w:w="626" w:type="dxa"/>
                <w:shd w:val="clear" w:color="auto" w:fill="auto"/>
                <w:vAlign w:val="center"/>
              </w:tcPr>
              <w:p w:rsidR="0022774C" w:rsidRDefault="0022774C" w:rsidP="00C156CE">
                <w:pPr>
                  <w:jc w:val="center"/>
                  <w:rPr>
                    <w:color w:val="000000"/>
                    <w:szCs w:val="21"/>
                  </w:rPr>
                </w:pPr>
                <w:r>
                  <w:rPr>
                    <w:rFonts w:hint="eastAsia"/>
                    <w:color w:val="000000"/>
                    <w:szCs w:val="21"/>
                  </w:rPr>
                  <w:t>是否涉诉</w:t>
                </w:r>
              </w:p>
            </w:tc>
          </w:sdtContent>
        </w:sdt>
        <w:tc>
          <w:tcPr>
            <w:tcW w:w="816" w:type="dxa"/>
          </w:tcPr>
          <w:p w:rsidR="0022774C" w:rsidRDefault="0022774C" w:rsidP="00C156CE">
            <w:pPr>
              <w:jc w:val="center"/>
              <w:rPr>
                <w:color w:val="000000"/>
                <w:szCs w:val="21"/>
              </w:rPr>
            </w:pPr>
          </w:p>
        </w:tc>
        <w:sdt>
          <w:sdtPr>
            <w:rPr>
              <w:rFonts w:hint="eastAsia"/>
              <w:color w:val="000000"/>
              <w:szCs w:val="21"/>
            </w:rPr>
            <w:tag w:val="_PLD_957ccfee53564ed4a34b76afb3f1bc95"/>
            <w:id w:val="1491216166"/>
          </w:sdtPr>
          <w:sdtEndPr/>
          <w:sdtContent>
            <w:tc>
              <w:tcPr>
                <w:tcW w:w="816" w:type="dxa"/>
                <w:shd w:val="clear" w:color="auto" w:fill="auto"/>
                <w:vAlign w:val="center"/>
              </w:tcPr>
              <w:p w:rsidR="0022774C" w:rsidRDefault="0022774C" w:rsidP="00C156CE">
                <w:pPr>
                  <w:jc w:val="center"/>
                  <w:rPr>
                    <w:color w:val="000000"/>
                    <w:szCs w:val="21"/>
                  </w:rPr>
                </w:pPr>
                <w:r>
                  <w:rPr>
                    <w:rFonts w:hint="eastAsia"/>
                    <w:color w:val="000000"/>
                    <w:szCs w:val="21"/>
                  </w:rPr>
                  <w:t>披露日期（如有）</w:t>
                </w:r>
              </w:p>
            </w:tc>
          </w:sdtContent>
        </w:sdt>
        <w:sdt>
          <w:sdtPr>
            <w:rPr>
              <w:rFonts w:hint="eastAsia"/>
              <w:color w:val="000000"/>
              <w:szCs w:val="21"/>
            </w:rPr>
            <w:tag w:val="_PLD_f77e215aed16430c8c1dfff4dcd8f405"/>
            <w:id w:val="627668368"/>
          </w:sdtPr>
          <w:sdtEndPr/>
          <w:sdtContent>
            <w:tc>
              <w:tcPr>
                <w:tcW w:w="1056" w:type="dxa"/>
                <w:shd w:val="clear" w:color="auto" w:fill="auto"/>
                <w:vAlign w:val="center"/>
              </w:tcPr>
              <w:p w:rsidR="0022774C" w:rsidRDefault="0022774C" w:rsidP="00C156CE">
                <w:pPr>
                  <w:jc w:val="center"/>
                  <w:rPr>
                    <w:color w:val="000000"/>
                    <w:szCs w:val="21"/>
                  </w:rPr>
                </w:pPr>
                <w:r>
                  <w:rPr>
                    <w:rFonts w:hint="eastAsia"/>
                    <w:color w:val="000000"/>
                    <w:szCs w:val="21"/>
                  </w:rPr>
                  <w:t>披露索引（如有）</w:t>
                </w:r>
              </w:p>
            </w:tc>
          </w:sdtContent>
        </w:sdt>
      </w:tr>
      <w:tr w:rsidR="0022774C" w:rsidTr="004E4DBE">
        <w:trPr>
          <w:jc w:val="center"/>
        </w:trPr>
        <w:tc>
          <w:tcPr>
            <w:tcW w:w="838" w:type="dxa"/>
            <w:shd w:val="clear" w:color="auto" w:fill="auto"/>
          </w:tcPr>
          <w:p w:rsidR="0022774C" w:rsidRDefault="0022774C" w:rsidP="00C156CE">
            <w:r>
              <w:rPr>
                <w:rFonts w:hint="eastAsia"/>
              </w:rPr>
              <w:t>宿州皖恒新能源有限公司</w:t>
            </w:r>
          </w:p>
        </w:tc>
        <w:tc>
          <w:tcPr>
            <w:tcW w:w="851" w:type="dxa"/>
            <w:shd w:val="clear" w:color="auto" w:fill="auto"/>
          </w:tcPr>
          <w:p w:rsidR="0022774C" w:rsidRDefault="0022774C" w:rsidP="00C156CE">
            <w:r>
              <w:rPr>
                <w:rFonts w:hint="eastAsia"/>
              </w:rPr>
              <w:t>发电业务</w:t>
            </w:r>
          </w:p>
        </w:tc>
        <w:sdt>
          <w:sdtPr>
            <w:rPr>
              <w:rFonts w:hint="eastAsia"/>
            </w:rPr>
            <w:alias w:val="重大的股权投资_投资标的是否系投资性主体 "/>
            <w:tag w:val="_GBC_b31a8853385b4ac4b259ddbbb372cc87"/>
            <w:id w:val="1659027591"/>
            <w:comboBox>
              <w:listItem w:displayText="是" w:value="是"/>
              <w:listItem w:displayText="否" w:value="否"/>
            </w:comboBox>
          </w:sdtPr>
          <w:sdtEndPr/>
          <w:sdtContent>
            <w:tc>
              <w:tcPr>
                <w:tcW w:w="642" w:type="dxa"/>
              </w:tcPr>
              <w:p w:rsidR="0022774C" w:rsidRDefault="0022774C" w:rsidP="00C156CE">
                <w:r>
                  <w:rPr>
                    <w:rFonts w:hint="eastAsia"/>
                  </w:rPr>
                  <w:t>否</w:t>
                </w:r>
              </w:p>
            </w:tc>
          </w:sdtContent>
        </w:sdt>
        <w:sdt>
          <w:sdtPr>
            <w:rPr>
              <w:rFonts w:hint="eastAsia"/>
            </w:rPr>
            <w:alias w:val="重大的股权投资_投资方式"/>
            <w:tag w:val="_GBC_6e890ed9d85a47e7ab0d8e18ac0c305e"/>
            <w:id w:val="1707062552"/>
            <w:comboBox>
              <w:listItem w:displayText="新设" w:value="新设"/>
              <w:listItem w:displayText="增资" w:value="增资"/>
              <w:listItem w:displayText="收购" w:value="收购"/>
              <w:listItem w:displayText="其他" w:value="其他"/>
            </w:comboBox>
          </w:sdtPr>
          <w:sdtEndPr/>
          <w:sdtContent>
            <w:tc>
              <w:tcPr>
                <w:tcW w:w="1048" w:type="dxa"/>
                <w:shd w:val="clear" w:color="auto" w:fill="auto"/>
              </w:tcPr>
              <w:p w:rsidR="0022774C" w:rsidRDefault="0022774C" w:rsidP="00C156CE">
                <w:r>
                  <w:rPr>
                    <w:rFonts w:hint="eastAsia"/>
                  </w:rPr>
                  <w:t>新设</w:t>
                </w:r>
              </w:p>
            </w:tc>
          </w:sdtContent>
        </w:sdt>
        <w:tc>
          <w:tcPr>
            <w:tcW w:w="861" w:type="dxa"/>
            <w:shd w:val="clear" w:color="auto" w:fill="auto"/>
          </w:tcPr>
          <w:p w:rsidR="0022774C" w:rsidRDefault="0022774C" w:rsidP="00C156CE">
            <w:pPr>
              <w:jc w:val="right"/>
            </w:pPr>
            <w:r>
              <w:t>44,160</w:t>
            </w:r>
          </w:p>
        </w:tc>
        <w:tc>
          <w:tcPr>
            <w:tcW w:w="846" w:type="dxa"/>
            <w:shd w:val="clear" w:color="auto" w:fill="auto"/>
          </w:tcPr>
          <w:p w:rsidR="0022774C" w:rsidRDefault="0022774C" w:rsidP="00C156CE">
            <w:r>
              <w:rPr>
                <w:rFonts w:hint="eastAsia"/>
              </w:rPr>
              <w:t>4</w:t>
            </w:r>
            <w:r>
              <w:t>6%</w:t>
            </w:r>
          </w:p>
        </w:tc>
        <w:sdt>
          <w:sdtPr>
            <w:rPr>
              <w:rFonts w:hint="eastAsia"/>
            </w:rPr>
            <w:alias w:val="重大的股权投资_是否并表"/>
            <w:tag w:val="_GBC_ddf46321f17e46a58ce091bf18f78d93"/>
            <w:id w:val="-1157458535"/>
            <w:comboBox>
              <w:listItem w:displayText="是" w:value="是"/>
              <w:listItem w:displayText="否" w:value="否"/>
            </w:comboBox>
          </w:sdtPr>
          <w:sdtEndPr/>
          <w:sdtContent>
            <w:tc>
              <w:tcPr>
                <w:tcW w:w="626" w:type="dxa"/>
                <w:shd w:val="clear" w:color="auto" w:fill="auto"/>
              </w:tcPr>
              <w:p w:rsidR="0022774C" w:rsidRDefault="0022774C" w:rsidP="00C156CE">
                <w:r>
                  <w:rPr>
                    <w:rFonts w:hint="eastAsia"/>
                  </w:rPr>
                  <w:t>否</w:t>
                </w:r>
              </w:p>
            </w:tc>
          </w:sdtContent>
        </w:sdt>
        <w:tc>
          <w:tcPr>
            <w:tcW w:w="881" w:type="dxa"/>
            <w:shd w:val="clear" w:color="auto" w:fill="auto"/>
          </w:tcPr>
          <w:p w:rsidR="0022774C" w:rsidRDefault="0022774C" w:rsidP="00C156CE">
            <w:r w:rsidRPr="0022774C">
              <w:rPr>
                <w:rFonts w:hint="eastAsia"/>
              </w:rPr>
              <w:t>长期股权投资</w:t>
            </w:r>
          </w:p>
        </w:tc>
        <w:tc>
          <w:tcPr>
            <w:tcW w:w="868" w:type="dxa"/>
            <w:shd w:val="clear" w:color="auto" w:fill="auto"/>
          </w:tcPr>
          <w:p w:rsidR="0022774C" w:rsidRDefault="0022774C" w:rsidP="00C156CE">
            <w:r>
              <w:rPr>
                <w:rFonts w:hint="eastAsia"/>
              </w:rPr>
              <w:t>自有资金</w:t>
            </w:r>
          </w:p>
        </w:tc>
        <w:tc>
          <w:tcPr>
            <w:tcW w:w="866" w:type="dxa"/>
            <w:shd w:val="clear" w:color="auto" w:fill="auto"/>
          </w:tcPr>
          <w:p w:rsidR="0022774C" w:rsidRDefault="0022774C" w:rsidP="00C156CE">
            <w:r>
              <w:rPr>
                <w:rFonts w:hint="eastAsia"/>
              </w:rPr>
              <w:t>安徽省皖能能源交易有限公司</w:t>
            </w:r>
          </w:p>
        </w:tc>
        <w:tc>
          <w:tcPr>
            <w:tcW w:w="866" w:type="dxa"/>
            <w:shd w:val="clear" w:color="auto" w:fill="auto"/>
          </w:tcPr>
          <w:p w:rsidR="0022774C" w:rsidRDefault="0022774C" w:rsidP="00C156CE"/>
        </w:tc>
        <w:tc>
          <w:tcPr>
            <w:tcW w:w="862" w:type="dxa"/>
            <w:shd w:val="clear" w:color="auto" w:fill="auto"/>
          </w:tcPr>
          <w:p w:rsidR="0022774C" w:rsidRDefault="0022774C" w:rsidP="00C156CE">
            <w:r>
              <w:rPr>
                <w:rFonts w:hint="eastAsia"/>
              </w:rPr>
              <w:t>已完成首期2</w:t>
            </w:r>
            <w:r>
              <w:t>300</w:t>
            </w:r>
            <w:r>
              <w:rPr>
                <w:rFonts w:hint="eastAsia"/>
              </w:rPr>
              <w:t>万元出资</w:t>
            </w:r>
          </w:p>
        </w:tc>
        <w:tc>
          <w:tcPr>
            <w:tcW w:w="866" w:type="dxa"/>
            <w:shd w:val="clear" w:color="auto" w:fill="auto"/>
          </w:tcPr>
          <w:p w:rsidR="0022774C" w:rsidRDefault="0022774C" w:rsidP="00C156CE">
            <w:pPr>
              <w:jc w:val="right"/>
            </w:pPr>
          </w:p>
        </w:tc>
        <w:tc>
          <w:tcPr>
            <w:tcW w:w="852" w:type="dxa"/>
            <w:shd w:val="clear" w:color="auto" w:fill="auto"/>
          </w:tcPr>
          <w:p w:rsidR="0022774C" w:rsidRDefault="0022774C" w:rsidP="00C156CE">
            <w:pPr>
              <w:jc w:val="right"/>
            </w:pPr>
          </w:p>
        </w:tc>
        <w:sdt>
          <w:sdtPr>
            <w:rPr>
              <w:rFonts w:hint="eastAsia"/>
            </w:rPr>
            <w:alias w:val="重大的股权投资_是否涉诉"/>
            <w:tag w:val="_GBC_b329c9ac52b044ada54d48ae43ddaa25"/>
            <w:id w:val="1642844090"/>
            <w:comboBox>
              <w:listItem w:displayText="是" w:value="是"/>
              <w:listItem w:displayText="否" w:value="否"/>
            </w:comboBox>
          </w:sdtPr>
          <w:sdtEndPr/>
          <w:sdtContent>
            <w:tc>
              <w:tcPr>
                <w:tcW w:w="626" w:type="dxa"/>
                <w:shd w:val="clear" w:color="auto" w:fill="auto"/>
              </w:tcPr>
              <w:p w:rsidR="0022774C" w:rsidRDefault="0022774C" w:rsidP="00C156CE">
                <w:r>
                  <w:rPr>
                    <w:rFonts w:hint="eastAsia"/>
                  </w:rPr>
                  <w:t>否</w:t>
                </w:r>
              </w:p>
            </w:tc>
          </w:sdtContent>
        </w:sdt>
        <w:tc>
          <w:tcPr>
            <w:tcW w:w="816" w:type="dxa"/>
          </w:tcPr>
          <w:p w:rsidR="0022774C" w:rsidRDefault="0022774C" w:rsidP="00C156CE"/>
        </w:tc>
        <w:tc>
          <w:tcPr>
            <w:tcW w:w="816" w:type="dxa"/>
            <w:shd w:val="clear" w:color="auto" w:fill="auto"/>
          </w:tcPr>
          <w:p w:rsidR="0022774C" w:rsidRDefault="0022774C" w:rsidP="00C156CE">
            <w:r>
              <w:rPr>
                <w:rFonts w:hint="eastAsia"/>
              </w:rPr>
              <w:t>2</w:t>
            </w:r>
            <w:r>
              <w:t>023</w:t>
            </w:r>
            <w:r>
              <w:rPr>
                <w:rFonts w:hint="eastAsia"/>
              </w:rPr>
              <w:t>年3月2</w:t>
            </w:r>
            <w:r>
              <w:t>8</w:t>
            </w:r>
            <w:r>
              <w:rPr>
                <w:rFonts w:hint="eastAsia"/>
              </w:rPr>
              <w:t>日</w:t>
            </w:r>
          </w:p>
        </w:tc>
        <w:tc>
          <w:tcPr>
            <w:tcW w:w="1056" w:type="dxa"/>
            <w:shd w:val="clear" w:color="auto" w:fill="auto"/>
          </w:tcPr>
          <w:p w:rsidR="0022774C" w:rsidRDefault="0022774C" w:rsidP="00C156CE">
            <w:r>
              <w:rPr>
                <w:rFonts w:hint="eastAsia"/>
              </w:rPr>
              <w:t>2</w:t>
            </w:r>
            <w:r>
              <w:t>023-007</w:t>
            </w:r>
          </w:p>
        </w:tc>
      </w:tr>
      <w:tr w:rsidR="0022774C" w:rsidTr="004E4DBE">
        <w:trPr>
          <w:jc w:val="center"/>
        </w:trPr>
        <w:tc>
          <w:tcPr>
            <w:tcW w:w="838" w:type="dxa"/>
            <w:shd w:val="clear" w:color="auto" w:fill="auto"/>
          </w:tcPr>
          <w:p w:rsidR="0022774C" w:rsidRPr="00262D37" w:rsidRDefault="0022774C" w:rsidP="0022774C">
            <w:r w:rsidRPr="00262D37">
              <w:t>国能宿州热电有限公司</w:t>
            </w:r>
          </w:p>
        </w:tc>
        <w:tc>
          <w:tcPr>
            <w:tcW w:w="851" w:type="dxa"/>
            <w:shd w:val="clear" w:color="auto" w:fill="auto"/>
          </w:tcPr>
          <w:p w:rsidR="0022774C" w:rsidRPr="00262D37" w:rsidRDefault="0022774C" w:rsidP="0022774C">
            <w:r w:rsidRPr="00262D37">
              <w:t>发电、供电、输点、热力生产和供应</w:t>
            </w:r>
          </w:p>
        </w:tc>
        <w:sdt>
          <w:sdtPr>
            <w:rPr>
              <w:rFonts w:hint="eastAsia"/>
            </w:rPr>
            <w:alias w:val="重大的股权投资_投资标的是否系投资性主体 "/>
            <w:tag w:val="_GBC_b31a8853385b4ac4b259ddbbb372cc87"/>
            <w:id w:val="-2142181106"/>
            <w:comboBox>
              <w:listItem w:displayText="是" w:value="是"/>
              <w:listItem w:displayText="否" w:value="否"/>
            </w:comboBox>
          </w:sdtPr>
          <w:sdtEndPr/>
          <w:sdtContent>
            <w:tc>
              <w:tcPr>
                <w:tcW w:w="642" w:type="dxa"/>
              </w:tcPr>
              <w:p w:rsidR="0022774C" w:rsidRPr="00262D37" w:rsidRDefault="0022774C" w:rsidP="0022774C">
                <w:r w:rsidRPr="00262D37">
                  <w:rPr>
                    <w:rFonts w:hint="eastAsia"/>
                  </w:rPr>
                  <w:t>否</w:t>
                </w:r>
              </w:p>
            </w:tc>
          </w:sdtContent>
        </w:sdt>
        <w:sdt>
          <w:sdtPr>
            <w:rPr>
              <w:rFonts w:hint="eastAsia"/>
            </w:rPr>
            <w:alias w:val="重大的股权投资_投资方式"/>
            <w:tag w:val="_GBC_6e890ed9d85a47e7ab0d8e18ac0c305e"/>
            <w:id w:val="750314901"/>
            <w:comboBox>
              <w:listItem w:displayText="新设" w:value="新设"/>
              <w:listItem w:displayText="增资" w:value="增资"/>
              <w:listItem w:displayText="收购" w:value="收购"/>
              <w:listItem w:displayText="其他" w:value="其他"/>
            </w:comboBox>
          </w:sdtPr>
          <w:sdtEndPr/>
          <w:sdtContent>
            <w:tc>
              <w:tcPr>
                <w:tcW w:w="1048" w:type="dxa"/>
                <w:shd w:val="clear" w:color="auto" w:fill="auto"/>
              </w:tcPr>
              <w:p w:rsidR="0022774C" w:rsidRPr="00262D37" w:rsidRDefault="0022774C" w:rsidP="0022774C">
                <w:r w:rsidRPr="00262D37">
                  <w:rPr>
                    <w:rFonts w:hint="eastAsia"/>
                  </w:rPr>
                  <w:t>增资</w:t>
                </w:r>
              </w:p>
            </w:tc>
          </w:sdtContent>
        </w:sdt>
        <w:tc>
          <w:tcPr>
            <w:tcW w:w="861" w:type="dxa"/>
            <w:shd w:val="clear" w:color="auto" w:fill="auto"/>
          </w:tcPr>
          <w:p w:rsidR="0022774C" w:rsidRPr="00262D37" w:rsidRDefault="0022774C" w:rsidP="0022774C">
            <w:pPr>
              <w:jc w:val="right"/>
            </w:pPr>
            <w:r w:rsidRPr="00262D37">
              <w:t>4,225</w:t>
            </w:r>
          </w:p>
        </w:tc>
        <w:tc>
          <w:tcPr>
            <w:tcW w:w="846" w:type="dxa"/>
            <w:shd w:val="clear" w:color="auto" w:fill="auto"/>
          </w:tcPr>
          <w:p w:rsidR="0022774C" w:rsidRPr="00262D37" w:rsidRDefault="0022774C" w:rsidP="0022774C">
            <w:r w:rsidRPr="00262D37">
              <w:rPr>
                <w:rFonts w:hint="eastAsia"/>
              </w:rPr>
              <w:t>2</w:t>
            </w:r>
            <w:r w:rsidRPr="00262D37">
              <w:t>1%</w:t>
            </w:r>
          </w:p>
        </w:tc>
        <w:sdt>
          <w:sdtPr>
            <w:rPr>
              <w:rFonts w:hint="eastAsia"/>
            </w:rPr>
            <w:alias w:val="重大的股权投资_是否并表"/>
            <w:tag w:val="_GBC_ddf46321f17e46a58ce091bf18f78d93"/>
            <w:id w:val="-250050956"/>
            <w:comboBox>
              <w:listItem w:displayText="是" w:value="是"/>
              <w:listItem w:displayText="否" w:value="否"/>
            </w:comboBox>
          </w:sdtPr>
          <w:sdtEndPr/>
          <w:sdtContent>
            <w:tc>
              <w:tcPr>
                <w:tcW w:w="626" w:type="dxa"/>
                <w:shd w:val="clear" w:color="auto" w:fill="auto"/>
              </w:tcPr>
              <w:p w:rsidR="0022774C" w:rsidRPr="00262D37" w:rsidRDefault="0022774C" w:rsidP="0022774C">
                <w:r w:rsidRPr="00262D37">
                  <w:rPr>
                    <w:rFonts w:hint="eastAsia"/>
                  </w:rPr>
                  <w:t>否</w:t>
                </w:r>
              </w:p>
            </w:tc>
          </w:sdtContent>
        </w:sdt>
        <w:tc>
          <w:tcPr>
            <w:tcW w:w="881" w:type="dxa"/>
            <w:shd w:val="clear" w:color="auto" w:fill="auto"/>
          </w:tcPr>
          <w:p w:rsidR="0022774C" w:rsidRPr="00262D37" w:rsidRDefault="0022774C" w:rsidP="0022774C">
            <w:r w:rsidRPr="00262D37">
              <w:rPr>
                <w:rFonts w:hint="eastAsia"/>
              </w:rPr>
              <w:t>长期股权投资</w:t>
            </w:r>
          </w:p>
        </w:tc>
        <w:tc>
          <w:tcPr>
            <w:tcW w:w="868" w:type="dxa"/>
            <w:shd w:val="clear" w:color="auto" w:fill="auto"/>
          </w:tcPr>
          <w:p w:rsidR="0022774C" w:rsidRPr="00262D37" w:rsidRDefault="0022774C" w:rsidP="0022774C">
            <w:r w:rsidRPr="00262D37">
              <w:rPr>
                <w:rFonts w:hint="eastAsia"/>
              </w:rPr>
              <w:t>自有资金</w:t>
            </w:r>
          </w:p>
        </w:tc>
        <w:tc>
          <w:tcPr>
            <w:tcW w:w="866" w:type="dxa"/>
            <w:shd w:val="clear" w:color="auto" w:fill="auto"/>
          </w:tcPr>
          <w:p w:rsidR="0022774C" w:rsidRPr="00262D37" w:rsidRDefault="0022774C" w:rsidP="0022774C">
            <w:r w:rsidRPr="00262D37">
              <w:rPr>
                <w:rFonts w:hint="eastAsia"/>
              </w:rPr>
              <w:t>国能神皖能源有限责任公司</w:t>
            </w:r>
          </w:p>
        </w:tc>
        <w:tc>
          <w:tcPr>
            <w:tcW w:w="866" w:type="dxa"/>
            <w:shd w:val="clear" w:color="auto" w:fill="auto"/>
          </w:tcPr>
          <w:p w:rsidR="0022774C" w:rsidRPr="00262D37" w:rsidRDefault="0022774C" w:rsidP="0022774C"/>
        </w:tc>
        <w:tc>
          <w:tcPr>
            <w:tcW w:w="862" w:type="dxa"/>
            <w:shd w:val="clear" w:color="auto" w:fill="auto"/>
          </w:tcPr>
          <w:p w:rsidR="0022774C" w:rsidRPr="00262D37" w:rsidRDefault="00262D37" w:rsidP="0022774C">
            <w:r w:rsidRPr="00262D37">
              <w:rPr>
                <w:rFonts w:hint="eastAsia"/>
              </w:rPr>
              <w:t>支付完成增资款3</w:t>
            </w:r>
            <w:r w:rsidRPr="00262D37">
              <w:t>656</w:t>
            </w:r>
            <w:r w:rsidRPr="00262D37">
              <w:rPr>
                <w:rFonts w:hint="eastAsia"/>
              </w:rPr>
              <w:t>万元</w:t>
            </w:r>
            <w:r w:rsidR="005F62F1" w:rsidRPr="00262D37">
              <w:rPr>
                <w:rFonts w:hint="eastAsia"/>
              </w:rPr>
              <w:t>，办理完成工商变更登记</w:t>
            </w:r>
          </w:p>
        </w:tc>
        <w:tc>
          <w:tcPr>
            <w:tcW w:w="866" w:type="dxa"/>
            <w:shd w:val="clear" w:color="auto" w:fill="auto"/>
          </w:tcPr>
          <w:p w:rsidR="0022774C" w:rsidRPr="00262D37" w:rsidRDefault="0022774C" w:rsidP="0022774C">
            <w:pPr>
              <w:jc w:val="right"/>
            </w:pPr>
          </w:p>
        </w:tc>
        <w:tc>
          <w:tcPr>
            <w:tcW w:w="852" w:type="dxa"/>
            <w:shd w:val="clear" w:color="auto" w:fill="auto"/>
          </w:tcPr>
          <w:p w:rsidR="0022774C" w:rsidRPr="00262D37" w:rsidRDefault="0022774C" w:rsidP="0022774C">
            <w:pPr>
              <w:jc w:val="right"/>
            </w:pPr>
          </w:p>
        </w:tc>
        <w:sdt>
          <w:sdtPr>
            <w:rPr>
              <w:rFonts w:hint="eastAsia"/>
            </w:rPr>
            <w:alias w:val="重大的股权投资_是否涉诉"/>
            <w:tag w:val="_GBC_b329c9ac52b044ada54d48ae43ddaa25"/>
            <w:id w:val="1699285537"/>
            <w:comboBox>
              <w:listItem w:displayText="是" w:value="是"/>
              <w:listItem w:displayText="否" w:value="否"/>
            </w:comboBox>
          </w:sdtPr>
          <w:sdtEndPr/>
          <w:sdtContent>
            <w:tc>
              <w:tcPr>
                <w:tcW w:w="626" w:type="dxa"/>
                <w:shd w:val="clear" w:color="auto" w:fill="auto"/>
              </w:tcPr>
              <w:p w:rsidR="0022774C" w:rsidRPr="00262D37" w:rsidRDefault="0022774C" w:rsidP="0022774C">
                <w:r w:rsidRPr="00262D37">
                  <w:rPr>
                    <w:rFonts w:hint="eastAsia"/>
                  </w:rPr>
                  <w:t>否</w:t>
                </w:r>
              </w:p>
            </w:tc>
          </w:sdtContent>
        </w:sdt>
        <w:tc>
          <w:tcPr>
            <w:tcW w:w="816" w:type="dxa"/>
          </w:tcPr>
          <w:p w:rsidR="0022774C" w:rsidRPr="00262D37" w:rsidRDefault="0022774C" w:rsidP="0022774C"/>
        </w:tc>
        <w:tc>
          <w:tcPr>
            <w:tcW w:w="816" w:type="dxa"/>
            <w:shd w:val="clear" w:color="auto" w:fill="auto"/>
          </w:tcPr>
          <w:p w:rsidR="0022774C" w:rsidRPr="00262D37" w:rsidRDefault="0022774C" w:rsidP="0022774C">
            <w:r w:rsidRPr="00262D37">
              <w:rPr>
                <w:rFonts w:hint="eastAsia"/>
              </w:rPr>
              <w:t>2</w:t>
            </w:r>
            <w:r w:rsidRPr="00262D37">
              <w:t>023</w:t>
            </w:r>
            <w:r w:rsidRPr="00262D37">
              <w:rPr>
                <w:rFonts w:hint="eastAsia"/>
              </w:rPr>
              <w:t>年1</w:t>
            </w:r>
            <w:r w:rsidRPr="00262D37">
              <w:t>1</w:t>
            </w:r>
            <w:r w:rsidRPr="00262D37">
              <w:rPr>
                <w:rFonts w:hint="eastAsia"/>
              </w:rPr>
              <w:t>月2</w:t>
            </w:r>
            <w:r w:rsidRPr="00262D37">
              <w:t>5</w:t>
            </w:r>
            <w:r w:rsidRPr="00262D37">
              <w:rPr>
                <w:rFonts w:hint="eastAsia"/>
              </w:rPr>
              <w:t>日</w:t>
            </w:r>
          </w:p>
        </w:tc>
        <w:tc>
          <w:tcPr>
            <w:tcW w:w="1056" w:type="dxa"/>
            <w:shd w:val="clear" w:color="auto" w:fill="auto"/>
          </w:tcPr>
          <w:p w:rsidR="0022774C" w:rsidRPr="00262D37" w:rsidRDefault="0022774C" w:rsidP="0022774C">
            <w:r w:rsidRPr="00262D37">
              <w:rPr>
                <w:rFonts w:hint="eastAsia"/>
              </w:rPr>
              <w:t>2</w:t>
            </w:r>
            <w:r w:rsidRPr="00262D37">
              <w:t>023-039</w:t>
            </w:r>
          </w:p>
        </w:tc>
      </w:tr>
      <w:tr w:rsidR="0022774C" w:rsidTr="004E4DBE">
        <w:trPr>
          <w:jc w:val="center"/>
        </w:trPr>
        <w:tc>
          <w:tcPr>
            <w:tcW w:w="838" w:type="dxa"/>
            <w:shd w:val="clear" w:color="auto" w:fill="auto"/>
          </w:tcPr>
          <w:p w:rsidR="0022774C" w:rsidRDefault="0022774C" w:rsidP="0022774C">
            <w:pPr>
              <w:jc w:val="center"/>
            </w:pPr>
            <w:r>
              <w:rPr>
                <w:rFonts w:hint="eastAsia"/>
              </w:rPr>
              <w:t>合计</w:t>
            </w:r>
          </w:p>
        </w:tc>
        <w:tc>
          <w:tcPr>
            <w:tcW w:w="851" w:type="dxa"/>
            <w:shd w:val="clear" w:color="auto" w:fill="auto"/>
          </w:tcPr>
          <w:p w:rsidR="0022774C" w:rsidRDefault="0022774C" w:rsidP="0022774C">
            <w:pPr>
              <w:jc w:val="center"/>
            </w:pPr>
            <w:r>
              <w:rPr>
                <w:rFonts w:hint="eastAsia"/>
              </w:rPr>
              <w:t>/</w:t>
            </w:r>
          </w:p>
        </w:tc>
        <w:tc>
          <w:tcPr>
            <w:tcW w:w="642" w:type="dxa"/>
          </w:tcPr>
          <w:p w:rsidR="0022774C" w:rsidRDefault="0022774C" w:rsidP="0022774C">
            <w:pPr>
              <w:jc w:val="center"/>
            </w:pPr>
            <w:r>
              <w:rPr>
                <w:rFonts w:hint="eastAsia"/>
              </w:rPr>
              <w:t>/</w:t>
            </w:r>
          </w:p>
        </w:tc>
        <w:tc>
          <w:tcPr>
            <w:tcW w:w="1048" w:type="dxa"/>
            <w:shd w:val="clear" w:color="auto" w:fill="auto"/>
          </w:tcPr>
          <w:p w:rsidR="0022774C" w:rsidRDefault="0022774C" w:rsidP="0022774C">
            <w:pPr>
              <w:jc w:val="center"/>
            </w:pPr>
            <w:r>
              <w:rPr>
                <w:rFonts w:hint="eastAsia"/>
              </w:rPr>
              <w:t>/</w:t>
            </w:r>
          </w:p>
        </w:tc>
        <w:tc>
          <w:tcPr>
            <w:tcW w:w="861" w:type="dxa"/>
            <w:shd w:val="clear" w:color="auto" w:fill="auto"/>
          </w:tcPr>
          <w:p w:rsidR="0022774C" w:rsidRDefault="00F6140F" w:rsidP="0022774C">
            <w:pPr>
              <w:jc w:val="right"/>
            </w:pPr>
            <w:r>
              <w:t>48,385</w:t>
            </w:r>
          </w:p>
        </w:tc>
        <w:tc>
          <w:tcPr>
            <w:tcW w:w="846" w:type="dxa"/>
            <w:shd w:val="clear" w:color="auto" w:fill="auto"/>
          </w:tcPr>
          <w:p w:rsidR="0022774C" w:rsidRDefault="0022774C" w:rsidP="0022774C">
            <w:pPr>
              <w:jc w:val="center"/>
            </w:pPr>
            <w:r>
              <w:rPr>
                <w:rFonts w:hint="eastAsia"/>
              </w:rPr>
              <w:t>/</w:t>
            </w:r>
          </w:p>
        </w:tc>
        <w:tc>
          <w:tcPr>
            <w:tcW w:w="626" w:type="dxa"/>
            <w:shd w:val="clear" w:color="auto" w:fill="auto"/>
          </w:tcPr>
          <w:p w:rsidR="0022774C" w:rsidRDefault="0022774C" w:rsidP="0022774C">
            <w:pPr>
              <w:jc w:val="center"/>
            </w:pPr>
            <w:r>
              <w:rPr>
                <w:rFonts w:hint="eastAsia"/>
              </w:rPr>
              <w:t>/</w:t>
            </w:r>
          </w:p>
        </w:tc>
        <w:tc>
          <w:tcPr>
            <w:tcW w:w="881" w:type="dxa"/>
            <w:shd w:val="clear" w:color="auto" w:fill="auto"/>
          </w:tcPr>
          <w:p w:rsidR="0022774C" w:rsidRDefault="0022774C" w:rsidP="0022774C">
            <w:pPr>
              <w:jc w:val="center"/>
            </w:pPr>
            <w:r>
              <w:rPr>
                <w:rFonts w:hint="eastAsia"/>
              </w:rPr>
              <w:t>/</w:t>
            </w:r>
          </w:p>
        </w:tc>
        <w:tc>
          <w:tcPr>
            <w:tcW w:w="868" w:type="dxa"/>
            <w:shd w:val="clear" w:color="auto" w:fill="auto"/>
          </w:tcPr>
          <w:p w:rsidR="0022774C" w:rsidRDefault="0022774C" w:rsidP="0022774C">
            <w:pPr>
              <w:jc w:val="center"/>
            </w:pPr>
            <w:r>
              <w:rPr>
                <w:rFonts w:hint="eastAsia"/>
              </w:rPr>
              <w:t>/</w:t>
            </w:r>
          </w:p>
        </w:tc>
        <w:tc>
          <w:tcPr>
            <w:tcW w:w="866" w:type="dxa"/>
            <w:shd w:val="clear" w:color="auto" w:fill="auto"/>
          </w:tcPr>
          <w:p w:rsidR="0022774C" w:rsidRDefault="0022774C" w:rsidP="0022774C">
            <w:pPr>
              <w:jc w:val="center"/>
            </w:pPr>
            <w:r>
              <w:rPr>
                <w:rFonts w:hint="eastAsia"/>
              </w:rPr>
              <w:t>/</w:t>
            </w:r>
          </w:p>
        </w:tc>
        <w:tc>
          <w:tcPr>
            <w:tcW w:w="866" w:type="dxa"/>
            <w:shd w:val="clear" w:color="auto" w:fill="auto"/>
          </w:tcPr>
          <w:p w:rsidR="0022774C" w:rsidRDefault="0022774C" w:rsidP="0022774C">
            <w:pPr>
              <w:jc w:val="center"/>
            </w:pPr>
            <w:r>
              <w:rPr>
                <w:rFonts w:hint="eastAsia"/>
              </w:rPr>
              <w:t>/</w:t>
            </w:r>
          </w:p>
        </w:tc>
        <w:tc>
          <w:tcPr>
            <w:tcW w:w="862" w:type="dxa"/>
            <w:shd w:val="clear" w:color="auto" w:fill="auto"/>
          </w:tcPr>
          <w:p w:rsidR="0022774C" w:rsidRDefault="0022774C" w:rsidP="0022774C">
            <w:pPr>
              <w:jc w:val="center"/>
            </w:pPr>
            <w:r>
              <w:rPr>
                <w:rFonts w:hint="eastAsia"/>
              </w:rPr>
              <w:t>/</w:t>
            </w:r>
          </w:p>
        </w:tc>
        <w:tc>
          <w:tcPr>
            <w:tcW w:w="866" w:type="dxa"/>
            <w:shd w:val="clear" w:color="auto" w:fill="auto"/>
          </w:tcPr>
          <w:p w:rsidR="0022774C" w:rsidRDefault="0022774C" w:rsidP="0022774C">
            <w:pPr>
              <w:jc w:val="right"/>
            </w:pPr>
          </w:p>
        </w:tc>
        <w:tc>
          <w:tcPr>
            <w:tcW w:w="852" w:type="dxa"/>
            <w:shd w:val="clear" w:color="auto" w:fill="auto"/>
          </w:tcPr>
          <w:p w:rsidR="0022774C" w:rsidRDefault="0022774C" w:rsidP="0022774C">
            <w:pPr>
              <w:jc w:val="right"/>
            </w:pPr>
          </w:p>
        </w:tc>
        <w:tc>
          <w:tcPr>
            <w:tcW w:w="626" w:type="dxa"/>
            <w:shd w:val="clear" w:color="auto" w:fill="auto"/>
          </w:tcPr>
          <w:p w:rsidR="0022774C" w:rsidRDefault="0022774C" w:rsidP="0022774C">
            <w:pPr>
              <w:jc w:val="center"/>
            </w:pPr>
            <w:r>
              <w:rPr>
                <w:rFonts w:hint="eastAsia"/>
              </w:rPr>
              <w:t>/</w:t>
            </w:r>
          </w:p>
        </w:tc>
        <w:tc>
          <w:tcPr>
            <w:tcW w:w="816" w:type="dxa"/>
          </w:tcPr>
          <w:p w:rsidR="0022774C" w:rsidRDefault="0022774C" w:rsidP="0022774C">
            <w:pPr>
              <w:jc w:val="center"/>
            </w:pPr>
          </w:p>
        </w:tc>
        <w:tc>
          <w:tcPr>
            <w:tcW w:w="816" w:type="dxa"/>
            <w:shd w:val="clear" w:color="auto" w:fill="auto"/>
          </w:tcPr>
          <w:p w:rsidR="0022774C" w:rsidRDefault="0022774C" w:rsidP="0022774C">
            <w:pPr>
              <w:jc w:val="center"/>
            </w:pPr>
            <w:r>
              <w:rPr>
                <w:rFonts w:hint="eastAsia"/>
              </w:rPr>
              <w:t>/</w:t>
            </w:r>
          </w:p>
        </w:tc>
        <w:tc>
          <w:tcPr>
            <w:tcW w:w="1056" w:type="dxa"/>
            <w:shd w:val="clear" w:color="auto" w:fill="auto"/>
          </w:tcPr>
          <w:p w:rsidR="0022774C" w:rsidRDefault="0022774C" w:rsidP="0022774C">
            <w:pPr>
              <w:jc w:val="center"/>
            </w:pPr>
            <w:r>
              <w:rPr>
                <w:rFonts w:hint="eastAsia"/>
              </w:rPr>
              <w:t>/</w:t>
            </w:r>
          </w:p>
        </w:tc>
      </w:tr>
    </w:tbl>
    <w:p w:rsidR="00F55DF4" w:rsidRDefault="00F55DF4"/>
    <w:p w:rsidR="00A67473" w:rsidRDefault="00A67473" w:rsidP="00A67473"/>
    <w:p w:rsidR="00B429B3" w:rsidRDefault="00C31191">
      <w:pPr>
        <w:pStyle w:val="4"/>
        <w:numPr>
          <w:ilvl w:val="0"/>
          <w:numId w:val="184"/>
        </w:numPr>
        <w:rPr>
          <w:rFonts w:ascii="宋体" w:hAnsi="宋体" w:cs="宋体"/>
          <w:kern w:val="0"/>
        </w:rPr>
      </w:pPr>
      <w:r>
        <w:rPr>
          <w:rFonts w:ascii="宋体" w:hAnsi="宋体" w:cs="宋体" w:hint="eastAsia"/>
          <w:kern w:val="0"/>
        </w:rPr>
        <w:t>重大的非股权投资</w:t>
      </w:r>
    </w:p>
    <w:sdt>
      <w:sdtPr>
        <w:rPr>
          <w:rFonts w:hint="eastAsia"/>
        </w:rPr>
        <w:alias w:val="是否适用：重大的非股权投资[双击切换]"/>
        <w:tag w:val="_GBC_fbd46075a5b9414d9e28cd2404e5d47c"/>
        <w:id w:val="1452435253"/>
        <w:placeholder>
          <w:docPart w:val="GBC22222222222222222222222222222"/>
        </w:placeholder>
      </w:sdtPr>
      <w:sdtEndPr/>
      <w:sdtContent>
        <w:p w:rsidR="00B429B3" w:rsidRDefault="00C31191" w:rsidP="005F62F1">
          <w:r>
            <w:fldChar w:fldCharType="begin"/>
          </w:r>
          <w:r w:rsidR="005F62F1">
            <w:instrText xml:space="preserve"> MACROBUTTON  SnrToggleCheckbox □适用  </w:instrText>
          </w:r>
          <w:r>
            <w:fldChar w:fldCharType="end"/>
          </w:r>
          <w:r>
            <w:fldChar w:fldCharType="begin"/>
          </w:r>
          <w:r w:rsidR="005F62F1">
            <w:instrText xml:space="preserve"> MACROBUTTON  SnrToggleCheckbox √不适用 </w:instrText>
          </w:r>
          <w:r>
            <w:fldChar w:fldCharType="end"/>
          </w:r>
        </w:p>
      </w:sdtContent>
    </w:sdt>
    <w:p w:rsidR="00B429B3" w:rsidRDefault="00B429B3"/>
    <w:p w:rsidR="00B429B3" w:rsidRDefault="00C31191">
      <w:pPr>
        <w:pStyle w:val="4"/>
        <w:numPr>
          <w:ilvl w:val="0"/>
          <w:numId w:val="184"/>
        </w:numPr>
        <w:rPr>
          <w:rFonts w:ascii="宋体" w:hAnsi="宋体" w:cs="宋体"/>
          <w:kern w:val="0"/>
        </w:rPr>
      </w:pPr>
      <w:r>
        <w:rPr>
          <w:rFonts w:ascii="宋体" w:hAnsi="宋体" w:cs="宋体" w:hint="eastAsia"/>
          <w:kern w:val="0"/>
        </w:rPr>
        <w:t>以公允价值计量的金融资产</w:t>
      </w:r>
    </w:p>
    <w:bookmarkStart w:id="35" w:name="_Hlk40532846" w:displacedByCustomXml="next"/>
    <w:sdt>
      <w:sdtPr>
        <w:rPr>
          <w:rFonts w:hint="eastAsia"/>
          <w:szCs w:val="21"/>
        </w:rPr>
        <w:alias w:val="是否适用：以公允价值计量的金融资产[双击切换]"/>
        <w:tag w:val="_GBC_27fa42d1c8fd489d9e8648bed00ddd53"/>
        <w:id w:val="-1724440115"/>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pStyle w:val="17"/>
        <w:wordWrap w:val="0"/>
        <w:ind w:left="360" w:firstLineChars="0" w:firstLine="0"/>
        <w:jc w:val="right"/>
      </w:pPr>
      <w:r>
        <w:rPr>
          <w:rFonts w:hint="eastAsia"/>
        </w:rPr>
        <w:t>单位：</w:t>
      </w:r>
      <w:sdt>
        <w:sdtPr>
          <w:rPr>
            <w:rFonts w:hint="eastAsia"/>
          </w:rPr>
          <w:alias w:val="单位：以公允价值计量的金融资产"/>
          <w:tag w:val="_GBC_b2e3ce23c85c488ab3fa1ba1294ef546"/>
          <w:id w:val="402726128"/>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w:t>
      </w:r>
      <w:r>
        <w:rPr>
          <w:rFonts w:hint="eastAsia"/>
        </w:rPr>
        <w:t>币种：</w:t>
      </w:r>
      <w:sdt>
        <w:sdtPr>
          <w:rPr>
            <w:rFonts w:hint="eastAsia"/>
          </w:rPr>
          <w:alias w:val="币种：以公允价值计量的金融资产"/>
          <w:tag w:val="_GBC_77ed3303d22c48dc98ae781142db662c"/>
          <w:id w:val="-964581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
        <w:gridCol w:w="1538"/>
        <w:gridCol w:w="1552"/>
        <w:gridCol w:w="1538"/>
        <w:gridCol w:w="1537"/>
        <w:gridCol w:w="1581"/>
        <w:gridCol w:w="1581"/>
        <w:gridCol w:w="1538"/>
        <w:gridCol w:w="1686"/>
      </w:tblGrid>
      <w:tr w:rsidR="00B429B3" w:rsidTr="00262D37">
        <w:sdt>
          <w:sdtPr>
            <w:rPr>
              <w:rFonts w:cs="Times New Roman" w:hint="eastAsia"/>
              <w:kern w:val="2"/>
              <w:szCs w:val="22"/>
            </w:rPr>
            <w:tag w:val="_PLD_0c54b9fd583d4e649fc12d33a6f94086"/>
            <w:id w:val="1281839887"/>
          </w:sdtPr>
          <w:sdtEndPr/>
          <w:sdtContent>
            <w:tc>
              <w:tcPr>
                <w:tcW w:w="1538" w:type="dxa"/>
                <w:shd w:val="clear" w:color="auto" w:fill="auto"/>
                <w:vAlign w:val="center"/>
              </w:tcPr>
              <w:p w:rsidR="00B429B3" w:rsidRDefault="00C31191">
                <w:pPr>
                  <w:widowControl w:val="0"/>
                  <w:jc w:val="center"/>
                </w:pPr>
                <w:r>
                  <w:rPr>
                    <w:rFonts w:cs="Times New Roman" w:hint="eastAsia"/>
                    <w:kern w:val="2"/>
                    <w:szCs w:val="22"/>
                  </w:rPr>
                  <w:t>资产类别</w:t>
                </w:r>
              </w:p>
            </w:tc>
          </w:sdtContent>
        </w:sdt>
        <w:sdt>
          <w:sdtPr>
            <w:rPr>
              <w:rFonts w:hint="eastAsia"/>
            </w:rPr>
            <w:tag w:val="_PLD_4b84ad0ddc154021b1b8d9a6bffa6c39"/>
            <w:id w:val="-1578972373"/>
          </w:sdtPr>
          <w:sdtEndPr/>
          <w:sdtContent>
            <w:tc>
              <w:tcPr>
                <w:tcW w:w="1538" w:type="dxa"/>
                <w:shd w:val="clear" w:color="auto" w:fill="auto"/>
                <w:vAlign w:val="center"/>
              </w:tcPr>
              <w:p w:rsidR="00B429B3" w:rsidRDefault="00C31191">
                <w:pPr>
                  <w:widowControl w:val="0"/>
                  <w:jc w:val="center"/>
                </w:pPr>
                <w:r>
                  <w:rPr>
                    <w:rFonts w:hint="eastAsia"/>
                  </w:rPr>
                  <w:t>期初数</w:t>
                </w:r>
              </w:p>
            </w:tc>
          </w:sdtContent>
        </w:sdt>
        <w:sdt>
          <w:sdtPr>
            <w:rPr>
              <w:rFonts w:hint="eastAsia"/>
            </w:rPr>
            <w:tag w:val="_PLD_fa8919b699f843d2b03f2004a27810b6"/>
            <w:id w:val="-663397107"/>
          </w:sdtPr>
          <w:sdtEndPr/>
          <w:sdtContent>
            <w:tc>
              <w:tcPr>
                <w:tcW w:w="1552" w:type="dxa"/>
                <w:shd w:val="clear" w:color="auto" w:fill="auto"/>
                <w:vAlign w:val="center"/>
              </w:tcPr>
              <w:p w:rsidR="00B429B3" w:rsidRDefault="00C31191">
                <w:pPr>
                  <w:widowControl w:val="0"/>
                  <w:jc w:val="center"/>
                  <w:rPr>
                    <w:b/>
                  </w:rPr>
                </w:pPr>
                <w:r>
                  <w:rPr>
                    <w:rFonts w:hint="eastAsia"/>
                  </w:rPr>
                  <w:t>本期公允价值变动损益</w:t>
                </w:r>
              </w:p>
            </w:tc>
          </w:sdtContent>
        </w:sdt>
        <w:sdt>
          <w:sdtPr>
            <w:rPr>
              <w:rFonts w:hint="eastAsia"/>
            </w:rPr>
            <w:tag w:val="_PLD_81fc9fd2b35c49e2bfd3b55b8724ae1d"/>
            <w:id w:val="1114093502"/>
          </w:sdtPr>
          <w:sdtEndPr/>
          <w:sdtContent>
            <w:tc>
              <w:tcPr>
                <w:tcW w:w="1538" w:type="dxa"/>
                <w:shd w:val="clear" w:color="auto" w:fill="auto"/>
                <w:vAlign w:val="center"/>
              </w:tcPr>
              <w:p w:rsidR="00B429B3" w:rsidRDefault="00C31191">
                <w:pPr>
                  <w:widowControl w:val="0"/>
                  <w:jc w:val="center"/>
                </w:pPr>
                <w:r>
                  <w:rPr>
                    <w:rFonts w:hint="eastAsia"/>
                  </w:rPr>
                  <w:t>计入权益的累计公允价值变动</w:t>
                </w:r>
              </w:p>
            </w:tc>
          </w:sdtContent>
        </w:sdt>
        <w:sdt>
          <w:sdtPr>
            <w:rPr>
              <w:rFonts w:hint="eastAsia"/>
            </w:rPr>
            <w:tag w:val="_PLD_d6f12030ef654b5cad4265cc31977836"/>
            <w:id w:val="-496493761"/>
          </w:sdtPr>
          <w:sdtEndPr/>
          <w:sdtContent>
            <w:tc>
              <w:tcPr>
                <w:tcW w:w="1537" w:type="dxa"/>
                <w:shd w:val="clear" w:color="auto" w:fill="auto"/>
                <w:vAlign w:val="center"/>
              </w:tcPr>
              <w:p w:rsidR="00B429B3" w:rsidRDefault="00C31191">
                <w:pPr>
                  <w:widowControl w:val="0"/>
                  <w:jc w:val="center"/>
                </w:pPr>
                <w:r>
                  <w:rPr>
                    <w:rFonts w:hint="eastAsia"/>
                  </w:rPr>
                  <w:t>本期计提的减值</w:t>
                </w:r>
              </w:p>
            </w:tc>
          </w:sdtContent>
        </w:sdt>
        <w:sdt>
          <w:sdtPr>
            <w:rPr>
              <w:rFonts w:hint="eastAsia"/>
            </w:rPr>
            <w:tag w:val="_PLD_8693ec76f7f14d898c4b16665659ded9"/>
            <w:id w:val="-1931350536"/>
          </w:sdtPr>
          <w:sdtEndPr/>
          <w:sdtContent>
            <w:tc>
              <w:tcPr>
                <w:tcW w:w="1581" w:type="dxa"/>
                <w:shd w:val="clear" w:color="auto" w:fill="auto"/>
                <w:vAlign w:val="center"/>
              </w:tcPr>
              <w:p w:rsidR="00B429B3" w:rsidRDefault="00C31191">
                <w:pPr>
                  <w:widowControl w:val="0"/>
                  <w:jc w:val="center"/>
                </w:pPr>
                <w:r>
                  <w:rPr>
                    <w:rFonts w:hint="eastAsia"/>
                  </w:rPr>
                  <w:t>本期购买金额</w:t>
                </w:r>
              </w:p>
            </w:tc>
          </w:sdtContent>
        </w:sdt>
        <w:sdt>
          <w:sdtPr>
            <w:rPr>
              <w:rFonts w:hint="eastAsia"/>
            </w:rPr>
            <w:tag w:val="_PLD_ba0671fda1cb4d8c8d3c1e5b16cc6e5a"/>
            <w:id w:val="-343862902"/>
          </w:sdtPr>
          <w:sdtEndPr/>
          <w:sdtContent>
            <w:tc>
              <w:tcPr>
                <w:tcW w:w="1581" w:type="dxa"/>
                <w:shd w:val="clear" w:color="auto" w:fill="auto"/>
                <w:vAlign w:val="center"/>
              </w:tcPr>
              <w:p w:rsidR="00B429B3" w:rsidRDefault="00C31191">
                <w:pPr>
                  <w:widowControl w:val="0"/>
                  <w:jc w:val="center"/>
                </w:pPr>
                <w:r>
                  <w:rPr>
                    <w:rFonts w:hint="eastAsia"/>
                  </w:rPr>
                  <w:t>本期出售/赎回金额</w:t>
                </w:r>
              </w:p>
            </w:tc>
          </w:sdtContent>
        </w:sdt>
        <w:sdt>
          <w:sdtPr>
            <w:rPr>
              <w:rFonts w:hint="eastAsia"/>
            </w:rPr>
            <w:tag w:val="_PLD_50b7e7d4561f48f190f80d486d12a170"/>
            <w:id w:val="2059284227"/>
          </w:sdtPr>
          <w:sdtEndPr/>
          <w:sdtContent>
            <w:tc>
              <w:tcPr>
                <w:tcW w:w="1538" w:type="dxa"/>
                <w:shd w:val="clear" w:color="auto" w:fill="auto"/>
                <w:vAlign w:val="center"/>
              </w:tcPr>
              <w:p w:rsidR="00B429B3" w:rsidRDefault="00C31191">
                <w:pPr>
                  <w:widowControl w:val="0"/>
                  <w:jc w:val="center"/>
                </w:pPr>
                <w:r>
                  <w:rPr>
                    <w:rFonts w:hint="eastAsia"/>
                  </w:rPr>
                  <w:t>其他变动</w:t>
                </w:r>
              </w:p>
            </w:tc>
          </w:sdtContent>
        </w:sdt>
        <w:sdt>
          <w:sdtPr>
            <w:rPr>
              <w:rFonts w:hint="eastAsia"/>
            </w:rPr>
            <w:tag w:val="_PLD_816d427a273240d9af67db4a5feee586"/>
            <w:id w:val="-375316089"/>
          </w:sdtPr>
          <w:sdtEndPr/>
          <w:sdtContent>
            <w:tc>
              <w:tcPr>
                <w:tcW w:w="1686" w:type="dxa"/>
                <w:shd w:val="clear" w:color="auto" w:fill="auto"/>
                <w:vAlign w:val="center"/>
              </w:tcPr>
              <w:p w:rsidR="00B429B3" w:rsidRDefault="00C31191">
                <w:pPr>
                  <w:widowControl w:val="0"/>
                  <w:jc w:val="center"/>
                </w:pPr>
                <w:r>
                  <w:rPr>
                    <w:rFonts w:hint="eastAsia"/>
                  </w:rPr>
                  <w:t>期末数</w:t>
                </w:r>
              </w:p>
            </w:tc>
          </w:sdtContent>
        </w:sdt>
      </w:tr>
      <w:tr w:rsidR="00B429B3" w:rsidTr="00262D37">
        <w:sdt>
          <w:sdtPr>
            <w:alias w:val="以公允价值计量的金融资产情况明细_资产类别"/>
            <w:tag w:val="_GBC_cc72d7a8c8f74a64a251dbd2114ca4fe"/>
            <w:id w:val="1641382733"/>
            <w:comboBox>
              <w:listItem w:displayText="股票" w:value="股票"/>
              <w:listItem w:displayText="债券" w:value="债券"/>
              <w:listItem w:displayText="信托产品" w:value="信托产品"/>
              <w:listItem w:displayText="私募基金" w:value="私募基金"/>
              <w:listItem w:displayText="期货" w:value="期货"/>
              <w:listItem w:displayText="衍生工具" w:value="衍生工具"/>
              <w:listItem w:displayText="其他" w:value="其他"/>
            </w:comboBox>
          </w:sdtPr>
          <w:sdtEndPr/>
          <w:sdtContent>
            <w:tc>
              <w:tcPr>
                <w:tcW w:w="1538" w:type="dxa"/>
                <w:shd w:val="clear" w:color="auto" w:fill="auto"/>
              </w:tcPr>
              <w:p w:rsidR="00B429B3" w:rsidRDefault="007623DB">
                <w:pPr>
                  <w:widowControl w:val="0"/>
                  <w:jc w:val="both"/>
                </w:pPr>
                <w:r>
                  <w:t>其他</w:t>
                </w:r>
              </w:p>
            </w:tc>
          </w:sdtContent>
        </w:sdt>
        <w:tc>
          <w:tcPr>
            <w:tcW w:w="1538" w:type="dxa"/>
            <w:shd w:val="clear" w:color="auto" w:fill="auto"/>
          </w:tcPr>
          <w:p w:rsidR="00B429B3" w:rsidRDefault="007623DB" w:rsidP="00262D37">
            <w:pPr>
              <w:widowControl w:val="0"/>
              <w:jc w:val="center"/>
            </w:pPr>
            <w:r>
              <w:rPr>
                <w:rFonts w:hint="eastAsia"/>
              </w:rPr>
              <w:t>0</w:t>
            </w:r>
          </w:p>
        </w:tc>
        <w:tc>
          <w:tcPr>
            <w:tcW w:w="1552" w:type="dxa"/>
            <w:shd w:val="clear" w:color="auto" w:fill="auto"/>
          </w:tcPr>
          <w:p w:rsidR="00B429B3" w:rsidRDefault="00FE2E87" w:rsidP="00262D37">
            <w:pPr>
              <w:widowControl w:val="0"/>
              <w:jc w:val="center"/>
            </w:pPr>
            <w:r>
              <w:t>1,847,119.4</w:t>
            </w:r>
          </w:p>
        </w:tc>
        <w:tc>
          <w:tcPr>
            <w:tcW w:w="1538" w:type="dxa"/>
            <w:shd w:val="clear" w:color="auto" w:fill="auto"/>
          </w:tcPr>
          <w:p w:rsidR="00B429B3" w:rsidRDefault="00B429B3" w:rsidP="00262D37">
            <w:pPr>
              <w:widowControl w:val="0"/>
              <w:jc w:val="center"/>
            </w:pPr>
          </w:p>
        </w:tc>
        <w:tc>
          <w:tcPr>
            <w:tcW w:w="1537" w:type="dxa"/>
            <w:shd w:val="clear" w:color="auto" w:fill="auto"/>
          </w:tcPr>
          <w:p w:rsidR="00B429B3" w:rsidRDefault="00B429B3" w:rsidP="00262D37">
            <w:pPr>
              <w:widowControl w:val="0"/>
              <w:jc w:val="center"/>
            </w:pPr>
          </w:p>
        </w:tc>
        <w:tc>
          <w:tcPr>
            <w:tcW w:w="1581" w:type="dxa"/>
            <w:shd w:val="clear" w:color="auto" w:fill="auto"/>
          </w:tcPr>
          <w:p w:rsidR="00B429B3" w:rsidRDefault="00FE2E87" w:rsidP="00262D37">
            <w:pPr>
              <w:widowControl w:val="0"/>
              <w:jc w:val="center"/>
            </w:pPr>
            <w:r>
              <w:t>2,630,000,000</w:t>
            </w:r>
          </w:p>
        </w:tc>
        <w:tc>
          <w:tcPr>
            <w:tcW w:w="1581" w:type="dxa"/>
            <w:shd w:val="clear" w:color="auto" w:fill="auto"/>
          </w:tcPr>
          <w:p w:rsidR="00B429B3" w:rsidRDefault="00FE2E87" w:rsidP="00262D37">
            <w:pPr>
              <w:widowControl w:val="0"/>
              <w:jc w:val="center"/>
            </w:pPr>
            <w:r>
              <w:t>2,430,000,000</w:t>
            </w:r>
          </w:p>
        </w:tc>
        <w:tc>
          <w:tcPr>
            <w:tcW w:w="1538" w:type="dxa"/>
            <w:shd w:val="clear" w:color="auto" w:fill="auto"/>
          </w:tcPr>
          <w:p w:rsidR="00B429B3" w:rsidRDefault="00B429B3" w:rsidP="00262D37">
            <w:pPr>
              <w:widowControl w:val="0"/>
              <w:jc w:val="center"/>
            </w:pPr>
          </w:p>
        </w:tc>
        <w:tc>
          <w:tcPr>
            <w:tcW w:w="1686" w:type="dxa"/>
            <w:shd w:val="clear" w:color="auto" w:fill="auto"/>
          </w:tcPr>
          <w:p w:rsidR="00B429B3" w:rsidRDefault="007623DB" w:rsidP="00262D37">
            <w:pPr>
              <w:widowControl w:val="0"/>
              <w:jc w:val="center"/>
            </w:pPr>
            <w:r w:rsidRPr="007623DB">
              <w:t>201,847,119.40</w:t>
            </w:r>
          </w:p>
        </w:tc>
      </w:tr>
      <w:tr w:rsidR="00262D37" w:rsidTr="00262D37">
        <w:tc>
          <w:tcPr>
            <w:tcW w:w="1538" w:type="dxa"/>
            <w:shd w:val="clear" w:color="auto" w:fill="auto"/>
          </w:tcPr>
          <w:p w:rsidR="00262D37" w:rsidRDefault="00262D37" w:rsidP="00262D37">
            <w:pPr>
              <w:widowControl w:val="0"/>
              <w:jc w:val="center"/>
            </w:pPr>
            <w:r>
              <w:t>合计</w:t>
            </w:r>
          </w:p>
        </w:tc>
        <w:tc>
          <w:tcPr>
            <w:tcW w:w="1538" w:type="dxa"/>
            <w:shd w:val="clear" w:color="auto" w:fill="auto"/>
            <w:vAlign w:val="center"/>
          </w:tcPr>
          <w:p w:rsidR="00262D37" w:rsidRDefault="00262D37" w:rsidP="00262D37">
            <w:pPr>
              <w:jc w:val="center"/>
            </w:pPr>
            <w:r>
              <w:t>0</w:t>
            </w:r>
          </w:p>
        </w:tc>
        <w:tc>
          <w:tcPr>
            <w:tcW w:w="1552" w:type="dxa"/>
            <w:shd w:val="clear" w:color="auto" w:fill="auto"/>
            <w:vAlign w:val="center"/>
          </w:tcPr>
          <w:p w:rsidR="00262D37" w:rsidRDefault="00262D37" w:rsidP="00262D37">
            <w:pPr>
              <w:jc w:val="center"/>
            </w:pPr>
            <w:r>
              <w:t>1,847,119.4</w:t>
            </w:r>
          </w:p>
        </w:tc>
        <w:tc>
          <w:tcPr>
            <w:tcW w:w="1538" w:type="dxa"/>
            <w:shd w:val="clear" w:color="auto" w:fill="auto"/>
            <w:vAlign w:val="center"/>
          </w:tcPr>
          <w:p w:rsidR="00262D37" w:rsidRDefault="00262D37" w:rsidP="00262D37">
            <w:pPr>
              <w:jc w:val="center"/>
            </w:pPr>
          </w:p>
        </w:tc>
        <w:tc>
          <w:tcPr>
            <w:tcW w:w="1537" w:type="dxa"/>
            <w:shd w:val="clear" w:color="auto" w:fill="auto"/>
            <w:vAlign w:val="center"/>
          </w:tcPr>
          <w:p w:rsidR="00262D37" w:rsidRDefault="00262D37" w:rsidP="00262D37">
            <w:pPr>
              <w:jc w:val="center"/>
              <w:rPr>
                <w:rFonts w:ascii="Times New Roman" w:eastAsia="Times New Roman" w:hAnsi="Times New Roman" w:cs="Times New Roman"/>
                <w:sz w:val="20"/>
                <w:szCs w:val="20"/>
              </w:rPr>
            </w:pPr>
          </w:p>
        </w:tc>
        <w:tc>
          <w:tcPr>
            <w:tcW w:w="1581" w:type="dxa"/>
            <w:shd w:val="clear" w:color="auto" w:fill="auto"/>
            <w:vAlign w:val="center"/>
          </w:tcPr>
          <w:p w:rsidR="00262D37" w:rsidRDefault="00262D37" w:rsidP="00262D37">
            <w:pPr>
              <w:jc w:val="center"/>
              <w:rPr>
                <w:sz w:val="24"/>
              </w:rPr>
            </w:pPr>
            <w:r>
              <w:t>2,630,000,000</w:t>
            </w:r>
          </w:p>
        </w:tc>
        <w:tc>
          <w:tcPr>
            <w:tcW w:w="1581" w:type="dxa"/>
            <w:shd w:val="clear" w:color="auto" w:fill="auto"/>
            <w:vAlign w:val="center"/>
          </w:tcPr>
          <w:p w:rsidR="00262D37" w:rsidRDefault="00262D37" w:rsidP="00262D37">
            <w:pPr>
              <w:jc w:val="center"/>
            </w:pPr>
            <w:r>
              <w:t>2,430,000,000</w:t>
            </w:r>
          </w:p>
        </w:tc>
        <w:tc>
          <w:tcPr>
            <w:tcW w:w="1538" w:type="dxa"/>
            <w:shd w:val="clear" w:color="auto" w:fill="auto"/>
            <w:vAlign w:val="center"/>
          </w:tcPr>
          <w:p w:rsidR="00262D37" w:rsidRDefault="00262D37" w:rsidP="00262D37">
            <w:pPr>
              <w:jc w:val="center"/>
            </w:pPr>
          </w:p>
        </w:tc>
        <w:tc>
          <w:tcPr>
            <w:tcW w:w="1686" w:type="dxa"/>
            <w:shd w:val="clear" w:color="auto" w:fill="auto"/>
            <w:vAlign w:val="center"/>
          </w:tcPr>
          <w:p w:rsidR="00262D37" w:rsidRDefault="00262D37" w:rsidP="00262D37">
            <w:pPr>
              <w:jc w:val="center"/>
              <w:rPr>
                <w:sz w:val="24"/>
              </w:rPr>
            </w:pPr>
            <w:r>
              <w:t>201,847,119.40</w:t>
            </w:r>
          </w:p>
        </w:tc>
      </w:tr>
      <w:bookmarkEnd w:id="35"/>
    </w:tbl>
    <w:p w:rsidR="00B429B3" w:rsidRDefault="00B429B3">
      <w:pPr>
        <w:rPr>
          <w:szCs w:val="21"/>
        </w:rPr>
      </w:pPr>
    </w:p>
    <w:p w:rsidR="00B429B3" w:rsidRDefault="00C31191">
      <w:pPr>
        <w:rPr>
          <w:szCs w:val="21"/>
        </w:rPr>
      </w:pPr>
      <w:r>
        <w:rPr>
          <w:rFonts w:hint="eastAsia"/>
          <w:szCs w:val="21"/>
        </w:rPr>
        <w:t>证券投资情况</w:t>
      </w:r>
    </w:p>
    <w:sdt>
      <w:sdtPr>
        <w:rPr>
          <w:szCs w:val="21"/>
        </w:rPr>
        <w:alias w:val="是否适用：证券投资情况[双击切换]"/>
        <w:tag w:val="_GBC_7d04680e71454924aa49897089c6ec88"/>
        <w:id w:val="-1834835011"/>
        <w:placeholder>
          <w:docPart w:val="GBC22222222222222222222222222222"/>
        </w:placeholder>
      </w:sdtPr>
      <w:sdtEndPr/>
      <w:sdtContent>
        <w:p w:rsidR="00B429B3" w:rsidRDefault="00C31191" w:rsidP="005F62F1">
          <w:pPr>
            <w:rPr>
              <w:szCs w:val="21"/>
            </w:rPr>
          </w:pPr>
          <w:r>
            <w:rPr>
              <w:szCs w:val="21"/>
            </w:rPr>
            <w:fldChar w:fldCharType="begin"/>
          </w:r>
          <w:r w:rsidR="005F62F1">
            <w:rPr>
              <w:szCs w:val="21"/>
            </w:rPr>
            <w:instrText xml:space="preserve"> MACROBUTTON  SnrToggleCheckbox □适用 </w:instrText>
          </w:r>
          <w:r>
            <w:rPr>
              <w:szCs w:val="21"/>
            </w:rPr>
            <w:fldChar w:fldCharType="end"/>
          </w:r>
          <w:r>
            <w:rPr>
              <w:szCs w:val="21"/>
            </w:rPr>
            <w:fldChar w:fldCharType="begin"/>
          </w:r>
          <w:r w:rsidR="005F62F1">
            <w:rPr>
              <w:szCs w:val="21"/>
            </w:rPr>
            <w:instrText xml:space="preserve"> MACROBUTTON  SnrToggleCheckbox √不适用 </w:instrText>
          </w:r>
          <w:r>
            <w:rPr>
              <w:szCs w:val="21"/>
            </w:rPr>
            <w:fldChar w:fldCharType="end"/>
          </w:r>
        </w:p>
      </w:sdtContent>
    </w:sdt>
    <w:bookmarkStart w:id="36" w:name="_Hlk40533881" w:displacedByCustomXml="prev"/>
    <w:p w:rsidR="005F62F1" w:rsidRDefault="005F62F1" w:rsidP="005F62F1">
      <w:pPr>
        <w:rPr>
          <w:szCs w:val="21"/>
        </w:rPr>
      </w:pPr>
    </w:p>
    <w:p w:rsidR="00B429B3" w:rsidRDefault="00C31191">
      <w:r>
        <w:rPr>
          <w:rFonts w:hint="eastAsia"/>
        </w:rPr>
        <w:t>证券投资情况的说明</w:t>
      </w:r>
    </w:p>
    <w:bookmarkEnd w:id="36" w:displacedByCustomXml="next"/>
    <w:bookmarkStart w:id="37" w:name="_Hlk151135120" w:displacedByCustomXml="next"/>
    <w:sdt>
      <w:sdtPr>
        <w:alias w:val="是否适用：证券投资情况的说明[双击切换]"/>
        <w:tag w:val="_GBC_846a2917c37545bbb004e11b14dfefbc"/>
        <w:id w:val="-1857265526"/>
        <w:placeholder>
          <w:docPart w:val="GBC22222222222222222222222222222"/>
        </w:placeholder>
      </w:sdtPr>
      <w:sdtEndPr/>
      <w:sdtContent>
        <w:p w:rsidR="00B429B3" w:rsidRDefault="00C31191" w:rsidP="005F62F1">
          <w:r>
            <w:fldChar w:fldCharType="begin"/>
          </w:r>
          <w:r w:rsidR="005F62F1">
            <w:instrText xml:space="preserve"> MACROBUTTON  SnrToggleCheckbox □适用 </w:instrText>
          </w:r>
          <w:r>
            <w:fldChar w:fldCharType="end"/>
          </w:r>
          <w:r>
            <w:fldChar w:fldCharType="begin"/>
          </w:r>
          <w:r w:rsidR="005F62F1">
            <w:instrText xml:space="preserve"> MACROBUTTON  SnrToggleCheckbox √不适用 </w:instrText>
          </w:r>
          <w:r>
            <w:fldChar w:fldCharType="end"/>
          </w:r>
        </w:p>
      </w:sdtContent>
    </w:sdt>
    <w:p w:rsidR="00B429B3" w:rsidRDefault="00B429B3"/>
    <w:p w:rsidR="00B429B3" w:rsidRDefault="00C31191">
      <w:pPr>
        <w:rPr>
          <w:szCs w:val="21"/>
        </w:rPr>
      </w:pPr>
      <w:r>
        <w:rPr>
          <w:rFonts w:hint="eastAsia"/>
          <w:szCs w:val="21"/>
        </w:rPr>
        <w:t>私募基金投资情况</w:t>
      </w:r>
    </w:p>
    <w:bookmarkEnd w:id="37" w:displacedByCustomXml="next"/>
    <w:bookmarkStart w:id="38" w:name="_Hlk40534809" w:displacedByCustomXml="next"/>
    <w:sdt>
      <w:sdtPr>
        <w:rPr>
          <w:szCs w:val="21"/>
        </w:rPr>
        <w:alias w:val="是否适用：私募基金投资情况[双击切换]"/>
        <w:tag w:val="_GBC_6e916a873a4e4af3a90d6fc81d187ac8"/>
        <w:id w:val="1342512344"/>
        <w:placeholder>
          <w:docPart w:val="GBC22222222222222222222222222222"/>
        </w:placeholder>
      </w:sdtPr>
      <w:sdtEndPr/>
      <w:sdtContent>
        <w:p w:rsidR="00B429B3" w:rsidRDefault="00C31191" w:rsidP="005F62F1">
          <w:pPr>
            <w:rPr>
              <w:szCs w:val="21"/>
            </w:rPr>
          </w:pPr>
          <w:r>
            <w:rPr>
              <w:szCs w:val="21"/>
            </w:rPr>
            <w:fldChar w:fldCharType="begin"/>
          </w:r>
          <w:r w:rsidR="005F62F1">
            <w:rPr>
              <w:szCs w:val="21"/>
            </w:rPr>
            <w:instrText xml:space="preserve"> MACROBUTTON  SnrToggleCheckbox □适用 </w:instrText>
          </w:r>
          <w:r>
            <w:rPr>
              <w:szCs w:val="21"/>
            </w:rPr>
            <w:fldChar w:fldCharType="end"/>
          </w:r>
          <w:r>
            <w:rPr>
              <w:szCs w:val="21"/>
            </w:rPr>
            <w:fldChar w:fldCharType="begin"/>
          </w:r>
          <w:r w:rsidR="005F62F1">
            <w:rPr>
              <w:szCs w:val="21"/>
            </w:rPr>
            <w:instrText xml:space="preserve"> MACROBUTTON  SnrToggleCheckbox √不适用 </w:instrText>
          </w:r>
          <w:r>
            <w:rPr>
              <w:szCs w:val="21"/>
            </w:rPr>
            <w:fldChar w:fldCharType="end"/>
          </w:r>
        </w:p>
      </w:sdtContent>
    </w:sdt>
    <w:bookmarkEnd w:id="38"/>
    <w:p w:rsidR="00B429B3" w:rsidRDefault="00B429B3">
      <w:pPr>
        <w:rPr>
          <w:szCs w:val="21"/>
        </w:rPr>
      </w:pPr>
    </w:p>
    <w:p w:rsidR="00B429B3" w:rsidRDefault="00C31191">
      <w:pPr>
        <w:rPr>
          <w:szCs w:val="21"/>
        </w:rPr>
      </w:pPr>
      <w:r>
        <w:rPr>
          <w:rFonts w:hint="eastAsia"/>
          <w:szCs w:val="21"/>
        </w:rPr>
        <w:t>衍生品投资情况</w:t>
      </w:r>
    </w:p>
    <w:sdt>
      <w:sdtPr>
        <w:rPr>
          <w:rFonts w:hint="eastAsia"/>
          <w:szCs w:val="21"/>
        </w:rPr>
        <w:alias w:val="是否适用：衍生品投资情况  [双击切换]"/>
        <w:tag w:val="_GBC_0155f13d04cb48bc8f6a2a16edfe26b3"/>
        <w:id w:val="-1516292302"/>
        <w:placeholder>
          <w:docPart w:val="GBC22222222222222222222222222222"/>
        </w:placeholder>
      </w:sdtPr>
      <w:sdtEndPr/>
      <w:sdtContent>
        <w:p w:rsidR="005F62F1" w:rsidRDefault="00C31191" w:rsidP="005F62F1">
          <w:pPr>
            <w:rPr>
              <w:szCs w:val="21"/>
            </w:rPr>
          </w:pPr>
          <w:r>
            <w:rPr>
              <w:szCs w:val="21"/>
            </w:rPr>
            <w:fldChar w:fldCharType="begin"/>
          </w:r>
          <w:r w:rsidR="005F62F1">
            <w:rPr>
              <w:szCs w:val="21"/>
            </w:rPr>
            <w:instrText xml:space="preserve"> MACROBUTTON  SnrToggleCheckbox □适用 </w:instrText>
          </w:r>
          <w:r>
            <w:rPr>
              <w:szCs w:val="21"/>
            </w:rPr>
            <w:fldChar w:fldCharType="end"/>
          </w:r>
          <w:r>
            <w:rPr>
              <w:szCs w:val="21"/>
            </w:rPr>
            <w:fldChar w:fldCharType="begin"/>
          </w:r>
          <w:r w:rsidR="005F62F1">
            <w:rPr>
              <w:szCs w:val="21"/>
            </w:rPr>
            <w:instrText xml:space="preserve"> MACROBUTTON  SnrToggleCheckbox √不适用 </w:instrText>
          </w:r>
          <w:r>
            <w:rPr>
              <w:szCs w:val="21"/>
            </w:rPr>
            <w:fldChar w:fldCharType="end"/>
          </w:r>
        </w:p>
      </w:sdtContent>
    </w:sdt>
    <w:bookmarkStart w:id="39" w:name="_Hlk155617745" w:displacedByCustomXml="prev"/>
    <w:bookmarkStart w:id="40" w:name="_Hlk94111679" w:displacedByCustomXml="prev"/>
    <w:p w:rsidR="00B429B3" w:rsidRDefault="00B429B3">
      <w:pPr>
        <w:rPr>
          <w:szCs w:val="21"/>
        </w:rPr>
      </w:pPr>
    </w:p>
    <w:p w:rsidR="00B429B3" w:rsidRDefault="00B429B3">
      <w:pPr>
        <w:rPr>
          <w:szCs w:val="21"/>
        </w:rPr>
      </w:pPr>
    </w:p>
    <w:p w:rsidR="00B429B3" w:rsidRDefault="00B429B3">
      <w:pPr>
        <w:rPr>
          <w:szCs w:val="21"/>
        </w:rPr>
      </w:pPr>
    </w:p>
    <w:p w:rsidR="00B429B3" w:rsidRDefault="00B429B3">
      <w:pPr>
        <w:rPr>
          <w:szCs w:val="21"/>
        </w:rPr>
      </w:pPr>
    </w:p>
    <w:p w:rsidR="00B429B3" w:rsidRDefault="00B429B3">
      <w:pPr>
        <w:rPr>
          <w:szCs w:val="21"/>
        </w:rPr>
      </w:pPr>
    </w:p>
    <w:p w:rsidR="00B429B3" w:rsidRDefault="00B429B3">
      <w:pPr>
        <w:rPr>
          <w:szCs w:val="21"/>
        </w:rPr>
        <w:sectPr w:rsidR="00B429B3" w:rsidSect="008069A6">
          <w:pgSz w:w="16838" w:h="11906" w:orient="landscape"/>
          <w:pgMar w:top="1797" w:right="1525" w:bottom="1276" w:left="1440" w:header="855" w:footer="992" w:gutter="0"/>
          <w:cols w:space="425"/>
          <w:docGrid w:linePitch="312"/>
        </w:sectPr>
      </w:pPr>
    </w:p>
    <w:p w:rsidR="00B429B3" w:rsidRDefault="00C31191">
      <w:pPr>
        <w:pStyle w:val="4"/>
        <w:numPr>
          <w:ilvl w:val="0"/>
          <w:numId w:val="184"/>
        </w:numPr>
        <w:rPr>
          <w:rFonts w:ascii="宋体" w:hAnsi="宋体" w:cs="宋体"/>
          <w:kern w:val="0"/>
        </w:rPr>
      </w:pPr>
      <w:r>
        <w:rPr>
          <w:rFonts w:ascii="宋体" w:hAnsi="宋体" w:cs="宋体" w:hint="eastAsia"/>
          <w:kern w:val="0"/>
        </w:rPr>
        <w:lastRenderedPageBreak/>
        <w:t>报告期内重大资产重组整合的具体进展情况</w:t>
      </w:r>
    </w:p>
    <w:bookmarkEnd w:id="39" w:displacedByCustomXml="next"/>
    <w:sdt>
      <w:sdtPr>
        <w:alias w:val="是否适用：报告期内重大资产重组整合的具体进展情况[双击切换]"/>
        <w:tag w:val="_GBC_c52695d1957b4fa89b0b7326da1f5a10"/>
        <w:id w:val="-412709283"/>
        <w:placeholder>
          <w:docPart w:val="GBC22222222222222222222222222222"/>
        </w:placeholder>
      </w:sdtPr>
      <w:sdtEndPr/>
      <w:sdtContent>
        <w:p w:rsidR="005F62F1" w:rsidRDefault="00C31191" w:rsidP="005F62F1">
          <w:r>
            <w:fldChar w:fldCharType="begin"/>
          </w:r>
          <w:r w:rsidR="005F62F1">
            <w:instrText xml:space="preserve"> MACROBUTTON  SnrToggleCheckbox □适用 </w:instrText>
          </w:r>
          <w:r>
            <w:fldChar w:fldCharType="end"/>
          </w:r>
          <w:r>
            <w:fldChar w:fldCharType="begin"/>
          </w:r>
          <w:r w:rsidR="005F62F1">
            <w:instrText xml:space="preserve"> MACROBUTTON  SnrToggleCheckbox √不适用 </w:instrText>
          </w:r>
          <w:r>
            <w:fldChar w:fldCharType="end"/>
          </w:r>
        </w:p>
      </w:sdtContent>
    </w:sdt>
    <w:p w:rsidR="00B429B3" w:rsidRDefault="00B429B3"/>
    <w:p w:rsidR="00B429B3" w:rsidRDefault="00B429B3"/>
    <w:p w:rsidR="00B429B3" w:rsidRDefault="00C31191">
      <w:pPr>
        <w:pStyle w:val="30"/>
        <w:numPr>
          <w:ilvl w:val="0"/>
          <w:numId w:val="8"/>
        </w:numPr>
        <w:rPr>
          <w:szCs w:val="21"/>
        </w:rPr>
      </w:pPr>
      <w:r>
        <w:rPr>
          <w:rFonts w:hint="eastAsia"/>
          <w:szCs w:val="21"/>
        </w:rPr>
        <w:t>重大资产和股权出售</w:t>
      </w:r>
    </w:p>
    <w:bookmarkEnd w:id="40" w:displacedByCustomXml="next"/>
    <w:sdt>
      <w:sdtPr>
        <w:rPr>
          <w:rFonts w:hint="eastAsia"/>
          <w:szCs w:val="21"/>
        </w:rPr>
        <w:alias w:val="是否适用：重大资产和股权出售[双击切换]"/>
        <w:tag w:val="_GBC_949dc5a581604be69ba935fceadc4b1d"/>
        <w:id w:val="1393313159"/>
        <w:placeholder>
          <w:docPart w:val="GBC22222222222222222222222222222"/>
        </w:placeholder>
      </w:sdtPr>
      <w:sdtEndPr/>
      <w:sdtContent>
        <w:p w:rsidR="00B429B3" w:rsidRDefault="00C31191" w:rsidP="005F62F1">
          <w:pPr>
            <w:rPr>
              <w:szCs w:val="21"/>
            </w:rPr>
          </w:pPr>
          <w:r>
            <w:rPr>
              <w:szCs w:val="21"/>
            </w:rPr>
            <w:fldChar w:fldCharType="begin"/>
          </w:r>
          <w:r w:rsidR="005F62F1">
            <w:rPr>
              <w:szCs w:val="21"/>
            </w:rPr>
            <w:instrText xml:space="preserve"> MACROBUTTON  SnrToggleCheckbox □适用  </w:instrText>
          </w:r>
          <w:r>
            <w:rPr>
              <w:szCs w:val="21"/>
            </w:rPr>
            <w:fldChar w:fldCharType="end"/>
          </w:r>
          <w:r>
            <w:rPr>
              <w:szCs w:val="21"/>
            </w:rPr>
            <w:fldChar w:fldCharType="begin"/>
          </w:r>
          <w:r w:rsidR="005F62F1">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8"/>
        </w:numPr>
      </w:pPr>
      <w:r>
        <w:rPr>
          <w:rFonts w:hint="eastAsia"/>
          <w:szCs w:val="21"/>
        </w:rPr>
        <w:t>主要控股参股公司分析</w:t>
      </w:r>
    </w:p>
    <w:sdt>
      <w:sdtPr>
        <w:rPr>
          <w:rFonts w:hint="eastAsia"/>
          <w:szCs w:val="21"/>
        </w:rPr>
        <w:alias w:val="是否适用：主要控股参股公司分析[双击切换]"/>
        <w:tag w:val="_GBC_aec86f2481734c53a2a2b022c83d4449"/>
        <w:id w:val="1368340696"/>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主要子公司、参股公司分析"/>
        <w:tag w:val="_GBC_7bf13fe6d2e94f23a67acf0193f14a86"/>
        <w:id w:val="1755447"/>
        <w:placeholder>
          <w:docPart w:val="GBC22222222222222222222222222222"/>
        </w:placeholder>
      </w:sdtPr>
      <w:sdtEndPr>
        <w:rPr>
          <w:szCs w:val="24"/>
        </w:rPr>
      </w:sdtEndPr>
      <w:sdtContent>
        <w:p w:rsidR="005F62F1" w:rsidRDefault="005F62F1">
          <w:pPr>
            <w:rPr>
              <w:szCs w:val="21"/>
            </w:rPr>
          </w:pPr>
        </w:p>
        <w:tbl>
          <w:tblPr>
            <w:tblW w:w="10207" w:type="dxa"/>
            <w:tblInd w:w="-885" w:type="dxa"/>
            <w:tblLayout w:type="fixed"/>
            <w:tblLook w:val="04A0" w:firstRow="1" w:lastRow="0" w:firstColumn="1" w:lastColumn="0" w:noHBand="0" w:noVBand="1"/>
          </w:tblPr>
          <w:tblGrid>
            <w:gridCol w:w="2836"/>
            <w:gridCol w:w="1418"/>
            <w:gridCol w:w="1701"/>
            <w:gridCol w:w="1842"/>
            <w:gridCol w:w="1527"/>
            <w:gridCol w:w="883"/>
          </w:tblGrid>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617011" w:rsidRPr="00F4164D" w:rsidRDefault="00617011" w:rsidP="00617011">
                <w:pPr>
                  <w:jc w:val="center"/>
                  <w:rPr>
                    <w:color w:val="000000" w:themeColor="text1"/>
                    <w:szCs w:val="21"/>
                  </w:rPr>
                </w:pPr>
                <w:r w:rsidRPr="00F4164D">
                  <w:rPr>
                    <w:rFonts w:hint="eastAsia"/>
                    <w:color w:val="000000" w:themeColor="text1"/>
                    <w:szCs w:val="21"/>
                  </w:rPr>
                  <w:t>公司名称</w:t>
                </w:r>
              </w:p>
            </w:tc>
            <w:tc>
              <w:tcPr>
                <w:tcW w:w="1418" w:type="dxa"/>
                <w:tcBorders>
                  <w:top w:val="single" w:sz="8" w:space="0" w:color="000000"/>
                  <w:left w:val="nil"/>
                  <w:bottom w:val="single" w:sz="8" w:space="0" w:color="000000"/>
                  <w:right w:val="single" w:sz="8" w:space="0" w:color="000000"/>
                </w:tcBorders>
                <w:shd w:val="clear" w:color="auto" w:fill="auto"/>
                <w:vAlign w:val="center"/>
                <w:hideMark/>
              </w:tcPr>
              <w:p w:rsidR="00617011" w:rsidRPr="00F4164D" w:rsidRDefault="00617011" w:rsidP="00617011">
                <w:pPr>
                  <w:jc w:val="center"/>
                  <w:rPr>
                    <w:color w:val="000000" w:themeColor="text1"/>
                    <w:szCs w:val="21"/>
                  </w:rPr>
                </w:pPr>
                <w:r w:rsidRPr="00F4164D">
                  <w:rPr>
                    <w:rFonts w:hint="eastAsia"/>
                    <w:color w:val="000000" w:themeColor="text1"/>
                    <w:szCs w:val="21"/>
                  </w:rPr>
                  <w:t>注册资本</w:t>
                </w:r>
              </w:p>
              <w:p w:rsidR="00617011" w:rsidRPr="00F4164D" w:rsidRDefault="00617011" w:rsidP="00617011">
                <w:pPr>
                  <w:jc w:val="center"/>
                  <w:rPr>
                    <w:color w:val="000000" w:themeColor="text1"/>
                    <w:szCs w:val="21"/>
                  </w:rPr>
                </w:pPr>
                <w:r w:rsidRPr="00F4164D">
                  <w:rPr>
                    <w:rFonts w:hint="eastAsia"/>
                    <w:color w:val="000000" w:themeColor="text1"/>
                    <w:szCs w:val="21"/>
                  </w:rPr>
                  <w:t>(万元)</w:t>
                </w:r>
              </w:p>
            </w:tc>
            <w:tc>
              <w:tcPr>
                <w:tcW w:w="1701" w:type="dxa"/>
                <w:tcBorders>
                  <w:top w:val="single" w:sz="8" w:space="0" w:color="000000"/>
                  <w:left w:val="nil"/>
                  <w:bottom w:val="single" w:sz="8" w:space="0" w:color="000000"/>
                  <w:right w:val="single" w:sz="8" w:space="0" w:color="000000"/>
                </w:tcBorders>
                <w:shd w:val="clear" w:color="auto" w:fill="auto"/>
                <w:vAlign w:val="center"/>
                <w:hideMark/>
              </w:tcPr>
              <w:p w:rsidR="00617011" w:rsidRDefault="00617011" w:rsidP="00617011">
                <w:pPr>
                  <w:jc w:val="center"/>
                  <w:rPr>
                    <w:color w:val="000000" w:themeColor="text1"/>
                    <w:szCs w:val="21"/>
                  </w:rPr>
                </w:pPr>
                <w:r w:rsidRPr="00F4164D">
                  <w:rPr>
                    <w:rFonts w:hint="eastAsia"/>
                    <w:color w:val="000000" w:themeColor="text1"/>
                    <w:szCs w:val="21"/>
                  </w:rPr>
                  <w:t>总资产</w:t>
                </w:r>
              </w:p>
              <w:p w:rsidR="006E26D7" w:rsidRPr="00F4164D" w:rsidRDefault="006E26D7" w:rsidP="00617011">
                <w:pPr>
                  <w:jc w:val="center"/>
                  <w:rPr>
                    <w:color w:val="000000" w:themeColor="text1"/>
                    <w:szCs w:val="21"/>
                  </w:rPr>
                </w:pPr>
                <w:r w:rsidRPr="006E26D7">
                  <w:rPr>
                    <w:color w:val="000000" w:themeColor="text1"/>
                    <w:szCs w:val="21"/>
                  </w:rPr>
                  <w:t>(万元)</w:t>
                </w:r>
              </w:p>
            </w:tc>
            <w:tc>
              <w:tcPr>
                <w:tcW w:w="1842" w:type="dxa"/>
                <w:tcBorders>
                  <w:top w:val="single" w:sz="8" w:space="0" w:color="000000"/>
                  <w:left w:val="nil"/>
                  <w:bottom w:val="single" w:sz="8" w:space="0" w:color="000000"/>
                  <w:right w:val="single" w:sz="8" w:space="0" w:color="000000"/>
                </w:tcBorders>
                <w:shd w:val="clear" w:color="auto" w:fill="auto"/>
                <w:vAlign w:val="center"/>
                <w:hideMark/>
              </w:tcPr>
              <w:p w:rsidR="00617011" w:rsidRDefault="00617011" w:rsidP="00617011">
                <w:pPr>
                  <w:jc w:val="center"/>
                  <w:rPr>
                    <w:color w:val="000000" w:themeColor="text1"/>
                    <w:szCs w:val="21"/>
                  </w:rPr>
                </w:pPr>
                <w:r w:rsidRPr="00F4164D">
                  <w:rPr>
                    <w:rFonts w:hint="eastAsia"/>
                    <w:color w:val="000000" w:themeColor="text1"/>
                    <w:szCs w:val="21"/>
                  </w:rPr>
                  <w:t>净资产</w:t>
                </w:r>
              </w:p>
              <w:p w:rsidR="006E26D7" w:rsidRPr="00F4164D" w:rsidRDefault="006E26D7" w:rsidP="00617011">
                <w:pPr>
                  <w:jc w:val="center"/>
                  <w:rPr>
                    <w:color w:val="000000" w:themeColor="text1"/>
                    <w:szCs w:val="21"/>
                  </w:rPr>
                </w:pPr>
                <w:r w:rsidRPr="006E26D7">
                  <w:rPr>
                    <w:color w:val="000000" w:themeColor="text1"/>
                    <w:szCs w:val="21"/>
                  </w:rPr>
                  <w:t>(万元)</w:t>
                </w:r>
              </w:p>
            </w:tc>
            <w:tc>
              <w:tcPr>
                <w:tcW w:w="1527" w:type="dxa"/>
                <w:tcBorders>
                  <w:top w:val="single" w:sz="8" w:space="0" w:color="000000"/>
                  <w:left w:val="nil"/>
                  <w:bottom w:val="single" w:sz="8" w:space="0" w:color="000000"/>
                  <w:right w:val="single" w:sz="8" w:space="0" w:color="000000"/>
                </w:tcBorders>
                <w:shd w:val="clear" w:color="auto" w:fill="auto"/>
                <w:vAlign w:val="center"/>
                <w:hideMark/>
              </w:tcPr>
              <w:p w:rsidR="00617011" w:rsidRDefault="00617011" w:rsidP="00617011">
                <w:pPr>
                  <w:jc w:val="center"/>
                  <w:rPr>
                    <w:color w:val="000000" w:themeColor="text1"/>
                    <w:szCs w:val="21"/>
                  </w:rPr>
                </w:pPr>
                <w:r w:rsidRPr="00F4164D">
                  <w:rPr>
                    <w:rFonts w:hint="eastAsia"/>
                    <w:color w:val="000000" w:themeColor="text1"/>
                    <w:szCs w:val="21"/>
                  </w:rPr>
                  <w:t>净利润</w:t>
                </w:r>
              </w:p>
              <w:p w:rsidR="006E26D7" w:rsidRPr="00F4164D" w:rsidRDefault="006E26D7" w:rsidP="00617011">
                <w:pPr>
                  <w:jc w:val="center"/>
                  <w:rPr>
                    <w:color w:val="000000" w:themeColor="text1"/>
                    <w:szCs w:val="21"/>
                  </w:rPr>
                </w:pPr>
                <w:r w:rsidRPr="006E26D7">
                  <w:rPr>
                    <w:color w:val="000000" w:themeColor="text1"/>
                    <w:szCs w:val="21"/>
                  </w:rPr>
                  <w:t>(万元)</w:t>
                </w:r>
              </w:p>
            </w:tc>
            <w:tc>
              <w:tcPr>
                <w:tcW w:w="883" w:type="dxa"/>
                <w:tcBorders>
                  <w:top w:val="single" w:sz="8" w:space="0" w:color="000000"/>
                  <w:left w:val="nil"/>
                  <w:bottom w:val="single" w:sz="8" w:space="0" w:color="000000"/>
                  <w:right w:val="single" w:sz="8" w:space="0" w:color="000000"/>
                </w:tcBorders>
                <w:shd w:val="clear" w:color="auto" w:fill="auto"/>
                <w:vAlign w:val="center"/>
                <w:hideMark/>
              </w:tcPr>
              <w:p w:rsidR="00617011" w:rsidRPr="00F4164D" w:rsidRDefault="00617011" w:rsidP="00617011">
                <w:pPr>
                  <w:jc w:val="center"/>
                  <w:rPr>
                    <w:color w:val="000000" w:themeColor="text1"/>
                    <w:szCs w:val="21"/>
                  </w:rPr>
                </w:pPr>
                <w:r w:rsidRPr="00F4164D">
                  <w:rPr>
                    <w:rFonts w:hint="eastAsia"/>
                    <w:color w:val="000000" w:themeColor="text1"/>
                    <w:szCs w:val="21"/>
                  </w:rPr>
                  <w:t>权益比例（%）</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Pr="00F4164D" w:rsidRDefault="00617011" w:rsidP="00617011">
                <w:pPr>
                  <w:rPr>
                    <w:szCs w:val="21"/>
                  </w:rPr>
                </w:pPr>
                <w:r>
                  <w:t>安徽省恒泰新材料有限公司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10,000.00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23,700.48</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19,349.84</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2,303.36</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100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恒源融资租赁（天津）有限公司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50,000.00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86,202.15</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55,075.48</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2,199.85</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100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安徽恒源煤电售电有限责任公司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2,747.12</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2,738.17</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169.18</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100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宿州创元发电有限责任公司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10,000.00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12,758.12</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9,589.77</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-1,474.65</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100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淮北新源热电有限公司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16,500.00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23,021.35</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20,464.34</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-3,200.91</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88</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安徽禹恒煤矿水害防治工程技术有限公司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2,467.61</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2,354.94</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245.34</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51</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恒源芬雷选煤工程技术（天津）有限公司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8,606.28</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5,448.75</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1,075.74</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宿州营鼎建材有限责任公司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2,044.81</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384.09</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-182.98</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45.05</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安徽恒力电业有限责任公司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3,500.00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3,884.44</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2,433.16</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-859.13</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25</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安徽省恒大生态环境建设工程有限责任公司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1,200.00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131,842.04</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131,371.02</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564.04</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100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Default="00617011" w:rsidP="00617011">
                <w:r>
                  <w:t>安徽省皖北煤电集团财务有限公司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50,000.00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1,106,025.81</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146,914.62</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13,041.66</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Default="00617011" w:rsidP="00617011">
                <w:pPr>
                  <w:jc w:val="right"/>
                </w:pPr>
                <w:r>
                  <w:t>40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Pr="00F4164D" w:rsidRDefault="00617011" w:rsidP="00617011">
                <w:pPr>
                  <w:rPr>
                    <w:szCs w:val="21"/>
                  </w:rPr>
                </w:pPr>
                <w:r>
                  <w:t>安徽钱营孜发电有限公司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62,400.00</w:t>
                </w:r>
              </w:p>
            </w:tc>
            <w:tc>
              <w:tcPr>
                <w:tcW w:w="1701" w:type="dxa"/>
                <w:tcBorders>
                  <w:top w:val="single" w:sz="8" w:space="0" w:color="000000"/>
                  <w:left w:val="nil"/>
                  <w:bottom w:val="single" w:sz="8" w:space="0" w:color="000000"/>
                  <w:right w:val="single" w:sz="8" w:space="0" w:color="000000"/>
                </w:tcBorders>
                <w:shd w:val="clear" w:color="auto" w:fill="auto"/>
                <w:vAlign w:val="bottom"/>
              </w:tcPr>
              <w:p w:rsidR="00617011" w:rsidRPr="00F4164D" w:rsidRDefault="00617011" w:rsidP="00617011">
                <w:pPr>
                  <w:jc w:val="right"/>
                  <w:rPr>
                    <w:sz w:val="22"/>
                  </w:rPr>
                </w:pPr>
                <w:r>
                  <w:t>354,021.80</w:t>
                </w:r>
              </w:p>
            </w:tc>
            <w:tc>
              <w:tcPr>
                <w:tcW w:w="1842" w:type="dxa"/>
                <w:tcBorders>
                  <w:top w:val="single" w:sz="8" w:space="0" w:color="000000"/>
                  <w:left w:val="nil"/>
                  <w:bottom w:val="single" w:sz="8" w:space="0" w:color="000000"/>
                  <w:right w:val="single" w:sz="8" w:space="0" w:color="000000"/>
                </w:tcBorders>
                <w:shd w:val="clear" w:color="auto" w:fill="auto"/>
                <w:vAlign w:val="bottom"/>
              </w:tcPr>
              <w:p w:rsidR="00617011" w:rsidRPr="00F4164D" w:rsidRDefault="00617011" w:rsidP="00617011">
                <w:pPr>
                  <w:jc w:val="right"/>
                  <w:rPr>
                    <w:sz w:val="22"/>
                  </w:rPr>
                </w:pPr>
                <w:r>
                  <w:t>114,238.12</w:t>
                </w:r>
              </w:p>
            </w:tc>
            <w:tc>
              <w:tcPr>
                <w:tcW w:w="1527" w:type="dxa"/>
                <w:tcBorders>
                  <w:top w:val="single" w:sz="8" w:space="0" w:color="000000"/>
                  <w:left w:val="nil"/>
                  <w:bottom w:val="single" w:sz="8" w:space="0" w:color="000000"/>
                  <w:right w:val="single" w:sz="8" w:space="0" w:color="000000"/>
                </w:tcBorders>
                <w:shd w:val="clear" w:color="auto" w:fill="auto"/>
                <w:vAlign w:val="bottom"/>
              </w:tcPr>
              <w:p w:rsidR="00617011" w:rsidRPr="00F4164D" w:rsidRDefault="00617011" w:rsidP="00617011">
                <w:pPr>
                  <w:jc w:val="right"/>
                  <w:rPr>
                    <w:sz w:val="22"/>
                  </w:rPr>
                </w:pPr>
                <w:r>
                  <w:t>6,219.95</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50</w:t>
                </w:r>
              </w:p>
            </w:tc>
          </w:tr>
          <w:tr w:rsidR="00617011" w:rsidRPr="00F4164D"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Pr="00F4164D" w:rsidRDefault="00617011" w:rsidP="00617011">
                <w:pPr>
                  <w:rPr>
                    <w:szCs w:val="21"/>
                  </w:rPr>
                </w:pPr>
                <w:r>
                  <w:t>国能宿州热电有限公司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70,199.00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 w:val="22"/>
                  </w:rPr>
                </w:pPr>
                <w:r>
                  <w:t>191,302.58</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 w:val="22"/>
                  </w:rPr>
                </w:pPr>
                <w:r>
                  <w:t>61,630.14</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 w:val="22"/>
                  </w:rPr>
                </w:pPr>
                <w:r>
                  <w:t>1,235.69</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21</w:t>
                </w:r>
              </w:p>
            </w:tc>
          </w:tr>
          <w:tr w:rsidR="00617011" w:rsidRPr="00617011" w:rsidTr="002550B3">
            <w:trPr>
              <w:trHeight w:val="285"/>
            </w:trPr>
            <w:tc>
              <w:tcPr>
                <w:tcW w:w="2836" w:type="dxa"/>
                <w:tcBorders>
                  <w:top w:val="single" w:sz="8" w:space="0" w:color="000000"/>
                  <w:left w:val="single" w:sz="8" w:space="0" w:color="000000"/>
                  <w:bottom w:val="single" w:sz="8" w:space="0" w:color="000000"/>
                  <w:right w:val="single" w:sz="8" w:space="0" w:color="000000"/>
                </w:tcBorders>
                <w:shd w:val="clear" w:color="auto" w:fill="auto"/>
                <w:vAlign w:val="center"/>
              </w:tcPr>
              <w:p w:rsidR="00617011" w:rsidRPr="00F4164D" w:rsidRDefault="00617011" w:rsidP="00617011">
                <w:pPr>
                  <w:rPr>
                    <w:szCs w:val="21"/>
                  </w:rPr>
                </w:pPr>
                <w:r>
                  <w:t>宿州皖恒新能源有限公司</w:t>
                </w:r>
              </w:p>
            </w:tc>
            <w:tc>
              <w:tcPr>
                <w:tcW w:w="1418"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96,000.00</w:t>
                </w:r>
              </w:p>
            </w:tc>
            <w:tc>
              <w:tcPr>
                <w:tcW w:w="1701"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 w:val="22"/>
                  </w:rPr>
                </w:pPr>
                <w:r>
                  <w:t>5,122.81</w:t>
                </w:r>
              </w:p>
            </w:tc>
            <w:tc>
              <w:tcPr>
                <w:tcW w:w="1842"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 w:val="22"/>
                  </w:rPr>
                </w:pPr>
                <w:r>
                  <w:t>5,000.00</w:t>
                </w:r>
              </w:p>
            </w:tc>
            <w:tc>
              <w:tcPr>
                <w:tcW w:w="1527"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 w:val="22"/>
                  </w:rPr>
                </w:pPr>
                <w:r>
                  <w:t>-  </w:t>
                </w:r>
              </w:p>
            </w:tc>
            <w:tc>
              <w:tcPr>
                <w:tcW w:w="883" w:type="dxa"/>
                <w:tcBorders>
                  <w:top w:val="single" w:sz="8" w:space="0" w:color="000000"/>
                  <w:left w:val="nil"/>
                  <w:bottom w:val="single" w:sz="8" w:space="0" w:color="000000"/>
                  <w:right w:val="single" w:sz="8" w:space="0" w:color="000000"/>
                </w:tcBorders>
                <w:shd w:val="clear" w:color="auto" w:fill="auto"/>
                <w:vAlign w:val="center"/>
              </w:tcPr>
              <w:p w:rsidR="00617011" w:rsidRPr="00F4164D" w:rsidRDefault="00617011" w:rsidP="00617011">
                <w:pPr>
                  <w:jc w:val="right"/>
                  <w:rPr>
                    <w:szCs w:val="21"/>
                  </w:rPr>
                </w:pPr>
                <w:r>
                  <w:t>46</w:t>
                </w:r>
              </w:p>
            </w:tc>
          </w:tr>
        </w:tbl>
        <w:p w:rsidR="00B429B3" w:rsidRPr="00617011" w:rsidRDefault="00DE40A4" w:rsidP="00617011"/>
      </w:sdtContent>
    </w:sdt>
    <w:p w:rsidR="00B429B3" w:rsidRDefault="00B429B3">
      <w:pPr>
        <w:rPr>
          <w:szCs w:val="21"/>
        </w:rPr>
      </w:pPr>
    </w:p>
    <w:p w:rsidR="00B429B3" w:rsidRDefault="00C31191" w:rsidP="00717AE4">
      <w:pPr>
        <w:pStyle w:val="30"/>
        <w:numPr>
          <w:ilvl w:val="0"/>
          <w:numId w:val="8"/>
        </w:numPr>
        <w:ind w:left="422" w:hangingChars="200" w:hanging="422"/>
        <w:rPr>
          <w:szCs w:val="21"/>
        </w:rPr>
      </w:pPr>
      <w:r>
        <w:rPr>
          <w:szCs w:val="21"/>
        </w:rPr>
        <w:t>公司控制的</w:t>
      </w:r>
      <w:r>
        <w:rPr>
          <w:rFonts w:hint="eastAsia"/>
          <w:szCs w:val="21"/>
        </w:rPr>
        <w:t>结构化</w:t>
      </w:r>
      <w:r>
        <w:rPr>
          <w:szCs w:val="21"/>
        </w:rPr>
        <w:t>主体情况</w:t>
      </w:r>
    </w:p>
    <w:sdt>
      <w:sdtPr>
        <w:rPr>
          <w:rFonts w:hint="eastAsia"/>
          <w:szCs w:val="21"/>
        </w:rPr>
        <w:alias w:val="是否适用：公司控制的结构化主体情况[双击切换]"/>
        <w:tag w:val="_GBC_844e5a5ece8c488e933f7fbfd0650339"/>
        <w:id w:val="-851186203"/>
        <w:placeholder>
          <w:docPart w:val="GBC22222222222222222222222222222"/>
        </w:placeholder>
      </w:sdtPr>
      <w:sdtEndPr/>
      <w:sdtContent>
        <w:p w:rsidR="00B429B3" w:rsidRDefault="00C31191" w:rsidP="002550B3">
          <w:pPr>
            <w:rPr>
              <w:szCs w:val="21"/>
            </w:rPr>
          </w:pPr>
          <w:r>
            <w:rPr>
              <w:szCs w:val="21"/>
            </w:rPr>
            <w:fldChar w:fldCharType="begin"/>
          </w:r>
          <w:r w:rsidR="002550B3">
            <w:rPr>
              <w:szCs w:val="21"/>
            </w:rPr>
            <w:instrText xml:space="preserve"> MACROBUTTON  SnrToggleCheckbox □适用  </w:instrText>
          </w:r>
          <w:r>
            <w:rPr>
              <w:szCs w:val="21"/>
            </w:rPr>
            <w:fldChar w:fldCharType="end"/>
          </w:r>
          <w:r>
            <w:rPr>
              <w:szCs w:val="21"/>
            </w:rPr>
            <w:fldChar w:fldCharType="begin"/>
          </w:r>
          <w:r w:rsidR="002550B3">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16"/>
        </w:numPr>
        <w:ind w:left="422" w:hangingChars="200" w:hanging="422"/>
      </w:pPr>
      <w:r>
        <w:rPr>
          <w:rFonts w:hint="eastAsia"/>
        </w:rPr>
        <w:t>公司</w:t>
      </w:r>
      <w:r>
        <w:t>关于公司未来发展的讨论与分析</w:t>
      </w:r>
    </w:p>
    <w:p w:rsidR="00B429B3" w:rsidRDefault="00C31191" w:rsidP="00717AE4">
      <w:pPr>
        <w:pStyle w:val="30"/>
        <w:numPr>
          <w:ilvl w:val="3"/>
          <w:numId w:val="32"/>
        </w:numPr>
        <w:ind w:left="422" w:hangingChars="200" w:hanging="422"/>
        <w:rPr>
          <w:szCs w:val="21"/>
        </w:rPr>
      </w:pPr>
      <w:r>
        <w:rPr>
          <w:szCs w:val="21"/>
        </w:rPr>
        <w:t>行业格局和趋势</w:t>
      </w:r>
    </w:p>
    <w:sdt>
      <w:sdtPr>
        <w:rPr>
          <w:rFonts w:hint="eastAsia"/>
          <w:szCs w:val="21"/>
        </w:rPr>
        <w:alias w:val="是否适用：行业格局和趋势[双击切换]"/>
        <w:tag w:val="_GBC_da53e2a4423f4116b5d03ba76b630af9"/>
        <w:id w:val="-14752230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行业竞争格局和发展趋势"/>
        <w:tag w:val="_GBC_c38788dc300c4c4592543c5db64e9308"/>
        <w:id w:val="-1936435364"/>
        <w:placeholder>
          <w:docPart w:val="GBC22222222222222222222222222222"/>
        </w:placeholder>
      </w:sdtPr>
      <w:sdtEndPr/>
      <w:sdtContent>
        <w:p w:rsidR="004E4DBE" w:rsidRPr="004E4DBE" w:rsidRDefault="004E4DBE" w:rsidP="004E4DBE">
          <w:pPr>
            <w:overflowPunct w:val="0"/>
            <w:ind w:firstLineChars="200" w:firstLine="420"/>
            <w:rPr>
              <w:szCs w:val="21"/>
            </w:rPr>
          </w:pPr>
          <w:r w:rsidRPr="004E4DBE">
            <w:rPr>
              <w:szCs w:val="21"/>
            </w:rPr>
            <w:t>2023年，随着增产保供的新增产能逐步释放，全国煤炭产量保持增长。煤炭产地进一步向晋陕蒙及新疆地区集中，煤炭进口量增长明显；下游需求方面，</w:t>
          </w:r>
          <w:r w:rsidRPr="004E4DBE">
            <w:rPr>
              <w:rFonts w:hint="eastAsia"/>
              <w:szCs w:val="21"/>
            </w:rPr>
            <w:t>2023年</w:t>
          </w:r>
          <w:r w:rsidRPr="004E4DBE">
            <w:rPr>
              <w:szCs w:val="21"/>
            </w:rPr>
            <w:t>电力行业对煤炭消费需求</w:t>
          </w:r>
          <w:r w:rsidRPr="004E4DBE">
            <w:rPr>
              <w:rFonts w:hint="eastAsia"/>
              <w:szCs w:val="21"/>
            </w:rPr>
            <w:t>增速较2022年度有所放缓</w:t>
          </w:r>
          <w:r w:rsidRPr="004E4DBE">
            <w:rPr>
              <w:szCs w:val="21"/>
            </w:rPr>
            <w:t>，钢铁及建材的用煤需求均较2022年同期增量有限，需求端整体对煤炭价格支撑不足，市场供需格局的调整使得国内煤炭价格高位震荡回落，但</w:t>
          </w:r>
          <w:r w:rsidRPr="004E4DBE">
            <w:rPr>
              <w:rFonts w:hint="eastAsia"/>
              <w:szCs w:val="21"/>
            </w:rPr>
            <w:t>四季度价格开始回升，</w:t>
          </w:r>
          <w:r w:rsidRPr="004E4DBE">
            <w:rPr>
              <w:szCs w:val="21"/>
            </w:rPr>
            <w:t>仍处于历史较高水平</w:t>
          </w:r>
          <w:r w:rsidRPr="004E4DBE">
            <w:rPr>
              <w:rFonts w:hint="eastAsia"/>
              <w:szCs w:val="21"/>
            </w:rPr>
            <w:t>，</w:t>
          </w:r>
          <w:r w:rsidRPr="004E4DBE">
            <w:rPr>
              <w:szCs w:val="21"/>
            </w:rPr>
            <w:t xml:space="preserve"> 2023年，国内煤炭企业整体盈利水平较上年同期有所下降。</w:t>
          </w:r>
        </w:p>
        <w:p w:rsidR="004E4DBE" w:rsidRPr="004E4DBE" w:rsidRDefault="004E4DBE" w:rsidP="004E4DBE">
          <w:pPr>
            <w:overflowPunct w:val="0"/>
            <w:ind w:firstLineChars="200" w:firstLine="420"/>
            <w:rPr>
              <w:szCs w:val="21"/>
            </w:rPr>
          </w:pPr>
          <w:r w:rsidRPr="004E4DBE">
            <w:rPr>
              <w:rFonts w:hint="eastAsia"/>
              <w:szCs w:val="21"/>
            </w:rPr>
            <w:lastRenderedPageBreak/>
            <w:t>从煤炭需求来看，消费总量将保持增长。</w:t>
          </w:r>
          <w:r w:rsidRPr="004E4DBE">
            <w:rPr>
              <w:szCs w:val="21"/>
            </w:rPr>
            <w:t>由于国民经济持续恢复向好以及夏季气温偏高影响导致用电需求增加</w:t>
          </w:r>
          <w:r w:rsidRPr="004E4DBE">
            <w:rPr>
              <w:rFonts w:hint="eastAsia"/>
              <w:szCs w:val="21"/>
            </w:rPr>
            <w:t>，2023年全国用电量同比增长6%左右，随着国家经济的持续好转，预计2024年火电规模将继续增加，煤炭需求将进一步加大，同时钢铁和建材行业预计也将呈现增长态势，耗煤量将持续增加。</w:t>
          </w:r>
        </w:p>
        <w:p w:rsidR="004E4DBE" w:rsidRPr="004E4DBE" w:rsidRDefault="004E4DBE" w:rsidP="004E4DBE">
          <w:pPr>
            <w:overflowPunct w:val="0"/>
            <w:ind w:firstLineChars="200" w:firstLine="420"/>
            <w:rPr>
              <w:szCs w:val="21"/>
            </w:rPr>
          </w:pPr>
          <w:r w:rsidRPr="004E4DBE">
            <w:rPr>
              <w:rFonts w:hint="eastAsia"/>
              <w:szCs w:val="21"/>
            </w:rPr>
            <w:t>从供应上看，国内煤炭生产开发布局、产能结构持续优化，国家陆续出台系列增产保供措施，优质产能将有序释放，但是随着相关政策的落地，2023年煤炭新增产能增速已经明显低于2022年，预计2024年国内煤炭供给量与2023年持平，但仍将受到国家相关政策影响，存在不确定性。进口煤方面，随着蒙古、澳大利亚、俄罗斯供应量加大，预计 2024年我国煤炭进口量将有所增加。</w:t>
          </w:r>
        </w:p>
        <w:p w:rsidR="00B429B3" w:rsidRDefault="004E4DBE" w:rsidP="004E4DBE">
          <w:pPr>
            <w:overflowPunct w:val="0"/>
            <w:ind w:firstLineChars="200" w:firstLine="420"/>
            <w:rPr>
              <w:szCs w:val="21"/>
            </w:rPr>
          </w:pPr>
          <w:r w:rsidRPr="004E4DBE">
            <w:rPr>
              <w:rFonts w:hint="eastAsia"/>
              <w:szCs w:val="21"/>
            </w:rPr>
            <w:t>总的来看，煤炭需求量将保持增长，供给受国内产能释放减少及进口煤量增加影响，预计2024年</w:t>
          </w:r>
          <w:r w:rsidR="003F42C1">
            <w:rPr>
              <w:rFonts w:hint="eastAsia"/>
              <w:szCs w:val="21"/>
            </w:rPr>
            <w:t>煤炭供应量</w:t>
          </w:r>
          <w:r w:rsidRPr="004E4DBE">
            <w:rPr>
              <w:rFonts w:hint="eastAsia"/>
              <w:szCs w:val="21"/>
            </w:rPr>
            <w:t>较2023年将保持稳定，</w:t>
          </w:r>
          <w:r w:rsidR="003F42C1">
            <w:rPr>
              <w:rFonts w:hint="eastAsia"/>
              <w:szCs w:val="21"/>
            </w:rPr>
            <w:t>煤炭价格高</w:t>
          </w:r>
          <w:r w:rsidR="00970B85">
            <w:rPr>
              <w:rFonts w:hint="eastAsia"/>
              <w:szCs w:val="21"/>
            </w:rPr>
            <w:t>位</w:t>
          </w:r>
          <w:r w:rsidR="003F42C1">
            <w:rPr>
              <w:rFonts w:hint="eastAsia"/>
              <w:szCs w:val="21"/>
            </w:rPr>
            <w:t>震荡</w:t>
          </w:r>
          <w:r w:rsidRPr="004E4DBE">
            <w:rPr>
              <w:rFonts w:hint="eastAsia"/>
              <w:szCs w:val="21"/>
            </w:rPr>
            <w:t>将呈企稳态势。</w:t>
          </w:r>
        </w:p>
      </w:sdtContent>
    </w:sdt>
    <w:p w:rsidR="00B429B3" w:rsidRDefault="00B429B3">
      <w:pPr>
        <w:rPr>
          <w:szCs w:val="21"/>
        </w:rPr>
      </w:pPr>
    </w:p>
    <w:p w:rsidR="00B429B3" w:rsidRDefault="00C31191" w:rsidP="00717AE4">
      <w:pPr>
        <w:pStyle w:val="30"/>
        <w:numPr>
          <w:ilvl w:val="3"/>
          <w:numId w:val="32"/>
        </w:numPr>
        <w:ind w:left="422" w:hangingChars="200" w:hanging="422"/>
        <w:rPr>
          <w:szCs w:val="21"/>
        </w:rPr>
      </w:pPr>
      <w:r>
        <w:rPr>
          <w:szCs w:val="21"/>
        </w:rPr>
        <w:t>公司发展战略</w:t>
      </w:r>
    </w:p>
    <w:sdt>
      <w:sdtPr>
        <w:rPr>
          <w:rFonts w:hint="eastAsia"/>
          <w:szCs w:val="21"/>
        </w:rPr>
        <w:alias w:val="是否适用：公司发展战略[双击切换]"/>
        <w:tag w:val="_GBC_5cdf4718a6044c1fbf76e22df729f9b7"/>
        <w:id w:val="2063978655"/>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发展战略"/>
        <w:tag w:val="_GBC_afe9ed534944441fae5223f90c2521f1"/>
        <w:id w:val="1307888602"/>
        <w:placeholder>
          <w:docPart w:val="GBC22222222222222222222222222222"/>
        </w:placeholder>
      </w:sdtPr>
      <w:sdtEndPr/>
      <w:sdtContent>
        <w:p w:rsidR="00C31191" w:rsidRDefault="00C31191" w:rsidP="00C31191">
          <w:pPr>
            <w:rPr>
              <w:szCs w:val="21"/>
            </w:rPr>
          </w:pPr>
          <w:r w:rsidRPr="00622319">
            <w:rPr>
              <w:rFonts w:hint="eastAsia"/>
              <w:szCs w:val="21"/>
            </w:rPr>
            <w:t>公司以“为社会提供优质能源，为客户提升经营价值，为股东创造丰厚回报，为员工实现全面发展”为使命，着力构建“安全、高效、和谐”的煤炭企业，打造“规范管理、高效运行、持续发展、共建共享”的优秀上市公司，树立一流的煤炭公众公司品牌形象。</w:t>
          </w:r>
        </w:p>
        <w:p w:rsidR="00B429B3" w:rsidRDefault="00DE40A4">
          <w:pPr>
            <w:rPr>
              <w:szCs w:val="21"/>
            </w:rPr>
          </w:pPr>
        </w:p>
      </w:sdtContent>
    </w:sdt>
    <w:p w:rsidR="00B429B3" w:rsidRDefault="00B429B3">
      <w:pPr>
        <w:rPr>
          <w:szCs w:val="21"/>
        </w:rPr>
      </w:pPr>
    </w:p>
    <w:p w:rsidR="00B429B3" w:rsidRDefault="00C31191" w:rsidP="00717AE4">
      <w:pPr>
        <w:pStyle w:val="30"/>
        <w:numPr>
          <w:ilvl w:val="3"/>
          <w:numId w:val="32"/>
        </w:numPr>
        <w:ind w:left="422" w:hangingChars="200" w:hanging="422"/>
        <w:rPr>
          <w:szCs w:val="21"/>
        </w:rPr>
      </w:pPr>
      <w:r>
        <w:rPr>
          <w:szCs w:val="21"/>
        </w:rPr>
        <w:t>经营计划</w:t>
      </w:r>
    </w:p>
    <w:sdt>
      <w:sdtPr>
        <w:rPr>
          <w:rFonts w:hint="eastAsia"/>
          <w:szCs w:val="21"/>
        </w:rPr>
        <w:alias w:val="是否适用：经营计划[双击切换]"/>
        <w:tag w:val="_GBC_871dbf3fc5a0422cadcc3452003278de"/>
        <w:id w:val="20106794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经营计划"/>
        <w:tag w:val="_GBC_3f9bf7d7a36444cab37005d22ebc798c"/>
        <w:id w:val="982503802"/>
        <w:placeholder>
          <w:docPart w:val="GBC22222222222222222222222222222"/>
        </w:placeholder>
      </w:sdtPr>
      <w:sdtEndPr/>
      <w:sdtContent>
        <w:p w:rsidR="00B429B3" w:rsidRDefault="00850AEB" w:rsidP="00850AEB">
          <w:pPr>
            <w:overflowPunct w:val="0"/>
            <w:ind w:firstLineChars="200" w:firstLine="420"/>
            <w:rPr>
              <w:szCs w:val="21"/>
            </w:rPr>
          </w:pPr>
          <w:r w:rsidRPr="00850AEB">
            <w:rPr>
              <w:szCs w:val="21"/>
            </w:rPr>
            <w:t>2024年是实施“十四五”规划的关键一年，也是</w:t>
          </w:r>
          <w:r w:rsidRPr="00850AEB">
            <w:rPr>
              <w:rFonts w:hint="eastAsia"/>
              <w:szCs w:val="21"/>
            </w:rPr>
            <w:t>公司</w:t>
          </w:r>
          <w:r w:rsidRPr="00850AEB">
            <w:rPr>
              <w:szCs w:val="21"/>
            </w:rPr>
            <w:t>乘势而上、进中提质的一年，做好新年度的各项工作，任务十分艰巨、意义特别重大。新的一年</w:t>
          </w:r>
          <w:r w:rsidRPr="00850AEB">
            <w:rPr>
              <w:rFonts w:hint="eastAsia"/>
              <w:szCs w:val="21"/>
            </w:rPr>
            <w:t>董事会将带领</w:t>
          </w:r>
          <w:r w:rsidRPr="00850AEB">
            <w:rPr>
              <w:szCs w:val="21"/>
            </w:rPr>
            <w:t>经理层：坚持以习近平新时代中国特色社会主义思想为指导，深入学习贯彻党的二十大、二十届二中全会、中央及省委经济工作会议精神，紧紧围绕公司“十四五”规划目标和年度中心工作，保持发展定力，突出工作重点，强化落实质效，锐意进取、真抓实干，全面提升</w:t>
          </w:r>
          <w:r w:rsidRPr="00850AEB">
            <w:rPr>
              <w:rFonts w:hint="eastAsia"/>
              <w:szCs w:val="21"/>
            </w:rPr>
            <w:t>公司</w:t>
          </w:r>
          <w:r w:rsidRPr="00850AEB">
            <w:rPr>
              <w:szCs w:val="21"/>
            </w:rPr>
            <w:t>运营管理质量，确保全年各项目标任务顺利实现，不断提升高质量发展水平。</w:t>
          </w:r>
          <w:r>
            <w:rPr>
              <w:rFonts w:hint="eastAsia"/>
              <w:szCs w:val="21"/>
            </w:rPr>
            <w:t>2</w:t>
          </w:r>
          <w:r>
            <w:rPr>
              <w:szCs w:val="21"/>
            </w:rPr>
            <w:t>024</w:t>
          </w:r>
          <w:r>
            <w:rPr>
              <w:rFonts w:hint="eastAsia"/>
              <w:szCs w:val="21"/>
            </w:rPr>
            <w:t>年公司主要预期目标是：</w:t>
          </w:r>
          <w:r>
            <w:rPr>
              <w:szCs w:val="21"/>
            </w:rPr>
            <w:t>杜绝较大及以上生产安全事故，实现安全年</w:t>
          </w:r>
          <w:r>
            <w:rPr>
              <w:rFonts w:hint="eastAsia"/>
              <w:szCs w:val="21"/>
            </w:rPr>
            <w:t>；</w:t>
          </w:r>
          <w:r w:rsidRPr="00850AEB">
            <w:rPr>
              <w:szCs w:val="21"/>
            </w:rPr>
            <w:t>煤炭产量计划946.98万吨；发电量35.6</w:t>
          </w:r>
          <w:r>
            <w:rPr>
              <w:szCs w:val="21"/>
            </w:rPr>
            <w:t>亿度</w:t>
          </w:r>
          <w:r w:rsidR="00426EA0">
            <w:rPr>
              <w:rFonts w:hint="eastAsia"/>
              <w:szCs w:val="21"/>
            </w:rPr>
            <w:t>（含钱营孜发电公司）</w:t>
          </w:r>
          <w:r>
            <w:rPr>
              <w:rFonts w:hint="eastAsia"/>
              <w:szCs w:val="21"/>
            </w:rPr>
            <w:t>；</w:t>
          </w:r>
          <w:r w:rsidRPr="00850AEB">
            <w:rPr>
              <w:szCs w:val="21"/>
            </w:rPr>
            <w:t>营业总收入</w:t>
          </w:r>
          <w:r w:rsidRPr="00850AEB">
            <w:rPr>
              <w:rFonts w:hint="eastAsia"/>
              <w:szCs w:val="21"/>
            </w:rPr>
            <w:t>71.10</w:t>
          </w:r>
          <w:r w:rsidRPr="00850AEB">
            <w:rPr>
              <w:szCs w:val="21"/>
            </w:rPr>
            <w:t>亿元以上；</w:t>
          </w:r>
          <w:r w:rsidRPr="00850AEB">
            <w:rPr>
              <w:rFonts w:hint="eastAsia"/>
              <w:szCs w:val="21"/>
            </w:rPr>
            <w:t>总成本费用控制在60.57亿元以下</w:t>
          </w:r>
          <w:r w:rsidRPr="00850AEB">
            <w:rPr>
              <w:szCs w:val="21"/>
            </w:rPr>
            <w:t>。</w:t>
          </w:r>
        </w:p>
      </w:sdtContent>
    </w:sdt>
    <w:p w:rsidR="00B429B3" w:rsidRDefault="00B429B3">
      <w:pPr>
        <w:rPr>
          <w:szCs w:val="21"/>
        </w:rPr>
      </w:pPr>
    </w:p>
    <w:p w:rsidR="00B429B3" w:rsidRDefault="00C31191" w:rsidP="00717AE4">
      <w:pPr>
        <w:pStyle w:val="30"/>
        <w:numPr>
          <w:ilvl w:val="3"/>
          <w:numId w:val="32"/>
        </w:numPr>
        <w:ind w:left="422" w:hangingChars="200" w:hanging="422"/>
        <w:rPr>
          <w:szCs w:val="21"/>
        </w:rPr>
      </w:pPr>
      <w:r>
        <w:rPr>
          <w:szCs w:val="21"/>
        </w:rPr>
        <w:t>可能面对的风险</w:t>
      </w:r>
    </w:p>
    <w:sdt>
      <w:sdtPr>
        <w:rPr>
          <w:rFonts w:hint="eastAsia"/>
          <w:szCs w:val="21"/>
        </w:rPr>
        <w:alias w:val="是否适用：可能面对的风险[双击切换]"/>
        <w:tag w:val="_GBC_1b74f2e1039c4fe9acc819e860071020"/>
        <w:id w:val="-48932972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可能面对的风险"/>
        <w:tag w:val="_GBC_c62723d12603412ba692148cd4961de5"/>
        <w:id w:val="-1135023402"/>
        <w:placeholder>
          <w:docPart w:val="GBC22222222222222222222222222222"/>
        </w:placeholder>
      </w:sdtPr>
      <w:sdtEndPr/>
      <w:sdtContent>
        <w:p w:rsidR="00C31191" w:rsidRPr="00622319" w:rsidRDefault="00C31191" w:rsidP="00507787">
          <w:pPr>
            <w:ind w:firstLineChars="200" w:firstLine="420"/>
            <w:rPr>
              <w:szCs w:val="21"/>
            </w:rPr>
          </w:pPr>
          <w:r w:rsidRPr="00622319">
            <w:rPr>
              <w:szCs w:val="21"/>
            </w:rPr>
            <w:t>1.安全生产风险。煤炭开采为地下作业，存在着发生水、火、瓦斯、顶板、煤尘等多种灾害的可能性。由于煤炭行业的特点，矿井生产存在一定的安全生产事故风险。</w:t>
          </w:r>
        </w:p>
        <w:p w:rsidR="00C31191" w:rsidRPr="00622319" w:rsidRDefault="00C31191" w:rsidP="00507787">
          <w:pPr>
            <w:ind w:firstLineChars="200" w:firstLine="420"/>
            <w:rPr>
              <w:szCs w:val="21"/>
            </w:rPr>
          </w:pPr>
          <w:r w:rsidRPr="00622319">
            <w:rPr>
              <w:szCs w:val="21"/>
            </w:rPr>
            <w:t>2.价格波动的风险。受宏观经济增速放缓、市场供需变化等因素影响，公司主要产品煤炭价格存在波动风险，对公司业绩影响较大。</w:t>
          </w:r>
        </w:p>
        <w:p w:rsidR="00C31191" w:rsidRPr="00622319" w:rsidRDefault="00C31191" w:rsidP="00507787">
          <w:pPr>
            <w:ind w:firstLineChars="200" w:firstLine="420"/>
            <w:rPr>
              <w:szCs w:val="21"/>
            </w:rPr>
          </w:pPr>
          <w:r w:rsidRPr="00622319">
            <w:rPr>
              <w:szCs w:val="21"/>
            </w:rPr>
            <w:t>3.行业政策风险。作为煤炭生产企业，企业安全生产及环保等方面行业监管要求较高，政府部门出台相关</w:t>
          </w:r>
          <w:r>
            <w:rPr>
              <w:rFonts w:hint="eastAsia"/>
              <w:szCs w:val="21"/>
            </w:rPr>
            <w:t>行业</w:t>
          </w:r>
          <w:r w:rsidRPr="00622319">
            <w:rPr>
              <w:szCs w:val="21"/>
            </w:rPr>
            <w:t>政策对公司的发展将产生较大影响。</w:t>
          </w:r>
        </w:p>
        <w:p w:rsidR="00C31191" w:rsidRDefault="00C31191" w:rsidP="00507787">
          <w:pPr>
            <w:ind w:firstLineChars="200" w:firstLine="420"/>
            <w:rPr>
              <w:szCs w:val="21"/>
            </w:rPr>
          </w:pPr>
          <w:r w:rsidRPr="00622319">
            <w:rPr>
              <w:szCs w:val="21"/>
            </w:rPr>
            <w:t>4.宏观环境风险。自然灾害影响、贸易战影响，外需疲软等带来的宏观影响。</w:t>
          </w:r>
        </w:p>
        <w:p w:rsidR="00B429B3" w:rsidRDefault="00DE40A4">
          <w:pPr>
            <w:rPr>
              <w:szCs w:val="21"/>
            </w:rPr>
          </w:pPr>
        </w:p>
      </w:sdtContent>
    </w:sdt>
    <w:p w:rsidR="00B429B3" w:rsidRDefault="00C31191" w:rsidP="00717AE4">
      <w:pPr>
        <w:pStyle w:val="30"/>
        <w:numPr>
          <w:ilvl w:val="3"/>
          <w:numId w:val="32"/>
        </w:numPr>
        <w:ind w:left="422" w:hangingChars="200" w:hanging="422"/>
        <w:rPr>
          <w:szCs w:val="21"/>
        </w:rPr>
      </w:pPr>
      <w:r>
        <w:rPr>
          <w:szCs w:val="21"/>
        </w:rPr>
        <w:t>其他</w:t>
      </w:r>
    </w:p>
    <w:sdt>
      <w:sdtPr>
        <w:rPr>
          <w:rFonts w:hint="eastAsia"/>
          <w:szCs w:val="21"/>
        </w:rPr>
        <w:alias w:val="是否适用：公司其他未来发展的讨论和分析[双击切换]"/>
        <w:tag w:val="_GBC_aad5c59ba9344d37bc5cc7a8eba5f048"/>
        <w:id w:val="1959062499"/>
        <w:placeholder>
          <w:docPart w:val="GBC22222222222222222222222222222"/>
        </w:placeholder>
      </w:sdtPr>
      <w:sdtEndPr/>
      <w:sdtContent>
        <w:p w:rsidR="00B429B3" w:rsidRDefault="00C31191" w:rsidP="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16"/>
        </w:numPr>
        <w:rPr>
          <w:rFonts w:ascii="Cambria" w:hAnsi="Cambria"/>
        </w:rPr>
      </w:pPr>
      <w:r>
        <w:rPr>
          <w:rFonts w:ascii="Cambria" w:hAnsi="Cambria" w:hint="eastAsia"/>
        </w:rPr>
        <w:t>公司因不适用准则规定或国家秘密、商业秘密等特殊原因，未按准则披露的情况和原因说明</w:t>
      </w:r>
    </w:p>
    <w:sdt>
      <w:sdtPr>
        <w:rPr>
          <w:rFonts w:hint="eastAsia"/>
        </w:rPr>
        <w:alias w:val="是否适用：公司因不适用准则规定或国家秘密、商业秘密等特殊原因，未按准则披露的情况和原因说明[双击切换]"/>
        <w:tag w:val="_GBC_6605deed04a2449fa3161699caf92e3e"/>
        <w:id w:val="-1894028386"/>
        <w:placeholder>
          <w:docPart w:val="GBC22222222222222222222222222222"/>
        </w:placeholder>
      </w:sdtPr>
      <w:sdtEndPr/>
      <w:sdtContent>
        <w:p w:rsidR="00B429B3" w:rsidRDefault="00C31191" w:rsidP="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B429B3">
      <w:pPr>
        <w:rPr>
          <w:szCs w:val="21"/>
        </w:rPr>
      </w:pPr>
    </w:p>
    <w:p w:rsidR="00B429B3" w:rsidRDefault="00C31191">
      <w:pPr>
        <w:pStyle w:val="12"/>
        <w:numPr>
          <w:ilvl w:val="0"/>
          <w:numId w:val="3"/>
        </w:numPr>
        <w:spacing w:before="0" w:after="0"/>
        <w:rPr>
          <w:bCs w:val="0"/>
        </w:rPr>
      </w:pPr>
      <w:bookmarkStart w:id="41" w:name="_Toc409437610"/>
      <w:bookmarkStart w:id="42" w:name="_Toc437440716"/>
      <w:bookmarkStart w:id="43" w:name="_Toc89790251"/>
      <w:r>
        <w:rPr>
          <w:bCs w:val="0"/>
        </w:rPr>
        <w:lastRenderedPageBreak/>
        <w:t>公司治理</w:t>
      </w:r>
      <w:bookmarkEnd w:id="41"/>
      <w:bookmarkEnd w:id="42"/>
      <w:bookmarkEnd w:id="43"/>
    </w:p>
    <w:p w:rsidR="00B429B3" w:rsidRDefault="00C31191">
      <w:pPr>
        <w:pStyle w:val="20"/>
        <w:numPr>
          <w:ilvl w:val="0"/>
          <w:numId w:val="39"/>
        </w:numPr>
      </w:pPr>
      <w:r>
        <w:t>公司治理相关情况说明</w:t>
      </w:r>
    </w:p>
    <w:sdt>
      <w:sdtPr>
        <w:rPr>
          <w:rFonts w:hint="eastAsia"/>
          <w:szCs w:val="21"/>
        </w:rPr>
        <w:alias w:val="是否适用：公司治理相关情况说明[双击切换]"/>
        <w:tag w:val="_GBC_fcded3e74c5842408b5da723b3a757fa"/>
        <w:id w:val="102316382"/>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治理相关情况说明"/>
        <w:tag w:val="_GBC_b4d29a30dc2b4ea6b942196a3b52c2d0"/>
        <w:id w:val="890305443"/>
        <w:placeholder>
          <w:docPart w:val="GBC22222222222222222222222222222"/>
        </w:placeholder>
      </w:sdtPr>
      <w:sdtEndPr/>
      <w:sdtContent>
        <w:p w:rsidR="00B429B3" w:rsidRDefault="00C31191" w:rsidP="00507787">
          <w:pPr>
            <w:ind w:firstLineChars="200" w:firstLine="420"/>
            <w:rPr>
              <w:szCs w:val="21"/>
            </w:rPr>
          </w:pPr>
          <w:r w:rsidRPr="00660E44">
            <w:rPr>
              <w:rFonts w:hint="eastAsia"/>
              <w:szCs w:val="21"/>
            </w:rPr>
            <w:t>报告期内，公司严格按照《公司法》、《证券法》、《上市公司治理准则》和《上海证券交易所股票上市规则》及其它中国证监会、上海证券交易所的相关要求，不断完善公司治理结构，规范公司运作，加强信息披露工作。目前，公司已经形成了权责分明、各司其职、有效制衡、协调运作的法人治理结构。公司股东大会、董事会、监事会各尽其责、恪尽职守、规范运作，切实维护了广大投资者和公司的利益。公司法人治理的实际状况已基本符合《公司法》、《上市公司治理准则》和中国证监会相关规定的要求。</w:t>
          </w:r>
          <w:r w:rsidRPr="00660E44">
            <w:rPr>
              <w:szCs w:val="21"/>
            </w:rPr>
            <w:t xml:space="preserve"> 报告期内，公司严格按照《内幕信息知情人管理制度》的规定，</w:t>
          </w:r>
          <w:r w:rsidRPr="00660E44">
            <w:rPr>
              <w:rFonts w:hint="eastAsia"/>
              <w:szCs w:val="21"/>
            </w:rPr>
            <w:t>防止泄露内部信息，保证了信息披露的公平。</w:t>
          </w:r>
        </w:p>
      </w:sdtContent>
    </w:sdt>
    <w:p w:rsidR="00B429B3" w:rsidRDefault="00B429B3">
      <w:pPr>
        <w:rPr>
          <w:szCs w:val="21"/>
        </w:rPr>
      </w:pPr>
    </w:p>
    <w:p w:rsidR="00B429B3" w:rsidRDefault="00C31191">
      <w:pPr>
        <w:rPr>
          <w:szCs w:val="21"/>
        </w:rPr>
      </w:pPr>
      <w:r>
        <w:rPr>
          <w:szCs w:val="21"/>
        </w:rPr>
        <w:t>公司治理</w:t>
      </w:r>
      <w:r>
        <w:rPr>
          <w:rFonts w:hint="eastAsia"/>
          <w:szCs w:val="21"/>
        </w:rPr>
        <w:t>与法律、行政法规和中国证监会关于上市公司治理的规定</w:t>
      </w:r>
      <w:r>
        <w:rPr>
          <w:szCs w:val="21"/>
        </w:rPr>
        <w:t>是否存在</w:t>
      </w:r>
      <w:r>
        <w:rPr>
          <w:rFonts w:hint="eastAsia"/>
          <w:szCs w:val="21"/>
        </w:rPr>
        <w:t>重大</w:t>
      </w:r>
      <w:r>
        <w:rPr>
          <w:szCs w:val="21"/>
        </w:rPr>
        <w:t>差异；如有</w:t>
      </w:r>
      <w:r>
        <w:rPr>
          <w:rFonts w:hint="eastAsia"/>
          <w:szCs w:val="21"/>
        </w:rPr>
        <w:t>重大</w:t>
      </w:r>
      <w:r>
        <w:rPr>
          <w:szCs w:val="21"/>
        </w:rPr>
        <w:t>差异，应当说明原因</w:t>
      </w:r>
    </w:p>
    <w:sdt>
      <w:sdtPr>
        <w:rPr>
          <w:szCs w:val="21"/>
        </w:rPr>
        <w:alias w:val="是否适用：公司治理与中国证监会相关规定的要求是否存在重大差异[双击切换]"/>
        <w:tag w:val="_GBC_19571e68abe346ceb8159aac5aa1b941"/>
        <w:id w:val="771205422"/>
        <w:placeholder>
          <w:docPart w:val="GBC22222222222222222222222222222"/>
        </w:placeholder>
      </w:sdtPr>
      <w:sdtEndPr/>
      <w:sdtContent>
        <w:p w:rsidR="00B429B3" w:rsidRDefault="00C31191" w:rsidP="00C31191">
          <w:pPr>
            <w:rPr>
              <w:szCs w:val="21"/>
            </w:rPr>
          </w:pPr>
          <w:r>
            <w:rPr>
              <w:szCs w:val="21"/>
            </w:rPr>
            <w:fldChar w:fldCharType="begin"/>
          </w:r>
          <w:r>
            <w:rPr>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B429B3"/>
    <w:p w:rsidR="00B429B3" w:rsidRDefault="00C31191">
      <w:pPr>
        <w:pStyle w:val="20"/>
        <w:numPr>
          <w:ilvl w:val="0"/>
          <w:numId w:val="39"/>
        </w:numPr>
        <w:ind w:left="450" w:hanging="450"/>
      </w:pPr>
      <w:r>
        <w:rPr>
          <w:rFonts w:hint="eastAsia"/>
        </w:rPr>
        <w:t>公司</w:t>
      </w:r>
      <w:r>
        <w:t>控股股东、实际控制人</w:t>
      </w:r>
      <w:r>
        <w:rPr>
          <w:rFonts w:hint="eastAsia"/>
        </w:rPr>
        <w:t>在保证公司</w:t>
      </w:r>
      <w:r>
        <w:t>资产、人员、财务、机构、业务等方面独立性的具体措施，以及</w:t>
      </w:r>
      <w:r>
        <w:rPr>
          <w:rFonts w:hint="eastAsia"/>
        </w:rPr>
        <w:t>影响公司独立性而采取的解决方案、工作进度及后续工作计划</w:t>
      </w:r>
    </w:p>
    <w:sdt>
      <w:sdtPr>
        <w:rPr>
          <w:rFonts w:hint="eastAsia"/>
          <w:szCs w:val="21"/>
        </w:rPr>
        <w:alias w:val="是否适用：公司就其与控股股东在业务、人员、资产、机构、财务等方面存在的不能保证独立性、不能保持自主经营能力的情况说明[双击切换]"/>
        <w:tag w:val="_GBC_50c3f410fb5f41fcb5dafe7e6ee9876f"/>
        <w:id w:val="900876134"/>
        <w:placeholder>
          <w:docPart w:val="GBC22222222222222222222222222222"/>
        </w:placeholder>
      </w:sdtPr>
      <w:sdtEndPr/>
      <w:sdtContent>
        <w:p w:rsidR="00B429B3" w:rsidRDefault="00C31191" w:rsidP="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szCs w:val="21"/>
        </w:rPr>
      </w:pPr>
      <w:r>
        <w:t>控</w:t>
      </w:r>
      <w:r>
        <w:rPr>
          <w:rFonts w:hint="eastAsia"/>
        </w:rPr>
        <w:t>股股东、实际控制人及其控制的其他单位从事与公司相同或者相近业务的情况，以及同业竞争或者同业竞争情况发生较大变化对公司的影响、已采取的解决措施、解决进展以及后续解决计划</w:t>
      </w:r>
    </w:p>
    <w:sdt>
      <w:sdtPr>
        <w:rPr>
          <w:rFonts w:hint="eastAsia"/>
          <w:szCs w:val="21"/>
        </w:rPr>
        <w:alias w:val="是否适用：存在同业竞争的，公司相应的解决措施、工作进度及后续工作计划[双击切换]"/>
        <w:tag w:val="_GBC_1883b6583caa4429822c73ae5e75f9f4"/>
        <w:id w:val="1668669789"/>
        <w:placeholder>
          <w:docPart w:val="GBC22222222222222222222222222222"/>
        </w:placeholder>
      </w:sdtPr>
      <w:sdtEndPr/>
      <w:sdtContent>
        <w:p w:rsidR="00B429B3" w:rsidRDefault="00C31191" w:rsidP="003F1AA3">
          <w:r>
            <w:rPr>
              <w:szCs w:val="21"/>
            </w:rPr>
            <w:fldChar w:fldCharType="begin"/>
          </w:r>
          <w:r w:rsidR="003F1AA3">
            <w:rPr>
              <w:szCs w:val="21"/>
            </w:rPr>
            <w:instrText xml:space="preserve"> MACROBUTTON  SnrToggleCheckbox □适用  </w:instrText>
          </w:r>
          <w:r>
            <w:rPr>
              <w:szCs w:val="21"/>
            </w:rPr>
            <w:fldChar w:fldCharType="end"/>
          </w:r>
          <w:r>
            <w:rPr>
              <w:szCs w:val="21"/>
            </w:rPr>
            <w:fldChar w:fldCharType="begin"/>
          </w:r>
          <w:r w:rsidR="003F1AA3">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39"/>
        </w:numPr>
      </w:pPr>
      <w:r>
        <w:t>股东大会情况简介</w:t>
      </w:r>
    </w:p>
    <w:tbl>
      <w:tblPr>
        <w:tblStyle w:val="a7"/>
        <w:tblW w:w="5000" w:type="pct"/>
        <w:tblLook w:val="04A0" w:firstRow="1" w:lastRow="0" w:firstColumn="1" w:lastColumn="0" w:noHBand="0" w:noVBand="1"/>
      </w:tblPr>
      <w:tblGrid>
        <w:gridCol w:w="1866"/>
        <w:gridCol w:w="1748"/>
        <w:gridCol w:w="1942"/>
        <w:gridCol w:w="1748"/>
        <w:gridCol w:w="1745"/>
      </w:tblGrid>
      <w:tr w:rsidR="00B429B3" w:rsidTr="00D31BB0">
        <w:trPr>
          <w:trHeight w:val="165"/>
        </w:trPr>
        <w:sdt>
          <w:sdtPr>
            <w:tag w:val="_PLD_ca305564151a412a8452996542c336c8"/>
            <w:id w:val="-1691371357"/>
          </w:sdtPr>
          <w:sdtEndPr/>
          <w:sdtContent>
            <w:tc>
              <w:tcPr>
                <w:tcW w:w="1031" w:type="pct"/>
                <w:vAlign w:val="center"/>
              </w:tcPr>
              <w:p w:rsidR="00B429B3" w:rsidRDefault="00C31191">
                <w:pPr>
                  <w:jc w:val="center"/>
                  <w:rPr>
                    <w:szCs w:val="21"/>
                  </w:rPr>
                </w:pPr>
                <w:r>
                  <w:rPr>
                    <w:szCs w:val="21"/>
                  </w:rPr>
                  <w:t>会议届次</w:t>
                </w:r>
              </w:p>
            </w:tc>
          </w:sdtContent>
        </w:sdt>
        <w:sdt>
          <w:sdtPr>
            <w:tag w:val="_PLD_339c8451b8064684a85c81b08813156b"/>
            <w:id w:val="-1602020389"/>
          </w:sdtPr>
          <w:sdtEndPr/>
          <w:sdtContent>
            <w:tc>
              <w:tcPr>
                <w:tcW w:w="966" w:type="pct"/>
                <w:vAlign w:val="center"/>
              </w:tcPr>
              <w:p w:rsidR="00B429B3" w:rsidRDefault="00C31191">
                <w:pPr>
                  <w:jc w:val="center"/>
                  <w:rPr>
                    <w:szCs w:val="21"/>
                  </w:rPr>
                </w:pPr>
                <w:r>
                  <w:rPr>
                    <w:szCs w:val="21"/>
                  </w:rPr>
                  <w:t>召开日期</w:t>
                </w:r>
              </w:p>
            </w:tc>
          </w:sdtContent>
        </w:sdt>
        <w:sdt>
          <w:sdtPr>
            <w:tag w:val="_PLD_7b97e84dc8f648a0b4bd3bbd757797d1"/>
            <w:id w:val="-583375240"/>
          </w:sdtPr>
          <w:sdtEndPr/>
          <w:sdtContent>
            <w:tc>
              <w:tcPr>
                <w:tcW w:w="1073" w:type="pct"/>
                <w:vAlign w:val="center"/>
              </w:tcPr>
              <w:p w:rsidR="00B429B3" w:rsidRDefault="00C31191">
                <w:pPr>
                  <w:jc w:val="center"/>
                  <w:rPr>
                    <w:szCs w:val="21"/>
                  </w:rPr>
                </w:pPr>
                <w:r>
                  <w:rPr>
                    <w:szCs w:val="21"/>
                  </w:rPr>
                  <w:t>决议刊登的指定网站的查询索引</w:t>
                </w:r>
              </w:p>
            </w:tc>
          </w:sdtContent>
        </w:sdt>
        <w:sdt>
          <w:sdtPr>
            <w:tag w:val="_PLD_e175ad3c6edc4dc8a87f046a04fe2d07"/>
            <w:id w:val="1959754781"/>
          </w:sdtPr>
          <w:sdtEndPr/>
          <w:sdtContent>
            <w:tc>
              <w:tcPr>
                <w:tcW w:w="966" w:type="pct"/>
                <w:vAlign w:val="center"/>
              </w:tcPr>
              <w:p w:rsidR="00B429B3" w:rsidRDefault="00C31191">
                <w:pPr>
                  <w:jc w:val="center"/>
                  <w:rPr>
                    <w:szCs w:val="21"/>
                  </w:rPr>
                </w:pPr>
                <w:r>
                  <w:rPr>
                    <w:szCs w:val="21"/>
                  </w:rPr>
                  <w:t>决议刊登的披露日期</w:t>
                </w:r>
              </w:p>
            </w:tc>
          </w:sdtContent>
        </w:sdt>
        <w:sdt>
          <w:sdtPr>
            <w:rPr>
              <w:rFonts w:hint="eastAsia"/>
            </w:rPr>
            <w:tag w:val="_PLD_23fd9aa41f9444b4a6b91c96589bb344"/>
            <w:id w:val="1003710623"/>
          </w:sdtPr>
          <w:sdtEndPr/>
          <w:sdtContent>
            <w:tc>
              <w:tcPr>
                <w:tcW w:w="964" w:type="pct"/>
                <w:vAlign w:val="center"/>
              </w:tcPr>
              <w:p w:rsidR="00B429B3" w:rsidRDefault="00C31191">
                <w:pPr>
                  <w:jc w:val="center"/>
                </w:pPr>
                <w:r>
                  <w:rPr>
                    <w:rFonts w:hint="eastAsia"/>
                  </w:rPr>
                  <w:t>会议决议</w:t>
                </w:r>
              </w:p>
            </w:tc>
          </w:sdtContent>
        </w:sdt>
      </w:tr>
      <w:tr w:rsidR="00D31BB0" w:rsidTr="00D31BB0">
        <w:trPr>
          <w:trHeight w:val="195"/>
        </w:trPr>
        <w:tc>
          <w:tcPr>
            <w:tcW w:w="1031" w:type="pct"/>
          </w:tcPr>
          <w:p w:rsidR="00D31BB0" w:rsidRDefault="002A548E">
            <w:pPr>
              <w:rPr>
                <w:szCs w:val="21"/>
              </w:rPr>
            </w:pPr>
            <w:r>
              <w:rPr>
                <w:rFonts w:hint="eastAsia"/>
                <w:szCs w:val="21"/>
              </w:rPr>
              <w:t>202</w:t>
            </w:r>
            <w:r>
              <w:rPr>
                <w:szCs w:val="21"/>
              </w:rPr>
              <w:t>2</w:t>
            </w:r>
            <w:r w:rsidR="00D31BB0">
              <w:rPr>
                <w:rFonts w:hint="eastAsia"/>
                <w:szCs w:val="21"/>
              </w:rPr>
              <w:t>年年度股东大会</w:t>
            </w:r>
          </w:p>
        </w:tc>
        <w:tc>
          <w:tcPr>
            <w:tcW w:w="966" w:type="pct"/>
          </w:tcPr>
          <w:p w:rsidR="00D31BB0" w:rsidRDefault="00D31BB0">
            <w:pPr>
              <w:rPr>
                <w:szCs w:val="21"/>
              </w:rPr>
            </w:pPr>
            <w:r>
              <w:rPr>
                <w:rFonts w:hint="eastAsia"/>
                <w:szCs w:val="21"/>
              </w:rPr>
              <w:t>2023年4月26日</w:t>
            </w:r>
          </w:p>
        </w:tc>
        <w:tc>
          <w:tcPr>
            <w:tcW w:w="1073" w:type="pct"/>
          </w:tcPr>
          <w:p w:rsidR="00D31BB0" w:rsidRPr="00F51BE4" w:rsidRDefault="00D31BB0" w:rsidP="00D67CFE">
            <w:r w:rsidRPr="00F51BE4">
              <w:t>www.sse.com.cn</w:t>
            </w:r>
          </w:p>
        </w:tc>
        <w:tc>
          <w:tcPr>
            <w:tcW w:w="966" w:type="pct"/>
          </w:tcPr>
          <w:p w:rsidR="00D31BB0" w:rsidRDefault="00D31BB0" w:rsidP="00D31BB0">
            <w:r w:rsidRPr="00F51BE4">
              <w:t>202</w:t>
            </w:r>
            <w:r>
              <w:rPr>
                <w:rFonts w:hint="eastAsia"/>
              </w:rPr>
              <w:t>3</w:t>
            </w:r>
            <w:r w:rsidRPr="00F51BE4">
              <w:t>年</w:t>
            </w:r>
            <w:r>
              <w:rPr>
                <w:rFonts w:hint="eastAsia"/>
              </w:rPr>
              <w:t>4</w:t>
            </w:r>
            <w:r w:rsidRPr="00F51BE4">
              <w:t>月</w:t>
            </w:r>
            <w:r>
              <w:rPr>
                <w:rFonts w:hint="eastAsia"/>
              </w:rPr>
              <w:t>2</w:t>
            </w:r>
            <w:r w:rsidRPr="00F51BE4">
              <w:t>7日</w:t>
            </w:r>
          </w:p>
        </w:tc>
        <w:tc>
          <w:tcPr>
            <w:tcW w:w="964" w:type="pct"/>
          </w:tcPr>
          <w:p w:rsidR="00D31BB0" w:rsidRDefault="00D31BB0" w:rsidP="00D31BB0">
            <w:pPr>
              <w:rPr>
                <w:szCs w:val="21"/>
              </w:rPr>
            </w:pPr>
            <w:r w:rsidRPr="00D31BB0">
              <w:rPr>
                <w:rFonts w:hint="eastAsia"/>
                <w:szCs w:val="21"/>
              </w:rPr>
              <w:t>会议通过《</w:t>
            </w:r>
            <w:r w:rsidRPr="00D31BB0">
              <w:rPr>
                <w:szCs w:val="21"/>
              </w:rPr>
              <w:t>202</w:t>
            </w:r>
            <w:r>
              <w:rPr>
                <w:rFonts w:hint="eastAsia"/>
                <w:szCs w:val="21"/>
              </w:rPr>
              <w:t>2</w:t>
            </w:r>
            <w:r w:rsidRPr="00D31BB0">
              <w:rPr>
                <w:szCs w:val="21"/>
              </w:rPr>
              <w:t>年董事会工作报告》等</w:t>
            </w:r>
            <w:r>
              <w:rPr>
                <w:rFonts w:hint="eastAsia"/>
                <w:szCs w:val="21"/>
              </w:rPr>
              <w:t>十二</w:t>
            </w:r>
            <w:r w:rsidRPr="00D31BB0">
              <w:rPr>
                <w:szCs w:val="21"/>
              </w:rPr>
              <w:t>项议案，详见“股东大会情况说明</w:t>
            </w:r>
          </w:p>
        </w:tc>
      </w:tr>
    </w:tbl>
    <w:p w:rsidR="00B429B3" w:rsidRDefault="00B429B3"/>
    <w:p w:rsidR="00B429B3" w:rsidRDefault="00C31191">
      <w:pPr>
        <w:rPr>
          <w:bCs/>
        </w:rPr>
      </w:pPr>
      <w:r>
        <w:rPr>
          <w:rFonts w:hint="eastAsia"/>
          <w:bCs/>
        </w:rPr>
        <w:t>表决权恢复的优先股股东请求召开临时股东大会</w:t>
      </w:r>
    </w:p>
    <w:bookmarkStart w:id="44" w:name="_Hlk41294309" w:displacedByCustomXml="next"/>
    <w:bookmarkStart w:id="45" w:name="_Hlk89178901" w:displacedByCustomXml="next"/>
    <w:sdt>
      <w:sdtPr>
        <w:alias w:val="是否适用：表决权恢复的优先股股东请求召开临时股东大会[双击切换]"/>
        <w:tag w:val="_GBC_daa6d818841c4c078ecf082b84efd616"/>
        <w:id w:val="-477378716"/>
        <w:placeholder>
          <w:docPart w:val="GBC22222222222222222222222222222"/>
        </w:placeholder>
      </w:sdtPr>
      <w:sdtEndPr/>
      <w:sdtContent>
        <w:p w:rsidR="00B429B3" w:rsidRDefault="00C31191" w:rsidP="00D31BB0">
          <w:pPr>
            <w:rPr>
              <w:color w:val="333399"/>
            </w:rPr>
          </w:pPr>
          <w:r>
            <w:fldChar w:fldCharType="begin"/>
          </w:r>
          <w:r w:rsidR="00D31BB0">
            <w:instrText xml:space="preserve"> MACROBUTTON  SnrToggleCheckbox □适用 </w:instrText>
          </w:r>
          <w:r>
            <w:fldChar w:fldCharType="end"/>
          </w:r>
          <w:r>
            <w:fldChar w:fldCharType="begin"/>
          </w:r>
          <w:r w:rsidR="00D31BB0">
            <w:instrText xml:space="preserve"> MACROBUTTON  SnrToggleCheckbox √不适用 </w:instrText>
          </w:r>
          <w:r>
            <w:fldChar w:fldCharType="end"/>
          </w:r>
        </w:p>
      </w:sdtContent>
    </w:sdt>
    <w:bookmarkEnd w:id="44" w:displacedByCustomXml="prev"/>
    <w:bookmarkEnd w:id="45"/>
    <w:p w:rsidR="00B429B3" w:rsidRDefault="00B429B3">
      <w:pPr>
        <w:rPr>
          <w:szCs w:val="21"/>
        </w:rPr>
      </w:pPr>
    </w:p>
    <w:p w:rsidR="00B429B3" w:rsidRDefault="00C31191">
      <w:pPr>
        <w:rPr>
          <w:szCs w:val="21"/>
        </w:rPr>
      </w:pPr>
      <w:r>
        <w:rPr>
          <w:szCs w:val="21"/>
        </w:rPr>
        <w:t>股东大会情况说明</w:t>
      </w:r>
    </w:p>
    <w:sdt>
      <w:sdtPr>
        <w:rPr>
          <w:szCs w:val="21"/>
        </w:rPr>
        <w:alias w:val="是否适用：股东大会情况说明[双击切换]"/>
        <w:tag w:val="_GBC_417d33555ab14709b5640c8830ff5a67"/>
        <w:id w:val="-407759697"/>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年度股东大会情况的说明"/>
        <w:tag w:val="_GBC_680c3694649c41fc9a5e12da9632e15e"/>
        <w:id w:val="78262157"/>
        <w:placeholder>
          <w:docPart w:val="GBC22222222222222222222222222222"/>
        </w:placeholder>
      </w:sdtPr>
      <w:sdtEndPr/>
      <w:sdtContent>
        <w:p w:rsidR="00B429B3" w:rsidRDefault="00EE5505">
          <w:pPr>
            <w:rPr>
              <w:szCs w:val="21"/>
            </w:rPr>
          </w:pPr>
          <w:r w:rsidRPr="00EE5505">
            <w:rPr>
              <w:szCs w:val="21"/>
            </w:rPr>
            <w:t>202</w:t>
          </w:r>
          <w:r>
            <w:rPr>
              <w:rFonts w:hint="eastAsia"/>
              <w:szCs w:val="21"/>
            </w:rPr>
            <w:t>3</w:t>
          </w:r>
          <w:r w:rsidRPr="00EE5505">
            <w:rPr>
              <w:szCs w:val="21"/>
            </w:rPr>
            <w:t>年</w:t>
          </w:r>
          <w:r>
            <w:rPr>
              <w:rFonts w:hint="eastAsia"/>
              <w:szCs w:val="21"/>
            </w:rPr>
            <w:t>4</w:t>
          </w:r>
          <w:r w:rsidRPr="00EE5505">
            <w:rPr>
              <w:szCs w:val="21"/>
            </w:rPr>
            <w:t>月</w:t>
          </w:r>
          <w:r>
            <w:rPr>
              <w:rFonts w:hint="eastAsia"/>
              <w:szCs w:val="21"/>
            </w:rPr>
            <w:t>2</w:t>
          </w:r>
          <w:r w:rsidRPr="00EE5505">
            <w:rPr>
              <w:szCs w:val="21"/>
            </w:rPr>
            <w:t>6日，公司召开202</w:t>
          </w:r>
          <w:r>
            <w:rPr>
              <w:rFonts w:hint="eastAsia"/>
              <w:szCs w:val="21"/>
            </w:rPr>
            <w:t>2</w:t>
          </w:r>
          <w:r w:rsidRPr="00EE5505">
            <w:rPr>
              <w:szCs w:val="21"/>
            </w:rPr>
            <w:t>年度股东大会，审议通过了</w:t>
          </w:r>
          <w:r>
            <w:rPr>
              <w:szCs w:val="21"/>
            </w:rPr>
            <w:t>《</w:t>
          </w:r>
          <w:r w:rsidRPr="00EE5505">
            <w:rPr>
              <w:rFonts w:hint="eastAsia"/>
              <w:szCs w:val="21"/>
            </w:rPr>
            <w:t>恒源煤电</w:t>
          </w:r>
          <w:r w:rsidRPr="00EE5505">
            <w:rPr>
              <w:szCs w:val="21"/>
            </w:rPr>
            <w:t>2022年度董事会工作报告</w:t>
          </w:r>
          <w:r>
            <w:rPr>
              <w:szCs w:val="21"/>
            </w:rPr>
            <w:t>》、《</w:t>
          </w:r>
          <w:r w:rsidRPr="00EE5505">
            <w:rPr>
              <w:rFonts w:hint="eastAsia"/>
              <w:szCs w:val="21"/>
            </w:rPr>
            <w:t>恒源煤电</w:t>
          </w:r>
          <w:r w:rsidRPr="00EE5505">
            <w:rPr>
              <w:szCs w:val="21"/>
            </w:rPr>
            <w:t>2022年度监事会工作报告</w:t>
          </w:r>
          <w:r>
            <w:rPr>
              <w:szCs w:val="21"/>
            </w:rPr>
            <w:t>》、《</w:t>
          </w:r>
          <w:r w:rsidRPr="00EE5505">
            <w:rPr>
              <w:rFonts w:hint="eastAsia"/>
              <w:szCs w:val="21"/>
            </w:rPr>
            <w:t>恒源煤电</w:t>
          </w:r>
          <w:r w:rsidRPr="00EE5505">
            <w:rPr>
              <w:szCs w:val="21"/>
            </w:rPr>
            <w:t>2022年度利润分配预案</w:t>
          </w:r>
          <w:r>
            <w:rPr>
              <w:szCs w:val="21"/>
            </w:rPr>
            <w:t>》、《</w:t>
          </w:r>
          <w:r w:rsidRPr="00EE5505">
            <w:rPr>
              <w:rFonts w:hint="eastAsia"/>
              <w:szCs w:val="21"/>
            </w:rPr>
            <w:t>恒源煤电</w:t>
          </w:r>
          <w:r w:rsidRPr="00EE5505">
            <w:rPr>
              <w:szCs w:val="21"/>
            </w:rPr>
            <w:t>2022年度财务决算及2023年度财务预算报告</w:t>
          </w:r>
          <w:r>
            <w:rPr>
              <w:szCs w:val="21"/>
            </w:rPr>
            <w:t>》、《</w:t>
          </w:r>
          <w:r w:rsidRPr="00EE5505">
            <w:rPr>
              <w:rFonts w:hint="eastAsia"/>
              <w:szCs w:val="21"/>
            </w:rPr>
            <w:t>恒源煤电</w:t>
          </w:r>
          <w:r w:rsidRPr="00EE5505">
            <w:rPr>
              <w:szCs w:val="21"/>
            </w:rPr>
            <w:t>2022年度日常关联交易发生情况及2023年度日常关联交易情况预计的议案</w:t>
          </w:r>
          <w:r>
            <w:rPr>
              <w:szCs w:val="21"/>
            </w:rPr>
            <w:t>》、《</w:t>
          </w:r>
          <w:r w:rsidRPr="00EE5505">
            <w:rPr>
              <w:rFonts w:hint="eastAsia"/>
              <w:szCs w:val="21"/>
            </w:rPr>
            <w:t>恒源煤电</w:t>
          </w:r>
          <w:r w:rsidRPr="00EE5505">
            <w:rPr>
              <w:szCs w:val="21"/>
            </w:rPr>
            <w:t>2022年年度报告及摘要</w:t>
          </w:r>
          <w:r>
            <w:rPr>
              <w:szCs w:val="21"/>
            </w:rPr>
            <w:t>》、《</w:t>
          </w:r>
          <w:r w:rsidRPr="00EE5505">
            <w:rPr>
              <w:rFonts w:hint="eastAsia"/>
              <w:szCs w:val="21"/>
            </w:rPr>
            <w:t>恒源煤电关于续聘会计师事务所和聘请内部控制审计机构的议案</w:t>
          </w:r>
          <w:r>
            <w:rPr>
              <w:szCs w:val="21"/>
            </w:rPr>
            <w:t>》</w:t>
          </w:r>
          <w:r>
            <w:rPr>
              <w:rFonts w:hint="eastAsia"/>
              <w:szCs w:val="21"/>
            </w:rPr>
            <w:t>、《</w:t>
          </w:r>
          <w:r w:rsidRPr="00EE5505">
            <w:rPr>
              <w:rFonts w:hint="eastAsia"/>
              <w:szCs w:val="21"/>
            </w:rPr>
            <w:t>恒源煤电独立董事</w:t>
          </w:r>
          <w:r w:rsidRPr="00EE5505">
            <w:rPr>
              <w:szCs w:val="21"/>
            </w:rPr>
            <w:t>2022年度述职报告</w:t>
          </w:r>
          <w:r>
            <w:rPr>
              <w:rFonts w:hint="eastAsia"/>
              <w:szCs w:val="21"/>
            </w:rPr>
            <w:t>》</w:t>
          </w:r>
          <w:r>
            <w:rPr>
              <w:szCs w:val="21"/>
            </w:rPr>
            <w:t>、《</w:t>
          </w:r>
          <w:r>
            <w:rPr>
              <w:rFonts w:hint="eastAsia"/>
              <w:szCs w:val="21"/>
            </w:rPr>
            <w:t>关于修订&lt;</w:t>
          </w:r>
          <w:r w:rsidRPr="00EE5505">
            <w:rPr>
              <w:rFonts w:hint="eastAsia"/>
              <w:szCs w:val="21"/>
            </w:rPr>
            <w:t>安徽安徽恒源煤电股份有限公司关联交易决策制度</w:t>
          </w:r>
          <w:r>
            <w:rPr>
              <w:rFonts w:hint="eastAsia"/>
              <w:szCs w:val="21"/>
            </w:rPr>
            <w:t>&gt;</w:t>
          </w:r>
          <w:r w:rsidRPr="00EE5505">
            <w:rPr>
              <w:rFonts w:hint="eastAsia"/>
              <w:szCs w:val="21"/>
            </w:rPr>
            <w:t>的议案</w:t>
          </w:r>
          <w:r>
            <w:rPr>
              <w:szCs w:val="21"/>
            </w:rPr>
            <w:t>》</w:t>
          </w:r>
          <w:r>
            <w:rPr>
              <w:rFonts w:hint="eastAsia"/>
              <w:szCs w:val="21"/>
            </w:rPr>
            <w:t>、《</w:t>
          </w:r>
          <w:r w:rsidRPr="00EE5505">
            <w:rPr>
              <w:rFonts w:hint="eastAsia"/>
              <w:szCs w:val="21"/>
            </w:rPr>
            <w:t>恒源煤电关于换届推选第八届董事会非独立董事的议案</w:t>
          </w:r>
          <w:r>
            <w:rPr>
              <w:rFonts w:hint="eastAsia"/>
              <w:szCs w:val="21"/>
            </w:rPr>
            <w:t>》、《</w:t>
          </w:r>
          <w:r w:rsidRPr="00EE5505">
            <w:rPr>
              <w:rFonts w:hint="eastAsia"/>
              <w:szCs w:val="21"/>
            </w:rPr>
            <w:t>恒源煤电关于换届推选第八届董事会独立董事的议案</w:t>
          </w:r>
          <w:r>
            <w:rPr>
              <w:rFonts w:hint="eastAsia"/>
              <w:szCs w:val="21"/>
            </w:rPr>
            <w:t>》</w:t>
          </w:r>
        </w:p>
      </w:sdtContent>
    </w:sdt>
    <w:p w:rsidR="00B429B3" w:rsidRDefault="00B429B3">
      <w:pPr>
        <w:rPr>
          <w:szCs w:val="21"/>
        </w:rPr>
      </w:pPr>
    </w:p>
    <w:p w:rsidR="00B429B3" w:rsidRDefault="00B429B3">
      <w:pPr>
        <w:rPr>
          <w:szCs w:val="21"/>
        </w:rPr>
        <w:sectPr w:rsidR="00B429B3" w:rsidSect="008069A6">
          <w:pgSz w:w="11906" w:h="16838"/>
          <w:pgMar w:top="1525" w:right="1276" w:bottom="1440" w:left="1797" w:header="855" w:footer="992" w:gutter="0"/>
          <w:cols w:space="425"/>
          <w:docGrid w:linePitch="312"/>
        </w:sectPr>
      </w:pPr>
    </w:p>
    <w:p w:rsidR="00B429B3" w:rsidRDefault="00C31191">
      <w:pPr>
        <w:pStyle w:val="20"/>
        <w:numPr>
          <w:ilvl w:val="0"/>
          <w:numId w:val="39"/>
        </w:numPr>
        <w:ind w:left="450" w:hanging="450"/>
      </w:pPr>
      <w:r>
        <w:lastRenderedPageBreak/>
        <w:t>董事、监事和高级管理人员的情况</w:t>
      </w:r>
    </w:p>
    <w:p w:rsidR="00B429B3" w:rsidRDefault="00C31191">
      <w:pPr>
        <w:pStyle w:val="30"/>
        <w:numPr>
          <w:ilvl w:val="0"/>
          <w:numId w:val="144"/>
        </w:numPr>
        <w:ind w:left="0" w:firstLine="0"/>
      </w:pPr>
      <w:r>
        <w:rPr>
          <w:rFonts w:hint="eastAsia"/>
        </w:rPr>
        <w:t xml:space="preserve"> </w:t>
      </w:r>
      <w:r>
        <w:t>现任及报告期内离任董事</w:t>
      </w:r>
      <w:r>
        <w:rPr>
          <w:rFonts w:hint="eastAsia"/>
        </w:rPr>
        <w:t>、监事和</w:t>
      </w:r>
      <w:r>
        <w:t>高级管理人员持股变动及报酬情况</w:t>
      </w:r>
    </w:p>
    <w:bookmarkStart w:id="46" w:name="_Hlk89179934" w:displacedByCustomXml="next"/>
    <w:sdt>
      <w:sdtPr>
        <w:alias w:val="是否适用：董事、监事和高级管理人员持股变动[双击切换]"/>
        <w:tag w:val="_GBC_336639f5f1254c87a3d81a366e432afd"/>
        <w:id w:val="-441532481"/>
        <w:lock w:val="contentLocked"/>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董事、监事、高级管理人员基本情况"/>
          <w:tag w:val="_GBC_3851936d51d842bf9f2c82131d0787cc"/>
          <w:id w:val="1875658786"/>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rFonts w:hint="eastAsia"/>
              <w:szCs w:val="21"/>
            </w:rPr>
            <w:t>股</w:t>
          </w:r>
        </w:sdtContent>
      </w:sdt>
    </w:p>
    <w:tbl>
      <w:tblPr>
        <w:tblStyle w:val="a7"/>
        <w:tblW w:w="5000" w:type="pct"/>
        <w:tblLook w:val="04A0" w:firstRow="1" w:lastRow="0" w:firstColumn="1" w:lastColumn="0" w:noHBand="0" w:noVBand="1"/>
      </w:tblPr>
      <w:tblGrid>
        <w:gridCol w:w="958"/>
        <w:gridCol w:w="1558"/>
        <w:gridCol w:w="566"/>
        <w:gridCol w:w="426"/>
        <w:gridCol w:w="1984"/>
        <w:gridCol w:w="1984"/>
        <w:gridCol w:w="851"/>
        <w:gridCol w:w="992"/>
        <w:gridCol w:w="1127"/>
        <w:gridCol w:w="1217"/>
        <w:gridCol w:w="1344"/>
        <w:gridCol w:w="1082"/>
      </w:tblGrid>
      <w:tr w:rsidR="00B64DD8" w:rsidTr="0066181C">
        <w:trPr>
          <w:trHeight w:val="968"/>
        </w:trPr>
        <w:sdt>
          <w:sdtPr>
            <w:tag w:val="_PLD_3e935958e5b542f38f53ca8a2618690d"/>
            <w:id w:val="-1571113085"/>
          </w:sdtPr>
          <w:sdtEndPr/>
          <w:sdtContent>
            <w:tc>
              <w:tcPr>
                <w:tcW w:w="340" w:type="pct"/>
                <w:vAlign w:val="center"/>
              </w:tcPr>
              <w:p w:rsidR="00B64DD8" w:rsidRDefault="00B64DD8" w:rsidP="0066181C">
                <w:pPr>
                  <w:jc w:val="center"/>
                </w:pPr>
                <w:r>
                  <w:t>姓名</w:t>
                </w:r>
              </w:p>
            </w:tc>
          </w:sdtContent>
        </w:sdt>
        <w:sdt>
          <w:sdtPr>
            <w:tag w:val="_PLD_5ecaa59058dd4312acb6ebb4d88eb6c8"/>
            <w:id w:val="-1842077089"/>
          </w:sdtPr>
          <w:sdtEndPr/>
          <w:sdtContent>
            <w:tc>
              <w:tcPr>
                <w:tcW w:w="553" w:type="pct"/>
                <w:vAlign w:val="center"/>
              </w:tcPr>
              <w:p w:rsidR="00B64DD8" w:rsidRDefault="00B64DD8" w:rsidP="0066181C">
                <w:pPr>
                  <w:jc w:val="center"/>
                </w:pPr>
                <w:r>
                  <w:t>职务</w:t>
                </w:r>
              </w:p>
            </w:tc>
          </w:sdtContent>
        </w:sdt>
        <w:sdt>
          <w:sdtPr>
            <w:tag w:val="_PLD_f907f9c5cdf94b2ba9e217c0aaaf2c60"/>
            <w:id w:val="-562251850"/>
          </w:sdtPr>
          <w:sdtEndPr/>
          <w:sdtContent>
            <w:tc>
              <w:tcPr>
                <w:tcW w:w="201" w:type="pct"/>
                <w:vAlign w:val="center"/>
              </w:tcPr>
              <w:p w:rsidR="00B64DD8" w:rsidRDefault="00B64DD8" w:rsidP="0066181C">
                <w:pPr>
                  <w:jc w:val="center"/>
                </w:pPr>
                <w:r>
                  <w:t>性别</w:t>
                </w:r>
              </w:p>
            </w:tc>
          </w:sdtContent>
        </w:sdt>
        <w:sdt>
          <w:sdtPr>
            <w:tag w:val="_PLD_9b2689bca35f4a3ebc7adf135b295bd6"/>
            <w:id w:val="735905213"/>
          </w:sdtPr>
          <w:sdtEndPr/>
          <w:sdtContent>
            <w:tc>
              <w:tcPr>
                <w:tcW w:w="151" w:type="pct"/>
                <w:vAlign w:val="center"/>
              </w:tcPr>
              <w:p w:rsidR="00B64DD8" w:rsidRDefault="00B64DD8" w:rsidP="0066181C">
                <w:pPr>
                  <w:jc w:val="center"/>
                </w:pPr>
                <w:r>
                  <w:t>年龄</w:t>
                </w:r>
              </w:p>
            </w:tc>
          </w:sdtContent>
        </w:sdt>
        <w:sdt>
          <w:sdtPr>
            <w:tag w:val="_PLD_3844eb481c79444fba199a9d3c3b8bf7"/>
            <w:id w:val="1609699098"/>
          </w:sdtPr>
          <w:sdtEndPr/>
          <w:sdtContent>
            <w:tc>
              <w:tcPr>
                <w:tcW w:w="704" w:type="pct"/>
                <w:vAlign w:val="center"/>
              </w:tcPr>
              <w:p w:rsidR="00B64DD8" w:rsidRDefault="00B64DD8" w:rsidP="0066181C">
                <w:pPr>
                  <w:jc w:val="center"/>
                </w:pPr>
                <w:r>
                  <w:t>任期起始日期</w:t>
                </w:r>
              </w:p>
            </w:tc>
          </w:sdtContent>
        </w:sdt>
        <w:sdt>
          <w:sdtPr>
            <w:tag w:val="_PLD_94806df607544b4b97b389da94daaf66"/>
            <w:id w:val="-1477824097"/>
          </w:sdtPr>
          <w:sdtEndPr/>
          <w:sdtContent>
            <w:tc>
              <w:tcPr>
                <w:tcW w:w="704" w:type="pct"/>
                <w:vAlign w:val="center"/>
              </w:tcPr>
              <w:p w:rsidR="00B64DD8" w:rsidRDefault="00B64DD8" w:rsidP="0066181C">
                <w:pPr>
                  <w:jc w:val="center"/>
                </w:pPr>
                <w:r>
                  <w:t>任期终止日期</w:t>
                </w:r>
              </w:p>
            </w:tc>
          </w:sdtContent>
        </w:sdt>
        <w:sdt>
          <w:sdtPr>
            <w:tag w:val="_PLD_5e35d588fd7f4cb3af49fcbd9e313ac2"/>
            <w:id w:val="-43610158"/>
          </w:sdtPr>
          <w:sdtEndPr/>
          <w:sdtContent>
            <w:tc>
              <w:tcPr>
                <w:tcW w:w="302" w:type="pct"/>
                <w:vAlign w:val="center"/>
              </w:tcPr>
              <w:p w:rsidR="00B64DD8" w:rsidRDefault="00B64DD8" w:rsidP="0066181C">
                <w:pPr>
                  <w:jc w:val="center"/>
                </w:pPr>
                <w:r>
                  <w:t>年初持股数</w:t>
                </w:r>
              </w:p>
            </w:tc>
          </w:sdtContent>
        </w:sdt>
        <w:sdt>
          <w:sdtPr>
            <w:tag w:val="_PLD_af0cabd7e3f44b95b26464bc652333c2"/>
            <w:id w:val="-784575635"/>
          </w:sdtPr>
          <w:sdtEndPr/>
          <w:sdtContent>
            <w:tc>
              <w:tcPr>
                <w:tcW w:w="352" w:type="pct"/>
                <w:vAlign w:val="center"/>
              </w:tcPr>
              <w:p w:rsidR="00B64DD8" w:rsidRDefault="00B64DD8" w:rsidP="0066181C">
                <w:pPr>
                  <w:jc w:val="center"/>
                </w:pPr>
                <w:r>
                  <w:t>年末持股数</w:t>
                </w:r>
              </w:p>
            </w:tc>
          </w:sdtContent>
        </w:sdt>
        <w:sdt>
          <w:sdtPr>
            <w:tag w:val="_PLD_0b9453da77b34ba68718efe69463399a"/>
            <w:id w:val="-677963042"/>
          </w:sdtPr>
          <w:sdtEndPr/>
          <w:sdtContent>
            <w:tc>
              <w:tcPr>
                <w:tcW w:w="400" w:type="pct"/>
                <w:vAlign w:val="center"/>
              </w:tcPr>
              <w:p w:rsidR="00B64DD8" w:rsidRDefault="00B64DD8" w:rsidP="0066181C">
                <w:pPr>
                  <w:jc w:val="center"/>
                </w:pPr>
                <w:r>
                  <w:t>年度内股份增减变动量</w:t>
                </w:r>
              </w:p>
            </w:tc>
          </w:sdtContent>
        </w:sdt>
        <w:sdt>
          <w:sdtPr>
            <w:tag w:val="_PLD_32c045d1529e42b7999b1f0c6b6e43a6"/>
            <w:id w:val="53751716"/>
          </w:sdtPr>
          <w:sdtEndPr/>
          <w:sdtContent>
            <w:tc>
              <w:tcPr>
                <w:tcW w:w="432" w:type="pct"/>
                <w:vAlign w:val="center"/>
              </w:tcPr>
              <w:p w:rsidR="00B64DD8" w:rsidRDefault="00B64DD8" w:rsidP="0066181C">
                <w:pPr>
                  <w:jc w:val="center"/>
                </w:pPr>
                <w:r>
                  <w:t>增减变动原因</w:t>
                </w:r>
              </w:p>
            </w:tc>
          </w:sdtContent>
        </w:sdt>
        <w:sdt>
          <w:sdtPr>
            <w:rPr>
              <w:rFonts w:hint="eastAsia"/>
            </w:rPr>
            <w:tag w:val="_PLD_47ee572944fa4c8098ef9eeca67d2eb2"/>
            <w:id w:val="1220176051"/>
            <w:placeholder>
              <w:docPart w:val="5AFC243F03A24C6DA31327AA7F1DEAB5"/>
            </w:placeholder>
          </w:sdtPr>
          <w:sdtEndPr/>
          <w:sdtContent>
            <w:tc>
              <w:tcPr>
                <w:tcW w:w="477" w:type="pct"/>
                <w:vAlign w:val="center"/>
              </w:tcPr>
              <w:p w:rsidR="00B64DD8" w:rsidRDefault="00B64DD8" w:rsidP="0066181C">
                <w:pPr>
                  <w:jc w:val="center"/>
                </w:pPr>
                <w:r>
                  <w:rPr>
                    <w:rFonts w:hint="eastAsia"/>
                  </w:rPr>
                  <w:t>报告期内从公司获得的税前报酬总额（</w:t>
                </w:r>
                <w:sdt>
                  <w:sdtPr>
                    <w:rPr>
                      <w:rFonts w:hint="eastAsia"/>
                    </w:rPr>
                    <w:alias w:val="单位：报告期内从公司获得的税前报酬总额"/>
                    <w:tag w:val="_GBC_84bf98b6209e4e62813239bd0860e78d"/>
                    <w:id w:val="141544740"/>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w:t>
                </w:r>
              </w:p>
            </w:tc>
          </w:sdtContent>
        </w:sdt>
        <w:sdt>
          <w:sdtPr>
            <w:rPr>
              <w:rFonts w:hint="eastAsia"/>
            </w:rPr>
            <w:tag w:val="_PLD_efdfb631398b46bfa3656e39fd8c5fca"/>
            <w:id w:val="67085387"/>
          </w:sdtPr>
          <w:sdtEndPr/>
          <w:sdtContent>
            <w:tc>
              <w:tcPr>
                <w:tcW w:w="384" w:type="pct"/>
                <w:vAlign w:val="center"/>
              </w:tcPr>
              <w:p w:rsidR="00B64DD8" w:rsidRDefault="00B64DD8" w:rsidP="0066181C">
                <w:pPr>
                  <w:jc w:val="center"/>
                </w:pPr>
                <w:r>
                  <w:rPr>
                    <w:rFonts w:hint="eastAsia"/>
                  </w:rPr>
                  <w:t>是否在公司关联方获取报酬</w:t>
                </w:r>
              </w:p>
            </w:tc>
          </w:sdtContent>
        </w:sdt>
      </w:tr>
      <w:tr w:rsidR="00B64DD8" w:rsidTr="0066181C">
        <w:trPr>
          <w:trHeight w:val="132"/>
        </w:trPr>
        <w:tc>
          <w:tcPr>
            <w:tcW w:w="340" w:type="pct"/>
          </w:tcPr>
          <w:p w:rsidR="00B64DD8" w:rsidRDefault="00B64DD8" w:rsidP="0066181C">
            <w:r>
              <w:t>杨林</w:t>
            </w:r>
          </w:p>
        </w:tc>
        <w:tc>
          <w:tcPr>
            <w:tcW w:w="553" w:type="pct"/>
          </w:tcPr>
          <w:p w:rsidR="00B64DD8" w:rsidRDefault="00B64DD8" w:rsidP="0066181C">
            <w:r>
              <w:rPr>
                <w:rFonts w:hint="eastAsia"/>
              </w:rPr>
              <w:t>董事、董事长</w:t>
            </w:r>
          </w:p>
        </w:tc>
        <w:tc>
          <w:tcPr>
            <w:tcW w:w="201" w:type="pct"/>
          </w:tcPr>
          <w:p w:rsidR="00B64DD8" w:rsidRDefault="00B64DD8" w:rsidP="0066181C">
            <w:r>
              <w:t>男</w:t>
            </w:r>
          </w:p>
        </w:tc>
        <w:tc>
          <w:tcPr>
            <w:tcW w:w="151" w:type="pct"/>
          </w:tcPr>
          <w:p w:rsidR="00B64DD8" w:rsidRDefault="00B64DD8" w:rsidP="0066181C">
            <w:r>
              <w:rPr>
                <w:rFonts w:hint="eastAsia"/>
              </w:rPr>
              <w:t>58</w:t>
            </w:r>
          </w:p>
        </w:tc>
        <w:tc>
          <w:tcPr>
            <w:tcW w:w="704" w:type="pct"/>
          </w:tcPr>
          <w:p w:rsidR="00B64DD8" w:rsidRDefault="00B64DD8" w:rsidP="0066181C">
            <w:r>
              <w:rPr>
                <w:rFonts w:hint="eastAsia"/>
              </w:rPr>
              <w:t>2023年4月26日</w:t>
            </w:r>
          </w:p>
        </w:tc>
        <w:tc>
          <w:tcPr>
            <w:tcW w:w="704" w:type="pct"/>
          </w:tcPr>
          <w:p w:rsidR="00B64DD8" w:rsidRDefault="00B64DD8" w:rsidP="0066181C">
            <w:r>
              <w:rPr>
                <w:rFonts w:hint="eastAsia"/>
              </w:rPr>
              <w:t>2026年4月25日</w:t>
            </w:r>
          </w:p>
        </w:tc>
        <w:tc>
          <w:tcPr>
            <w:tcW w:w="302" w:type="pct"/>
          </w:tcPr>
          <w:p w:rsidR="00B64DD8" w:rsidRPr="00D67CFE" w:rsidRDefault="00B64DD8" w:rsidP="0066181C">
            <w:pPr>
              <w:jc w:val="right"/>
              <w:rPr>
                <w:sz w:val="18"/>
                <w:szCs w:val="18"/>
              </w:rPr>
            </w:pPr>
            <w:r w:rsidRPr="00D67CFE">
              <w:rPr>
                <w:rFonts w:hint="eastAsia"/>
                <w:sz w:val="18"/>
                <w:szCs w:val="18"/>
              </w:rPr>
              <w:t>0</w:t>
            </w:r>
          </w:p>
        </w:tc>
        <w:tc>
          <w:tcPr>
            <w:tcW w:w="352" w:type="pct"/>
          </w:tcPr>
          <w:p w:rsidR="00B64DD8" w:rsidRPr="00D67CFE" w:rsidRDefault="00B64DD8" w:rsidP="0066181C">
            <w:pPr>
              <w:jc w:val="right"/>
              <w:rPr>
                <w:sz w:val="18"/>
                <w:szCs w:val="18"/>
              </w:rPr>
            </w:pPr>
            <w:r w:rsidRPr="00D67CFE">
              <w:rPr>
                <w:rFonts w:hint="eastAsia"/>
                <w:sz w:val="18"/>
                <w:szCs w:val="18"/>
              </w:rPr>
              <w:t>0</w:t>
            </w:r>
          </w:p>
        </w:tc>
        <w:tc>
          <w:tcPr>
            <w:tcW w:w="400" w:type="pct"/>
          </w:tcPr>
          <w:p w:rsidR="00B64DD8" w:rsidRPr="00D67CFE" w:rsidRDefault="00B64DD8" w:rsidP="0066181C">
            <w:pPr>
              <w:jc w:val="right"/>
              <w:rPr>
                <w:sz w:val="18"/>
                <w:szCs w:val="18"/>
              </w:rPr>
            </w:pPr>
            <w:r w:rsidRPr="00D67CFE">
              <w:rPr>
                <w:rFonts w:hint="eastAsia"/>
                <w:sz w:val="18"/>
                <w:szCs w:val="18"/>
              </w:rPr>
              <w:t>0</w:t>
            </w:r>
          </w:p>
        </w:tc>
        <w:tc>
          <w:tcPr>
            <w:tcW w:w="432" w:type="pct"/>
          </w:tcPr>
          <w:p w:rsidR="00B64DD8" w:rsidRDefault="00B64DD8" w:rsidP="0066181C"/>
        </w:tc>
        <w:tc>
          <w:tcPr>
            <w:tcW w:w="477" w:type="pct"/>
          </w:tcPr>
          <w:p w:rsidR="00B64DD8" w:rsidRDefault="00B64DD8" w:rsidP="0066181C">
            <w:pPr>
              <w:jc w:val="right"/>
            </w:pPr>
          </w:p>
        </w:tc>
        <w:sdt>
          <w:sdtPr>
            <w:rPr>
              <w14:ligatures w14:val="standardContextual"/>
            </w:rPr>
            <w:alias w:val="董事、监事、高级管理人员是否在公司关联方获取报酬"/>
            <w:tag w:val="_GBC_ca79c4e139754ecd84ca3e60eb23b31d"/>
            <w:id w:val="670304095"/>
            <w:comboBox>
              <w:listItem w:displayText="是" w:value="是"/>
              <w:listItem w:displayText="否" w:value="否"/>
            </w:comboBox>
          </w:sdtPr>
          <w:sdtEndPr/>
          <w:sdtContent>
            <w:tc>
              <w:tcPr>
                <w:tcW w:w="384" w:type="pct"/>
              </w:tcPr>
              <w:p w:rsidR="00B64DD8" w:rsidRDefault="00B64DD8" w:rsidP="0066181C">
                <w:pPr>
                  <w:jc w:val="left"/>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是</w:t>
                </w:r>
              </w:p>
            </w:tc>
          </w:sdtContent>
        </w:sdt>
      </w:tr>
      <w:tr w:rsidR="00B64DD8" w:rsidTr="0066181C">
        <w:trPr>
          <w:trHeight w:val="132"/>
        </w:trPr>
        <w:tc>
          <w:tcPr>
            <w:tcW w:w="340" w:type="pct"/>
          </w:tcPr>
          <w:p w:rsidR="00B64DD8" w:rsidRDefault="00B64DD8" w:rsidP="0066181C">
            <w:r>
              <w:t>周伟</w:t>
            </w:r>
          </w:p>
        </w:tc>
        <w:tc>
          <w:tcPr>
            <w:tcW w:w="553" w:type="pct"/>
          </w:tcPr>
          <w:p w:rsidR="00B64DD8" w:rsidRDefault="00B64DD8" w:rsidP="0066181C">
            <w:r>
              <w:rPr>
                <w:rFonts w:hint="eastAsia"/>
              </w:rPr>
              <w:t>董事</w:t>
            </w:r>
          </w:p>
        </w:tc>
        <w:tc>
          <w:tcPr>
            <w:tcW w:w="201" w:type="pct"/>
          </w:tcPr>
          <w:p w:rsidR="00B64DD8" w:rsidRDefault="00B64DD8" w:rsidP="0066181C">
            <w:r w:rsidRPr="004C1505">
              <w:rPr>
                <w:rFonts w:hint="eastAsia"/>
              </w:rPr>
              <w:t>男</w:t>
            </w:r>
          </w:p>
        </w:tc>
        <w:tc>
          <w:tcPr>
            <w:tcW w:w="151" w:type="pct"/>
          </w:tcPr>
          <w:p w:rsidR="00B64DD8" w:rsidRDefault="00B64DD8" w:rsidP="0066181C">
            <w:r>
              <w:rPr>
                <w:rFonts w:hint="eastAsia"/>
              </w:rPr>
              <w:t>57</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p>
        </w:tc>
        <w:tc>
          <w:tcPr>
            <w:tcW w:w="384" w:type="pct"/>
          </w:tcPr>
          <w:p w:rsidR="00B64DD8" w:rsidRDefault="00B64DD8" w:rsidP="0066181C">
            <w:pPr>
              <w:jc w:val="left"/>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是</w:t>
            </w:r>
          </w:p>
        </w:tc>
      </w:tr>
      <w:tr w:rsidR="00B64DD8" w:rsidTr="0066181C">
        <w:trPr>
          <w:trHeight w:val="132"/>
        </w:trPr>
        <w:tc>
          <w:tcPr>
            <w:tcW w:w="340" w:type="pct"/>
          </w:tcPr>
          <w:p w:rsidR="00B64DD8" w:rsidRDefault="00B64DD8" w:rsidP="0066181C">
            <w:r>
              <w:t>焦殿志</w:t>
            </w:r>
          </w:p>
        </w:tc>
        <w:tc>
          <w:tcPr>
            <w:tcW w:w="553" w:type="pct"/>
          </w:tcPr>
          <w:p w:rsidR="00B64DD8" w:rsidRPr="001031BE" w:rsidRDefault="00B64DD8" w:rsidP="0066181C">
            <w:r w:rsidRPr="001031BE">
              <w:rPr>
                <w:rFonts w:hint="eastAsia"/>
              </w:rPr>
              <w:t>董事、总经理</w:t>
            </w:r>
          </w:p>
        </w:tc>
        <w:tc>
          <w:tcPr>
            <w:tcW w:w="201" w:type="pct"/>
          </w:tcPr>
          <w:p w:rsidR="00B64DD8" w:rsidRDefault="00B64DD8" w:rsidP="0066181C">
            <w:r w:rsidRPr="004C1505">
              <w:rPr>
                <w:rFonts w:hint="eastAsia"/>
              </w:rPr>
              <w:t>男</w:t>
            </w:r>
          </w:p>
        </w:tc>
        <w:tc>
          <w:tcPr>
            <w:tcW w:w="151" w:type="pct"/>
          </w:tcPr>
          <w:p w:rsidR="00B64DD8" w:rsidRDefault="00B64DD8" w:rsidP="0066181C">
            <w:r>
              <w:t>51</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Pr="004030F2" w:rsidRDefault="00B64DD8" w:rsidP="0066181C">
            <w:pPr>
              <w:jc w:val="right"/>
            </w:pPr>
            <w:r w:rsidRPr="004030F2">
              <w:t>73.59</w:t>
            </w:r>
          </w:p>
        </w:tc>
        <w:tc>
          <w:tcPr>
            <w:tcW w:w="384" w:type="pct"/>
          </w:tcPr>
          <w:p w:rsidR="00B64DD8" w:rsidRPr="004030F2" w:rsidRDefault="00B64DD8" w:rsidP="0066181C">
            <w:pPr>
              <w:rPr>
                <w:rFonts w:asciiTheme="minorHAnsi" w:eastAsiaTheme="minorEastAsia" w:hAnsiTheme="minorHAnsi" w:cstheme="minorBidi"/>
                <w:kern w:val="2"/>
                <w14:ligatures w14:val="standardContextual"/>
              </w:rPr>
            </w:pPr>
            <w:r w:rsidRPr="004030F2">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r>
              <w:t>陈稼轩</w:t>
            </w:r>
          </w:p>
        </w:tc>
        <w:tc>
          <w:tcPr>
            <w:tcW w:w="553" w:type="pct"/>
          </w:tcPr>
          <w:p w:rsidR="00B64DD8" w:rsidRPr="001031BE" w:rsidRDefault="00B64DD8" w:rsidP="0066181C">
            <w:r w:rsidRPr="001031BE">
              <w:rPr>
                <w:rFonts w:hint="eastAsia"/>
              </w:rPr>
              <w:t>董事</w:t>
            </w:r>
          </w:p>
        </w:tc>
        <w:tc>
          <w:tcPr>
            <w:tcW w:w="201" w:type="pct"/>
          </w:tcPr>
          <w:p w:rsidR="00B64DD8" w:rsidRDefault="00B64DD8" w:rsidP="0066181C">
            <w:r w:rsidRPr="004C1505">
              <w:rPr>
                <w:rFonts w:hint="eastAsia"/>
              </w:rPr>
              <w:t>男</w:t>
            </w:r>
          </w:p>
        </w:tc>
        <w:tc>
          <w:tcPr>
            <w:tcW w:w="151" w:type="pct"/>
          </w:tcPr>
          <w:p w:rsidR="00B64DD8" w:rsidRDefault="00B64DD8" w:rsidP="0066181C">
            <w:r>
              <w:t>50</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是</w:t>
            </w:r>
          </w:p>
        </w:tc>
      </w:tr>
      <w:tr w:rsidR="00B64DD8" w:rsidTr="0066181C">
        <w:trPr>
          <w:trHeight w:val="132"/>
        </w:trPr>
        <w:tc>
          <w:tcPr>
            <w:tcW w:w="340" w:type="pct"/>
          </w:tcPr>
          <w:p w:rsidR="00B64DD8" w:rsidRDefault="00B64DD8" w:rsidP="0066181C">
            <w:r>
              <w:t>傅崑岚</w:t>
            </w:r>
          </w:p>
        </w:tc>
        <w:tc>
          <w:tcPr>
            <w:tcW w:w="553" w:type="pct"/>
          </w:tcPr>
          <w:p w:rsidR="00B64DD8" w:rsidRPr="001031BE" w:rsidRDefault="00B64DD8" w:rsidP="0066181C">
            <w:r w:rsidRPr="001031BE">
              <w:rPr>
                <w:rFonts w:hint="eastAsia"/>
              </w:rPr>
              <w:t>董事</w:t>
            </w:r>
          </w:p>
        </w:tc>
        <w:tc>
          <w:tcPr>
            <w:tcW w:w="201" w:type="pct"/>
          </w:tcPr>
          <w:p w:rsidR="00B64DD8" w:rsidRDefault="00B64DD8" w:rsidP="0066181C">
            <w:r w:rsidRPr="004C1505">
              <w:rPr>
                <w:rFonts w:hint="eastAsia"/>
              </w:rPr>
              <w:t>男</w:t>
            </w:r>
          </w:p>
        </w:tc>
        <w:tc>
          <w:tcPr>
            <w:tcW w:w="151" w:type="pct"/>
          </w:tcPr>
          <w:p w:rsidR="00B64DD8" w:rsidRDefault="00B64DD8" w:rsidP="0066181C">
            <w:r>
              <w:rPr>
                <w:rFonts w:hint="eastAsia"/>
              </w:rPr>
              <w:t>58</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是</w:t>
            </w:r>
          </w:p>
        </w:tc>
      </w:tr>
      <w:tr w:rsidR="00B64DD8" w:rsidTr="0066181C">
        <w:trPr>
          <w:trHeight w:val="132"/>
        </w:trPr>
        <w:tc>
          <w:tcPr>
            <w:tcW w:w="340" w:type="pct"/>
          </w:tcPr>
          <w:p w:rsidR="00B64DD8" w:rsidRDefault="00B64DD8" w:rsidP="0066181C">
            <w:r>
              <w:t>朱四一</w:t>
            </w:r>
          </w:p>
        </w:tc>
        <w:tc>
          <w:tcPr>
            <w:tcW w:w="553" w:type="pct"/>
          </w:tcPr>
          <w:p w:rsidR="00B64DD8" w:rsidRDefault="00B64DD8" w:rsidP="0066181C">
            <w:r w:rsidRPr="001031BE">
              <w:rPr>
                <w:rFonts w:hint="eastAsia"/>
              </w:rPr>
              <w:t>董事、财务总监、董秘</w:t>
            </w:r>
          </w:p>
        </w:tc>
        <w:tc>
          <w:tcPr>
            <w:tcW w:w="201" w:type="pct"/>
          </w:tcPr>
          <w:p w:rsidR="00B64DD8" w:rsidRDefault="00B64DD8" w:rsidP="0066181C">
            <w:r w:rsidRPr="004C1505">
              <w:rPr>
                <w:rFonts w:hint="eastAsia"/>
              </w:rPr>
              <w:t>男</w:t>
            </w:r>
          </w:p>
        </w:tc>
        <w:tc>
          <w:tcPr>
            <w:tcW w:w="151" w:type="pct"/>
          </w:tcPr>
          <w:p w:rsidR="00B64DD8" w:rsidRDefault="00B64DD8" w:rsidP="0066181C">
            <w:r>
              <w:t>54</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t>75.62</w:t>
            </w:r>
          </w:p>
        </w:tc>
        <w:tc>
          <w:tcPr>
            <w:tcW w:w="384" w:type="pct"/>
          </w:tcPr>
          <w:p w:rsidR="00B64DD8" w:rsidRDefault="00B64DD8" w:rsidP="0066181C">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r>
              <w:t>蔡晓慧</w:t>
            </w:r>
          </w:p>
        </w:tc>
        <w:tc>
          <w:tcPr>
            <w:tcW w:w="553" w:type="pct"/>
          </w:tcPr>
          <w:p w:rsidR="00B64DD8" w:rsidRDefault="00B64DD8" w:rsidP="0066181C">
            <w:r>
              <w:rPr>
                <w:rFonts w:hint="eastAsia"/>
              </w:rPr>
              <w:t>独立董事</w:t>
            </w:r>
          </w:p>
        </w:tc>
        <w:tc>
          <w:tcPr>
            <w:tcW w:w="201" w:type="pct"/>
          </w:tcPr>
          <w:p w:rsidR="00B64DD8" w:rsidRDefault="00B64DD8" w:rsidP="0066181C">
            <w:r>
              <w:rPr>
                <w:rFonts w:hint="eastAsia"/>
              </w:rPr>
              <w:t>女</w:t>
            </w:r>
          </w:p>
        </w:tc>
        <w:tc>
          <w:tcPr>
            <w:tcW w:w="151" w:type="pct"/>
          </w:tcPr>
          <w:p w:rsidR="00B64DD8" w:rsidRDefault="00B64DD8" w:rsidP="0066181C">
            <w:r>
              <w:t>52</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7</w:t>
            </w:r>
            <w:r>
              <w:t>.14</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r>
              <w:t>王怀芳</w:t>
            </w:r>
          </w:p>
        </w:tc>
        <w:tc>
          <w:tcPr>
            <w:tcW w:w="553" w:type="pct"/>
          </w:tcPr>
          <w:p w:rsidR="00B64DD8" w:rsidRDefault="00B64DD8" w:rsidP="0066181C">
            <w:r>
              <w:rPr>
                <w:rFonts w:hint="eastAsia"/>
              </w:rPr>
              <w:t>独立董事</w:t>
            </w:r>
          </w:p>
        </w:tc>
        <w:tc>
          <w:tcPr>
            <w:tcW w:w="201" w:type="pct"/>
          </w:tcPr>
          <w:p w:rsidR="00B64DD8" w:rsidRDefault="00B64DD8" w:rsidP="0066181C">
            <w:r w:rsidRPr="004C1505">
              <w:rPr>
                <w:rFonts w:hint="eastAsia"/>
              </w:rPr>
              <w:t>男</w:t>
            </w:r>
          </w:p>
        </w:tc>
        <w:tc>
          <w:tcPr>
            <w:tcW w:w="151" w:type="pct"/>
          </w:tcPr>
          <w:p w:rsidR="00B64DD8" w:rsidRDefault="00B64DD8" w:rsidP="0066181C">
            <w:r>
              <w:t>50</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7</w:t>
            </w:r>
            <w:r>
              <w:t>.14</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r>
              <w:t>王帮俊</w:t>
            </w:r>
          </w:p>
        </w:tc>
        <w:tc>
          <w:tcPr>
            <w:tcW w:w="553" w:type="pct"/>
          </w:tcPr>
          <w:p w:rsidR="00B64DD8" w:rsidRDefault="00B64DD8" w:rsidP="0066181C">
            <w:r>
              <w:rPr>
                <w:rFonts w:hint="eastAsia"/>
              </w:rPr>
              <w:t>独立董事</w:t>
            </w:r>
          </w:p>
        </w:tc>
        <w:tc>
          <w:tcPr>
            <w:tcW w:w="201" w:type="pct"/>
          </w:tcPr>
          <w:p w:rsidR="00B64DD8" w:rsidRDefault="00B64DD8" w:rsidP="0066181C">
            <w:r w:rsidRPr="004C1505">
              <w:rPr>
                <w:rFonts w:hint="eastAsia"/>
              </w:rPr>
              <w:t>男</w:t>
            </w:r>
          </w:p>
        </w:tc>
        <w:tc>
          <w:tcPr>
            <w:tcW w:w="151" w:type="pct"/>
          </w:tcPr>
          <w:p w:rsidR="00B64DD8" w:rsidRDefault="00B64DD8" w:rsidP="0066181C">
            <w:r>
              <w:t>48</w:t>
            </w:r>
          </w:p>
        </w:tc>
        <w:tc>
          <w:tcPr>
            <w:tcW w:w="704" w:type="pct"/>
          </w:tcPr>
          <w:p w:rsidR="00B64DD8" w:rsidRPr="00A20CE5" w:rsidRDefault="00B64DD8" w:rsidP="0066181C">
            <w:r w:rsidRPr="00A20CE5">
              <w:t>2023年4月26日</w:t>
            </w:r>
          </w:p>
        </w:tc>
        <w:tc>
          <w:tcPr>
            <w:tcW w:w="704" w:type="pct"/>
          </w:tcPr>
          <w:p w:rsidR="00B64DD8" w:rsidRDefault="00B64DD8" w:rsidP="0066181C">
            <w:r w:rsidRPr="00A20CE5">
              <w:t>2026年4月25日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7</w:t>
            </w:r>
            <w:r>
              <w:t>.14</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pPr>
              <w:jc w:val="left"/>
            </w:pPr>
            <w:r>
              <w:t>王庆领</w:t>
            </w:r>
          </w:p>
        </w:tc>
        <w:tc>
          <w:tcPr>
            <w:tcW w:w="553" w:type="pct"/>
          </w:tcPr>
          <w:p w:rsidR="00B64DD8" w:rsidRDefault="00B64DD8" w:rsidP="0066181C">
            <w:r>
              <w:rPr>
                <w:rFonts w:hint="eastAsia"/>
              </w:rPr>
              <w:t>监事会主席</w:t>
            </w:r>
          </w:p>
        </w:tc>
        <w:tc>
          <w:tcPr>
            <w:tcW w:w="201" w:type="pct"/>
          </w:tcPr>
          <w:p w:rsidR="00B64DD8" w:rsidRDefault="00B64DD8" w:rsidP="0066181C">
            <w:r w:rsidRPr="004C1505">
              <w:rPr>
                <w:rFonts w:hint="eastAsia"/>
              </w:rPr>
              <w:t>男</w:t>
            </w:r>
          </w:p>
        </w:tc>
        <w:tc>
          <w:tcPr>
            <w:tcW w:w="151" w:type="pct"/>
          </w:tcPr>
          <w:p w:rsidR="00B64DD8" w:rsidRDefault="00B64DD8" w:rsidP="0066181C">
            <w:r>
              <w:t>58</w:t>
            </w:r>
          </w:p>
        </w:tc>
        <w:tc>
          <w:tcPr>
            <w:tcW w:w="704" w:type="pct"/>
          </w:tcPr>
          <w:p w:rsidR="00B64DD8" w:rsidRPr="00E073E7" w:rsidRDefault="00B64DD8" w:rsidP="0066181C">
            <w:r w:rsidRPr="00E073E7">
              <w:t>2023年4月26日</w:t>
            </w:r>
          </w:p>
        </w:tc>
        <w:tc>
          <w:tcPr>
            <w:tcW w:w="704" w:type="pct"/>
          </w:tcPr>
          <w:p w:rsidR="00B64DD8" w:rsidRDefault="00B64DD8" w:rsidP="0066181C">
            <w:r w:rsidRPr="00E073E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p>
        </w:tc>
        <w:tc>
          <w:tcPr>
            <w:tcW w:w="384" w:type="pct"/>
          </w:tcPr>
          <w:p w:rsidR="00B64DD8" w:rsidRDefault="00B64DD8" w:rsidP="0066181C">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是</w:t>
            </w:r>
          </w:p>
        </w:tc>
      </w:tr>
      <w:tr w:rsidR="00B64DD8" w:rsidTr="0066181C">
        <w:trPr>
          <w:trHeight w:val="132"/>
        </w:trPr>
        <w:tc>
          <w:tcPr>
            <w:tcW w:w="340" w:type="pct"/>
          </w:tcPr>
          <w:p w:rsidR="00B64DD8" w:rsidRDefault="00B64DD8" w:rsidP="0066181C">
            <w:r>
              <w:t>张磊</w:t>
            </w:r>
          </w:p>
        </w:tc>
        <w:tc>
          <w:tcPr>
            <w:tcW w:w="553" w:type="pct"/>
          </w:tcPr>
          <w:p w:rsidR="00B64DD8" w:rsidRDefault="00B64DD8" w:rsidP="0066181C">
            <w:r>
              <w:rPr>
                <w:rFonts w:hint="eastAsia"/>
              </w:rPr>
              <w:t>监事</w:t>
            </w:r>
          </w:p>
        </w:tc>
        <w:tc>
          <w:tcPr>
            <w:tcW w:w="201" w:type="pct"/>
          </w:tcPr>
          <w:p w:rsidR="00B64DD8" w:rsidRDefault="00B64DD8" w:rsidP="0066181C">
            <w:r w:rsidRPr="004C1505">
              <w:rPr>
                <w:rFonts w:hint="eastAsia"/>
              </w:rPr>
              <w:t>男</w:t>
            </w:r>
          </w:p>
        </w:tc>
        <w:tc>
          <w:tcPr>
            <w:tcW w:w="151" w:type="pct"/>
          </w:tcPr>
          <w:p w:rsidR="00B64DD8" w:rsidRDefault="00B64DD8" w:rsidP="0066181C">
            <w:r>
              <w:t>50</w:t>
            </w:r>
          </w:p>
        </w:tc>
        <w:tc>
          <w:tcPr>
            <w:tcW w:w="704" w:type="pct"/>
          </w:tcPr>
          <w:p w:rsidR="00B64DD8" w:rsidRPr="00E073E7" w:rsidRDefault="00B64DD8" w:rsidP="0066181C">
            <w:r w:rsidRPr="00E073E7">
              <w:t>2023年4月26日</w:t>
            </w:r>
          </w:p>
        </w:tc>
        <w:tc>
          <w:tcPr>
            <w:tcW w:w="704" w:type="pct"/>
          </w:tcPr>
          <w:p w:rsidR="00B64DD8" w:rsidRDefault="00B64DD8" w:rsidP="0066181C">
            <w:r w:rsidRPr="00E073E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p>
        </w:tc>
        <w:tc>
          <w:tcPr>
            <w:tcW w:w="384" w:type="pct"/>
          </w:tcPr>
          <w:p w:rsidR="00B64DD8" w:rsidRDefault="00B64DD8" w:rsidP="0066181C">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是</w:t>
            </w:r>
          </w:p>
        </w:tc>
      </w:tr>
      <w:tr w:rsidR="00B64DD8" w:rsidTr="0066181C">
        <w:trPr>
          <w:trHeight w:val="132"/>
        </w:trPr>
        <w:tc>
          <w:tcPr>
            <w:tcW w:w="340" w:type="pct"/>
          </w:tcPr>
          <w:p w:rsidR="00B64DD8" w:rsidRDefault="00B64DD8" w:rsidP="0066181C">
            <w:r>
              <w:t>张克雷</w:t>
            </w:r>
          </w:p>
        </w:tc>
        <w:tc>
          <w:tcPr>
            <w:tcW w:w="553" w:type="pct"/>
          </w:tcPr>
          <w:p w:rsidR="00B64DD8" w:rsidRDefault="00B64DD8" w:rsidP="0066181C">
            <w:r>
              <w:rPr>
                <w:rFonts w:hint="eastAsia"/>
              </w:rPr>
              <w:t>职工监事</w:t>
            </w:r>
          </w:p>
        </w:tc>
        <w:tc>
          <w:tcPr>
            <w:tcW w:w="201" w:type="pct"/>
          </w:tcPr>
          <w:p w:rsidR="00B64DD8" w:rsidRDefault="00B64DD8" w:rsidP="0066181C">
            <w:r w:rsidRPr="004C1505">
              <w:rPr>
                <w:rFonts w:hint="eastAsia"/>
              </w:rPr>
              <w:t>男</w:t>
            </w:r>
          </w:p>
        </w:tc>
        <w:tc>
          <w:tcPr>
            <w:tcW w:w="151" w:type="pct"/>
          </w:tcPr>
          <w:p w:rsidR="00B64DD8" w:rsidRDefault="00B64DD8" w:rsidP="0066181C">
            <w:r>
              <w:rPr>
                <w:rFonts w:hint="eastAsia"/>
              </w:rPr>
              <w:t>51</w:t>
            </w:r>
          </w:p>
        </w:tc>
        <w:tc>
          <w:tcPr>
            <w:tcW w:w="704" w:type="pct"/>
          </w:tcPr>
          <w:p w:rsidR="00B64DD8" w:rsidRDefault="00B64DD8" w:rsidP="0066181C">
            <w:r>
              <w:rPr>
                <w:rFonts w:hint="eastAsia"/>
              </w:rPr>
              <w:t>2023年8月4日</w:t>
            </w:r>
          </w:p>
        </w:tc>
        <w:tc>
          <w:tcPr>
            <w:tcW w:w="704" w:type="pct"/>
          </w:tcPr>
          <w:p w:rsidR="00B64DD8" w:rsidRDefault="00B64DD8" w:rsidP="0066181C">
            <w:r w:rsidRPr="009E57B0">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5</w:t>
            </w:r>
            <w:r>
              <w:t>7.76</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r>
              <w:t>陈坤</w:t>
            </w:r>
          </w:p>
        </w:tc>
        <w:tc>
          <w:tcPr>
            <w:tcW w:w="553" w:type="pct"/>
          </w:tcPr>
          <w:p w:rsidR="00B64DD8" w:rsidRDefault="00B64DD8" w:rsidP="0066181C">
            <w:r>
              <w:rPr>
                <w:rFonts w:hint="eastAsia"/>
              </w:rPr>
              <w:t>监事</w:t>
            </w:r>
          </w:p>
        </w:tc>
        <w:tc>
          <w:tcPr>
            <w:tcW w:w="201" w:type="pct"/>
          </w:tcPr>
          <w:p w:rsidR="00B64DD8" w:rsidRDefault="00B64DD8" w:rsidP="0066181C">
            <w:r w:rsidRPr="004C1505">
              <w:rPr>
                <w:rFonts w:hint="eastAsia"/>
              </w:rPr>
              <w:t>男</w:t>
            </w:r>
          </w:p>
        </w:tc>
        <w:tc>
          <w:tcPr>
            <w:tcW w:w="151" w:type="pct"/>
          </w:tcPr>
          <w:p w:rsidR="00B64DD8" w:rsidRDefault="00B64DD8" w:rsidP="0066181C">
            <w:r>
              <w:t>49</w:t>
            </w:r>
          </w:p>
        </w:tc>
        <w:tc>
          <w:tcPr>
            <w:tcW w:w="704" w:type="pct"/>
          </w:tcPr>
          <w:p w:rsidR="00B64DD8" w:rsidRPr="00981BD7" w:rsidRDefault="00B64DD8" w:rsidP="0066181C">
            <w:r w:rsidRPr="00981BD7">
              <w:t>2023年4月26日</w:t>
            </w:r>
          </w:p>
        </w:tc>
        <w:tc>
          <w:tcPr>
            <w:tcW w:w="704" w:type="pct"/>
          </w:tcPr>
          <w:p w:rsidR="00B64DD8" w:rsidRDefault="00B64DD8" w:rsidP="0066181C">
            <w:r w:rsidRPr="00981BD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p>
        </w:tc>
        <w:tc>
          <w:tcPr>
            <w:tcW w:w="384" w:type="pct"/>
          </w:tcPr>
          <w:p w:rsidR="00B64DD8" w:rsidRDefault="00B64DD8" w:rsidP="0066181C">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是</w:t>
            </w:r>
          </w:p>
        </w:tc>
      </w:tr>
      <w:tr w:rsidR="00B64DD8" w:rsidTr="0066181C">
        <w:trPr>
          <w:trHeight w:val="132"/>
        </w:trPr>
        <w:tc>
          <w:tcPr>
            <w:tcW w:w="340" w:type="pct"/>
          </w:tcPr>
          <w:p w:rsidR="00B64DD8" w:rsidRPr="00215C04" w:rsidRDefault="00B64DD8" w:rsidP="0066181C">
            <w:r w:rsidRPr="00215C04">
              <w:rPr>
                <w:rFonts w:hint="eastAsia"/>
              </w:rPr>
              <w:t>王健</w:t>
            </w:r>
          </w:p>
        </w:tc>
        <w:tc>
          <w:tcPr>
            <w:tcW w:w="553" w:type="pct"/>
          </w:tcPr>
          <w:p w:rsidR="00B64DD8" w:rsidRPr="009C5917" w:rsidRDefault="00B64DD8" w:rsidP="0066181C">
            <w:r w:rsidRPr="009C5917">
              <w:rPr>
                <w:rFonts w:hint="eastAsia"/>
              </w:rPr>
              <w:t>副总经理</w:t>
            </w:r>
          </w:p>
        </w:tc>
        <w:tc>
          <w:tcPr>
            <w:tcW w:w="201" w:type="pct"/>
          </w:tcPr>
          <w:p w:rsidR="00B64DD8" w:rsidRDefault="00B64DD8" w:rsidP="0066181C">
            <w:r w:rsidRPr="004C1505">
              <w:rPr>
                <w:rFonts w:hint="eastAsia"/>
              </w:rPr>
              <w:t>男</w:t>
            </w:r>
          </w:p>
        </w:tc>
        <w:tc>
          <w:tcPr>
            <w:tcW w:w="151" w:type="pct"/>
          </w:tcPr>
          <w:p w:rsidR="00B64DD8" w:rsidRDefault="00B64DD8" w:rsidP="0066181C">
            <w:r>
              <w:t>53</w:t>
            </w:r>
          </w:p>
        </w:tc>
        <w:tc>
          <w:tcPr>
            <w:tcW w:w="704" w:type="pct"/>
          </w:tcPr>
          <w:p w:rsidR="00B64DD8" w:rsidRPr="00981BD7" w:rsidRDefault="00B64DD8" w:rsidP="0066181C">
            <w:r w:rsidRPr="00981BD7">
              <w:t>2023年4月26日</w:t>
            </w:r>
          </w:p>
        </w:tc>
        <w:tc>
          <w:tcPr>
            <w:tcW w:w="704" w:type="pct"/>
          </w:tcPr>
          <w:p w:rsidR="00B64DD8" w:rsidRDefault="00B64DD8" w:rsidP="0066181C">
            <w:r w:rsidRPr="00981BD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r>
              <w:t>71.82</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215C04" w:rsidRDefault="00B64DD8" w:rsidP="0066181C">
            <w:r w:rsidRPr="00215C04">
              <w:rPr>
                <w:rFonts w:hint="eastAsia"/>
              </w:rPr>
              <w:t>张家兵</w:t>
            </w:r>
          </w:p>
        </w:tc>
        <w:tc>
          <w:tcPr>
            <w:tcW w:w="553" w:type="pct"/>
          </w:tcPr>
          <w:p w:rsidR="00B64DD8" w:rsidRPr="009C5917" w:rsidRDefault="00B64DD8" w:rsidP="0066181C">
            <w:r w:rsidRPr="009C5917">
              <w:rPr>
                <w:rFonts w:hint="eastAsia"/>
              </w:rPr>
              <w:t>副总经理</w:t>
            </w:r>
          </w:p>
        </w:tc>
        <w:tc>
          <w:tcPr>
            <w:tcW w:w="201" w:type="pct"/>
          </w:tcPr>
          <w:p w:rsidR="00B64DD8" w:rsidRDefault="00B64DD8" w:rsidP="0066181C">
            <w:r w:rsidRPr="004C1505">
              <w:rPr>
                <w:rFonts w:hint="eastAsia"/>
              </w:rPr>
              <w:t>男</w:t>
            </w:r>
          </w:p>
        </w:tc>
        <w:tc>
          <w:tcPr>
            <w:tcW w:w="151" w:type="pct"/>
          </w:tcPr>
          <w:p w:rsidR="00B64DD8" w:rsidRDefault="00B64DD8" w:rsidP="0066181C">
            <w:r>
              <w:t>57</w:t>
            </w:r>
          </w:p>
        </w:tc>
        <w:tc>
          <w:tcPr>
            <w:tcW w:w="704" w:type="pct"/>
          </w:tcPr>
          <w:p w:rsidR="00B64DD8" w:rsidRPr="00981BD7" w:rsidRDefault="00B64DD8" w:rsidP="0066181C">
            <w:r w:rsidRPr="00981BD7">
              <w:t>2023年4月26日</w:t>
            </w:r>
          </w:p>
        </w:tc>
        <w:tc>
          <w:tcPr>
            <w:tcW w:w="704" w:type="pct"/>
          </w:tcPr>
          <w:p w:rsidR="00B64DD8" w:rsidRDefault="00B64DD8" w:rsidP="0066181C">
            <w:r w:rsidRPr="00981BD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r>
              <w:t>71.09</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215C04" w:rsidRDefault="00B64DD8" w:rsidP="0066181C">
            <w:r w:rsidRPr="00215C04">
              <w:rPr>
                <w:rFonts w:hint="eastAsia"/>
              </w:rPr>
              <w:t>李建</w:t>
            </w:r>
          </w:p>
        </w:tc>
        <w:tc>
          <w:tcPr>
            <w:tcW w:w="553" w:type="pct"/>
          </w:tcPr>
          <w:p w:rsidR="00B64DD8" w:rsidRPr="009C5917" w:rsidRDefault="00B64DD8" w:rsidP="0066181C">
            <w:r w:rsidRPr="009C5917">
              <w:rPr>
                <w:rFonts w:hint="eastAsia"/>
              </w:rPr>
              <w:t>副总经理</w:t>
            </w:r>
          </w:p>
        </w:tc>
        <w:tc>
          <w:tcPr>
            <w:tcW w:w="201" w:type="pct"/>
          </w:tcPr>
          <w:p w:rsidR="00B64DD8" w:rsidRDefault="00B64DD8" w:rsidP="0066181C">
            <w:r w:rsidRPr="004C1505">
              <w:rPr>
                <w:rFonts w:hint="eastAsia"/>
              </w:rPr>
              <w:t>男</w:t>
            </w:r>
          </w:p>
        </w:tc>
        <w:tc>
          <w:tcPr>
            <w:tcW w:w="151" w:type="pct"/>
          </w:tcPr>
          <w:p w:rsidR="00B64DD8" w:rsidRDefault="00B64DD8" w:rsidP="0066181C">
            <w:r>
              <w:t>57</w:t>
            </w:r>
          </w:p>
        </w:tc>
        <w:tc>
          <w:tcPr>
            <w:tcW w:w="704" w:type="pct"/>
          </w:tcPr>
          <w:p w:rsidR="00B64DD8" w:rsidRPr="00981BD7" w:rsidRDefault="00B64DD8" w:rsidP="0066181C">
            <w:r w:rsidRPr="00981BD7">
              <w:t>2023年4月26日</w:t>
            </w:r>
          </w:p>
        </w:tc>
        <w:tc>
          <w:tcPr>
            <w:tcW w:w="704" w:type="pct"/>
          </w:tcPr>
          <w:p w:rsidR="00B64DD8" w:rsidRDefault="00B64DD8" w:rsidP="0066181C">
            <w:r w:rsidRPr="00981BD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r w:rsidRPr="004030F2">
              <w:t>71.12</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215C04" w:rsidRDefault="00B64DD8" w:rsidP="0066181C">
            <w:r w:rsidRPr="00215C04">
              <w:rPr>
                <w:rFonts w:hint="eastAsia"/>
              </w:rPr>
              <w:t>林青</w:t>
            </w:r>
          </w:p>
        </w:tc>
        <w:tc>
          <w:tcPr>
            <w:tcW w:w="553" w:type="pct"/>
          </w:tcPr>
          <w:p w:rsidR="00B64DD8" w:rsidRPr="009C5917" w:rsidRDefault="00B64DD8" w:rsidP="0066181C">
            <w:r w:rsidRPr="009C5917">
              <w:rPr>
                <w:rFonts w:hint="eastAsia"/>
              </w:rPr>
              <w:t>副总经理</w:t>
            </w:r>
          </w:p>
        </w:tc>
        <w:tc>
          <w:tcPr>
            <w:tcW w:w="201" w:type="pct"/>
          </w:tcPr>
          <w:p w:rsidR="00B64DD8" w:rsidRDefault="00B64DD8" w:rsidP="0066181C">
            <w:r w:rsidRPr="004C1505">
              <w:rPr>
                <w:rFonts w:hint="eastAsia"/>
              </w:rPr>
              <w:t>男</w:t>
            </w:r>
          </w:p>
        </w:tc>
        <w:tc>
          <w:tcPr>
            <w:tcW w:w="151" w:type="pct"/>
          </w:tcPr>
          <w:p w:rsidR="00B64DD8" w:rsidRDefault="00B64DD8" w:rsidP="0066181C">
            <w:r>
              <w:t>53</w:t>
            </w:r>
          </w:p>
        </w:tc>
        <w:tc>
          <w:tcPr>
            <w:tcW w:w="704" w:type="pct"/>
          </w:tcPr>
          <w:p w:rsidR="00B64DD8" w:rsidRPr="00981BD7" w:rsidRDefault="00B64DD8" w:rsidP="0066181C">
            <w:r w:rsidRPr="00981BD7">
              <w:t>2023年4月26日</w:t>
            </w:r>
          </w:p>
        </w:tc>
        <w:tc>
          <w:tcPr>
            <w:tcW w:w="704" w:type="pct"/>
          </w:tcPr>
          <w:p w:rsidR="00B64DD8" w:rsidRDefault="00B64DD8" w:rsidP="0066181C">
            <w:r w:rsidRPr="00981BD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r>
              <w:t>66.70</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Default="00B64DD8" w:rsidP="0066181C">
            <w:r w:rsidRPr="00215C04">
              <w:rPr>
                <w:rFonts w:hint="eastAsia"/>
              </w:rPr>
              <w:t>邹军</w:t>
            </w:r>
          </w:p>
        </w:tc>
        <w:tc>
          <w:tcPr>
            <w:tcW w:w="553" w:type="pct"/>
          </w:tcPr>
          <w:p w:rsidR="00B64DD8" w:rsidRDefault="00B64DD8" w:rsidP="0066181C">
            <w:r w:rsidRPr="009C5917">
              <w:rPr>
                <w:rFonts w:hint="eastAsia"/>
              </w:rPr>
              <w:t>副总经理</w:t>
            </w:r>
          </w:p>
        </w:tc>
        <w:tc>
          <w:tcPr>
            <w:tcW w:w="201" w:type="pct"/>
          </w:tcPr>
          <w:p w:rsidR="00B64DD8" w:rsidRDefault="00B64DD8" w:rsidP="0066181C">
            <w:r w:rsidRPr="004C1505">
              <w:rPr>
                <w:rFonts w:hint="eastAsia"/>
              </w:rPr>
              <w:t>男</w:t>
            </w:r>
          </w:p>
        </w:tc>
        <w:tc>
          <w:tcPr>
            <w:tcW w:w="151" w:type="pct"/>
          </w:tcPr>
          <w:p w:rsidR="00B64DD8" w:rsidRDefault="00B64DD8" w:rsidP="0066181C">
            <w:r>
              <w:t>54</w:t>
            </w:r>
          </w:p>
        </w:tc>
        <w:tc>
          <w:tcPr>
            <w:tcW w:w="704" w:type="pct"/>
          </w:tcPr>
          <w:p w:rsidR="00B64DD8" w:rsidRPr="00981BD7" w:rsidRDefault="00B64DD8" w:rsidP="0066181C">
            <w:r w:rsidRPr="00981BD7">
              <w:t>2023年4月26日</w:t>
            </w:r>
          </w:p>
        </w:tc>
        <w:tc>
          <w:tcPr>
            <w:tcW w:w="704" w:type="pct"/>
          </w:tcPr>
          <w:p w:rsidR="00B64DD8" w:rsidRDefault="00B64DD8" w:rsidP="0066181C">
            <w:r w:rsidRPr="00981BD7">
              <w:t>2026年4月25日</w:t>
            </w:r>
          </w:p>
        </w:tc>
        <w:tc>
          <w:tcPr>
            <w:tcW w:w="302" w:type="pct"/>
          </w:tcPr>
          <w:p w:rsidR="00B64DD8" w:rsidRPr="009E57B0" w:rsidRDefault="00B64DD8" w:rsidP="0066181C">
            <w:pPr>
              <w:jc w:val="right"/>
              <w:rPr>
                <w:sz w:val="18"/>
                <w:szCs w:val="18"/>
              </w:rPr>
            </w:pPr>
            <w:r w:rsidRPr="009E57B0">
              <w:rPr>
                <w:sz w:val="18"/>
                <w:szCs w:val="18"/>
              </w:rPr>
              <w:t>0</w:t>
            </w:r>
          </w:p>
        </w:tc>
        <w:tc>
          <w:tcPr>
            <w:tcW w:w="352" w:type="pct"/>
          </w:tcPr>
          <w:p w:rsidR="00B64DD8" w:rsidRPr="009E57B0" w:rsidRDefault="00B64DD8" w:rsidP="0066181C">
            <w:pPr>
              <w:jc w:val="right"/>
              <w:rPr>
                <w:sz w:val="18"/>
                <w:szCs w:val="18"/>
              </w:rPr>
            </w:pPr>
            <w:r w:rsidRPr="009E57B0">
              <w:rPr>
                <w:sz w:val="18"/>
                <w:szCs w:val="18"/>
              </w:rPr>
              <w:t>0</w:t>
            </w:r>
          </w:p>
        </w:tc>
        <w:tc>
          <w:tcPr>
            <w:tcW w:w="400" w:type="pct"/>
          </w:tcPr>
          <w:p w:rsidR="00B64DD8" w:rsidRPr="009E57B0" w:rsidRDefault="00B64DD8" w:rsidP="0066181C">
            <w:pPr>
              <w:jc w:val="right"/>
              <w:rPr>
                <w:sz w:val="18"/>
                <w:szCs w:val="18"/>
              </w:rPr>
            </w:pPr>
            <w:r w:rsidRPr="009E57B0">
              <w:rPr>
                <w:sz w:val="18"/>
                <w:szCs w:val="18"/>
              </w:rPr>
              <w:t>0</w:t>
            </w:r>
          </w:p>
        </w:tc>
        <w:tc>
          <w:tcPr>
            <w:tcW w:w="432" w:type="pct"/>
          </w:tcPr>
          <w:p w:rsidR="00B64DD8" w:rsidRDefault="00B64DD8" w:rsidP="0066181C"/>
        </w:tc>
        <w:tc>
          <w:tcPr>
            <w:tcW w:w="477" w:type="pct"/>
          </w:tcPr>
          <w:p w:rsidR="00B64DD8" w:rsidRDefault="00B64DD8" w:rsidP="0066181C">
            <w:pPr>
              <w:jc w:val="right"/>
            </w:pPr>
            <w:r>
              <w:t>70.85</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20516C">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张光旭</w:t>
            </w:r>
          </w:p>
        </w:tc>
        <w:tc>
          <w:tcPr>
            <w:tcW w:w="553" w:type="pct"/>
          </w:tcPr>
          <w:p w:rsidR="00B64DD8" w:rsidRDefault="00B64DD8" w:rsidP="0066181C">
            <w:r>
              <w:rPr>
                <w:rFonts w:hint="eastAsia"/>
              </w:rPr>
              <w:t>职工监事（去世）</w:t>
            </w:r>
          </w:p>
        </w:tc>
        <w:tc>
          <w:tcPr>
            <w:tcW w:w="201" w:type="pct"/>
          </w:tcPr>
          <w:p w:rsidR="00B64DD8" w:rsidRDefault="00B64DD8" w:rsidP="0066181C">
            <w:r w:rsidRPr="004C1505">
              <w:rPr>
                <w:rFonts w:hint="eastAsia"/>
              </w:rPr>
              <w:t>男</w:t>
            </w:r>
          </w:p>
        </w:tc>
        <w:tc>
          <w:tcPr>
            <w:tcW w:w="151" w:type="pct"/>
          </w:tcPr>
          <w:p w:rsidR="00B64DD8" w:rsidRDefault="00B64DD8" w:rsidP="0066181C">
            <w:r>
              <w:t>56</w:t>
            </w:r>
          </w:p>
        </w:tc>
        <w:tc>
          <w:tcPr>
            <w:tcW w:w="704" w:type="pct"/>
          </w:tcPr>
          <w:p w:rsidR="00B64DD8" w:rsidRDefault="00B64DD8" w:rsidP="0066181C">
            <w:r w:rsidRPr="009E57B0">
              <w:t>2023年4月26日</w:t>
            </w:r>
          </w:p>
        </w:tc>
        <w:tc>
          <w:tcPr>
            <w:tcW w:w="704" w:type="pct"/>
          </w:tcPr>
          <w:p w:rsidR="00B64DD8" w:rsidRDefault="00B64DD8" w:rsidP="0066181C">
            <w:r>
              <w:rPr>
                <w:rFonts w:hint="eastAsia"/>
              </w:rPr>
              <w:t>2023年9月4日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6</w:t>
            </w:r>
            <w:r>
              <w:t>1.04</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李承军</w:t>
            </w:r>
          </w:p>
        </w:tc>
        <w:tc>
          <w:tcPr>
            <w:tcW w:w="553" w:type="pct"/>
          </w:tcPr>
          <w:p w:rsidR="00B64DD8" w:rsidRDefault="00B64DD8" w:rsidP="0066181C">
            <w:r>
              <w:rPr>
                <w:rFonts w:hint="eastAsia"/>
              </w:rPr>
              <w:t>职工监事（离</w:t>
            </w:r>
            <w:r>
              <w:rPr>
                <w:rFonts w:hint="eastAsia"/>
              </w:rPr>
              <w:lastRenderedPageBreak/>
              <w:t>任）</w:t>
            </w:r>
          </w:p>
        </w:tc>
        <w:tc>
          <w:tcPr>
            <w:tcW w:w="201" w:type="pct"/>
          </w:tcPr>
          <w:p w:rsidR="00B64DD8" w:rsidRDefault="00B64DD8" w:rsidP="0066181C">
            <w:r w:rsidRPr="004C1505">
              <w:rPr>
                <w:rFonts w:hint="eastAsia"/>
              </w:rPr>
              <w:lastRenderedPageBreak/>
              <w:t>男</w:t>
            </w:r>
          </w:p>
        </w:tc>
        <w:tc>
          <w:tcPr>
            <w:tcW w:w="151" w:type="pct"/>
          </w:tcPr>
          <w:p w:rsidR="00B64DD8" w:rsidRDefault="00B64DD8" w:rsidP="0066181C">
            <w:r>
              <w:t>51</w:t>
            </w:r>
          </w:p>
        </w:tc>
        <w:tc>
          <w:tcPr>
            <w:tcW w:w="704" w:type="pct"/>
          </w:tcPr>
          <w:p w:rsidR="00B64DD8" w:rsidRDefault="00B64DD8" w:rsidP="0066181C">
            <w:r w:rsidRPr="009E57B0">
              <w:t>2023年4月26日</w:t>
            </w:r>
          </w:p>
        </w:tc>
        <w:tc>
          <w:tcPr>
            <w:tcW w:w="704" w:type="pct"/>
          </w:tcPr>
          <w:p w:rsidR="00B64DD8" w:rsidRDefault="00B64DD8" w:rsidP="0066181C">
            <w:r>
              <w:rPr>
                <w:rFonts w:hint="eastAsia"/>
              </w:rPr>
              <w:t>2023年8月3日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5</w:t>
            </w:r>
            <w:r>
              <w:t>5.06</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t>陈稼轩</w:t>
            </w:r>
          </w:p>
        </w:tc>
        <w:tc>
          <w:tcPr>
            <w:tcW w:w="553" w:type="pct"/>
          </w:tcPr>
          <w:p w:rsidR="00B64DD8" w:rsidRDefault="00B64DD8" w:rsidP="0066181C">
            <w:r>
              <w:t>副总经理</w:t>
            </w:r>
          </w:p>
        </w:tc>
        <w:tc>
          <w:tcPr>
            <w:tcW w:w="201" w:type="pct"/>
          </w:tcPr>
          <w:p w:rsidR="00B64DD8" w:rsidRPr="004C1505" w:rsidRDefault="00B64DD8" w:rsidP="0066181C">
            <w:r>
              <w:t>男</w:t>
            </w:r>
          </w:p>
        </w:tc>
        <w:tc>
          <w:tcPr>
            <w:tcW w:w="151" w:type="pct"/>
          </w:tcPr>
          <w:p w:rsidR="00B64DD8" w:rsidRDefault="00B64DD8" w:rsidP="0066181C">
            <w:r>
              <w:t>50</w:t>
            </w:r>
          </w:p>
        </w:tc>
        <w:tc>
          <w:tcPr>
            <w:tcW w:w="704" w:type="pct"/>
          </w:tcPr>
          <w:p w:rsidR="00B64DD8" w:rsidRPr="006F2D81" w:rsidRDefault="00B64DD8" w:rsidP="0066181C">
            <w:r>
              <w:t>2020年2月12日</w:t>
            </w:r>
          </w:p>
        </w:tc>
        <w:tc>
          <w:tcPr>
            <w:tcW w:w="704" w:type="pct"/>
          </w:tcPr>
          <w:p w:rsidR="00B64DD8" w:rsidRDefault="00B64DD8" w:rsidP="0066181C">
            <w:r>
              <w:t>2023年4月25日</w:t>
            </w:r>
          </w:p>
        </w:tc>
        <w:tc>
          <w:tcPr>
            <w:tcW w:w="302" w:type="pct"/>
          </w:tcPr>
          <w:p w:rsidR="00B64DD8" w:rsidRPr="00D67CFE" w:rsidRDefault="00B64DD8" w:rsidP="0066181C">
            <w:pPr>
              <w:jc w:val="right"/>
              <w:rPr>
                <w:sz w:val="18"/>
                <w:szCs w:val="18"/>
              </w:rPr>
            </w:pPr>
            <w:r>
              <w:t>0</w:t>
            </w:r>
          </w:p>
        </w:tc>
        <w:tc>
          <w:tcPr>
            <w:tcW w:w="352" w:type="pct"/>
          </w:tcPr>
          <w:p w:rsidR="00B64DD8" w:rsidRPr="00D67CFE" w:rsidRDefault="00B64DD8" w:rsidP="0066181C">
            <w:pPr>
              <w:jc w:val="right"/>
              <w:rPr>
                <w:sz w:val="18"/>
                <w:szCs w:val="18"/>
              </w:rPr>
            </w:pPr>
            <w:r>
              <w:t>0</w:t>
            </w:r>
          </w:p>
        </w:tc>
        <w:tc>
          <w:tcPr>
            <w:tcW w:w="400" w:type="pct"/>
          </w:tcPr>
          <w:p w:rsidR="00B64DD8" w:rsidRPr="00D67CFE" w:rsidRDefault="00B64DD8" w:rsidP="0066181C">
            <w:pPr>
              <w:jc w:val="right"/>
              <w:rPr>
                <w:sz w:val="18"/>
                <w:szCs w:val="18"/>
              </w:rPr>
            </w:pPr>
            <w:r>
              <w:t>0</w:t>
            </w:r>
          </w:p>
        </w:tc>
        <w:tc>
          <w:tcPr>
            <w:tcW w:w="432" w:type="pct"/>
          </w:tcPr>
          <w:p w:rsidR="00B64DD8" w:rsidRDefault="00B64DD8" w:rsidP="0066181C">
            <w:r>
              <w:t> </w:t>
            </w:r>
          </w:p>
        </w:tc>
        <w:tc>
          <w:tcPr>
            <w:tcW w:w="477" w:type="pct"/>
          </w:tcPr>
          <w:p w:rsidR="00B64DD8" w:rsidRDefault="00B64DD8" w:rsidP="0066181C">
            <w:pPr>
              <w:jc w:val="right"/>
            </w:pPr>
            <w:r>
              <w:t>25.50</w:t>
            </w:r>
          </w:p>
        </w:tc>
        <w:tc>
          <w:tcPr>
            <w:tcW w:w="384" w:type="pct"/>
          </w:tcPr>
          <w:p w:rsidR="00B64DD8" w:rsidRPr="000A6FAA" w:rsidRDefault="00EB0DAE" w:rsidP="0066181C">
            <w:pPr>
              <w:rPr>
                <w:rFonts w:asciiTheme="minorHAnsi" w:eastAsiaTheme="minorEastAsia" w:hAnsiTheme="minorHAnsi" w:cstheme="minorBidi"/>
                <w:kern w:val="2"/>
                <w14:ligatures w14:val="standardContextual"/>
              </w:rPr>
            </w:pPr>
            <w:r>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张云起</w:t>
            </w:r>
          </w:p>
        </w:tc>
        <w:tc>
          <w:tcPr>
            <w:tcW w:w="553" w:type="pct"/>
          </w:tcPr>
          <w:p w:rsidR="00B64DD8" w:rsidRDefault="00B64DD8" w:rsidP="0066181C">
            <w:r>
              <w:rPr>
                <w:rFonts w:hint="eastAsia"/>
              </w:rPr>
              <w:t>独立董事（离任）</w:t>
            </w:r>
          </w:p>
        </w:tc>
        <w:tc>
          <w:tcPr>
            <w:tcW w:w="201" w:type="pct"/>
          </w:tcPr>
          <w:p w:rsidR="00B64DD8" w:rsidRDefault="00B64DD8" w:rsidP="0066181C">
            <w:r w:rsidRPr="004C1505">
              <w:rPr>
                <w:rFonts w:hint="eastAsia"/>
              </w:rPr>
              <w:t>男</w:t>
            </w:r>
          </w:p>
        </w:tc>
        <w:tc>
          <w:tcPr>
            <w:tcW w:w="151" w:type="pct"/>
          </w:tcPr>
          <w:p w:rsidR="00B64DD8" w:rsidRDefault="00B64DD8" w:rsidP="0066181C">
            <w:r>
              <w:t>60</w:t>
            </w:r>
          </w:p>
        </w:tc>
        <w:tc>
          <w:tcPr>
            <w:tcW w:w="704" w:type="pct"/>
          </w:tcPr>
          <w:p w:rsidR="00B64DD8" w:rsidRDefault="00B64DD8" w:rsidP="0066181C">
            <w:r w:rsidRPr="006F2D81">
              <w:t>2020年2月12日</w:t>
            </w:r>
          </w:p>
        </w:tc>
        <w:tc>
          <w:tcPr>
            <w:tcW w:w="704" w:type="pct"/>
          </w:tcPr>
          <w:p w:rsidR="00B64DD8" w:rsidRDefault="00B64DD8" w:rsidP="0066181C">
            <w:r>
              <w:rPr>
                <w:rFonts w:hint="eastAsia"/>
              </w:rPr>
              <w:t>2023年4月25日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2</w:t>
            </w:r>
            <w:r>
              <w:t>.38</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王亮</w:t>
            </w:r>
          </w:p>
        </w:tc>
        <w:tc>
          <w:tcPr>
            <w:tcW w:w="553" w:type="pct"/>
          </w:tcPr>
          <w:p w:rsidR="00B64DD8" w:rsidRDefault="00B64DD8" w:rsidP="0066181C">
            <w:r w:rsidRPr="009B5901">
              <w:rPr>
                <w:rFonts w:hint="eastAsia"/>
              </w:rPr>
              <w:t>独立董事（离任）</w:t>
            </w:r>
          </w:p>
        </w:tc>
        <w:tc>
          <w:tcPr>
            <w:tcW w:w="201" w:type="pct"/>
          </w:tcPr>
          <w:p w:rsidR="00B64DD8" w:rsidRDefault="00B64DD8" w:rsidP="0066181C">
            <w:r w:rsidRPr="004C1505">
              <w:rPr>
                <w:rFonts w:hint="eastAsia"/>
              </w:rPr>
              <w:t>男</w:t>
            </w:r>
          </w:p>
        </w:tc>
        <w:tc>
          <w:tcPr>
            <w:tcW w:w="151" w:type="pct"/>
          </w:tcPr>
          <w:p w:rsidR="00B64DD8" w:rsidRDefault="00B64DD8" w:rsidP="0066181C">
            <w:r>
              <w:t>60</w:t>
            </w:r>
          </w:p>
        </w:tc>
        <w:tc>
          <w:tcPr>
            <w:tcW w:w="704" w:type="pct"/>
          </w:tcPr>
          <w:p w:rsidR="00B64DD8" w:rsidRDefault="00B64DD8" w:rsidP="0066181C">
            <w:r w:rsidRPr="006F2D81">
              <w:t>2020年2月12日</w:t>
            </w:r>
          </w:p>
        </w:tc>
        <w:tc>
          <w:tcPr>
            <w:tcW w:w="704" w:type="pct"/>
          </w:tcPr>
          <w:p w:rsidR="00B64DD8" w:rsidRDefault="00B64DD8" w:rsidP="0066181C">
            <w:r w:rsidRPr="00185DCD">
              <w:t>2023年4月25日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sidRPr="00C156CE">
              <w:t>2.38</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袁敏</w:t>
            </w:r>
          </w:p>
        </w:tc>
        <w:tc>
          <w:tcPr>
            <w:tcW w:w="553" w:type="pct"/>
          </w:tcPr>
          <w:p w:rsidR="00B64DD8" w:rsidRDefault="00B64DD8" w:rsidP="0066181C">
            <w:r w:rsidRPr="009B5901">
              <w:rPr>
                <w:rFonts w:hint="eastAsia"/>
              </w:rPr>
              <w:t>独立董事（离任）</w:t>
            </w:r>
          </w:p>
        </w:tc>
        <w:tc>
          <w:tcPr>
            <w:tcW w:w="201" w:type="pct"/>
          </w:tcPr>
          <w:p w:rsidR="00B64DD8" w:rsidRDefault="00B64DD8" w:rsidP="0066181C">
            <w:r w:rsidRPr="004C1505">
              <w:rPr>
                <w:rFonts w:hint="eastAsia"/>
              </w:rPr>
              <w:t>男</w:t>
            </w:r>
          </w:p>
        </w:tc>
        <w:tc>
          <w:tcPr>
            <w:tcW w:w="151" w:type="pct"/>
          </w:tcPr>
          <w:p w:rsidR="00B64DD8" w:rsidRDefault="00B64DD8" w:rsidP="0066181C">
            <w:r>
              <w:t>49</w:t>
            </w:r>
          </w:p>
        </w:tc>
        <w:tc>
          <w:tcPr>
            <w:tcW w:w="704" w:type="pct"/>
          </w:tcPr>
          <w:p w:rsidR="00B64DD8" w:rsidRDefault="00B64DD8" w:rsidP="0066181C">
            <w:r w:rsidRPr="006F2D81">
              <w:t>2020年2月12日</w:t>
            </w:r>
          </w:p>
        </w:tc>
        <w:tc>
          <w:tcPr>
            <w:tcW w:w="704" w:type="pct"/>
          </w:tcPr>
          <w:p w:rsidR="00B64DD8" w:rsidRDefault="00B64DD8" w:rsidP="0066181C">
            <w:r w:rsidRPr="00185DCD">
              <w:t>2023年4月25日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sidRPr="00C156CE">
              <w:t>2.38</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刘小浩</w:t>
            </w:r>
          </w:p>
        </w:tc>
        <w:tc>
          <w:tcPr>
            <w:tcW w:w="553" w:type="pct"/>
          </w:tcPr>
          <w:p w:rsidR="00B64DD8" w:rsidRDefault="00B64DD8" w:rsidP="0066181C">
            <w:r w:rsidRPr="009B5901">
              <w:rPr>
                <w:rFonts w:hint="eastAsia"/>
              </w:rPr>
              <w:t>独立董事（离任）</w:t>
            </w:r>
          </w:p>
        </w:tc>
        <w:tc>
          <w:tcPr>
            <w:tcW w:w="201" w:type="pct"/>
          </w:tcPr>
          <w:p w:rsidR="00B64DD8" w:rsidRDefault="00B64DD8" w:rsidP="0066181C">
            <w:r w:rsidRPr="004C1505">
              <w:rPr>
                <w:rFonts w:hint="eastAsia"/>
              </w:rPr>
              <w:t>男</w:t>
            </w:r>
          </w:p>
        </w:tc>
        <w:tc>
          <w:tcPr>
            <w:tcW w:w="151" w:type="pct"/>
          </w:tcPr>
          <w:p w:rsidR="00B64DD8" w:rsidRDefault="00B64DD8" w:rsidP="0066181C">
            <w:r>
              <w:t>48</w:t>
            </w:r>
          </w:p>
        </w:tc>
        <w:tc>
          <w:tcPr>
            <w:tcW w:w="704" w:type="pct"/>
          </w:tcPr>
          <w:p w:rsidR="00B64DD8" w:rsidRDefault="00B64DD8" w:rsidP="0066181C">
            <w:r w:rsidRPr="006F2D81">
              <w:t>2020年2月12日</w:t>
            </w:r>
          </w:p>
        </w:tc>
        <w:tc>
          <w:tcPr>
            <w:tcW w:w="704" w:type="pct"/>
          </w:tcPr>
          <w:p w:rsidR="00B64DD8" w:rsidRDefault="00B64DD8" w:rsidP="0066181C">
            <w:r w:rsidRPr="00185DCD">
              <w:t>2023年4月25日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sidRPr="00C156CE">
              <w:t>2.38</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32"/>
        </w:trPr>
        <w:tc>
          <w:tcPr>
            <w:tcW w:w="340" w:type="pct"/>
          </w:tcPr>
          <w:p w:rsidR="00B64DD8" w:rsidRPr="004C4B12" w:rsidRDefault="00B64DD8" w:rsidP="0066181C">
            <w:r w:rsidRPr="004C4B12">
              <w:rPr>
                <w:rFonts w:hint="eastAsia"/>
              </w:rPr>
              <w:t>刘振</w:t>
            </w:r>
          </w:p>
        </w:tc>
        <w:tc>
          <w:tcPr>
            <w:tcW w:w="553" w:type="pct"/>
          </w:tcPr>
          <w:p w:rsidR="00B64DD8" w:rsidRDefault="00B64DD8" w:rsidP="0066181C">
            <w:r>
              <w:rPr>
                <w:rFonts w:hint="eastAsia"/>
              </w:rPr>
              <w:t>职工监事（离任）</w:t>
            </w:r>
          </w:p>
        </w:tc>
        <w:tc>
          <w:tcPr>
            <w:tcW w:w="201" w:type="pct"/>
          </w:tcPr>
          <w:p w:rsidR="00B64DD8" w:rsidRDefault="00B64DD8" w:rsidP="0066181C">
            <w:r w:rsidRPr="004C1505">
              <w:rPr>
                <w:rFonts w:hint="eastAsia"/>
              </w:rPr>
              <w:t>男</w:t>
            </w:r>
          </w:p>
        </w:tc>
        <w:tc>
          <w:tcPr>
            <w:tcW w:w="151" w:type="pct"/>
          </w:tcPr>
          <w:p w:rsidR="00B64DD8" w:rsidRDefault="00B64DD8" w:rsidP="0066181C">
            <w:r>
              <w:rPr>
                <w:rFonts w:hint="eastAsia"/>
              </w:rPr>
              <w:t>58</w:t>
            </w:r>
          </w:p>
        </w:tc>
        <w:tc>
          <w:tcPr>
            <w:tcW w:w="704" w:type="pct"/>
          </w:tcPr>
          <w:p w:rsidR="00B64DD8" w:rsidRDefault="00B64DD8" w:rsidP="0066181C">
            <w:r w:rsidRPr="006F2D81">
              <w:t>2020年2月12日</w:t>
            </w:r>
          </w:p>
        </w:tc>
        <w:tc>
          <w:tcPr>
            <w:tcW w:w="704" w:type="pct"/>
          </w:tcPr>
          <w:p w:rsidR="00B64DD8" w:rsidRDefault="00B64DD8" w:rsidP="0066181C">
            <w:r w:rsidRPr="00185DCD">
              <w:t>2023年4月25日</w:t>
            </w:r>
          </w:p>
        </w:tc>
        <w:tc>
          <w:tcPr>
            <w:tcW w:w="302" w:type="pct"/>
          </w:tcPr>
          <w:p w:rsidR="00B64DD8" w:rsidRPr="00D67CFE" w:rsidRDefault="00B64DD8" w:rsidP="0066181C">
            <w:pPr>
              <w:jc w:val="right"/>
              <w:rPr>
                <w:sz w:val="18"/>
                <w:szCs w:val="18"/>
              </w:rPr>
            </w:pPr>
            <w:r w:rsidRPr="00D67CFE">
              <w:rPr>
                <w:sz w:val="18"/>
                <w:szCs w:val="18"/>
              </w:rPr>
              <w:t>0</w:t>
            </w:r>
          </w:p>
        </w:tc>
        <w:tc>
          <w:tcPr>
            <w:tcW w:w="352" w:type="pct"/>
          </w:tcPr>
          <w:p w:rsidR="00B64DD8" w:rsidRPr="00D67CFE" w:rsidRDefault="00B64DD8" w:rsidP="0066181C">
            <w:pPr>
              <w:jc w:val="right"/>
              <w:rPr>
                <w:sz w:val="18"/>
                <w:szCs w:val="18"/>
              </w:rPr>
            </w:pPr>
            <w:r w:rsidRPr="00D67CFE">
              <w:rPr>
                <w:sz w:val="18"/>
                <w:szCs w:val="18"/>
              </w:rPr>
              <w:t>0</w:t>
            </w:r>
          </w:p>
        </w:tc>
        <w:tc>
          <w:tcPr>
            <w:tcW w:w="400" w:type="pct"/>
          </w:tcPr>
          <w:p w:rsidR="00B64DD8" w:rsidRPr="00D67CFE" w:rsidRDefault="00B64DD8" w:rsidP="0066181C">
            <w:pPr>
              <w:jc w:val="right"/>
              <w:rPr>
                <w:sz w:val="18"/>
                <w:szCs w:val="18"/>
              </w:rPr>
            </w:pPr>
            <w:r w:rsidRPr="00D67CFE">
              <w:rPr>
                <w:sz w:val="18"/>
                <w:szCs w:val="18"/>
              </w:rPr>
              <w:t>0</w:t>
            </w:r>
          </w:p>
        </w:tc>
        <w:tc>
          <w:tcPr>
            <w:tcW w:w="432" w:type="pct"/>
          </w:tcPr>
          <w:p w:rsidR="00B64DD8" w:rsidRDefault="00B64DD8" w:rsidP="0066181C"/>
        </w:tc>
        <w:tc>
          <w:tcPr>
            <w:tcW w:w="477" w:type="pct"/>
          </w:tcPr>
          <w:p w:rsidR="00B64DD8" w:rsidRDefault="00B64DD8" w:rsidP="0066181C">
            <w:pPr>
              <w:jc w:val="right"/>
            </w:pPr>
            <w:r>
              <w:rPr>
                <w:rFonts w:hint="eastAsia"/>
              </w:rPr>
              <w:t>5</w:t>
            </w:r>
            <w:r>
              <w:t>4.51</w:t>
            </w:r>
          </w:p>
        </w:tc>
        <w:tc>
          <w:tcPr>
            <w:tcW w:w="384" w:type="pct"/>
          </w:tcPr>
          <w:p w:rsidR="00B64DD8" w:rsidRDefault="00B64DD8" w:rsidP="0066181C">
            <w:pPr>
              <w:rPr>
                <w:rFonts w:asciiTheme="minorHAnsi" w:eastAsiaTheme="minorEastAsia" w:hAnsiTheme="minorHAnsi" w:cstheme="minorBidi"/>
                <w:kern w:val="2"/>
                <w14:ligatures w14:val="standardContextual"/>
              </w:rPr>
            </w:pPr>
            <w:r w:rsidRPr="000A6FAA">
              <w:rPr>
                <w:rFonts w:asciiTheme="minorHAnsi" w:eastAsiaTheme="minorEastAsia" w:hAnsiTheme="minorHAnsi" w:cstheme="minorBidi" w:hint="eastAsia"/>
                <w:kern w:val="2"/>
                <w14:ligatures w14:val="standardContextual"/>
              </w:rPr>
              <w:t>否</w:t>
            </w:r>
          </w:p>
        </w:tc>
      </w:tr>
      <w:tr w:rsidR="00B64DD8" w:rsidTr="0066181C">
        <w:trPr>
          <w:trHeight w:val="165"/>
        </w:trPr>
        <w:tc>
          <w:tcPr>
            <w:tcW w:w="340" w:type="pct"/>
            <w:tcBorders>
              <w:bottom w:val="single" w:sz="4" w:space="0" w:color="auto"/>
            </w:tcBorders>
            <w:vAlign w:val="center"/>
          </w:tcPr>
          <w:p w:rsidR="00B64DD8" w:rsidRDefault="00B64DD8" w:rsidP="0066181C">
            <w:pPr>
              <w:jc w:val="center"/>
            </w:pPr>
            <w:r>
              <w:rPr>
                <w:rFonts w:hint="eastAsia"/>
              </w:rPr>
              <w:t>合计</w:t>
            </w:r>
          </w:p>
        </w:tc>
        <w:tc>
          <w:tcPr>
            <w:tcW w:w="553" w:type="pct"/>
            <w:tcBorders>
              <w:bottom w:val="single" w:sz="4" w:space="0" w:color="auto"/>
            </w:tcBorders>
          </w:tcPr>
          <w:p w:rsidR="00B64DD8" w:rsidRDefault="00B64DD8" w:rsidP="0066181C">
            <w:pPr>
              <w:jc w:val="center"/>
            </w:pPr>
            <w:r>
              <w:rPr>
                <w:rFonts w:hint="eastAsia"/>
              </w:rPr>
              <w:t>/</w:t>
            </w:r>
          </w:p>
        </w:tc>
        <w:tc>
          <w:tcPr>
            <w:tcW w:w="201" w:type="pct"/>
            <w:tcBorders>
              <w:bottom w:val="single" w:sz="4" w:space="0" w:color="auto"/>
            </w:tcBorders>
          </w:tcPr>
          <w:p w:rsidR="00B64DD8" w:rsidRDefault="00B64DD8" w:rsidP="0066181C">
            <w:pPr>
              <w:jc w:val="center"/>
            </w:pPr>
            <w:r>
              <w:rPr>
                <w:rFonts w:hint="eastAsia"/>
              </w:rPr>
              <w:t>/</w:t>
            </w:r>
          </w:p>
        </w:tc>
        <w:tc>
          <w:tcPr>
            <w:tcW w:w="151" w:type="pct"/>
            <w:tcBorders>
              <w:bottom w:val="single" w:sz="4" w:space="0" w:color="auto"/>
            </w:tcBorders>
          </w:tcPr>
          <w:p w:rsidR="00B64DD8" w:rsidRDefault="00B64DD8" w:rsidP="0066181C">
            <w:pPr>
              <w:jc w:val="center"/>
            </w:pPr>
            <w:r>
              <w:rPr>
                <w:rFonts w:hint="eastAsia"/>
              </w:rPr>
              <w:t>/</w:t>
            </w:r>
          </w:p>
        </w:tc>
        <w:tc>
          <w:tcPr>
            <w:tcW w:w="704" w:type="pct"/>
            <w:tcBorders>
              <w:bottom w:val="single" w:sz="4" w:space="0" w:color="auto"/>
            </w:tcBorders>
          </w:tcPr>
          <w:p w:rsidR="00B64DD8" w:rsidRDefault="00B64DD8" w:rsidP="0066181C">
            <w:pPr>
              <w:jc w:val="center"/>
            </w:pPr>
            <w:r>
              <w:rPr>
                <w:rFonts w:hint="eastAsia"/>
              </w:rPr>
              <w:t>/</w:t>
            </w:r>
          </w:p>
        </w:tc>
        <w:tc>
          <w:tcPr>
            <w:tcW w:w="704" w:type="pct"/>
            <w:tcBorders>
              <w:bottom w:val="single" w:sz="4" w:space="0" w:color="auto"/>
            </w:tcBorders>
          </w:tcPr>
          <w:p w:rsidR="00B64DD8" w:rsidRDefault="00B64DD8" w:rsidP="0066181C">
            <w:pPr>
              <w:jc w:val="center"/>
            </w:pPr>
            <w:r>
              <w:rPr>
                <w:rFonts w:hint="eastAsia"/>
              </w:rPr>
              <w:t>/</w:t>
            </w:r>
          </w:p>
        </w:tc>
        <w:tc>
          <w:tcPr>
            <w:tcW w:w="302" w:type="pct"/>
            <w:tcBorders>
              <w:bottom w:val="single" w:sz="4" w:space="0" w:color="auto"/>
            </w:tcBorders>
          </w:tcPr>
          <w:p w:rsidR="00B64DD8" w:rsidRPr="00D67CFE" w:rsidRDefault="00B64DD8" w:rsidP="0066181C">
            <w:pPr>
              <w:jc w:val="right"/>
              <w:rPr>
                <w:sz w:val="18"/>
                <w:szCs w:val="18"/>
              </w:rPr>
            </w:pPr>
            <w:r w:rsidRPr="00D67CFE">
              <w:rPr>
                <w:sz w:val="18"/>
                <w:szCs w:val="18"/>
              </w:rPr>
              <w:t>0</w:t>
            </w:r>
          </w:p>
        </w:tc>
        <w:tc>
          <w:tcPr>
            <w:tcW w:w="352" w:type="pct"/>
            <w:tcBorders>
              <w:bottom w:val="single" w:sz="4" w:space="0" w:color="auto"/>
            </w:tcBorders>
          </w:tcPr>
          <w:p w:rsidR="00B64DD8" w:rsidRPr="00D67CFE" w:rsidRDefault="00B64DD8" w:rsidP="0066181C">
            <w:pPr>
              <w:jc w:val="right"/>
              <w:rPr>
                <w:sz w:val="18"/>
                <w:szCs w:val="18"/>
              </w:rPr>
            </w:pPr>
            <w:r w:rsidRPr="00D67CFE">
              <w:rPr>
                <w:sz w:val="18"/>
                <w:szCs w:val="18"/>
              </w:rPr>
              <w:t>0</w:t>
            </w:r>
          </w:p>
        </w:tc>
        <w:tc>
          <w:tcPr>
            <w:tcW w:w="400" w:type="pct"/>
            <w:tcBorders>
              <w:bottom w:val="single" w:sz="4" w:space="0" w:color="auto"/>
            </w:tcBorders>
          </w:tcPr>
          <w:p w:rsidR="00B64DD8" w:rsidRPr="00D67CFE" w:rsidRDefault="00B64DD8" w:rsidP="0066181C">
            <w:pPr>
              <w:jc w:val="right"/>
              <w:rPr>
                <w:sz w:val="18"/>
                <w:szCs w:val="18"/>
              </w:rPr>
            </w:pPr>
            <w:r w:rsidRPr="00D67CFE">
              <w:rPr>
                <w:rFonts w:hint="eastAsia"/>
                <w:sz w:val="18"/>
                <w:szCs w:val="18"/>
              </w:rPr>
              <w:t>0</w:t>
            </w:r>
          </w:p>
        </w:tc>
        <w:tc>
          <w:tcPr>
            <w:tcW w:w="432" w:type="pct"/>
            <w:tcBorders>
              <w:bottom w:val="single" w:sz="4" w:space="0" w:color="auto"/>
            </w:tcBorders>
          </w:tcPr>
          <w:p w:rsidR="00B64DD8" w:rsidRDefault="00B64DD8" w:rsidP="0066181C">
            <w:pPr>
              <w:jc w:val="center"/>
            </w:pPr>
            <w:r>
              <w:rPr>
                <w:rFonts w:hint="eastAsia"/>
              </w:rPr>
              <w:t>/</w:t>
            </w:r>
          </w:p>
        </w:tc>
        <w:tc>
          <w:tcPr>
            <w:tcW w:w="477" w:type="pct"/>
            <w:tcBorders>
              <w:bottom w:val="single" w:sz="4" w:space="0" w:color="auto"/>
            </w:tcBorders>
          </w:tcPr>
          <w:p w:rsidR="00B64DD8" w:rsidRDefault="00B64DD8" w:rsidP="0066181C">
            <w:pPr>
              <w:jc w:val="right"/>
            </w:pPr>
            <w:r>
              <w:t>785.6</w:t>
            </w:r>
          </w:p>
        </w:tc>
        <w:tc>
          <w:tcPr>
            <w:tcW w:w="384" w:type="pct"/>
            <w:tcBorders>
              <w:bottom w:val="single" w:sz="4" w:space="0" w:color="auto"/>
            </w:tcBorders>
          </w:tcPr>
          <w:p w:rsidR="00B64DD8" w:rsidRDefault="00B64DD8" w:rsidP="0066181C">
            <w:pPr>
              <w:jc w:val="left"/>
            </w:pPr>
            <w:r>
              <w:t>/</w:t>
            </w:r>
          </w:p>
        </w:tc>
      </w:tr>
    </w:tbl>
    <w:p w:rsidR="00B64DD8" w:rsidRDefault="00B64DD8"/>
    <w:p w:rsidR="00B429B3" w:rsidRDefault="00B429B3">
      <w:pPr>
        <w:rPr>
          <w:szCs w:val="21"/>
        </w:rPr>
      </w:pPr>
    </w:p>
    <w:tbl>
      <w:tblPr>
        <w:tblStyle w:val="a7"/>
        <w:tblW w:w="0" w:type="auto"/>
        <w:tblLook w:val="04A0" w:firstRow="1" w:lastRow="0" w:firstColumn="1" w:lastColumn="0" w:noHBand="0" w:noVBand="1"/>
      </w:tblPr>
      <w:tblGrid>
        <w:gridCol w:w="1384"/>
        <w:gridCol w:w="12705"/>
      </w:tblGrid>
      <w:tr w:rsidR="00B429B3" w:rsidTr="001E2B27">
        <w:bookmarkStart w:id="47" w:name="_Hlk155082088" w:displacedByCustomXml="next"/>
        <w:sdt>
          <w:sdtPr>
            <w:tag w:val="_PLD_1525b90cb0c248978acb54a7f361f6a2"/>
            <w:id w:val="1759713146"/>
          </w:sdtPr>
          <w:sdtEndPr/>
          <w:sdtContent>
            <w:tc>
              <w:tcPr>
                <w:tcW w:w="1384" w:type="dxa"/>
                <w:vAlign w:val="center"/>
              </w:tcPr>
              <w:p w:rsidR="00B429B3" w:rsidRDefault="00C31191">
                <w:pPr>
                  <w:jc w:val="center"/>
                  <w:rPr>
                    <w:szCs w:val="21"/>
                  </w:rPr>
                </w:pPr>
                <w:r>
                  <w:rPr>
                    <w:rFonts w:hint="eastAsia"/>
                    <w:szCs w:val="21"/>
                  </w:rPr>
                  <w:t>姓名</w:t>
                </w:r>
              </w:p>
            </w:tc>
          </w:sdtContent>
        </w:sdt>
        <w:sdt>
          <w:sdtPr>
            <w:tag w:val="_PLD_61b466aae87d4dac813a38c2c8e6a492"/>
            <w:id w:val="-412627546"/>
          </w:sdtPr>
          <w:sdtEndPr/>
          <w:sdtContent>
            <w:tc>
              <w:tcPr>
                <w:tcW w:w="12705" w:type="dxa"/>
                <w:vAlign w:val="center"/>
              </w:tcPr>
              <w:p w:rsidR="00B429B3" w:rsidRDefault="00C31191">
                <w:pPr>
                  <w:jc w:val="center"/>
                  <w:rPr>
                    <w:szCs w:val="21"/>
                  </w:rPr>
                </w:pPr>
                <w:r>
                  <w:rPr>
                    <w:szCs w:val="21"/>
                  </w:rPr>
                  <w:t>主要工作经历</w:t>
                </w:r>
              </w:p>
            </w:tc>
          </w:sdtContent>
        </w:sdt>
      </w:tr>
      <w:tr w:rsidR="00007699" w:rsidTr="001E2B27">
        <w:tc>
          <w:tcPr>
            <w:tcW w:w="1384" w:type="dxa"/>
          </w:tcPr>
          <w:p w:rsidR="00007699" w:rsidRPr="00735093" w:rsidRDefault="00007699" w:rsidP="00FA4E45">
            <w:r w:rsidRPr="00735093">
              <w:rPr>
                <w:rFonts w:hint="eastAsia"/>
              </w:rPr>
              <w:t>杨林</w:t>
            </w:r>
          </w:p>
        </w:tc>
        <w:tc>
          <w:tcPr>
            <w:tcW w:w="12705" w:type="dxa"/>
          </w:tcPr>
          <w:p w:rsidR="00007699" w:rsidRDefault="00007699">
            <w:pPr>
              <w:rPr>
                <w:szCs w:val="21"/>
              </w:rPr>
            </w:pPr>
            <w:r w:rsidRPr="00007699">
              <w:rPr>
                <w:rFonts w:hint="eastAsia"/>
                <w:szCs w:val="21"/>
              </w:rPr>
              <w:t>历任淮南矿业（集团）有限责任公司谢一矿副矿长、总经办副主任、合肥办事处主任兼市场部副部长，董事会秘书处处长、党办主任、投资管理部部长，副总经理助理，副总经理，党委委员、副总经理；淮河能源控股集团有限责任公司党委委员、副总经理，党委副书记、董事、工会主席，淮南矿业（集团）有限责任公司党委副书记、董事、工会主席。现任皖北煤电集团有限责任公司党委书记、董事长、总经理，中安联合煤化有限责任公司董事长，公司党委书记、董事长。</w:t>
            </w:r>
          </w:p>
        </w:tc>
      </w:tr>
      <w:tr w:rsidR="00007699" w:rsidTr="001E2B27">
        <w:tc>
          <w:tcPr>
            <w:tcW w:w="1384" w:type="dxa"/>
          </w:tcPr>
          <w:p w:rsidR="00007699" w:rsidRPr="00735093" w:rsidRDefault="00007699" w:rsidP="00FA4E45">
            <w:r w:rsidRPr="00735093">
              <w:rPr>
                <w:rFonts w:hint="eastAsia"/>
              </w:rPr>
              <w:t>周伟</w:t>
            </w:r>
          </w:p>
        </w:tc>
        <w:tc>
          <w:tcPr>
            <w:tcW w:w="12705" w:type="dxa"/>
          </w:tcPr>
          <w:p w:rsidR="00007699" w:rsidRDefault="00007699">
            <w:pPr>
              <w:rPr>
                <w:szCs w:val="21"/>
              </w:rPr>
            </w:pPr>
            <w:r w:rsidRPr="00007699">
              <w:rPr>
                <w:rFonts w:hint="eastAsia"/>
                <w:szCs w:val="21"/>
              </w:rPr>
              <w:t>历任皖北矿务局团委副书记，皖北煤电集团任楼煤矿党委书记，皖北煤电集团宣传部部长、总经理助理，恒源股份党委副书记，淮北矿业（集团）有限责任公司党委常委、纪委书记，淮北矿业（集团）有限责任公司党委常委、纪委书记、省监委驻淮北矿业集团监查专员，淮北矿业（集团）有限责任公司党委副书记、纪委书记、董事、省监委驻淮北矿业集团监查专员、中共淮北矿业（集团）有限责任公司委员会党校校长，皖北煤电集团党委副书记、董事。现任皖北煤电集团党委副书记、董事，公司党委副书记、董事。</w:t>
            </w:r>
          </w:p>
        </w:tc>
      </w:tr>
      <w:tr w:rsidR="00007699" w:rsidTr="001E2B27">
        <w:tc>
          <w:tcPr>
            <w:tcW w:w="1384" w:type="dxa"/>
          </w:tcPr>
          <w:p w:rsidR="00007699" w:rsidRPr="00735093" w:rsidRDefault="00007699" w:rsidP="00FA4E45">
            <w:r w:rsidRPr="00735093">
              <w:rPr>
                <w:rFonts w:hint="eastAsia"/>
              </w:rPr>
              <w:t>焦殿志</w:t>
            </w:r>
          </w:p>
        </w:tc>
        <w:tc>
          <w:tcPr>
            <w:tcW w:w="12705" w:type="dxa"/>
          </w:tcPr>
          <w:p w:rsidR="00007699" w:rsidRDefault="00007699" w:rsidP="00651B37">
            <w:pPr>
              <w:rPr>
                <w:szCs w:val="21"/>
              </w:rPr>
            </w:pPr>
            <w:r w:rsidRPr="00007699">
              <w:rPr>
                <w:rFonts w:hint="eastAsia"/>
                <w:szCs w:val="21"/>
              </w:rPr>
              <w:t>历任</w:t>
            </w:r>
            <w:r w:rsidR="00651B37">
              <w:rPr>
                <w:rFonts w:hint="eastAsia"/>
                <w:szCs w:val="21"/>
              </w:rPr>
              <w:t>公司</w:t>
            </w:r>
            <w:r w:rsidRPr="00007699">
              <w:rPr>
                <w:rFonts w:hint="eastAsia"/>
                <w:szCs w:val="21"/>
              </w:rPr>
              <w:t>五沟煤矿总工程师，卧龙湖煤矿党委委员、总工程师、矿长，钱营孜煤矿党委委员、矿长，</w:t>
            </w:r>
            <w:r w:rsidR="00651B37">
              <w:rPr>
                <w:rFonts w:hint="eastAsia"/>
                <w:szCs w:val="21"/>
              </w:rPr>
              <w:t>公司副总经理，董事、总经理。</w:t>
            </w:r>
            <w:r w:rsidRPr="00007699">
              <w:rPr>
                <w:rFonts w:hint="eastAsia"/>
                <w:szCs w:val="21"/>
              </w:rPr>
              <w:t>现任皖北煤电集团党委委员，公司董事、总经理。</w:t>
            </w:r>
          </w:p>
        </w:tc>
      </w:tr>
      <w:tr w:rsidR="00007699" w:rsidTr="001E2B27">
        <w:tc>
          <w:tcPr>
            <w:tcW w:w="1384" w:type="dxa"/>
          </w:tcPr>
          <w:p w:rsidR="00007699" w:rsidRPr="00735093" w:rsidRDefault="00007699" w:rsidP="00FA4E45">
            <w:r w:rsidRPr="00735093">
              <w:rPr>
                <w:rFonts w:hint="eastAsia"/>
              </w:rPr>
              <w:t>陈稼轩</w:t>
            </w:r>
          </w:p>
        </w:tc>
        <w:tc>
          <w:tcPr>
            <w:tcW w:w="12705" w:type="dxa"/>
          </w:tcPr>
          <w:p w:rsidR="00007699" w:rsidRDefault="00007699">
            <w:pPr>
              <w:rPr>
                <w:szCs w:val="21"/>
              </w:rPr>
            </w:pPr>
            <w:r w:rsidRPr="00007699">
              <w:rPr>
                <w:rFonts w:hint="eastAsia"/>
                <w:szCs w:val="21"/>
              </w:rPr>
              <w:t>历任皖北煤电集团团委副书记，劳动工资部部长，人力资源部部长；公司恒源煤矿党委书记，公司副总经理。现任皖北煤电集团党委委员、副总经理，公司董事。</w:t>
            </w:r>
          </w:p>
        </w:tc>
      </w:tr>
      <w:tr w:rsidR="00007699" w:rsidTr="001E2B27">
        <w:tc>
          <w:tcPr>
            <w:tcW w:w="1384" w:type="dxa"/>
          </w:tcPr>
          <w:p w:rsidR="00007699" w:rsidRPr="00735093" w:rsidRDefault="00007699" w:rsidP="00FA4E45">
            <w:r w:rsidRPr="00735093">
              <w:rPr>
                <w:rFonts w:hint="eastAsia"/>
              </w:rPr>
              <w:t>傅崑岚</w:t>
            </w:r>
          </w:p>
        </w:tc>
        <w:tc>
          <w:tcPr>
            <w:tcW w:w="12705" w:type="dxa"/>
          </w:tcPr>
          <w:p w:rsidR="00007699" w:rsidRDefault="00007699" w:rsidP="0006314E">
            <w:pPr>
              <w:rPr>
                <w:szCs w:val="21"/>
              </w:rPr>
            </w:pPr>
            <w:r w:rsidRPr="00007699">
              <w:rPr>
                <w:rFonts w:hint="eastAsia"/>
                <w:szCs w:val="21"/>
              </w:rPr>
              <w:t>历任公司副总经理</w:t>
            </w:r>
            <w:r w:rsidR="0006314E">
              <w:rPr>
                <w:rFonts w:hint="eastAsia"/>
                <w:szCs w:val="21"/>
              </w:rPr>
              <w:t>;</w:t>
            </w:r>
            <w:r w:rsidRPr="00007699">
              <w:rPr>
                <w:rFonts w:hint="eastAsia"/>
                <w:szCs w:val="21"/>
              </w:rPr>
              <w:t>淮化集团党委书记、董事长，淮化股份董事长，安徽新淮化工工程有限公司党委书记、执行董事</w:t>
            </w:r>
            <w:r w:rsidR="0006314E">
              <w:rPr>
                <w:rFonts w:hint="eastAsia"/>
                <w:szCs w:val="21"/>
              </w:rPr>
              <w:t>;</w:t>
            </w:r>
            <w:bookmarkStart w:id="48" w:name="_GoBack"/>
            <w:bookmarkEnd w:id="48"/>
            <w:r w:rsidRPr="00007699">
              <w:rPr>
                <w:rFonts w:hint="eastAsia"/>
                <w:szCs w:val="21"/>
              </w:rPr>
              <w:t>皖北煤电集团公司总工程师。现任皖北煤电集团公司总工程师，公司董事。</w:t>
            </w:r>
          </w:p>
        </w:tc>
      </w:tr>
      <w:tr w:rsidR="00007699" w:rsidTr="001E2B27">
        <w:tc>
          <w:tcPr>
            <w:tcW w:w="1384" w:type="dxa"/>
          </w:tcPr>
          <w:p w:rsidR="00007699" w:rsidRPr="00735093" w:rsidRDefault="00007699" w:rsidP="00FA4E45">
            <w:r w:rsidRPr="00735093">
              <w:rPr>
                <w:rFonts w:hint="eastAsia"/>
              </w:rPr>
              <w:t>朱四一</w:t>
            </w:r>
          </w:p>
        </w:tc>
        <w:tc>
          <w:tcPr>
            <w:tcW w:w="12705" w:type="dxa"/>
          </w:tcPr>
          <w:p w:rsidR="00007699" w:rsidRDefault="00007699">
            <w:pPr>
              <w:rPr>
                <w:szCs w:val="21"/>
              </w:rPr>
            </w:pPr>
            <w:r w:rsidRPr="00007699">
              <w:rPr>
                <w:rFonts w:hint="eastAsia"/>
                <w:szCs w:val="21"/>
              </w:rPr>
              <w:t>历任皖北煤电集团资产财务部副主任会计师，主任会计师，副部长；公司计划财务部副部长，财务部部长，公司职工监事、财务部部长</w:t>
            </w:r>
            <w:r w:rsidR="00651B37">
              <w:rPr>
                <w:rFonts w:hint="eastAsia"/>
                <w:szCs w:val="21"/>
              </w:rPr>
              <w:t>，</w:t>
            </w:r>
            <w:r w:rsidR="00651B37">
              <w:rPr>
                <w:rFonts w:hint="eastAsia"/>
                <w:szCs w:val="21"/>
              </w:rPr>
              <w:lastRenderedPageBreak/>
              <w:t>公司董事、董事会秘书、财务总监。</w:t>
            </w:r>
            <w:r w:rsidRPr="00007699">
              <w:rPr>
                <w:rFonts w:hint="eastAsia"/>
                <w:szCs w:val="21"/>
              </w:rPr>
              <w:t>现任公司董事、董事会秘书、财务总监。</w:t>
            </w:r>
          </w:p>
        </w:tc>
      </w:tr>
      <w:tr w:rsidR="00007699" w:rsidTr="001E2B27">
        <w:tc>
          <w:tcPr>
            <w:tcW w:w="1384" w:type="dxa"/>
          </w:tcPr>
          <w:p w:rsidR="00007699" w:rsidRPr="00735093" w:rsidRDefault="00007699" w:rsidP="00FA4E45">
            <w:r w:rsidRPr="00735093">
              <w:rPr>
                <w:rFonts w:hint="eastAsia"/>
              </w:rPr>
              <w:lastRenderedPageBreak/>
              <w:t>蔡晓慧</w:t>
            </w:r>
          </w:p>
        </w:tc>
        <w:tc>
          <w:tcPr>
            <w:tcW w:w="12705" w:type="dxa"/>
          </w:tcPr>
          <w:p w:rsidR="00007699" w:rsidRDefault="00651B37">
            <w:pPr>
              <w:rPr>
                <w:szCs w:val="21"/>
              </w:rPr>
            </w:pPr>
            <w:r>
              <w:rPr>
                <w:rFonts w:hint="eastAsia"/>
                <w:szCs w:val="21"/>
              </w:rPr>
              <w:t>历</w:t>
            </w:r>
            <w:r w:rsidR="00007699" w:rsidRPr="00007699">
              <w:rPr>
                <w:rFonts w:hint="eastAsia"/>
                <w:szCs w:val="21"/>
              </w:rPr>
              <w:t>任安徽财经大学法学院教师、北京大成（合肥）律师事务所专职律师、党支</w:t>
            </w:r>
            <w:r>
              <w:rPr>
                <w:rFonts w:hint="eastAsia"/>
                <w:szCs w:val="21"/>
              </w:rPr>
              <w:t>部副书记。现任北京市炜衡（合肥）律师事务所党支部副书记、负责人，公司独立董事。</w:t>
            </w:r>
          </w:p>
        </w:tc>
      </w:tr>
      <w:tr w:rsidR="00007699" w:rsidTr="001E2B27">
        <w:tc>
          <w:tcPr>
            <w:tcW w:w="1384" w:type="dxa"/>
          </w:tcPr>
          <w:p w:rsidR="00007699" w:rsidRPr="00735093" w:rsidRDefault="00007699" w:rsidP="00FA4E45">
            <w:r w:rsidRPr="00735093">
              <w:rPr>
                <w:rFonts w:hint="eastAsia"/>
              </w:rPr>
              <w:t>王怀芳</w:t>
            </w:r>
          </w:p>
        </w:tc>
        <w:tc>
          <w:tcPr>
            <w:tcW w:w="12705" w:type="dxa"/>
          </w:tcPr>
          <w:p w:rsidR="00007699" w:rsidRDefault="00651B37">
            <w:pPr>
              <w:rPr>
                <w:szCs w:val="21"/>
              </w:rPr>
            </w:pPr>
            <w:r>
              <w:rPr>
                <w:rFonts w:hint="eastAsia"/>
                <w:szCs w:val="21"/>
              </w:rPr>
              <w:t>历</w:t>
            </w:r>
            <w:r w:rsidR="00007699" w:rsidRPr="00007699">
              <w:rPr>
                <w:rFonts w:hint="eastAsia"/>
                <w:szCs w:val="21"/>
              </w:rPr>
              <w:t>任上海融昌资产管理公司研究所所长、上海六禾投资管理公司董事副总经理等职务。现任上海国家会计学院金融学副教授</w:t>
            </w:r>
            <w:r>
              <w:rPr>
                <w:rFonts w:hint="eastAsia"/>
                <w:szCs w:val="21"/>
              </w:rPr>
              <w:t>，</w:t>
            </w:r>
            <w:r w:rsidRPr="00651B37">
              <w:rPr>
                <w:rFonts w:hint="eastAsia"/>
                <w:szCs w:val="21"/>
              </w:rPr>
              <w:t>公司独立董事。</w:t>
            </w:r>
          </w:p>
        </w:tc>
      </w:tr>
      <w:tr w:rsidR="00007699" w:rsidTr="001E2B27">
        <w:tc>
          <w:tcPr>
            <w:tcW w:w="1384" w:type="dxa"/>
          </w:tcPr>
          <w:p w:rsidR="00007699" w:rsidRPr="00735093" w:rsidRDefault="00007699" w:rsidP="00FA4E45">
            <w:r w:rsidRPr="00735093">
              <w:rPr>
                <w:rFonts w:hint="eastAsia"/>
              </w:rPr>
              <w:t>王帮俊</w:t>
            </w:r>
          </w:p>
        </w:tc>
        <w:tc>
          <w:tcPr>
            <w:tcW w:w="12705" w:type="dxa"/>
          </w:tcPr>
          <w:p w:rsidR="00007699" w:rsidRDefault="00651B37">
            <w:pPr>
              <w:rPr>
                <w:szCs w:val="21"/>
              </w:rPr>
            </w:pPr>
            <w:r>
              <w:rPr>
                <w:rFonts w:hint="eastAsia"/>
                <w:szCs w:val="21"/>
              </w:rPr>
              <w:t>历任中国矿业大学讲师、副教授、教授</w:t>
            </w:r>
            <w:r w:rsidR="00007699" w:rsidRPr="00007699">
              <w:rPr>
                <w:rFonts w:hint="eastAsia"/>
                <w:szCs w:val="21"/>
              </w:rPr>
              <w:t>。现任中国矿业大学管理学院教授、博士生导师。</w:t>
            </w:r>
          </w:p>
        </w:tc>
      </w:tr>
      <w:tr w:rsidR="00007699" w:rsidTr="001E2B27">
        <w:tc>
          <w:tcPr>
            <w:tcW w:w="1384" w:type="dxa"/>
          </w:tcPr>
          <w:p w:rsidR="00007699" w:rsidRPr="00735093" w:rsidRDefault="00007699" w:rsidP="00FA4E45">
            <w:r w:rsidRPr="00735093">
              <w:rPr>
                <w:rFonts w:hint="eastAsia"/>
              </w:rPr>
              <w:t>王庆领</w:t>
            </w:r>
          </w:p>
        </w:tc>
        <w:tc>
          <w:tcPr>
            <w:tcW w:w="12705" w:type="dxa"/>
          </w:tcPr>
          <w:p w:rsidR="00007699" w:rsidRDefault="00007699" w:rsidP="00651B37">
            <w:pPr>
              <w:rPr>
                <w:szCs w:val="21"/>
              </w:rPr>
            </w:pPr>
            <w:r w:rsidRPr="00007699">
              <w:rPr>
                <w:rFonts w:hint="eastAsia"/>
                <w:szCs w:val="21"/>
              </w:rPr>
              <w:t>历任安徽省皖北煤电集团有限责任公司前岭煤矿党委委员、书记；淮化集团党委委员、副书记、纪委书记；淮化集团党委副书记、纪委书记、工会主席、董事；公司钱营孜煤矿党委委员、书记；皖北煤电集团政工部副部长、统战部副部长、企业文化部副部长、思政会副秘书长；皖北煤电集团</w:t>
            </w:r>
            <w:r w:rsidR="00651B37">
              <w:rPr>
                <w:rFonts w:hint="eastAsia"/>
                <w:szCs w:val="21"/>
              </w:rPr>
              <w:t>纪委副书记</w:t>
            </w:r>
            <w:r w:rsidRPr="00007699">
              <w:rPr>
                <w:rFonts w:hint="eastAsia"/>
                <w:szCs w:val="21"/>
              </w:rPr>
              <w:t>。现任皖北煤电集团纪委副书记，公司监事会主席。</w:t>
            </w:r>
          </w:p>
        </w:tc>
      </w:tr>
      <w:tr w:rsidR="00007699" w:rsidTr="001E2B27">
        <w:tc>
          <w:tcPr>
            <w:tcW w:w="1384" w:type="dxa"/>
          </w:tcPr>
          <w:p w:rsidR="00007699" w:rsidRPr="00735093" w:rsidRDefault="00007699" w:rsidP="00FA4E45">
            <w:r w:rsidRPr="00735093">
              <w:rPr>
                <w:rFonts w:hint="eastAsia"/>
              </w:rPr>
              <w:t>张磊</w:t>
            </w:r>
          </w:p>
        </w:tc>
        <w:tc>
          <w:tcPr>
            <w:tcW w:w="12705" w:type="dxa"/>
          </w:tcPr>
          <w:p w:rsidR="00007699" w:rsidRDefault="00A06AC0" w:rsidP="0006314E">
            <w:pPr>
              <w:rPr>
                <w:szCs w:val="21"/>
              </w:rPr>
            </w:pPr>
            <w:r w:rsidRPr="00A06AC0">
              <w:rPr>
                <w:rFonts w:hint="eastAsia"/>
                <w:szCs w:val="21"/>
              </w:rPr>
              <w:t>历任钱营孜发电公司财务总监</w:t>
            </w:r>
            <w:r w:rsidR="0006314E">
              <w:rPr>
                <w:rFonts w:hint="eastAsia"/>
                <w:szCs w:val="21"/>
              </w:rPr>
              <w:t>;</w:t>
            </w:r>
            <w:r w:rsidRPr="00A06AC0">
              <w:rPr>
                <w:rFonts w:hint="eastAsia"/>
                <w:szCs w:val="21"/>
              </w:rPr>
              <w:t>皖北煤电集团公司资产财务部副部长，公司财务部部长。现任皖北煤电集团公司副总会计师、资产财务部部长，天煜能源公司监事、公司监事。</w:t>
            </w:r>
          </w:p>
        </w:tc>
      </w:tr>
      <w:tr w:rsidR="00007699" w:rsidTr="001E2B27">
        <w:tc>
          <w:tcPr>
            <w:tcW w:w="1384" w:type="dxa"/>
          </w:tcPr>
          <w:p w:rsidR="00007699" w:rsidRPr="00735093" w:rsidRDefault="00007699" w:rsidP="00FA4E45">
            <w:r w:rsidRPr="00735093">
              <w:rPr>
                <w:rFonts w:hint="eastAsia"/>
              </w:rPr>
              <w:t>张克雷</w:t>
            </w:r>
          </w:p>
        </w:tc>
        <w:tc>
          <w:tcPr>
            <w:tcW w:w="12705" w:type="dxa"/>
          </w:tcPr>
          <w:p w:rsidR="00007699" w:rsidRDefault="00A06AC0" w:rsidP="00651B37">
            <w:pPr>
              <w:rPr>
                <w:szCs w:val="21"/>
              </w:rPr>
            </w:pPr>
            <w:r w:rsidRPr="00A06AC0">
              <w:rPr>
                <w:rFonts w:hint="eastAsia"/>
                <w:szCs w:val="21"/>
              </w:rPr>
              <w:t>历任公司办公室秘书室主管</w:t>
            </w:r>
            <w:r w:rsidR="00651B37">
              <w:rPr>
                <w:rFonts w:hint="eastAsia"/>
                <w:szCs w:val="21"/>
              </w:rPr>
              <w:t>；</w:t>
            </w:r>
            <w:r w:rsidRPr="00A06AC0">
              <w:rPr>
                <w:rFonts w:hint="eastAsia"/>
                <w:szCs w:val="21"/>
              </w:rPr>
              <w:t>皖北煤电集团办公室秘书二科科长</w:t>
            </w:r>
            <w:r w:rsidR="00651B37">
              <w:rPr>
                <w:rFonts w:hint="eastAsia"/>
                <w:szCs w:val="21"/>
              </w:rPr>
              <w:t>；</w:t>
            </w:r>
            <w:r w:rsidRPr="00A06AC0">
              <w:rPr>
                <w:rFonts w:hint="eastAsia"/>
                <w:szCs w:val="21"/>
              </w:rPr>
              <w:t>中安联合煤化有限责任公司综合部副部长，中安联合煤化有限责任公司正处级管理人员</w:t>
            </w:r>
            <w:r w:rsidR="00651B37">
              <w:rPr>
                <w:rFonts w:hint="eastAsia"/>
                <w:szCs w:val="21"/>
              </w:rPr>
              <w:t>；</w:t>
            </w:r>
            <w:r w:rsidRPr="00A06AC0">
              <w:rPr>
                <w:rFonts w:hint="eastAsia"/>
                <w:szCs w:val="21"/>
              </w:rPr>
              <w:t>皖北煤电集团党委巡视反馈问题整改工作领导小组办公室副主任、巡察办公室副主任、第二巡察组组长。现任公司审计部部长</w:t>
            </w:r>
            <w:r>
              <w:rPr>
                <w:rFonts w:hint="eastAsia"/>
                <w:szCs w:val="21"/>
              </w:rPr>
              <w:t>、公司职工监事</w:t>
            </w:r>
            <w:r w:rsidRPr="00A06AC0">
              <w:rPr>
                <w:rFonts w:hint="eastAsia"/>
                <w:szCs w:val="21"/>
              </w:rPr>
              <w:t>。</w:t>
            </w:r>
          </w:p>
        </w:tc>
      </w:tr>
      <w:tr w:rsidR="00007699" w:rsidTr="001E2B27">
        <w:tc>
          <w:tcPr>
            <w:tcW w:w="1384" w:type="dxa"/>
          </w:tcPr>
          <w:p w:rsidR="00007699" w:rsidRPr="00735093" w:rsidRDefault="00007699" w:rsidP="00FA4E45">
            <w:r w:rsidRPr="00735093">
              <w:rPr>
                <w:rFonts w:hint="eastAsia"/>
              </w:rPr>
              <w:t>陈坤</w:t>
            </w:r>
          </w:p>
        </w:tc>
        <w:tc>
          <w:tcPr>
            <w:tcW w:w="12705" w:type="dxa"/>
          </w:tcPr>
          <w:p w:rsidR="00007699" w:rsidRDefault="00A06AC0" w:rsidP="00651B37">
            <w:pPr>
              <w:rPr>
                <w:szCs w:val="21"/>
              </w:rPr>
            </w:pPr>
            <w:r w:rsidRPr="00833212">
              <w:rPr>
                <w:rFonts w:hint="eastAsia"/>
                <w:szCs w:val="21"/>
              </w:rPr>
              <w:t>历任</w:t>
            </w:r>
            <w:r w:rsidRPr="00A06AC0">
              <w:rPr>
                <w:rFonts w:hint="eastAsia"/>
                <w:szCs w:val="21"/>
              </w:rPr>
              <w:t>皖北煤电集团销售公司财务科会计师、副科长</w:t>
            </w:r>
            <w:r w:rsidRPr="00A06AC0">
              <w:rPr>
                <w:szCs w:val="21"/>
              </w:rPr>
              <w:t>,皖北煤电集团机关财务科副科长</w:t>
            </w:r>
            <w:r w:rsidR="00651B37">
              <w:rPr>
                <w:rFonts w:hint="eastAsia"/>
                <w:szCs w:val="21"/>
              </w:rPr>
              <w:t>；</w:t>
            </w:r>
            <w:r w:rsidRPr="00A06AC0">
              <w:rPr>
                <w:szCs w:val="21"/>
              </w:rPr>
              <w:t>公司财务部机关财务科科长、资金科科长、财务部党支部书记。现任皖北煤电集团审计部副部长、公司监事。</w:t>
            </w:r>
          </w:p>
        </w:tc>
      </w:tr>
      <w:tr w:rsidR="00007699" w:rsidTr="001E2B27">
        <w:tc>
          <w:tcPr>
            <w:tcW w:w="1384" w:type="dxa"/>
          </w:tcPr>
          <w:p w:rsidR="00007699" w:rsidRPr="00735093" w:rsidRDefault="00007699" w:rsidP="00FA4E45">
            <w:r w:rsidRPr="00735093">
              <w:rPr>
                <w:rFonts w:hint="eastAsia"/>
              </w:rPr>
              <w:t>王健</w:t>
            </w:r>
          </w:p>
        </w:tc>
        <w:tc>
          <w:tcPr>
            <w:tcW w:w="12705" w:type="dxa"/>
          </w:tcPr>
          <w:p w:rsidR="00007699" w:rsidRDefault="00007699" w:rsidP="00651B37">
            <w:pPr>
              <w:rPr>
                <w:szCs w:val="21"/>
              </w:rPr>
            </w:pPr>
            <w:r w:rsidRPr="00007699">
              <w:rPr>
                <w:rFonts w:hint="eastAsia"/>
                <w:szCs w:val="21"/>
              </w:rPr>
              <w:t>历任公司刘桥一矿党委委员、总工程师，任楼煤矿党委委员、副矿长、总工程师、副矿长（主持工作）、矿长，公司生产技术部副部长、部长。现任公司副总经理。</w:t>
            </w:r>
          </w:p>
        </w:tc>
      </w:tr>
      <w:tr w:rsidR="00007699" w:rsidTr="001E2B27">
        <w:tc>
          <w:tcPr>
            <w:tcW w:w="1384" w:type="dxa"/>
          </w:tcPr>
          <w:p w:rsidR="00007699" w:rsidRPr="00735093" w:rsidRDefault="00007699" w:rsidP="00FA4E45">
            <w:r w:rsidRPr="00735093">
              <w:rPr>
                <w:rFonts w:hint="eastAsia"/>
              </w:rPr>
              <w:t>张家兵</w:t>
            </w:r>
          </w:p>
        </w:tc>
        <w:tc>
          <w:tcPr>
            <w:tcW w:w="12705" w:type="dxa"/>
          </w:tcPr>
          <w:p w:rsidR="00007699" w:rsidRDefault="00007699" w:rsidP="0006314E">
            <w:pPr>
              <w:rPr>
                <w:szCs w:val="21"/>
              </w:rPr>
            </w:pPr>
            <w:r w:rsidRPr="00007699">
              <w:rPr>
                <w:rFonts w:hint="eastAsia"/>
                <w:szCs w:val="21"/>
              </w:rPr>
              <w:t>历任任楼煤矿副总工程师、副矿长</w:t>
            </w:r>
            <w:r w:rsidR="0006314E">
              <w:rPr>
                <w:rFonts w:hint="eastAsia"/>
                <w:szCs w:val="21"/>
              </w:rPr>
              <w:t>;</w:t>
            </w:r>
            <w:r w:rsidRPr="00007699">
              <w:rPr>
                <w:rFonts w:hint="eastAsia"/>
                <w:szCs w:val="21"/>
              </w:rPr>
              <w:t>皖北煤电集团机</w:t>
            </w:r>
            <w:r w:rsidR="00651B37">
              <w:rPr>
                <w:rFonts w:hint="eastAsia"/>
                <w:szCs w:val="21"/>
              </w:rPr>
              <w:t>电处主任工程师</w:t>
            </w:r>
            <w:r w:rsidR="0006314E">
              <w:rPr>
                <w:rFonts w:hint="eastAsia"/>
                <w:szCs w:val="21"/>
              </w:rPr>
              <w:t>;</w:t>
            </w:r>
            <w:r w:rsidR="00651B37">
              <w:rPr>
                <w:rFonts w:hint="eastAsia"/>
                <w:szCs w:val="21"/>
              </w:rPr>
              <w:t>公司机运管理部副部长、副部长（主持工作）、部长</w:t>
            </w:r>
            <w:r w:rsidRPr="00007699">
              <w:rPr>
                <w:rFonts w:hint="eastAsia"/>
                <w:szCs w:val="21"/>
              </w:rPr>
              <w:t>。现任公司副总经理。</w:t>
            </w:r>
          </w:p>
        </w:tc>
      </w:tr>
      <w:tr w:rsidR="00007699" w:rsidTr="001E2B27">
        <w:tc>
          <w:tcPr>
            <w:tcW w:w="1384" w:type="dxa"/>
          </w:tcPr>
          <w:p w:rsidR="00007699" w:rsidRPr="00735093" w:rsidRDefault="00007699" w:rsidP="00FA4E45">
            <w:r w:rsidRPr="00735093">
              <w:rPr>
                <w:rFonts w:hint="eastAsia"/>
              </w:rPr>
              <w:t>李建</w:t>
            </w:r>
          </w:p>
        </w:tc>
        <w:tc>
          <w:tcPr>
            <w:tcW w:w="12705" w:type="dxa"/>
          </w:tcPr>
          <w:p w:rsidR="00007699" w:rsidRDefault="00007699" w:rsidP="0006314E">
            <w:pPr>
              <w:rPr>
                <w:szCs w:val="21"/>
              </w:rPr>
            </w:pPr>
            <w:r w:rsidRPr="00007699">
              <w:rPr>
                <w:rFonts w:hint="eastAsia"/>
                <w:szCs w:val="21"/>
              </w:rPr>
              <w:t>历任公司安全监察局主任工程师、安全环保部副部长（主持工作）、安全监督管理局副局长</w:t>
            </w:r>
            <w:r w:rsidRPr="00007699">
              <w:rPr>
                <w:szCs w:val="21"/>
              </w:rPr>
              <w:t>(主持工作)</w:t>
            </w:r>
            <w:r w:rsidR="0006314E">
              <w:rPr>
                <w:rFonts w:hint="eastAsia"/>
                <w:szCs w:val="21"/>
              </w:rPr>
              <w:t>;</w:t>
            </w:r>
            <w:r w:rsidRPr="00007699">
              <w:rPr>
                <w:szCs w:val="21"/>
              </w:rPr>
              <w:t>五沟煤矿矿长、党委委员</w:t>
            </w:r>
            <w:r w:rsidR="0006314E">
              <w:rPr>
                <w:rFonts w:hint="eastAsia"/>
                <w:szCs w:val="21"/>
              </w:rPr>
              <w:t>;</w:t>
            </w:r>
            <w:r w:rsidRPr="00007699">
              <w:rPr>
                <w:szCs w:val="21"/>
              </w:rPr>
              <w:t>中安联合煤化有限</w:t>
            </w:r>
            <w:r w:rsidRPr="00007699">
              <w:rPr>
                <w:rFonts w:hint="eastAsia"/>
                <w:szCs w:val="21"/>
              </w:rPr>
              <w:t>责任公司董事、煤矿生产副经理兼煤矿分公司经理</w:t>
            </w:r>
            <w:r w:rsidR="0006314E">
              <w:rPr>
                <w:rFonts w:hint="eastAsia"/>
                <w:szCs w:val="21"/>
              </w:rPr>
              <w:t>;</w:t>
            </w:r>
            <w:r w:rsidRPr="00007699">
              <w:rPr>
                <w:rFonts w:hint="eastAsia"/>
                <w:szCs w:val="21"/>
              </w:rPr>
              <w:t>公司经管部副部长、部长。现任公司副总经理。</w:t>
            </w:r>
          </w:p>
        </w:tc>
      </w:tr>
      <w:tr w:rsidR="00007699" w:rsidTr="00651B37">
        <w:trPr>
          <w:trHeight w:val="693"/>
        </w:trPr>
        <w:tc>
          <w:tcPr>
            <w:tcW w:w="1384" w:type="dxa"/>
          </w:tcPr>
          <w:p w:rsidR="00007699" w:rsidRPr="00735093" w:rsidRDefault="00007699" w:rsidP="00FA4E45">
            <w:r w:rsidRPr="00735093">
              <w:rPr>
                <w:rFonts w:hint="eastAsia"/>
              </w:rPr>
              <w:t>林青</w:t>
            </w:r>
          </w:p>
        </w:tc>
        <w:tc>
          <w:tcPr>
            <w:tcW w:w="12705" w:type="dxa"/>
          </w:tcPr>
          <w:p w:rsidR="00007699" w:rsidRPr="00833212" w:rsidRDefault="00007699" w:rsidP="0006314E">
            <w:pPr>
              <w:rPr>
                <w:szCs w:val="21"/>
              </w:rPr>
            </w:pPr>
            <w:r w:rsidRPr="00833212">
              <w:rPr>
                <w:rFonts w:hint="eastAsia"/>
                <w:szCs w:val="21"/>
              </w:rPr>
              <w:t>历任</w:t>
            </w:r>
            <w:r w:rsidR="00651B37">
              <w:rPr>
                <w:rFonts w:hint="eastAsia"/>
                <w:szCs w:val="21"/>
              </w:rPr>
              <w:t>公司</w:t>
            </w:r>
            <w:r w:rsidR="00F8784C">
              <w:rPr>
                <w:rFonts w:hint="eastAsia"/>
                <w:szCs w:val="21"/>
              </w:rPr>
              <w:t>祁东煤矿总工程师</w:t>
            </w:r>
            <w:r w:rsidR="00651B37">
              <w:rPr>
                <w:rFonts w:hint="eastAsia"/>
                <w:szCs w:val="21"/>
              </w:rPr>
              <w:t>；</w:t>
            </w:r>
            <w:r w:rsidRPr="00833212">
              <w:rPr>
                <w:rFonts w:hint="eastAsia"/>
                <w:szCs w:val="21"/>
              </w:rPr>
              <w:t>皖北煤电托管崔木煤矿总工程师、党委委员、矿长</w:t>
            </w:r>
            <w:r w:rsidR="0006314E">
              <w:rPr>
                <w:rFonts w:hint="eastAsia"/>
                <w:szCs w:val="21"/>
              </w:rPr>
              <w:t>;</w:t>
            </w:r>
            <w:r w:rsidRPr="00833212">
              <w:rPr>
                <w:rFonts w:hint="eastAsia"/>
                <w:szCs w:val="21"/>
              </w:rPr>
              <w:t>祁东煤矿党委委员、矿长。现任公司副总经理兼安全监察局局长。</w:t>
            </w:r>
          </w:p>
        </w:tc>
      </w:tr>
      <w:tr w:rsidR="00007699" w:rsidTr="001E2B27">
        <w:tc>
          <w:tcPr>
            <w:tcW w:w="1384" w:type="dxa"/>
          </w:tcPr>
          <w:p w:rsidR="00007699" w:rsidRPr="00735093" w:rsidRDefault="00007699" w:rsidP="00FA4E45">
            <w:r w:rsidRPr="00735093">
              <w:rPr>
                <w:rFonts w:hint="eastAsia"/>
              </w:rPr>
              <w:t>邹军</w:t>
            </w:r>
          </w:p>
        </w:tc>
        <w:tc>
          <w:tcPr>
            <w:tcW w:w="12705" w:type="dxa"/>
          </w:tcPr>
          <w:p w:rsidR="00007699" w:rsidRPr="00833212" w:rsidRDefault="0006314E" w:rsidP="0006314E">
            <w:pPr>
              <w:rPr>
                <w:szCs w:val="21"/>
              </w:rPr>
            </w:pPr>
            <w:r w:rsidRPr="0006314E">
              <w:rPr>
                <w:rFonts w:hint="eastAsia"/>
                <w:szCs w:val="21"/>
              </w:rPr>
              <w:t>历任</w:t>
            </w:r>
            <w:r w:rsidR="00007699" w:rsidRPr="00833212">
              <w:rPr>
                <w:rFonts w:hint="eastAsia"/>
                <w:szCs w:val="21"/>
              </w:rPr>
              <w:t>公司任楼煤矿副总工程师</w:t>
            </w:r>
            <w:r>
              <w:rPr>
                <w:rFonts w:hint="eastAsia"/>
                <w:szCs w:val="21"/>
              </w:rPr>
              <w:t>,</w:t>
            </w:r>
            <w:r w:rsidR="00007699" w:rsidRPr="00833212">
              <w:rPr>
                <w:rFonts w:hint="eastAsia"/>
                <w:szCs w:val="21"/>
              </w:rPr>
              <w:t>刘桥一矿总工程师</w:t>
            </w:r>
            <w:r>
              <w:rPr>
                <w:rFonts w:hint="eastAsia"/>
                <w:szCs w:val="21"/>
              </w:rPr>
              <w:t>,</w:t>
            </w:r>
            <w:r w:rsidR="00007699" w:rsidRPr="00833212">
              <w:rPr>
                <w:rFonts w:hint="eastAsia"/>
                <w:szCs w:val="21"/>
              </w:rPr>
              <w:t>祁东煤矿党委委员、副矿长、总工程师，刘桥一矿党委委员、副矿长、总工程师</w:t>
            </w:r>
            <w:r w:rsidR="00651B37">
              <w:rPr>
                <w:rFonts w:hint="eastAsia"/>
                <w:szCs w:val="21"/>
              </w:rPr>
              <w:t>，</w:t>
            </w:r>
            <w:r w:rsidR="00007699" w:rsidRPr="00833212">
              <w:rPr>
                <w:rFonts w:hint="eastAsia"/>
                <w:szCs w:val="21"/>
              </w:rPr>
              <w:t>任楼煤矿党委委员、副矿长、总工程师</w:t>
            </w:r>
            <w:r w:rsidR="00651B37">
              <w:rPr>
                <w:rFonts w:hint="eastAsia"/>
                <w:szCs w:val="21"/>
              </w:rPr>
              <w:t>；</w:t>
            </w:r>
            <w:r w:rsidR="00007699" w:rsidRPr="00833212">
              <w:rPr>
                <w:rFonts w:hint="eastAsia"/>
                <w:szCs w:val="21"/>
              </w:rPr>
              <w:t>中安联合煤化有限责任公司朱集西煤矿党委委员、经理，中安联合煤化有限责任公司党委委员、董事、副总经理、煤矿分公司经理，朱集西煤矿托管项目部党委委员、经理，中安联合煤化有限责任公司党委委员、董事、副总经理、煤矿分公司经理。现任公司副总经理，总工程师。</w:t>
            </w:r>
          </w:p>
        </w:tc>
      </w:tr>
      <w:bookmarkEnd w:id="47"/>
    </w:tbl>
    <w:p w:rsidR="00B429B3" w:rsidRDefault="00B429B3">
      <w:pPr>
        <w:rPr>
          <w:szCs w:val="21"/>
        </w:rPr>
      </w:pPr>
    </w:p>
    <w:p w:rsidR="001D3EE8" w:rsidRDefault="001D3EE8">
      <w:pPr>
        <w:rPr>
          <w:szCs w:val="21"/>
        </w:rPr>
      </w:pPr>
    </w:p>
    <w:p w:rsidR="00B429B3" w:rsidRDefault="00C31191">
      <w:pPr>
        <w:rPr>
          <w:szCs w:val="21"/>
        </w:rPr>
      </w:pPr>
      <w:r>
        <w:rPr>
          <w:szCs w:val="21"/>
        </w:rPr>
        <w:lastRenderedPageBreak/>
        <w:t>其它情况说明</w:t>
      </w:r>
    </w:p>
    <w:sdt>
      <w:sdtPr>
        <w:rPr>
          <w:szCs w:val="21"/>
        </w:rPr>
        <w:alias w:val="是否适用：董事、监事 和高级管理人员持股变动及报酬情况其他情况说明[双击切换]"/>
        <w:tag w:val="_GBC_9b04f21816b544bc9606e29c2556c9ba"/>
        <w:id w:val="-1843153532"/>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董事、监事和高级管理人员持股变动及报酬其他情况说明"/>
        <w:tag w:val="_GBC_557fdbc21d794629ab786dcecc519b1c"/>
        <w:id w:val="-397436876"/>
        <w:placeholder>
          <w:docPart w:val="GBC22222222222222222222222222222"/>
        </w:placeholder>
      </w:sdtPr>
      <w:sdtEndPr/>
      <w:sdtContent>
        <w:p w:rsidR="00A06AC0" w:rsidRPr="00A06AC0" w:rsidRDefault="00A06AC0" w:rsidP="00A06AC0">
          <w:pPr>
            <w:rPr>
              <w:szCs w:val="21"/>
            </w:rPr>
          </w:pPr>
          <w:r w:rsidRPr="00A06AC0">
            <w:rPr>
              <w:szCs w:val="21"/>
            </w:rPr>
            <w:t>1.鉴于公司第七届董事会任期届满，公司2023年3月30日，召开七届二十六次董事会，对第八届董事会人选进行了推选，经2022年年度股东大会选举，产生第八届董事会，其中杨林、周伟、焦殿志、陈稼轩、傅崑岚、朱四一选举为第八届董事会非独立董事，蔡晓慧、王怀芳、王帮俊选举为第八届董事会独立董事，原独立董事张云起、王亮、袁敏、刘小浩任期届满离任。</w:t>
          </w:r>
        </w:p>
        <w:p w:rsidR="00A06AC0" w:rsidRPr="00A06AC0" w:rsidRDefault="00A06AC0" w:rsidP="00A06AC0">
          <w:pPr>
            <w:rPr>
              <w:szCs w:val="21"/>
            </w:rPr>
          </w:pPr>
          <w:r w:rsidRPr="00A06AC0">
            <w:rPr>
              <w:szCs w:val="21"/>
            </w:rPr>
            <w:t>2.鉴于公司第七届监事会任期届满，公司2023年3月30日，召开七届二十一次监事会，对第八届监事会股东代表监事监事人选进行了推选，经2022年年度股东大会选举，王庆领、张磊、陈坤当选为第八届监事会监事，和公司职工代表大会选举的职工监事张光旭、李承军组成公司第八届监事会，原职工监事刘振离任。</w:t>
          </w:r>
        </w:p>
        <w:p w:rsidR="00A06AC0" w:rsidRDefault="00A06AC0" w:rsidP="00A06AC0">
          <w:pPr>
            <w:rPr>
              <w:szCs w:val="21"/>
            </w:rPr>
          </w:pPr>
          <w:r w:rsidRPr="00A06AC0">
            <w:rPr>
              <w:szCs w:val="21"/>
            </w:rPr>
            <w:t>3.公司八届一次董事会对公司高级管理人员进行了聘任，原副总经理陈稼轩离任。</w:t>
          </w:r>
        </w:p>
        <w:p w:rsidR="00A931E0" w:rsidRDefault="00A06AC0" w:rsidP="00A06AC0">
          <w:pPr>
            <w:rPr>
              <w:szCs w:val="21"/>
            </w:rPr>
          </w:pPr>
          <w:r>
            <w:rPr>
              <w:rFonts w:hint="eastAsia"/>
              <w:szCs w:val="21"/>
            </w:rPr>
            <w:t>4.</w:t>
          </w:r>
          <w:r w:rsidR="00A931E0">
            <w:rPr>
              <w:rFonts w:hint="eastAsia"/>
              <w:szCs w:val="21"/>
            </w:rPr>
            <w:t>公司原职工监事李</w:t>
          </w:r>
          <w:r w:rsidR="0067238D">
            <w:rPr>
              <w:rFonts w:hint="eastAsia"/>
              <w:szCs w:val="21"/>
            </w:rPr>
            <w:t>承</w:t>
          </w:r>
          <w:r w:rsidR="00A931E0">
            <w:rPr>
              <w:rFonts w:hint="eastAsia"/>
              <w:szCs w:val="21"/>
            </w:rPr>
            <w:t>军因工作原因辞去职工监事一职，公司于2023年8月4日选举张克雷</w:t>
          </w:r>
          <w:r w:rsidR="008E59A7">
            <w:rPr>
              <w:rFonts w:hint="eastAsia"/>
              <w:szCs w:val="21"/>
            </w:rPr>
            <w:t>为</w:t>
          </w:r>
          <w:r w:rsidR="00A931E0">
            <w:rPr>
              <w:rFonts w:hint="eastAsia"/>
              <w:szCs w:val="21"/>
            </w:rPr>
            <w:t>职工监事。</w:t>
          </w:r>
        </w:p>
        <w:p w:rsidR="00B429B3" w:rsidRDefault="00A931E0" w:rsidP="00A06AC0">
          <w:pPr>
            <w:rPr>
              <w:szCs w:val="21"/>
            </w:rPr>
          </w:pPr>
          <w:r>
            <w:rPr>
              <w:rFonts w:hint="eastAsia"/>
              <w:szCs w:val="21"/>
            </w:rPr>
            <w:t>5.2023年9月，公司职工监事张光旭因病逝世。</w:t>
          </w:r>
        </w:p>
      </w:sdtContent>
    </w:sdt>
    <w:p w:rsidR="00B429B3" w:rsidRDefault="00B429B3">
      <w:pPr>
        <w:rPr>
          <w:szCs w:val="21"/>
        </w:rPr>
      </w:pPr>
    </w:p>
    <w:bookmarkEnd w:id="46"/>
    <w:p w:rsidR="00B429B3" w:rsidRDefault="00B429B3">
      <w:pPr>
        <w:rPr>
          <w:szCs w:val="21"/>
        </w:rPr>
      </w:pPr>
    </w:p>
    <w:p w:rsidR="00B429B3" w:rsidRDefault="00B429B3">
      <w:pPr>
        <w:rPr>
          <w:szCs w:val="21"/>
        </w:rPr>
        <w:sectPr w:rsidR="00B429B3" w:rsidSect="008069A6">
          <w:pgSz w:w="16838" w:h="11906" w:orient="landscape"/>
          <w:pgMar w:top="1797" w:right="1525" w:bottom="1276" w:left="1440" w:header="855" w:footer="992" w:gutter="0"/>
          <w:cols w:space="425"/>
          <w:docGrid w:linePitch="312"/>
        </w:sectPr>
      </w:pPr>
    </w:p>
    <w:p w:rsidR="00B429B3" w:rsidRDefault="00C31191">
      <w:pPr>
        <w:pStyle w:val="30"/>
        <w:numPr>
          <w:ilvl w:val="0"/>
          <w:numId w:val="144"/>
        </w:numPr>
        <w:ind w:left="0" w:firstLine="0"/>
      </w:pPr>
      <w:r>
        <w:rPr>
          <w:rFonts w:hint="eastAsia"/>
        </w:rPr>
        <w:lastRenderedPageBreak/>
        <w:t>现任及报告期内离任董事、监事和高级管理人员的任职情况</w:t>
      </w:r>
    </w:p>
    <w:p w:rsidR="00B429B3" w:rsidRDefault="00C31191">
      <w:pPr>
        <w:pStyle w:val="ac"/>
        <w:numPr>
          <w:ilvl w:val="0"/>
          <w:numId w:val="156"/>
        </w:numPr>
        <w:ind w:firstLineChars="0"/>
        <w:rPr>
          <w:b/>
          <w:bCs/>
        </w:rPr>
      </w:pPr>
      <w:r>
        <w:rPr>
          <w:b/>
          <w:bCs/>
        </w:rPr>
        <w:t>在股东单位任职情况</w:t>
      </w:r>
    </w:p>
    <w:sdt>
      <w:sdtPr>
        <w:rPr>
          <w:szCs w:val="21"/>
        </w:rPr>
        <w:alias w:val="是否适用：在股东单位任职情况[双击切换]"/>
        <w:tag w:val="_GBC_c450b54d9ea443cf85cc614c8528526b"/>
        <w:id w:val="-1991233746"/>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1800"/>
        <w:gridCol w:w="2312"/>
        <w:gridCol w:w="1820"/>
        <w:gridCol w:w="1562"/>
        <w:gridCol w:w="1555"/>
      </w:tblGrid>
      <w:tr w:rsidR="00B429B3" w:rsidTr="00A931E0">
        <w:trPr>
          <w:trHeight w:val="105"/>
        </w:trPr>
        <w:sdt>
          <w:sdtPr>
            <w:tag w:val="_PLD_11f45a37b8cb4cfd8d25787f0979b6e9"/>
            <w:id w:val="-1574121130"/>
          </w:sdtPr>
          <w:sdtEndPr/>
          <w:sdtContent>
            <w:tc>
              <w:tcPr>
                <w:tcW w:w="1800" w:type="dxa"/>
                <w:vAlign w:val="center"/>
              </w:tcPr>
              <w:p w:rsidR="00B429B3" w:rsidRDefault="00C31191">
                <w:pPr>
                  <w:jc w:val="center"/>
                  <w:rPr>
                    <w:szCs w:val="21"/>
                  </w:rPr>
                </w:pPr>
                <w:r>
                  <w:rPr>
                    <w:szCs w:val="21"/>
                  </w:rPr>
                  <w:t>任职人员姓名</w:t>
                </w:r>
              </w:p>
            </w:tc>
          </w:sdtContent>
        </w:sdt>
        <w:sdt>
          <w:sdtPr>
            <w:tag w:val="_PLD_174ff645994f420ea5626aa7d6f5ddb5"/>
            <w:id w:val="1199739081"/>
          </w:sdtPr>
          <w:sdtEndPr/>
          <w:sdtContent>
            <w:tc>
              <w:tcPr>
                <w:tcW w:w="2312" w:type="dxa"/>
                <w:vAlign w:val="center"/>
              </w:tcPr>
              <w:p w:rsidR="00B429B3" w:rsidRDefault="00C31191">
                <w:pPr>
                  <w:jc w:val="center"/>
                  <w:rPr>
                    <w:szCs w:val="21"/>
                  </w:rPr>
                </w:pPr>
                <w:r>
                  <w:rPr>
                    <w:szCs w:val="21"/>
                  </w:rPr>
                  <w:t>股东单位名称</w:t>
                </w:r>
              </w:p>
            </w:tc>
          </w:sdtContent>
        </w:sdt>
        <w:sdt>
          <w:sdtPr>
            <w:tag w:val="_PLD_c5b9ccac06314dc19400d1f75f51ed76"/>
            <w:id w:val="-719360663"/>
          </w:sdtPr>
          <w:sdtEndPr/>
          <w:sdtContent>
            <w:tc>
              <w:tcPr>
                <w:tcW w:w="1820" w:type="dxa"/>
                <w:vAlign w:val="center"/>
              </w:tcPr>
              <w:p w:rsidR="00B429B3" w:rsidRDefault="00C31191">
                <w:pPr>
                  <w:jc w:val="center"/>
                  <w:rPr>
                    <w:szCs w:val="21"/>
                  </w:rPr>
                </w:pPr>
                <w:r>
                  <w:rPr>
                    <w:szCs w:val="21"/>
                  </w:rPr>
                  <w:t>在股东单位担任的职务</w:t>
                </w:r>
              </w:p>
            </w:tc>
          </w:sdtContent>
        </w:sdt>
        <w:sdt>
          <w:sdtPr>
            <w:tag w:val="_PLD_6d359bac7e194427adef03e3d072f875"/>
            <w:id w:val="-1644413557"/>
          </w:sdtPr>
          <w:sdtEndPr/>
          <w:sdtContent>
            <w:tc>
              <w:tcPr>
                <w:tcW w:w="1562" w:type="dxa"/>
                <w:vAlign w:val="center"/>
              </w:tcPr>
              <w:p w:rsidR="00B429B3" w:rsidRPr="00262D37" w:rsidRDefault="00C31191">
                <w:pPr>
                  <w:jc w:val="center"/>
                  <w:rPr>
                    <w:szCs w:val="21"/>
                  </w:rPr>
                </w:pPr>
                <w:r w:rsidRPr="00262D37">
                  <w:rPr>
                    <w:szCs w:val="21"/>
                  </w:rPr>
                  <w:t>任期起始日期</w:t>
                </w:r>
              </w:p>
            </w:tc>
          </w:sdtContent>
        </w:sdt>
        <w:sdt>
          <w:sdtPr>
            <w:tag w:val="_PLD_ba28085d64d240089bfcbff8c64cf230"/>
            <w:id w:val="1494065822"/>
          </w:sdtPr>
          <w:sdtEndPr/>
          <w:sdtContent>
            <w:tc>
              <w:tcPr>
                <w:tcW w:w="1555" w:type="dxa"/>
                <w:vAlign w:val="center"/>
              </w:tcPr>
              <w:p w:rsidR="00B429B3" w:rsidRDefault="00C31191">
                <w:pPr>
                  <w:jc w:val="center"/>
                  <w:rPr>
                    <w:szCs w:val="21"/>
                  </w:rPr>
                </w:pPr>
                <w:r>
                  <w:rPr>
                    <w:szCs w:val="21"/>
                  </w:rPr>
                  <w:t>任期终止日期</w:t>
                </w:r>
              </w:p>
            </w:tc>
          </w:sdtContent>
        </w:sdt>
      </w:tr>
      <w:tr w:rsidR="00A931E0" w:rsidTr="00A931E0">
        <w:trPr>
          <w:trHeight w:val="147"/>
        </w:trPr>
        <w:tc>
          <w:tcPr>
            <w:tcW w:w="1800" w:type="dxa"/>
          </w:tcPr>
          <w:p w:rsidR="00A931E0" w:rsidRPr="001731A5" w:rsidRDefault="00A931E0" w:rsidP="00FA4E45">
            <w:r w:rsidRPr="001731A5">
              <w:rPr>
                <w:rFonts w:hint="eastAsia"/>
              </w:rPr>
              <w:t>杨林</w:t>
            </w:r>
          </w:p>
        </w:tc>
        <w:tc>
          <w:tcPr>
            <w:tcW w:w="2312" w:type="dxa"/>
          </w:tcPr>
          <w:p w:rsidR="00A931E0" w:rsidRPr="001731A5" w:rsidRDefault="00A931E0" w:rsidP="00FA4E45">
            <w:r w:rsidRPr="001731A5">
              <w:t>皖北煤电集团</w:t>
            </w:r>
          </w:p>
        </w:tc>
        <w:tc>
          <w:tcPr>
            <w:tcW w:w="1820" w:type="dxa"/>
          </w:tcPr>
          <w:p w:rsidR="00A931E0" w:rsidRPr="001731A5" w:rsidRDefault="00A931E0" w:rsidP="00A931E0">
            <w:r w:rsidRPr="001731A5">
              <w:t>党委书记、总经理、董事</w:t>
            </w:r>
            <w:r w:rsidR="0039007C">
              <w:rPr>
                <w:rFonts w:hint="eastAsia"/>
              </w:rPr>
              <w:t>长</w:t>
            </w:r>
          </w:p>
        </w:tc>
        <w:tc>
          <w:tcPr>
            <w:tcW w:w="1562" w:type="dxa"/>
          </w:tcPr>
          <w:p w:rsidR="00A931E0" w:rsidRPr="00262D37" w:rsidRDefault="00A931E0" w:rsidP="00FA4E45"/>
        </w:tc>
        <w:tc>
          <w:tcPr>
            <w:tcW w:w="1555" w:type="dxa"/>
          </w:tcPr>
          <w:p w:rsidR="00A931E0" w:rsidRDefault="00A931E0">
            <w:pPr>
              <w:rPr>
                <w:szCs w:val="21"/>
              </w:rPr>
            </w:pPr>
          </w:p>
        </w:tc>
      </w:tr>
      <w:tr w:rsidR="00B429B3" w:rsidTr="00A931E0">
        <w:trPr>
          <w:trHeight w:val="147"/>
        </w:trPr>
        <w:tc>
          <w:tcPr>
            <w:tcW w:w="1800" w:type="dxa"/>
          </w:tcPr>
          <w:p w:rsidR="00B429B3" w:rsidRDefault="00A931E0">
            <w:pPr>
              <w:rPr>
                <w:szCs w:val="21"/>
              </w:rPr>
            </w:pPr>
            <w:r>
              <w:rPr>
                <w:szCs w:val="21"/>
              </w:rPr>
              <w:t>周伟</w:t>
            </w:r>
          </w:p>
        </w:tc>
        <w:tc>
          <w:tcPr>
            <w:tcW w:w="2312" w:type="dxa"/>
          </w:tcPr>
          <w:p w:rsidR="00B429B3" w:rsidRDefault="00A931E0">
            <w:pPr>
              <w:rPr>
                <w:szCs w:val="21"/>
              </w:rPr>
            </w:pPr>
            <w:r w:rsidRPr="00A931E0">
              <w:rPr>
                <w:rFonts w:hint="eastAsia"/>
                <w:szCs w:val="21"/>
              </w:rPr>
              <w:t>皖北煤电集团</w:t>
            </w:r>
          </w:p>
        </w:tc>
        <w:tc>
          <w:tcPr>
            <w:tcW w:w="1820" w:type="dxa"/>
          </w:tcPr>
          <w:p w:rsidR="00B429B3" w:rsidRDefault="00A931E0">
            <w:pPr>
              <w:rPr>
                <w:szCs w:val="21"/>
              </w:rPr>
            </w:pPr>
            <w:r w:rsidRPr="00A931E0">
              <w:rPr>
                <w:rFonts w:hint="eastAsia"/>
                <w:szCs w:val="21"/>
              </w:rPr>
              <w:t>党委副书记、董事</w:t>
            </w:r>
          </w:p>
        </w:tc>
        <w:tc>
          <w:tcPr>
            <w:tcW w:w="1562" w:type="dxa"/>
          </w:tcPr>
          <w:p w:rsidR="00B429B3" w:rsidRPr="00262D37" w:rsidRDefault="00B429B3">
            <w:pPr>
              <w:rPr>
                <w:szCs w:val="21"/>
              </w:rPr>
            </w:pPr>
          </w:p>
        </w:tc>
        <w:tc>
          <w:tcPr>
            <w:tcW w:w="1555" w:type="dxa"/>
          </w:tcPr>
          <w:p w:rsidR="00B429B3" w:rsidRDefault="00B429B3">
            <w:pPr>
              <w:rPr>
                <w:szCs w:val="21"/>
              </w:rPr>
            </w:pPr>
          </w:p>
        </w:tc>
      </w:tr>
      <w:tr w:rsidR="00A931E0" w:rsidTr="00A931E0">
        <w:trPr>
          <w:trHeight w:val="147"/>
        </w:trPr>
        <w:tc>
          <w:tcPr>
            <w:tcW w:w="1800" w:type="dxa"/>
          </w:tcPr>
          <w:p w:rsidR="00A931E0" w:rsidRDefault="00A931E0">
            <w:pPr>
              <w:rPr>
                <w:szCs w:val="21"/>
              </w:rPr>
            </w:pPr>
            <w:r>
              <w:rPr>
                <w:szCs w:val="21"/>
              </w:rPr>
              <w:t>陈稼轩</w:t>
            </w:r>
          </w:p>
        </w:tc>
        <w:tc>
          <w:tcPr>
            <w:tcW w:w="2312" w:type="dxa"/>
          </w:tcPr>
          <w:p w:rsidR="00A931E0" w:rsidRPr="004173D6" w:rsidRDefault="00A931E0" w:rsidP="00FA4E45">
            <w:r w:rsidRPr="004173D6">
              <w:rPr>
                <w:rFonts w:hint="eastAsia"/>
              </w:rPr>
              <w:t>皖北煤电集团</w:t>
            </w:r>
          </w:p>
        </w:tc>
        <w:tc>
          <w:tcPr>
            <w:tcW w:w="1820" w:type="dxa"/>
          </w:tcPr>
          <w:p w:rsidR="00A931E0" w:rsidRDefault="00A931E0">
            <w:pPr>
              <w:rPr>
                <w:szCs w:val="21"/>
              </w:rPr>
            </w:pPr>
            <w:r w:rsidRPr="00A931E0">
              <w:rPr>
                <w:rFonts w:hint="eastAsia"/>
                <w:szCs w:val="21"/>
              </w:rPr>
              <w:t>党委委员、副总经理</w:t>
            </w:r>
          </w:p>
        </w:tc>
        <w:tc>
          <w:tcPr>
            <w:tcW w:w="1562" w:type="dxa"/>
          </w:tcPr>
          <w:p w:rsidR="00A931E0" w:rsidRPr="00262D37" w:rsidRDefault="00A931E0">
            <w:pPr>
              <w:rPr>
                <w:szCs w:val="21"/>
              </w:rPr>
            </w:pPr>
          </w:p>
        </w:tc>
        <w:tc>
          <w:tcPr>
            <w:tcW w:w="1555" w:type="dxa"/>
          </w:tcPr>
          <w:p w:rsidR="00A931E0" w:rsidRDefault="00A931E0">
            <w:pPr>
              <w:rPr>
                <w:szCs w:val="21"/>
              </w:rPr>
            </w:pPr>
          </w:p>
        </w:tc>
      </w:tr>
      <w:tr w:rsidR="00A931E0" w:rsidTr="00A931E0">
        <w:trPr>
          <w:trHeight w:val="147"/>
        </w:trPr>
        <w:tc>
          <w:tcPr>
            <w:tcW w:w="1800" w:type="dxa"/>
          </w:tcPr>
          <w:p w:rsidR="00A931E0" w:rsidRDefault="00A931E0">
            <w:pPr>
              <w:rPr>
                <w:szCs w:val="21"/>
              </w:rPr>
            </w:pPr>
            <w:r>
              <w:rPr>
                <w:szCs w:val="21"/>
              </w:rPr>
              <w:t>傅崑岚</w:t>
            </w:r>
          </w:p>
        </w:tc>
        <w:tc>
          <w:tcPr>
            <w:tcW w:w="2312" w:type="dxa"/>
          </w:tcPr>
          <w:p w:rsidR="00A931E0" w:rsidRDefault="00A931E0" w:rsidP="00FA4E45">
            <w:r w:rsidRPr="004173D6">
              <w:rPr>
                <w:rFonts w:hint="eastAsia"/>
              </w:rPr>
              <w:t>皖北煤电集团</w:t>
            </w:r>
          </w:p>
        </w:tc>
        <w:tc>
          <w:tcPr>
            <w:tcW w:w="1820" w:type="dxa"/>
          </w:tcPr>
          <w:p w:rsidR="00A931E0" w:rsidRDefault="00A931E0">
            <w:pPr>
              <w:rPr>
                <w:szCs w:val="21"/>
              </w:rPr>
            </w:pPr>
            <w:r w:rsidRPr="00A931E0">
              <w:rPr>
                <w:rFonts w:hint="eastAsia"/>
                <w:szCs w:val="21"/>
              </w:rPr>
              <w:t>总工程师</w:t>
            </w:r>
          </w:p>
        </w:tc>
        <w:tc>
          <w:tcPr>
            <w:tcW w:w="1562" w:type="dxa"/>
          </w:tcPr>
          <w:p w:rsidR="00A931E0" w:rsidRPr="00262D37" w:rsidRDefault="00A931E0" w:rsidP="00FA4E45"/>
        </w:tc>
        <w:tc>
          <w:tcPr>
            <w:tcW w:w="1555" w:type="dxa"/>
          </w:tcPr>
          <w:p w:rsidR="00A931E0" w:rsidRDefault="00A931E0">
            <w:pPr>
              <w:rPr>
                <w:szCs w:val="21"/>
              </w:rPr>
            </w:pPr>
          </w:p>
        </w:tc>
      </w:tr>
      <w:tr w:rsidR="001C3A48" w:rsidTr="00A931E0">
        <w:trPr>
          <w:trHeight w:val="147"/>
        </w:trPr>
        <w:tc>
          <w:tcPr>
            <w:tcW w:w="1800" w:type="dxa"/>
          </w:tcPr>
          <w:p w:rsidR="001C3A48" w:rsidRDefault="001C3A48" w:rsidP="001C3A48">
            <w:pPr>
              <w:rPr>
                <w:szCs w:val="21"/>
              </w:rPr>
            </w:pPr>
            <w:r>
              <w:rPr>
                <w:rFonts w:hint="eastAsia"/>
                <w:szCs w:val="21"/>
              </w:rPr>
              <w:t>王庆领</w:t>
            </w:r>
          </w:p>
        </w:tc>
        <w:tc>
          <w:tcPr>
            <w:tcW w:w="2312" w:type="dxa"/>
          </w:tcPr>
          <w:p w:rsidR="001C3A48" w:rsidRDefault="001C3A48" w:rsidP="001C3A48">
            <w:r w:rsidRPr="004173D6">
              <w:rPr>
                <w:rFonts w:hint="eastAsia"/>
              </w:rPr>
              <w:t>皖北煤电集团</w:t>
            </w:r>
          </w:p>
        </w:tc>
        <w:tc>
          <w:tcPr>
            <w:tcW w:w="1820" w:type="dxa"/>
          </w:tcPr>
          <w:p w:rsidR="001C3A48" w:rsidRPr="00A931E0" w:rsidRDefault="001C3A48" w:rsidP="001C3A48">
            <w:pPr>
              <w:rPr>
                <w:szCs w:val="21"/>
              </w:rPr>
            </w:pPr>
            <w:r>
              <w:rPr>
                <w:rFonts w:hint="eastAsia"/>
                <w:szCs w:val="21"/>
              </w:rPr>
              <w:t>纪委副书记</w:t>
            </w:r>
          </w:p>
        </w:tc>
        <w:tc>
          <w:tcPr>
            <w:tcW w:w="1562" w:type="dxa"/>
          </w:tcPr>
          <w:p w:rsidR="001C3A48" w:rsidRPr="00262D37" w:rsidRDefault="001C3A48" w:rsidP="001C3A48"/>
        </w:tc>
        <w:tc>
          <w:tcPr>
            <w:tcW w:w="1555" w:type="dxa"/>
          </w:tcPr>
          <w:p w:rsidR="001C3A48" w:rsidRDefault="001C3A48" w:rsidP="001C3A48">
            <w:pPr>
              <w:rPr>
                <w:szCs w:val="21"/>
              </w:rPr>
            </w:pPr>
          </w:p>
        </w:tc>
      </w:tr>
      <w:tr w:rsidR="001C3A48" w:rsidTr="00A931E0">
        <w:trPr>
          <w:trHeight w:val="147"/>
        </w:trPr>
        <w:tc>
          <w:tcPr>
            <w:tcW w:w="1800" w:type="dxa"/>
          </w:tcPr>
          <w:p w:rsidR="001C3A48" w:rsidRDefault="001C3A48" w:rsidP="001C3A48">
            <w:pPr>
              <w:rPr>
                <w:szCs w:val="21"/>
              </w:rPr>
            </w:pPr>
            <w:r>
              <w:rPr>
                <w:szCs w:val="21"/>
              </w:rPr>
              <w:t>张磊</w:t>
            </w:r>
          </w:p>
        </w:tc>
        <w:tc>
          <w:tcPr>
            <w:tcW w:w="2312" w:type="dxa"/>
          </w:tcPr>
          <w:p w:rsidR="001C3A48" w:rsidRPr="004173D6" w:rsidRDefault="001C3A48" w:rsidP="001C3A48">
            <w:r w:rsidRPr="004173D6">
              <w:rPr>
                <w:rFonts w:hint="eastAsia"/>
              </w:rPr>
              <w:t>皖北煤电集团</w:t>
            </w:r>
          </w:p>
        </w:tc>
        <w:tc>
          <w:tcPr>
            <w:tcW w:w="1820" w:type="dxa"/>
          </w:tcPr>
          <w:p w:rsidR="001C3A48" w:rsidRDefault="001C3A48" w:rsidP="001C3A48">
            <w:pPr>
              <w:rPr>
                <w:szCs w:val="21"/>
              </w:rPr>
            </w:pPr>
            <w:r w:rsidRPr="00A931E0">
              <w:rPr>
                <w:rFonts w:hint="eastAsia"/>
                <w:szCs w:val="21"/>
              </w:rPr>
              <w:t>副总会计师、财务部部长</w:t>
            </w:r>
          </w:p>
        </w:tc>
        <w:tc>
          <w:tcPr>
            <w:tcW w:w="1562" w:type="dxa"/>
          </w:tcPr>
          <w:p w:rsidR="001C3A48" w:rsidRPr="00262D37" w:rsidRDefault="001C3A48" w:rsidP="001C3A48"/>
        </w:tc>
        <w:tc>
          <w:tcPr>
            <w:tcW w:w="1555" w:type="dxa"/>
          </w:tcPr>
          <w:p w:rsidR="001C3A48" w:rsidRDefault="001C3A48" w:rsidP="001C3A48">
            <w:pPr>
              <w:rPr>
                <w:szCs w:val="21"/>
              </w:rPr>
            </w:pPr>
          </w:p>
        </w:tc>
      </w:tr>
      <w:tr w:rsidR="001C3A48" w:rsidTr="00A931E0">
        <w:trPr>
          <w:trHeight w:val="147"/>
        </w:trPr>
        <w:tc>
          <w:tcPr>
            <w:tcW w:w="1800" w:type="dxa"/>
          </w:tcPr>
          <w:p w:rsidR="001C3A48" w:rsidRDefault="001C3A48" w:rsidP="001C3A48">
            <w:pPr>
              <w:rPr>
                <w:szCs w:val="21"/>
              </w:rPr>
            </w:pPr>
            <w:r>
              <w:rPr>
                <w:rFonts w:hint="eastAsia"/>
                <w:szCs w:val="21"/>
              </w:rPr>
              <w:t>陈坤</w:t>
            </w:r>
          </w:p>
        </w:tc>
        <w:tc>
          <w:tcPr>
            <w:tcW w:w="2312" w:type="dxa"/>
          </w:tcPr>
          <w:p w:rsidR="001C3A48" w:rsidRPr="004173D6" w:rsidRDefault="001C3A48" w:rsidP="001C3A48">
            <w:r w:rsidRPr="001C3A48">
              <w:rPr>
                <w:rFonts w:hint="eastAsia"/>
              </w:rPr>
              <w:t>皖北煤电集团</w:t>
            </w:r>
          </w:p>
        </w:tc>
        <w:tc>
          <w:tcPr>
            <w:tcW w:w="1820" w:type="dxa"/>
          </w:tcPr>
          <w:p w:rsidR="001C3A48" w:rsidRPr="00A931E0" w:rsidRDefault="001C3A48" w:rsidP="001C3A48">
            <w:pPr>
              <w:rPr>
                <w:szCs w:val="21"/>
              </w:rPr>
            </w:pPr>
            <w:r>
              <w:rPr>
                <w:rFonts w:hint="eastAsia"/>
                <w:szCs w:val="21"/>
              </w:rPr>
              <w:t>审计部副部长</w:t>
            </w:r>
          </w:p>
        </w:tc>
        <w:tc>
          <w:tcPr>
            <w:tcW w:w="1562" w:type="dxa"/>
          </w:tcPr>
          <w:p w:rsidR="001C3A48" w:rsidRPr="00262D37" w:rsidRDefault="001C3A48" w:rsidP="001C3A48"/>
        </w:tc>
        <w:tc>
          <w:tcPr>
            <w:tcW w:w="1555" w:type="dxa"/>
          </w:tcPr>
          <w:p w:rsidR="001C3A48" w:rsidRDefault="001C3A48" w:rsidP="001C3A48">
            <w:pPr>
              <w:rPr>
                <w:szCs w:val="21"/>
              </w:rPr>
            </w:pPr>
          </w:p>
        </w:tc>
      </w:tr>
      <w:tr w:rsidR="001C3A48" w:rsidTr="00A931E0">
        <w:trPr>
          <w:trHeight w:val="150"/>
        </w:trPr>
        <w:tc>
          <w:tcPr>
            <w:tcW w:w="1800" w:type="dxa"/>
          </w:tcPr>
          <w:p w:rsidR="001C3A48" w:rsidRDefault="001C3A48" w:rsidP="001C3A48">
            <w:pPr>
              <w:rPr>
                <w:szCs w:val="21"/>
              </w:rPr>
            </w:pPr>
            <w:r>
              <w:rPr>
                <w:szCs w:val="21"/>
              </w:rPr>
              <w:t>在股东单位任职情况的说明</w:t>
            </w:r>
          </w:p>
        </w:tc>
        <w:tc>
          <w:tcPr>
            <w:tcW w:w="7249" w:type="dxa"/>
            <w:gridSpan w:val="4"/>
          </w:tcPr>
          <w:p w:rsidR="001C3A48" w:rsidRDefault="001C3A48" w:rsidP="001C3A48">
            <w:pPr>
              <w:rPr>
                <w:szCs w:val="21"/>
              </w:rPr>
            </w:pPr>
          </w:p>
        </w:tc>
      </w:tr>
    </w:tbl>
    <w:p w:rsidR="00B429B3" w:rsidRDefault="00B429B3">
      <w:pPr>
        <w:rPr>
          <w:szCs w:val="21"/>
        </w:rPr>
      </w:pPr>
    </w:p>
    <w:p w:rsidR="00B429B3" w:rsidRDefault="00C31191">
      <w:pPr>
        <w:pStyle w:val="ac"/>
        <w:numPr>
          <w:ilvl w:val="0"/>
          <w:numId w:val="156"/>
        </w:numPr>
        <w:ind w:firstLineChars="0"/>
        <w:rPr>
          <w:b/>
          <w:bCs/>
        </w:rPr>
      </w:pPr>
      <w:r>
        <w:rPr>
          <w:b/>
          <w:bCs/>
        </w:rPr>
        <w:t>在其他单位任职情况</w:t>
      </w:r>
    </w:p>
    <w:sdt>
      <w:sdtPr>
        <w:rPr>
          <w:szCs w:val="21"/>
        </w:rPr>
        <w:alias w:val="是否适用：在其他单位任职情况[双击切换]"/>
        <w:tag w:val="_GBC_31c17de709bb42fdb7ba137e843fe054"/>
        <w:id w:val="-2034187814"/>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1809"/>
        <w:gridCol w:w="2303"/>
        <w:gridCol w:w="1820"/>
        <w:gridCol w:w="1554"/>
        <w:gridCol w:w="1563"/>
      </w:tblGrid>
      <w:tr w:rsidR="00B429B3" w:rsidTr="00272F8A">
        <w:trPr>
          <w:trHeight w:val="120"/>
        </w:trPr>
        <w:sdt>
          <w:sdtPr>
            <w:tag w:val="_PLD_84cb4ce7fc4643b1be607267619a4b88"/>
            <w:id w:val="-825202326"/>
          </w:sdtPr>
          <w:sdtEndPr/>
          <w:sdtContent>
            <w:tc>
              <w:tcPr>
                <w:tcW w:w="1809" w:type="dxa"/>
                <w:vAlign w:val="center"/>
              </w:tcPr>
              <w:p w:rsidR="00B429B3" w:rsidRDefault="00C31191">
                <w:pPr>
                  <w:jc w:val="center"/>
                  <w:rPr>
                    <w:szCs w:val="21"/>
                  </w:rPr>
                </w:pPr>
                <w:r>
                  <w:rPr>
                    <w:szCs w:val="21"/>
                  </w:rPr>
                  <w:t>任职人员姓名</w:t>
                </w:r>
              </w:p>
            </w:tc>
          </w:sdtContent>
        </w:sdt>
        <w:sdt>
          <w:sdtPr>
            <w:tag w:val="_PLD_9c5aac001d5a4c2eb3cc0bf1e1f66afe"/>
            <w:id w:val="1565836907"/>
          </w:sdtPr>
          <w:sdtEndPr/>
          <w:sdtContent>
            <w:tc>
              <w:tcPr>
                <w:tcW w:w="2303" w:type="dxa"/>
                <w:vAlign w:val="center"/>
              </w:tcPr>
              <w:p w:rsidR="00B429B3" w:rsidRDefault="00C31191">
                <w:pPr>
                  <w:jc w:val="center"/>
                  <w:rPr>
                    <w:szCs w:val="21"/>
                  </w:rPr>
                </w:pPr>
                <w:r>
                  <w:rPr>
                    <w:szCs w:val="21"/>
                  </w:rPr>
                  <w:t>其他单位名称</w:t>
                </w:r>
              </w:p>
            </w:tc>
          </w:sdtContent>
        </w:sdt>
        <w:sdt>
          <w:sdtPr>
            <w:tag w:val="_PLD_a3a2822cc76542afbd1a58b94268af1d"/>
            <w:id w:val="1364709964"/>
          </w:sdtPr>
          <w:sdtEndPr/>
          <w:sdtContent>
            <w:tc>
              <w:tcPr>
                <w:tcW w:w="1820" w:type="dxa"/>
                <w:vAlign w:val="center"/>
              </w:tcPr>
              <w:p w:rsidR="00B429B3" w:rsidRDefault="00C31191">
                <w:pPr>
                  <w:jc w:val="center"/>
                  <w:rPr>
                    <w:szCs w:val="21"/>
                  </w:rPr>
                </w:pPr>
                <w:r>
                  <w:rPr>
                    <w:szCs w:val="21"/>
                  </w:rPr>
                  <w:t>在其他单位担任的职务</w:t>
                </w:r>
              </w:p>
            </w:tc>
          </w:sdtContent>
        </w:sdt>
        <w:sdt>
          <w:sdtPr>
            <w:tag w:val="_PLD_1afbd86b2e47420ca2c5a75f01567f2a"/>
            <w:id w:val="180565501"/>
          </w:sdtPr>
          <w:sdtEndPr/>
          <w:sdtContent>
            <w:tc>
              <w:tcPr>
                <w:tcW w:w="1554" w:type="dxa"/>
                <w:vAlign w:val="center"/>
              </w:tcPr>
              <w:p w:rsidR="00B429B3" w:rsidRDefault="00C31191">
                <w:pPr>
                  <w:jc w:val="center"/>
                  <w:rPr>
                    <w:szCs w:val="21"/>
                  </w:rPr>
                </w:pPr>
                <w:r>
                  <w:rPr>
                    <w:szCs w:val="21"/>
                  </w:rPr>
                  <w:t>任期起始日期</w:t>
                </w:r>
              </w:p>
            </w:tc>
          </w:sdtContent>
        </w:sdt>
        <w:sdt>
          <w:sdtPr>
            <w:tag w:val="_PLD_677dde6ffbf24692a6c508831a24eef8"/>
            <w:id w:val="2131972111"/>
          </w:sdtPr>
          <w:sdtEndPr/>
          <w:sdtContent>
            <w:tc>
              <w:tcPr>
                <w:tcW w:w="1563" w:type="dxa"/>
                <w:vAlign w:val="center"/>
              </w:tcPr>
              <w:p w:rsidR="00B429B3" w:rsidRDefault="00C31191">
                <w:pPr>
                  <w:jc w:val="center"/>
                  <w:rPr>
                    <w:szCs w:val="21"/>
                  </w:rPr>
                </w:pPr>
                <w:r>
                  <w:rPr>
                    <w:szCs w:val="21"/>
                  </w:rPr>
                  <w:t>任期终止日期</w:t>
                </w:r>
              </w:p>
            </w:tc>
          </w:sdtContent>
        </w:sdt>
      </w:tr>
      <w:tr w:rsidR="00272F8A" w:rsidTr="00272F8A">
        <w:trPr>
          <w:trHeight w:val="147"/>
        </w:trPr>
        <w:tc>
          <w:tcPr>
            <w:tcW w:w="1809" w:type="dxa"/>
          </w:tcPr>
          <w:p w:rsidR="00272F8A" w:rsidRPr="00DF2A91" w:rsidRDefault="00272F8A" w:rsidP="00FA4E45">
            <w:r w:rsidRPr="00DF2A91">
              <w:rPr>
                <w:rFonts w:hint="eastAsia"/>
              </w:rPr>
              <w:t>蔡晓慧</w:t>
            </w:r>
          </w:p>
        </w:tc>
        <w:tc>
          <w:tcPr>
            <w:tcW w:w="2303" w:type="dxa"/>
          </w:tcPr>
          <w:p w:rsidR="00272F8A" w:rsidRDefault="00272F8A">
            <w:pPr>
              <w:rPr>
                <w:szCs w:val="21"/>
              </w:rPr>
            </w:pPr>
            <w:r w:rsidRPr="00272F8A">
              <w:rPr>
                <w:rFonts w:hint="eastAsia"/>
                <w:szCs w:val="21"/>
              </w:rPr>
              <w:t>北京市炜衡（合肥）律师事务所</w:t>
            </w:r>
          </w:p>
        </w:tc>
        <w:tc>
          <w:tcPr>
            <w:tcW w:w="1820" w:type="dxa"/>
          </w:tcPr>
          <w:p w:rsidR="00272F8A" w:rsidRDefault="00272F8A">
            <w:pPr>
              <w:rPr>
                <w:szCs w:val="21"/>
              </w:rPr>
            </w:pPr>
            <w:r w:rsidRPr="00272F8A">
              <w:rPr>
                <w:rFonts w:hint="eastAsia"/>
                <w:szCs w:val="21"/>
              </w:rPr>
              <w:t>党支部副书记、负责人</w:t>
            </w:r>
          </w:p>
        </w:tc>
        <w:tc>
          <w:tcPr>
            <w:tcW w:w="1554" w:type="dxa"/>
          </w:tcPr>
          <w:p w:rsidR="00272F8A" w:rsidRDefault="007832E2">
            <w:pPr>
              <w:rPr>
                <w:szCs w:val="21"/>
              </w:rPr>
            </w:pPr>
            <w:r>
              <w:rPr>
                <w:rFonts w:hint="eastAsia"/>
                <w:szCs w:val="21"/>
              </w:rPr>
              <w:t>2</w:t>
            </w:r>
            <w:r>
              <w:rPr>
                <w:szCs w:val="21"/>
              </w:rPr>
              <w:t>018</w:t>
            </w:r>
            <w:r>
              <w:rPr>
                <w:rFonts w:hint="eastAsia"/>
                <w:szCs w:val="21"/>
              </w:rPr>
              <w:t>年6月</w:t>
            </w:r>
          </w:p>
        </w:tc>
        <w:tc>
          <w:tcPr>
            <w:tcW w:w="1563" w:type="dxa"/>
          </w:tcPr>
          <w:p w:rsidR="00272F8A" w:rsidRDefault="00272F8A">
            <w:pPr>
              <w:rPr>
                <w:szCs w:val="21"/>
              </w:rPr>
            </w:pPr>
          </w:p>
        </w:tc>
      </w:tr>
      <w:tr w:rsidR="00272F8A" w:rsidTr="00272F8A">
        <w:trPr>
          <w:trHeight w:val="147"/>
        </w:trPr>
        <w:tc>
          <w:tcPr>
            <w:tcW w:w="1809" w:type="dxa"/>
          </w:tcPr>
          <w:p w:rsidR="00272F8A" w:rsidRPr="00DF2A91" w:rsidRDefault="00272F8A" w:rsidP="00FA4E45">
            <w:r w:rsidRPr="00DF2A91">
              <w:rPr>
                <w:rFonts w:hint="eastAsia"/>
              </w:rPr>
              <w:t>王怀芳</w:t>
            </w:r>
          </w:p>
        </w:tc>
        <w:tc>
          <w:tcPr>
            <w:tcW w:w="2303" w:type="dxa"/>
          </w:tcPr>
          <w:p w:rsidR="00272F8A" w:rsidRDefault="00272F8A">
            <w:pPr>
              <w:rPr>
                <w:szCs w:val="21"/>
              </w:rPr>
            </w:pPr>
            <w:r w:rsidRPr="00272F8A">
              <w:rPr>
                <w:rFonts w:hint="eastAsia"/>
                <w:szCs w:val="21"/>
              </w:rPr>
              <w:t>上海国家会计学院</w:t>
            </w:r>
          </w:p>
        </w:tc>
        <w:tc>
          <w:tcPr>
            <w:tcW w:w="1820" w:type="dxa"/>
          </w:tcPr>
          <w:p w:rsidR="00272F8A" w:rsidRDefault="00272F8A">
            <w:pPr>
              <w:rPr>
                <w:szCs w:val="21"/>
              </w:rPr>
            </w:pPr>
            <w:r>
              <w:rPr>
                <w:rFonts w:hint="eastAsia"/>
                <w:szCs w:val="21"/>
              </w:rPr>
              <w:t>副教授</w:t>
            </w:r>
          </w:p>
        </w:tc>
        <w:tc>
          <w:tcPr>
            <w:tcW w:w="1554" w:type="dxa"/>
          </w:tcPr>
          <w:p w:rsidR="00272F8A" w:rsidRDefault="007832E2">
            <w:pPr>
              <w:rPr>
                <w:szCs w:val="21"/>
              </w:rPr>
            </w:pPr>
            <w:r>
              <w:rPr>
                <w:rFonts w:hint="eastAsia"/>
                <w:szCs w:val="21"/>
              </w:rPr>
              <w:t>2</w:t>
            </w:r>
            <w:r>
              <w:rPr>
                <w:szCs w:val="21"/>
              </w:rPr>
              <w:t>006</w:t>
            </w:r>
            <w:r>
              <w:rPr>
                <w:rFonts w:hint="eastAsia"/>
                <w:szCs w:val="21"/>
              </w:rPr>
              <w:t>年3月</w:t>
            </w:r>
          </w:p>
        </w:tc>
        <w:tc>
          <w:tcPr>
            <w:tcW w:w="1563" w:type="dxa"/>
          </w:tcPr>
          <w:p w:rsidR="00272F8A" w:rsidRDefault="00272F8A">
            <w:pPr>
              <w:rPr>
                <w:szCs w:val="21"/>
              </w:rPr>
            </w:pPr>
          </w:p>
        </w:tc>
      </w:tr>
      <w:tr w:rsidR="00272F8A" w:rsidTr="00272F8A">
        <w:trPr>
          <w:trHeight w:val="147"/>
        </w:trPr>
        <w:tc>
          <w:tcPr>
            <w:tcW w:w="1809" w:type="dxa"/>
          </w:tcPr>
          <w:p w:rsidR="00272F8A" w:rsidRDefault="00272F8A" w:rsidP="00FA4E45">
            <w:r w:rsidRPr="00DF2A91">
              <w:rPr>
                <w:rFonts w:hint="eastAsia"/>
              </w:rPr>
              <w:t>王帮俊</w:t>
            </w:r>
          </w:p>
        </w:tc>
        <w:tc>
          <w:tcPr>
            <w:tcW w:w="2303" w:type="dxa"/>
          </w:tcPr>
          <w:p w:rsidR="00272F8A" w:rsidRDefault="00272F8A">
            <w:pPr>
              <w:rPr>
                <w:szCs w:val="21"/>
              </w:rPr>
            </w:pPr>
            <w:r w:rsidRPr="00272F8A">
              <w:rPr>
                <w:rFonts w:hint="eastAsia"/>
                <w:szCs w:val="21"/>
              </w:rPr>
              <w:t>中国矿业大学管理学院</w:t>
            </w:r>
          </w:p>
        </w:tc>
        <w:tc>
          <w:tcPr>
            <w:tcW w:w="1820" w:type="dxa"/>
          </w:tcPr>
          <w:p w:rsidR="00272F8A" w:rsidRDefault="00272F8A">
            <w:pPr>
              <w:rPr>
                <w:szCs w:val="21"/>
              </w:rPr>
            </w:pPr>
            <w:r w:rsidRPr="00272F8A">
              <w:rPr>
                <w:rFonts w:hint="eastAsia"/>
                <w:szCs w:val="21"/>
              </w:rPr>
              <w:t>教授、博士生导师</w:t>
            </w:r>
          </w:p>
        </w:tc>
        <w:tc>
          <w:tcPr>
            <w:tcW w:w="1554" w:type="dxa"/>
          </w:tcPr>
          <w:p w:rsidR="00272F8A" w:rsidRDefault="007832E2">
            <w:pPr>
              <w:rPr>
                <w:szCs w:val="21"/>
              </w:rPr>
            </w:pPr>
            <w:r>
              <w:rPr>
                <w:rFonts w:hint="eastAsia"/>
                <w:szCs w:val="21"/>
              </w:rPr>
              <w:t>2</w:t>
            </w:r>
            <w:r>
              <w:rPr>
                <w:szCs w:val="21"/>
              </w:rPr>
              <w:t>014</w:t>
            </w:r>
            <w:r>
              <w:rPr>
                <w:rFonts w:hint="eastAsia"/>
                <w:szCs w:val="21"/>
              </w:rPr>
              <w:t>年8月</w:t>
            </w:r>
          </w:p>
        </w:tc>
        <w:tc>
          <w:tcPr>
            <w:tcW w:w="1563" w:type="dxa"/>
          </w:tcPr>
          <w:p w:rsidR="00272F8A" w:rsidRDefault="00272F8A">
            <w:pPr>
              <w:rPr>
                <w:szCs w:val="21"/>
              </w:rPr>
            </w:pPr>
          </w:p>
        </w:tc>
      </w:tr>
      <w:tr w:rsidR="00B429B3" w:rsidTr="00272F8A">
        <w:trPr>
          <w:trHeight w:val="150"/>
        </w:trPr>
        <w:tc>
          <w:tcPr>
            <w:tcW w:w="1809" w:type="dxa"/>
          </w:tcPr>
          <w:p w:rsidR="00B429B3" w:rsidRDefault="00C31191">
            <w:pPr>
              <w:rPr>
                <w:szCs w:val="21"/>
              </w:rPr>
            </w:pPr>
            <w:r>
              <w:rPr>
                <w:rFonts w:hint="eastAsia"/>
                <w:szCs w:val="21"/>
              </w:rPr>
              <w:t>在其他单位任职情况的说明</w:t>
            </w:r>
          </w:p>
        </w:tc>
        <w:tc>
          <w:tcPr>
            <w:tcW w:w="7240" w:type="dxa"/>
            <w:gridSpan w:val="4"/>
          </w:tcPr>
          <w:p w:rsidR="00B429B3" w:rsidRDefault="00B429B3">
            <w:pPr>
              <w:rPr>
                <w:szCs w:val="21"/>
              </w:rPr>
            </w:pPr>
          </w:p>
        </w:tc>
      </w:tr>
    </w:tbl>
    <w:p w:rsidR="00B429B3" w:rsidRDefault="00B429B3">
      <w:pPr>
        <w:rPr>
          <w:szCs w:val="21"/>
        </w:rPr>
      </w:pPr>
    </w:p>
    <w:p w:rsidR="00B429B3" w:rsidRDefault="00C31191">
      <w:pPr>
        <w:pStyle w:val="30"/>
        <w:numPr>
          <w:ilvl w:val="0"/>
          <w:numId w:val="144"/>
        </w:numPr>
        <w:ind w:left="0" w:firstLine="0"/>
      </w:pPr>
      <w:r>
        <w:t>董事、监事、高级管理人员报酬情况</w:t>
      </w:r>
    </w:p>
    <w:sdt>
      <w:sdtPr>
        <w:alias w:val="是否适用：董事、监事、高级管理人员报酬情况[双击切换]"/>
        <w:tag w:val="_GBC_670a12b9c1e34498888f2aafd9509848"/>
        <w:id w:val="71979836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2896"/>
        <w:gridCol w:w="6153"/>
      </w:tblGrid>
      <w:tr w:rsidR="00B429B3" w:rsidTr="00272F8A">
        <w:trPr>
          <w:trHeight w:val="120"/>
        </w:trPr>
        <w:sdt>
          <w:sdtPr>
            <w:tag w:val="_PLD_9e63d19b4bb64b9f8ebbe91d33a629c4"/>
            <w:id w:val="1648391837"/>
          </w:sdtPr>
          <w:sdtEndPr/>
          <w:sdtContent>
            <w:tc>
              <w:tcPr>
                <w:tcW w:w="2896" w:type="dxa"/>
              </w:tcPr>
              <w:p w:rsidR="00B429B3" w:rsidRPr="00262D37" w:rsidRDefault="00C31191">
                <w:pPr>
                  <w:rPr>
                    <w:szCs w:val="21"/>
                  </w:rPr>
                </w:pPr>
                <w:r w:rsidRPr="00262D37">
                  <w:rPr>
                    <w:szCs w:val="21"/>
                  </w:rPr>
                  <w:t>董事、监事、高级管理人员报酬的决策程序</w:t>
                </w:r>
              </w:p>
            </w:tc>
          </w:sdtContent>
        </w:sdt>
        <w:sdt>
          <w:sdtPr>
            <w:rPr>
              <w:rFonts w:hint="eastAsia"/>
              <w:szCs w:val="21"/>
            </w:rPr>
            <w:alias w:val="董事、监事、高级管理人员报酬的决策程序"/>
            <w:tag w:val="_GBC_bf64cad6b5d7435388a8e69e2c05dea2"/>
            <w:id w:val="-1781248552"/>
          </w:sdtPr>
          <w:sdtEndPr/>
          <w:sdtContent>
            <w:tc>
              <w:tcPr>
                <w:tcW w:w="6153" w:type="dxa"/>
              </w:tcPr>
              <w:p w:rsidR="00B429B3" w:rsidRPr="00262D37" w:rsidRDefault="00272F8A">
                <w:pPr>
                  <w:rPr>
                    <w:szCs w:val="21"/>
                  </w:rPr>
                </w:pPr>
                <w:r w:rsidRPr="00262D37">
                  <w:rPr>
                    <w:rFonts w:hint="eastAsia"/>
                    <w:szCs w:val="21"/>
                  </w:rPr>
                  <w:t>公司董事、监事、高级管理人员实行年薪制。根据年度财务决算、</w:t>
                </w:r>
                <w:r w:rsidRPr="00262D37">
                  <w:rPr>
                    <w:szCs w:val="21"/>
                  </w:rPr>
                  <w:t xml:space="preserve">    主要经济指标、管理指标的完成情况，对公司董事、监事、高级 管理人员的绩效进行综合考核、评定。</w:t>
                </w:r>
                <w:r w:rsidR="0039007C" w:rsidRPr="00262D37">
                  <w:rPr>
                    <w:rFonts w:hint="eastAsia"/>
                    <w:szCs w:val="21"/>
                  </w:rPr>
                  <w:t>独立董事</w:t>
                </w:r>
                <w:r w:rsidR="00262D37" w:rsidRPr="00262D37">
                  <w:rPr>
                    <w:rFonts w:hint="eastAsia"/>
                    <w:szCs w:val="21"/>
                  </w:rPr>
                  <w:t>薪酬经公司董事会及股东大会审议，每年税后8万元。</w:t>
                </w:r>
              </w:p>
            </w:tc>
          </w:sdtContent>
        </w:sdt>
      </w:tr>
      <w:tr w:rsidR="00B429B3" w:rsidTr="00272F8A">
        <w:trPr>
          <w:trHeight w:val="120"/>
        </w:trPr>
        <w:tc>
          <w:tcPr>
            <w:tcW w:w="2896" w:type="dxa"/>
          </w:tcPr>
          <w:p w:rsidR="00B429B3" w:rsidRDefault="00C31191">
            <w:r>
              <w:rPr>
                <w:rFonts w:hint="eastAsia"/>
              </w:rPr>
              <w:t>董事在董事会讨论本人薪酬事项时是否回避</w:t>
            </w:r>
          </w:p>
        </w:tc>
        <w:sdt>
          <w:sdtPr>
            <w:rPr>
              <w:szCs w:val="21"/>
            </w:rPr>
            <w:alias w:val="董事在董事会讨论本人薪酬事项时是否回避"/>
            <w:tag w:val="_GBC_5e64defbd18444939e9dface4daa0619"/>
            <w:id w:val="-611898368"/>
            <w:comboBox>
              <w:listItem w:displayText="是" w:value="是"/>
              <w:listItem w:displayText="否" w:value="否"/>
            </w:comboBox>
          </w:sdtPr>
          <w:sdtEndPr/>
          <w:sdtContent>
            <w:tc>
              <w:tcPr>
                <w:tcW w:w="6153" w:type="dxa"/>
              </w:tcPr>
              <w:p w:rsidR="00B429B3" w:rsidRPr="00FE2E87" w:rsidRDefault="007832E2">
                <w:pPr>
                  <w:rPr>
                    <w:szCs w:val="21"/>
                  </w:rPr>
                </w:pPr>
                <w:r w:rsidRPr="00FE2E87">
                  <w:rPr>
                    <w:szCs w:val="21"/>
                  </w:rPr>
                  <w:t>是</w:t>
                </w:r>
              </w:p>
            </w:tc>
          </w:sdtContent>
        </w:sdt>
      </w:tr>
      <w:tr w:rsidR="00B429B3" w:rsidTr="00272F8A">
        <w:trPr>
          <w:trHeight w:val="120"/>
        </w:trPr>
        <w:tc>
          <w:tcPr>
            <w:tcW w:w="2896" w:type="dxa"/>
          </w:tcPr>
          <w:p w:rsidR="00B429B3" w:rsidRDefault="00C31191">
            <w:r>
              <w:rPr>
                <w:rFonts w:hint="eastAsia"/>
                <w:szCs w:val="21"/>
              </w:rPr>
              <w:t>薪酬与考核委员会或独立董事专门会议关于董事、监事、高级管理人员报酬事项发表建议的具体情况</w:t>
            </w:r>
          </w:p>
        </w:tc>
        <w:tc>
          <w:tcPr>
            <w:tcW w:w="6153" w:type="dxa"/>
          </w:tcPr>
          <w:p w:rsidR="00B429B3" w:rsidRPr="00FE2E87" w:rsidRDefault="007832E2">
            <w:pPr>
              <w:rPr>
                <w:szCs w:val="21"/>
              </w:rPr>
            </w:pPr>
            <w:r w:rsidRPr="00FE2E87">
              <w:rPr>
                <w:rFonts w:hint="eastAsia"/>
                <w:szCs w:val="21"/>
              </w:rPr>
              <w:t>薪酬与考核委员会同意董事、监事、高级管理人员报酬事项</w:t>
            </w:r>
          </w:p>
        </w:tc>
      </w:tr>
      <w:tr w:rsidR="00B429B3" w:rsidTr="00272F8A">
        <w:trPr>
          <w:trHeight w:val="165"/>
        </w:trPr>
        <w:tc>
          <w:tcPr>
            <w:tcW w:w="2896" w:type="dxa"/>
          </w:tcPr>
          <w:p w:rsidR="00B429B3" w:rsidRDefault="00C31191">
            <w:pPr>
              <w:rPr>
                <w:szCs w:val="21"/>
              </w:rPr>
            </w:pPr>
            <w:r>
              <w:rPr>
                <w:szCs w:val="21"/>
              </w:rPr>
              <w:t>董事、监事、高级管理人员报酬确定依据</w:t>
            </w:r>
          </w:p>
        </w:tc>
        <w:tc>
          <w:tcPr>
            <w:tcW w:w="6153" w:type="dxa"/>
          </w:tcPr>
          <w:p w:rsidR="00B429B3" w:rsidRDefault="00272F8A">
            <w:pPr>
              <w:rPr>
                <w:szCs w:val="21"/>
              </w:rPr>
            </w:pPr>
            <w:r w:rsidRPr="00272F8A">
              <w:rPr>
                <w:rFonts w:hint="eastAsia"/>
                <w:szCs w:val="21"/>
              </w:rPr>
              <w:t>公司按照人力资源管理制度，根据其工作岗位及贡献考核确定。</w:t>
            </w:r>
          </w:p>
        </w:tc>
      </w:tr>
      <w:tr w:rsidR="00272F8A" w:rsidTr="00272F8A">
        <w:trPr>
          <w:trHeight w:val="165"/>
        </w:trPr>
        <w:tc>
          <w:tcPr>
            <w:tcW w:w="2896" w:type="dxa"/>
          </w:tcPr>
          <w:p w:rsidR="00272F8A" w:rsidRDefault="00272F8A">
            <w:pPr>
              <w:rPr>
                <w:szCs w:val="21"/>
              </w:rPr>
            </w:pPr>
            <w:r>
              <w:rPr>
                <w:szCs w:val="21"/>
              </w:rPr>
              <w:t>董事、监事和高级管理人员报酬的</w:t>
            </w:r>
            <w:r>
              <w:rPr>
                <w:rFonts w:hint="eastAsia"/>
                <w:szCs w:val="21"/>
              </w:rPr>
              <w:t>实际支付</w:t>
            </w:r>
            <w:r>
              <w:rPr>
                <w:szCs w:val="21"/>
              </w:rPr>
              <w:t>情况</w:t>
            </w:r>
          </w:p>
        </w:tc>
        <w:tc>
          <w:tcPr>
            <w:tcW w:w="6153" w:type="dxa"/>
          </w:tcPr>
          <w:p w:rsidR="00272F8A" w:rsidRPr="00BF32BC" w:rsidRDefault="00272F8A" w:rsidP="00FA4E45">
            <w:r w:rsidRPr="00BF32BC">
              <w:rPr>
                <w:rFonts w:hint="eastAsia"/>
              </w:rPr>
              <w:t>报告期内，公司按照既定的决策程序和相关规定向已经全额支付董事、监事和高级管理人员工资。</w:t>
            </w:r>
          </w:p>
        </w:tc>
      </w:tr>
      <w:tr w:rsidR="00272F8A" w:rsidTr="00272F8A">
        <w:trPr>
          <w:trHeight w:val="135"/>
        </w:trPr>
        <w:tc>
          <w:tcPr>
            <w:tcW w:w="2896" w:type="dxa"/>
          </w:tcPr>
          <w:p w:rsidR="00272F8A" w:rsidRDefault="00272F8A">
            <w:pPr>
              <w:rPr>
                <w:szCs w:val="21"/>
              </w:rPr>
            </w:pPr>
            <w:r>
              <w:rPr>
                <w:szCs w:val="21"/>
              </w:rPr>
              <w:t>报告期末全体董事、监事和高级管理人员实际获得的报酬合计</w:t>
            </w:r>
          </w:p>
        </w:tc>
        <w:tc>
          <w:tcPr>
            <w:tcW w:w="6153" w:type="dxa"/>
          </w:tcPr>
          <w:p w:rsidR="00272F8A" w:rsidRDefault="00272F8A" w:rsidP="00FA4E45">
            <w:r w:rsidRPr="00BF32BC">
              <w:rPr>
                <w:rFonts w:hint="eastAsia"/>
              </w:rPr>
              <w:t>报告期内，公司向董事、监事和高级管理人员实际支付的报酬与公司应支付报酬一致。</w:t>
            </w:r>
          </w:p>
        </w:tc>
      </w:tr>
    </w:tbl>
    <w:p w:rsidR="00B429B3" w:rsidRDefault="00B429B3"/>
    <w:p w:rsidR="00B429B3" w:rsidRDefault="00C31191">
      <w:pPr>
        <w:pStyle w:val="30"/>
        <w:numPr>
          <w:ilvl w:val="0"/>
          <w:numId w:val="144"/>
        </w:numPr>
        <w:ind w:left="0" w:firstLine="0"/>
      </w:pPr>
      <w:r>
        <w:t>公司董事、监事、高级管理人员变动情况</w:t>
      </w:r>
    </w:p>
    <w:sdt>
      <w:sdtPr>
        <w:alias w:val="是否适用：公司董事、监事、高级管理人员变动情况[双击切换]"/>
        <w:tag w:val="_GBC_a00df019796e4666a1adff20d55baa46"/>
        <w:id w:val="-576600098"/>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2262"/>
        <w:gridCol w:w="2262"/>
        <w:gridCol w:w="2262"/>
        <w:gridCol w:w="2263"/>
      </w:tblGrid>
      <w:tr w:rsidR="00B429B3" w:rsidTr="00BD0723">
        <w:trPr>
          <w:trHeight w:val="210"/>
        </w:trPr>
        <w:sdt>
          <w:sdtPr>
            <w:tag w:val="_PLD_10c0965136c84bf6abfceaef8557ae99"/>
            <w:id w:val="1578940674"/>
          </w:sdtPr>
          <w:sdtEndPr/>
          <w:sdtContent>
            <w:tc>
              <w:tcPr>
                <w:tcW w:w="2262" w:type="dxa"/>
                <w:vAlign w:val="center"/>
              </w:tcPr>
              <w:p w:rsidR="00B429B3" w:rsidRDefault="00C31191">
                <w:pPr>
                  <w:jc w:val="center"/>
                  <w:rPr>
                    <w:szCs w:val="21"/>
                  </w:rPr>
                </w:pPr>
                <w:r>
                  <w:rPr>
                    <w:szCs w:val="21"/>
                  </w:rPr>
                  <w:t>姓名</w:t>
                </w:r>
              </w:p>
            </w:tc>
          </w:sdtContent>
        </w:sdt>
        <w:sdt>
          <w:sdtPr>
            <w:tag w:val="_PLD_b53cc0c0661e4cffa4f7fa4f6423187d"/>
            <w:id w:val="-709112664"/>
          </w:sdtPr>
          <w:sdtEndPr/>
          <w:sdtContent>
            <w:tc>
              <w:tcPr>
                <w:tcW w:w="2262" w:type="dxa"/>
                <w:vAlign w:val="center"/>
              </w:tcPr>
              <w:p w:rsidR="00B429B3" w:rsidRDefault="00C31191">
                <w:pPr>
                  <w:jc w:val="center"/>
                  <w:rPr>
                    <w:szCs w:val="21"/>
                  </w:rPr>
                </w:pPr>
                <w:r>
                  <w:rPr>
                    <w:szCs w:val="21"/>
                  </w:rPr>
                  <w:t>担任的职务</w:t>
                </w:r>
              </w:p>
            </w:tc>
          </w:sdtContent>
        </w:sdt>
        <w:sdt>
          <w:sdtPr>
            <w:tag w:val="_PLD_012859f523ec430da1dfc6a86c6dde35"/>
            <w:id w:val="-1139420450"/>
          </w:sdtPr>
          <w:sdtEndPr/>
          <w:sdtContent>
            <w:tc>
              <w:tcPr>
                <w:tcW w:w="2262" w:type="dxa"/>
                <w:vAlign w:val="center"/>
              </w:tcPr>
              <w:p w:rsidR="00B429B3" w:rsidRDefault="00C31191">
                <w:pPr>
                  <w:jc w:val="center"/>
                  <w:rPr>
                    <w:szCs w:val="21"/>
                  </w:rPr>
                </w:pPr>
                <w:r>
                  <w:rPr>
                    <w:szCs w:val="21"/>
                  </w:rPr>
                  <w:t>变动情形</w:t>
                </w:r>
              </w:p>
            </w:tc>
          </w:sdtContent>
        </w:sdt>
        <w:sdt>
          <w:sdtPr>
            <w:tag w:val="_PLD_bf76757c55de435a9638407bd56b5199"/>
            <w:id w:val="-299004232"/>
          </w:sdtPr>
          <w:sdtEndPr/>
          <w:sdtContent>
            <w:tc>
              <w:tcPr>
                <w:tcW w:w="2263" w:type="dxa"/>
                <w:vAlign w:val="center"/>
              </w:tcPr>
              <w:p w:rsidR="00B429B3" w:rsidRDefault="00C31191">
                <w:pPr>
                  <w:jc w:val="center"/>
                  <w:rPr>
                    <w:szCs w:val="21"/>
                  </w:rPr>
                </w:pPr>
                <w:r>
                  <w:rPr>
                    <w:szCs w:val="21"/>
                  </w:rPr>
                  <w:t>变动原因</w:t>
                </w:r>
              </w:p>
            </w:tc>
          </w:sdtContent>
        </w:sdt>
      </w:tr>
      <w:tr w:rsidR="00BD0723" w:rsidTr="00BD0723">
        <w:trPr>
          <w:trHeight w:val="105"/>
        </w:trPr>
        <w:tc>
          <w:tcPr>
            <w:tcW w:w="2262" w:type="dxa"/>
          </w:tcPr>
          <w:p w:rsidR="00BD0723" w:rsidRPr="00542ACF" w:rsidRDefault="00BD0723" w:rsidP="00FA4E45">
            <w:r w:rsidRPr="00542ACF">
              <w:rPr>
                <w:rFonts w:hint="eastAsia"/>
              </w:rPr>
              <w:t>周伟</w:t>
            </w:r>
          </w:p>
        </w:tc>
        <w:tc>
          <w:tcPr>
            <w:tcW w:w="2262" w:type="dxa"/>
          </w:tcPr>
          <w:p w:rsidR="00BD0723" w:rsidRPr="00317292" w:rsidRDefault="00BD0723" w:rsidP="00FA4E45">
            <w:r w:rsidRPr="00317292">
              <w:rPr>
                <w:rFonts w:hint="eastAsia"/>
              </w:rPr>
              <w:t>非独立董事</w:t>
            </w:r>
          </w:p>
        </w:tc>
        <w:tc>
          <w:tcPr>
            <w:tcW w:w="2262" w:type="dxa"/>
          </w:tcPr>
          <w:p w:rsidR="00BD0723" w:rsidRPr="00E844F4" w:rsidRDefault="00BD0723" w:rsidP="00FA4E45">
            <w:r w:rsidRPr="00E844F4">
              <w:rPr>
                <w:rFonts w:hint="eastAsia"/>
              </w:rPr>
              <w:t>选举</w:t>
            </w:r>
          </w:p>
        </w:tc>
        <w:tc>
          <w:tcPr>
            <w:tcW w:w="2263" w:type="dxa"/>
          </w:tcPr>
          <w:p w:rsidR="00BD0723" w:rsidRDefault="00AE5B68">
            <w:pPr>
              <w:rPr>
                <w:szCs w:val="21"/>
              </w:rPr>
            </w:pPr>
            <w:r>
              <w:rPr>
                <w:rFonts w:hint="eastAsia"/>
                <w:szCs w:val="21"/>
              </w:rPr>
              <w:t>换届当选</w:t>
            </w:r>
          </w:p>
        </w:tc>
      </w:tr>
      <w:tr w:rsidR="00BD0723" w:rsidTr="00BD0723">
        <w:trPr>
          <w:trHeight w:val="105"/>
        </w:trPr>
        <w:tc>
          <w:tcPr>
            <w:tcW w:w="2262" w:type="dxa"/>
          </w:tcPr>
          <w:p w:rsidR="00BD0723" w:rsidRPr="00542ACF" w:rsidRDefault="00BD0723" w:rsidP="00FA4E45">
            <w:r w:rsidRPr="00542ACF">
              <w:rPr>
                <w:rFonts w:hint="eastAsia"/>
              </w:rPr>
              <w:t>蔡晓慧</w:t>
            </w:r>
          </w:p>
        </w:tc>
        <w:tc>
          <w:tcPr>
            <w:tcW w:w="2262" w:type="dxa"/>
          </w:tcPr>
          <w:p w:rsidR="00BD0723" w:rsidRPr="00317292" w:rsidRDefault="00BD0723" w:rsidP="00FA4E45">
            <w:r w:rsidRPr="00317292">
              <w:rPr>
                <w:rFonts w:hint="eastAsia"/>
              </w:rPr>
              <w:t>独立董事</w:t>
            </w:r>
          </w:p>
        </w:tc>
        <w:tc>
          <w:tcPr>
            <w:tcW w:w="2262" w:type="dxa"/>
          </w:tcPr>
          <w:p w:rsidR="00BD0723" w:rsidRPr="00E844F4" w:rsidRDefault="00BD0723" w:rsidP="00FA4E45">
            <w:r w:rsidRPr="00E844F4">
              <w:rPr>
                <w:rFonts w:hint="eastAsia"/>
              </w:rPr>
              <w:t>选举</w:t>
            </w:r>
          </w:p>
        </w:tc>
        <w:tc>
          <w:tcPr>
            <w:tcW w:w="2263" w:type="dxa"/>
          </w:tcPr>
          <w:p w:rsidR="00BD0723" w:rsidRDefault="00AE5B68">
            <w:r w:rsidRPr="00AE5B68">
              <w:rPr>
                <w:rFonts w:hint="eastAsia"/>
              </w:rPr>
              <w:t>换届当选</w:t>
            </w:r>
          </w:p>
        </w:tc>
      </w:tr>
      <w:tr w:rsidR="00BD0723" w:rsidTr="00BD0723">
        <w:trPr>
          <w:trHeight w:val="105"/>
        </w:trPr>
        <w:tc>
          <w:tcPr>
            <w:tcW w:w="2262" w:type="dxa"/>
          </w:tcPr>
          <w:p w:rsidR="00BD0723" w:rsidRPr="00542ACF" w:rsidRDefault="00BD0723" w:rsidP="00FA4E45">
            <w:r w:rsidRPr="00542ACF">
              <w:rPr>
                <w:rFonts w:hint="eastAsia"/>
              </w:rPr>
              <w:t>王怀芳</w:t>
            </w:r>
          </w:p>
        </w:tc>
        <w:tc>
          <w:tcPr>
            <w:tcW w:w="2262" w:type="dxa"/>
          </w:tcPr>
          <w:p w:rsidR="00BD0723" w:rsidRPr="00317292" w:rsidRDefault="00BD0723" w:rsidP="00FA4E45">
            <w:r w:rsidRPr="00317292">
              <w:rPr>
                <w:rFonts w:hint="eastAsia"/>
              </w:rPr>
              <w:t>独立董事</w:t>
            </w:r>
          </w:p>
        </w:tc>
        <w:tc>
          <w:tcPr>
            <w:tcW w:w="2262" w:type="dxa"/>
          </w:tcPr>
          <w:p w:rsidR="00BD0723" w:rsidRPr="00E844F4" w:rsidRDefault="00BD0723" w:rsidP="00FA4E45">
            <w:r w:rsidRPr="00E844F4">
              <w:rPr>
                <w:rFonts w:hint="eastAsia"/>
              </w:rPr>
              <w:t>选举</w:t>
            </w:r>
          </w:p>
        </w:tc>
        <w:tc>
          <w:tcPr>
            <w:tcW w:w="2263" w:type="dxa"/>
          </w:tcPr>
          <w:p w:rsidR="00BD0723" w:rsidRDefault="00AE5B68">
            <w:r w:rsidRPr="00AE5B68">
              <w:rPr>
                <w:rFonts w:hint="eastAsia"/>
              </w:rPr>
              <w:t>换届当选</w:t>
            </w:r>
          </w:p>
        </w:tc>
      </w:tr>
      <w:tr w:rsidR="00BD0723" w:rsidTr="00BD0723">
        <w:trPr>
          <w:trHeight w:val="105"/>
        </w:trPr>
        <w:tc>
          <w:tcPr>
            <w:tcW w:w="2262" w:type="dxa"/>
          </w:tcPr>
          <w:p w:rsidR="00BD0723" w:rsidRPr="00542ACF" w:rsidRDefault="00BD0723" w:rsidP="00FA4E45">
            <w:r w:rsidRPr="00542ACF">
              <w:rPr>
                <w:rFonts w:hint="eastAsia"/>
              </w:rPr>
              <w:t>王帮俊</w:t>
            </w:r>
          </w:p>
        </w:tc>
        <w:tc>
          <w:tcPr>
            <w:tcW w:w="2262" w:type="dxa"/>
          </w:tcPr>
          <w:p w:rsidR="00BD0723" w:rsidRPr="00317292" w:rsidRDefault="00BD0723" w:rsidP="00FA4E45">
            <w:r w:rsidRPr="00317292">
              <w:rPr>
                <w:rFonts w:hint="eastAsia"/>
              </w:rPr>
              <w:t>独立董事</w:t>
            </w:r>
          </w:p>
        </w:tc>
        <w:tc>
          <w:tcPr>
            <w:tcW w:w="2262" w:type="dxa"/>
          </w:tcPr>
          <w:p w:rsidR="00BD0723" w:rsidRPr="00E844F4" w:rsidRDefault="00BD0723" w:rsidP="00FA4E45">
            <w:r w:rsidRPr="00E844F4">
              <w:rPr>
                <w:rFonts w:hint="eastAsia"/>
              </w:rPr>
              <w:t>选举</w:t>
            </w:r>
          </w:p>
        </w:tc>
        <w:tc>
          <w:tcPr>
            <w:tcW w:w="2263" w:type="dxa"/>
          </w:tcPr>
          <w:p w:rsidR="00BD0723" w:rsidRDefault="00AE5B68">
            <w:r w:rsidRPr="00AE5B68">
              <w:rPr>
                <w:rFonts w:hint="eastAsia"/>
              </w:rPr>
              <w:t>换届当选</w:t>
            </w:r>
          </w:p>
        </w:tc>
      </w:tr>
      <w:tr w:rsidR="00BD0723" w:rsidTr="00BD0723">
        <w:trPr>
          <w:trHeight w:val="105"/>
        </w:trPr>
        <w:tc>
          <w:tcPr>
            <w:tcW w:w="2262" w:type="dxa"/>
          </w:tcPr>
          <w:p w:rsidR="00BD0723" w:rsidRPr="00542ACF" w:rsidRDefault="00BD0723" w:rsidP="00FA4E45">
            <w:r>
              <w:rPr>
                <w:rFonts w:hint="eastAsia"/>
              </w:rPr>
              <w:t>张克雷</w:t>
            </w:r>
          </w:p>
        </w:tc>
        <w:tc>
          <w:tcPr>
            <w:tcW w:w="2262" w:type="dxa"/>
          </w:tcPr>
          <w:p w:rsidR="00BD0723" w:rsidRPr="00317292" w:rsidRDefault="00BD0723" w:rsidP="00FA4E45">
            <w:r>
              <w:rPr>
                <w:rFonts w:hint="eastAsia"/>
              </w:rPr>
              <w:t>职工监事</w:t>
            </w:r>
          </w:p>
        </w:tc>
        <w:tc>
          <w:tcPr>
            <w:tcW w:w="2262" w:type="dxa"/>
          </w:tcPr>
          <w:p w:rsidR="00BD0723" w:rsidRPr="00E844F4" w:rsidRDefault="00BD0723" w:rsidP="00FA4E45">
            <w:r>
              <w:rPr>
                <w:rFonts w:hint="eastAsia"/>
              </w:rPr>
              <w:t>选举</w:t>
            </w:r>
          </w:p>
        </w:tc>
        <w:tc>
          <w:tcPr>
            <w:tcW w:w="2263" w:type="dxa"/>
          </w:tcPr>
          <w:p w:rsidR="00BD0723" w:rsidRPr="005C628C" w:rsidRDefault="00AE5B68">
            <w:r>
              <w:rPr>
                <w:rFonts w:hint="eastAsia"/>
              </w:rPr>
              <w:t>补选</w:t>
            </w:r>
          </w:p>
        </w:tc>
      </w:tr>
      <w:tr w:rsidR="00BD0723" w:rsidTr="00BD0723">
        <w:trPr>
          <w:trHeight w:val="105"/>
        </w:trPr>
        <w:tc>
          <w:tcPr>
            <w:tcW w:w="2262" w:type="dxa"/>
          </w:tcPr>
          <w:p w:rsidR="00BD0723" w:rsidRPr="00542ACF" w:rsidRDefault="00BD0723" w:rsidP="00FA4E45">
            <w:r w:rsidRPr="00542ACF">
              <w:rPr>
                <w:rFonts w:hint="eastAsia"/>
              </w:rPr>
              <w:t>张光旭</w:t>
            </w:r>
          </w:p>
        </w:tc>
        <w:tc>
          <w:tcPr>
            <w:tcW w:w="2262" w:type="dxa"/>
          </w:tcPr>
          <w:p w:rsidR="00BD0723" w:rsidRPr="00317292" w:rsidRDefault="00BD0723" w:rsidP="00FA4E45">
            <w:r w:rsidRPr="00317292">
              <w:rPr>
                <w:rFonts w:hint="eastAsia"/>
              </w:rPr>
              <w:t>职工监事</w:t>
            </w:r>
          </w:p>
        </w:tc>
        <w:tc>
          <w:tcPr>
            <w:tcW w:w="2262" w:type="dxa"/>
          </w:tcPr>
          <w:p w:rsidR="00BD0723" w:rsidRPr="00E844F4" w:rsidRDefault="00BD0723" w:rsidP="00FA4E45">
            <w:r>
              <w:rPr>
                <w:rFonts w:hint="eastAsia"/>
              </w:rPr>
              <w:t>去世</w:t>
            </w:r>
          </w:p>
        </w:tc>
        <w:tc>
          <w:tcPr>
            <w:tcW w:w="2263" w:type="dxa"/>
          </w:tcPr>
          <w:p w:rsidR="00BD0723" w:rsidRDefault="00BD0723">
            <w:pPr>
              <w:rPr>
                <w:szCs w:val="21"/>
              </w:rPr>
            </w:pPr>
          </w:p>
        </w:tc>
      </w:tr>
      <w:tr w:rsidR="00492596" w:rsidTr="00BD0723">
        <w:trPr>
          <w:trHeight w:val="105"/>
        </w:trPr>
        <w:tc>
          <w:tcPr>
            <w:tcW w:w="2262" w:type="dxa"/>
          </w:tcPr>
          <w:p w:rsidR="00492596" w:rsidRPr="00542ACF" w:rsidRDefault="00492596" w:rsidP="00FA4E45">
            <w:r w:rsidRPr="00542ACF">
              <w:rPr>
                <w:rFonts w:hint="eastAsia"/>
              </w:rPr>
              <w:t>李承军</w:t>
            </w:r>
          </w:p>
        </w:tc>
        <w:tc>
          <w:tcPr>
            <w:tcW w:w="2262" w:type="dxa"/>
          </w:tcPr>
          <w:p w:rsidR="00492596" w:rsidRPr="00317292" w:rsidRDefault="00492596" w:rsidP="00FA4E45">
            <w:r w:rsidRPr="00317292">
              <w:rPr>
                <w:rFonts w:hint="eastAsia"/>
              </w:rPr>
              <w:t>职工监事</w:t>
            </w:r>
          </w:p>
        </w:tc>
        <w:tc>
          <w:tcPr>
            <w:tcW w:w="2262" w:type="dxa"/>
          </w:tcPr>
          <w:p w:rsidR="00492596" w:rsidRPr="00E844F4" w:rsidRDefault="00492596" w:rsidP="00FA4E45">
            <w:r>
              <w:rPr>
                <w:rFonts w:hint="eastAsia"/>
              </w:rPr>
              <w:t>离任</w:t>
            </w:r>
          </w:p>
        </w:tc>
        <w:tc>
          <w:tcPr>
            <w:tcW w:w="2263" w:type="dxa"/>
          </w:tcPr>
          <w:p w:rsidR="00492596" w:rsidRDefault="00492596">
            <w:r w:rsidRPr="00F8556F">
              <w:rPr>
                <w:rFonts w:hint="eastAsia"/>
              </w:rPr>
              <w:t>工作</w:t>
            </w:r>
            <w:r w:rsidR="00AE5B68">
              <w:rPr>
                <w:rFonts w:hint="eastAsia"/>
              </w:rPr>
              <w:t>变动</w:t>
            </w:r>
          </w:p>
        </w:tc>
      </w:tr>
      <w:tr w:rsidR="00492596" w:rsidTr="00BD0723">
        <w:trPr>
          <w:trHeight w:val="105"/>
        </w:trPr>
        <w:tc>
          <w:tcPr>
            <w:tcW w:w="2262" w:type="dxa"/>
          </w:tcPr>
          <w:p w:rsidR="00492596" w:rsidRPr="00542ACF" w:rsidRDefault="00492596" w:rsidP="00FA4E45">
            <w:r w:rsidRPr="00542ACF">
              <w:rPr>
                <w:rFonts w:hint="eastAsia"/>
              </w:rPr>
              <w:t>张云起</w:t>
            </w:r>
          </w:p>
        </w:tc>
        <w:tc>
          <w:tcPr>
            <w:tcW w:w="2262" w:type="dxa"/>
          </w:tcPr>
          <w:p w:rsidR="00492596" w:rsidRPr="00317292" w:rsidRDefault="00492596" w:rsidP="00FA4E45">
            <w:r w:rsidRPr="00317292">
              <w:rPr>
                <w:rFonts w:hint="eastAsia"/>
              </w:rPr>
              <w:t>独立董事</w:t>
            </w:r>
          </w:p>
        </w:tc>
        <w:tc>
          <w:tcPr>
            <w:tcW w:w="2262" w:type="dxa"/>
          </w:tcPr>
          <w:p w:rsidR="00492596" w:rsidRPr="00E844F4" w:rsidRDefault="00492596" w:rsidP="00FA4E45">
            <w:r w:rsidRPr="00E844F4">
              <w:rPr>
                <w:rFonts w:hint="eastAsia"/>
              </w:rPr>
              <w:t>离任</w:t>
            </w:r>
          </w:p>
        </w:tc>
        <w:tc>
          <w:tcPr>
            <w:tcW w:w="2263" w:type="dxa"/>
          </w:tcPr>
          <w:p w:rsidR="00492596" w:rsidRDefault="00AE5B68">
            <w:r>
              <w:rPr>
                <w:rFonts w:hint="eastAsia"/>
              </w:rPr>
              <w:t>任期届满</w:t>
            </w:r>
          </w:p>
        </w:tc>
      </w:tr>
      <w:tr w:rsidR="00AE5B68" w:rsidTr="00BD0723">
        <w:trPr>
          <w:trHeight w:val="105"/>
        </w:trPr>
        <w:tc>
          <w:tcPr>
            <w:tcW w:w="2262" w:type="dxa"/>
          </w:tcPr>
          <w:p w:rsidR="00AE5B68" w:rsidRPr="00542ACF" w:rsidRDefault="00AE5B68" w:rsidP="00AE5B68">
            <w:r w:rsidRPr="00542ACF">
              <w:rPr>
                <w:rFonts w:hint="eastAsia"/>
              </w:rPr>
              <w:t>王亮</w:t>
            </w:r>
          </w:p>
        </w:tc>
        <w:tc>
          <w:tcPr>
            <w:tcW w:w="2262" w:type="dxa"/>
          </w:tcPr>
          <w:p w:rsidR="00AE5B68" w:rsidRPr="00317292" w:rsidRDefault="00AE5B68" w:rsidP="00AE5B68">
            <w:r w:rsidRPr="00317292">
              <w:rPr>
                <w:rFonts w:hint="eastAsia"/>
              </w:rPr>
              <w:t>独立董事</w:t>
            </w:r>
          </w:p>
        </w:tc>
        <w:tc>
          <w:tcPr>
            <w:tcW w:w="2262" w:type="dxa"/>
          </w:tcPr>
          <w:p w:rsidR="00AE5B68" w:rsidRPr="00E844F4" w:rsidRDefault="00AE5B68" w:rsidP="00AE5B68">
            <w:r w:rsidRPr="00E844F4">
              <w:rPr>
                <w:rFonts w:hint="eastAsia"/>
              </w:rPr>
              <w:t>离任</w:t>
            </w:r>
          </w:p>
        </w:tc>
        <w:tc>
          <w:tcPr>
            <w:tcW w:w="2263" w:type="dxa"/>
          </w:tcPr>
          <w:p w:rsidR="00AE5B68" w:rsidRDefault="00AE5B68" w:rsidP="00AE5B68">
            <w:r>
              <w:rPr>
                <w:rFonts w:hint="eastAsia"/>
              </w:rPr>
              <w:t>任期届满</w:t>
            </w:r>
          </w:p>
        </w:tc>
      </w:tr>
      <w:tr w:rsidR="00AE5B68" w:rsidTr="00BD0723">
        <w:trPr>
          <w:trHeight w:val="105"/>
        </w:trPr>
        <w:tc>
          <w:tcPr>
            <w:tcW w:w="2262" w:type="dxa"/>
          </w:tcPr>
          <w:p w:rsidR="00AE5B68" w:rsidRPr="00542ACF" w:rsidRDefault="00AE5B68" w:rsidP="00AE5B68">
            <w:r w:rsidRPr="00542ACF">
              <w:rPr>
                <w:rFonts w:hint="eastAsia"/>
              </w:rPr>
              <w:t>袁敏</w:t>
            </w:r>
          </w:p>
        </w:tc>
        <w:tc>
          <w:tcPr>
            <w:tcW w:w="2262" w:type="dxa"/>
          </w:tcPr>
          <w:p w:rsidR="00AE5B68" w:rsidRPr="00317292" w:rsidRDefault="00AE5B68" w:rsidP="00AE5B68">
            <w:r w:rsidRPr="00317292">
              <w:rPr>
                <w:rFonts w:hint="eastAsia"/>
              </w:rPr>
              <w:t>独立董事</w:t>
            </w:r>
          </w:p>
        </w:tc>
        <w:tc>
          <w:tcPr>
            <w:tcW w:w="2262" w:type="dxa"/>
          </w:tcPr>
          <w:p w:rsidR="00AE5B68" w:rsidRPr="00E844F4" w:rsidRDefault="00AE5B68" w:rsidP="00AE5B68">
            <w:r w:rsidRPr="00E844F4">
              <w:rPr>
                <w:rFonts w:hint="eastAsia"/>
              </w:rPr>
              <w:t>离任</w:t>
            </w:r>
          </w:p>
        </w:tc>
        <w:tc>
          <w:tcPr>
            <w:tcW w:w="2263" w:type="dxa"/>
          </w:tcPr>
          <w:p w:rsidR="00AE5B68" w:rsidRDefault="00AE5B68" w:rsidP="00AE5B68">
            <w:r>
              <w:rPr>
                <w:rFonts w:hint="eastAsia"/>
              </w:rPr>
              <w:t>任期届满</w:t>
            </w:r>
          </w:p>
        </w:tc>
      </w:tr>
      <w:tr w:rsidR="00AE5B68" w:rsidTr="00BD0723">
        <w:trPr>
          <w:trHeight w:val="105"/>
        </w:trPr>
        <w:tc>
          <w:tcPr>
            <w:tcW w:w="2262" w:type="dxa"/>
          </w:tcPr>
          <w:p w:rsidR="00AE5B68" w:rsidRPr="00542ACF" w:rsidRDefault="00AE5B68" w:rsidP="00AE5B68">
            <w:r w:rsidRPr="00542ACF">
              <w:rPr>
                <w:rFonts w:hint="eastAsia"/>
              </w:rPr>
              <w:t>刘小浩</w:t>
            </w:r>
          </w:p>
        </w:tc>
        <w:tc>
          <w:tcPr>
            <w:tcW w:w="2262" w:type="dxa"/>
          </w:tcPr>
          <w:p w:rsidR="00AE5B68" w:rsidRPr="00317292" w:rsidRDefault="00AE5B68" w:rsidP="00AE5B68">
            <w:r w:rsidRPr="00317292">
              <w:rPr>
                <w:rFonts w:hint="eastAsia"/>
              </w:rPr>
              <w:t>独立董事</w:t>
            </w:r>
          </w:p>
        </w:tc>
        <w:tc>
          <w:tcPr>
            <w:tcW w:w="2262" w:type="dxa"/>
          </w:tcPr>
          <w:p w:rsidR="00AE5B68" w:rsidRPr="00E844F4" w:rsidRDefault="00AE5B68" w:rsidP="00AE5B68">
            <w:r w:rsidRPr="00E844F4">
              <w:rPr>
                <w:rFonts w:hint="eastAsia"/>
              </w:rPr>
              <w:t>离任</w:t>
            </w:r>
          </w:p>
        </w:tc>
        <w:tc>
          <w:tcPr>
            <w:tcW w:w="2263" w:type="dxa"/>
          </w:tcPr>
          <w:p w:rsidR="00AE5B68" w:rsidRDefault="00AE5B68" w:rsidP="00AE5B68">
            <w:r>
              <w:rPr>
                <w:rFonts w:hint="eastAsia"/>
              </w:rPr>
              <w:t>任期届满</w:t>
            </w:r>
          </w:p>
        </w:tc>
      </w:tr>
      <w:tr w:rsidR="00AE5B68" w:rsidTr="00BD0723">
        <w:trPr>
          <w:trHeight w:val="105"/>
        </w:trPr>
        <w:tc>
          <w:tcPr>
            <w:tcW w:w="2262" w:type="dxa"/>
          </w:tcPr>
          <w:p w:rsidR="00AE5B68" w:rsidRPr="00542ACF" w:rsidRDefault="00AE5B68" w:rsidP="00AE5B68">
            <w:r w:rsidRPr="00542ACF">
              <w:rPr>
                <w:rFonts w:hint="eastAsia"/>
              </w:rPr>
              <w:t>刘振</w:t>
            </w:r>
          </w:p>
        </w:tc>
        <w:tc>
          <w:tcPr>
            <w:tcW w:w="2262" w:type="dxa"/>
          </w:tcPr>
          <w:p w:rsidR="00AE5B68" w:rsidRPr="00317292" w:rsidRDefault="00AE5B68" w:rsidP="00AE5B68">
            <w:r w:rsidRPr="00317292">
              <w:rPr>
                <w:rFonts w:hint="eastAsia"/>
              </w:rPr>
              <w:t>职工监事</w:t>
            </w:r>
          </w:p>
        </w:tc>
        <w:tc>
          <w:tcPr>
            <w:tcW w:w="2262" w:type="dxa"/>
          </w:tcPr>
          <w:p w:rsidR="00AE5B68" w:rsidRPr="00E844F4" w:rsidRDefault="00AE5B68" w:rsidP="00AE5B68">
            <w:r w:rsidRPr="00E844F4">
              <w:rPr>
                <w:rFonts w:hint="eastAsia"/>
              </w:rPr>
              <w:t>离任</w:t>
            </w:r>
          </w:p>
        </w:tc>
        <w:tc>
          <w:tcPr>
            <w:tcW w:w="2263" w:type="dxa"/>
          </w:tcPr>
          <w:p w:rsidR="00AE5B68" w:rsidRDefault="00AE5B68" w:rsidP="00AE5B68">
            <w:r w:rsidRPr="00F8556F">
              <w:rPr>
                <w:rFonts w:hint="eastAsia"/>
              </w:rPr>
              <w:t>工作</w:t>
            </w:r>
            <w:r>
              <w:rPr>
                <w:rFonts w:hint="eastAsia"/>
              </w:rPr>
              <w:t>变动</w:t>
            </w:r>
          </w:p>
        </w:tc>
      </w:tr>
      <w:tr w:rsidR="00AE5B68" w:rsidTr="00BD0723">
        <w:trPr>
          <w:trHeight w:val="105"/>
        </w:trPr>
        <w:tc>
          <w:tcPr>
            <w:tcW w:w="2262" w:type="dxa"/>
          </w:tcPr>
          <w:p w:rsidR="00AE5B68" w:rsidRDefault="00AE5B68" w:rsidP="00AE5B68">
            <w:r w:rsidRPr="00542ACF">
              <w:rPr>
                <w:rFonts w:hint="eastAsia"/>
              </w:rPr>
              <w:t>陈稼轩</w:t>
            </w:r>
          </w:p>
        </w:tc>
        <w:tc>
          <w:tcPr>
            <w:tcW w:w="2262" w:type="dxa"/>
          </w:tcPr>
          <w:p w:rsidR="00AE5B68" w:rsidRDefault="00AE5B68" w:rsidP="00AE5B68">
            <w:r w:rsidRPr="00317292">
              <w:rPr>
                <w:rFonts w:hint="eastAsia"/>
              </w:rPr>
              <w:t>副总经理</w:t>
            </w:r>
          </w:p>
        </w:tc>
        <w:tc>
          <w:tcPr>
            <w:tcW w:w="2262" w:type="dxa"/>
          </w:tcPr>
          <w:p w:rsidR="00AE5B68" w:rsidRDefault="00AE5B68" w:rsidP="00AE5B68">
            <w:r w:rsidRPr="00E844F4">
              <w:rPr>
                <w:rFonts w:hint="eastAsia"/>
              </w:rPr>
              <w:t>离任</w:t>
            </w:r>
          </w:p>
        </w:tc>
        <w:tc>
          <w:tcPr>
            <w:tcW w:w="2263" w:type="dxa"/>
          </w:tcPr>
          <w:p w:rsidR="00AE5B68" w:rsidRDefault="00AE5B68" w:rsidP="00AE5B68">
            <w:r w:rsidRPr="00F8556F">
              <w:rPr>
                <w:rFonts w:hint="eastAsia"/>
              </w:rPr>
              <w:t>工作</w:t>
            </w:r>
            <w:r>
              <w:rPr>
                <w:rFonts w:hint="eastAsia"/>
              </w:rPr>
              <w:t>变动</w:t>
            </w:r>
          </w:p>
        </w:tc>
      </w:tr>
    </w:tbl>
    <w:p w:rsidR="00B429B3" w:rsidRDefault="00B429B3"/>
    <w:p w:rsidR="00B429B3" w:rsidRDefault="00C31191">
      <w:pPr>
        <w:pStyle w:val="30"/>
        <w:numPr>
          <w:ilvl w:val="0"/>
          <w:numId w:val="144"/>
        </w:numPr>
        <w:ind w:left="0" w:firstLine="0"/>
      </w:pPr>
      <w:r>
        <w:rPr>
          <w:rFonts w:hint="eastAsia"/>
        </w:rPr>
        <w:t>近三年受证券监管机构处罚的情况说明</w:t>
      </w:r>
    </w:p>
    <w:sdt>
      <w:sdtPr>
        <w:rPr>
          <w:szCs w:val="21"/>
        </w:rPr>
        <w:alias w:val="是否适用：近三年受证券监管机构处罚的情况说明[双击切换]"/>
        <w:tag w:val="_GBC_7955674a80d94ddc9e00915de353286e"/>
        <w:id w:val="16402658"/>
        <w:placeholder>
          <w:docPart w:val="GBC22222222222222222222222222222"/>
        </w:placeholder>
      </w:sdtPr>
      <w:sdtEndPr/>
      <w:sdtContent>
        <w:p w:rsidR="00B429B3" w:rsidRDefault="00C31191" w:rsidP="008E59A7">
          <w:r>
            <w:rPr>
              <w:szCs w:val="21"/>
            </w:rPr>
            <w:fldChar w:fldCharType="begin"/>
          </w:r>
          <w:r w:rsidR="008E59A7">
            <w:rPr>
              <w:szCs w:val="21"/>
            </w:rPr>
            <w:instrText xml:space="preserve">MACROBUTTON  SnrToggleCheckbox □适用 </w:instrText>
          </w:r>
          <w:r>
            <w:rPr>
              <w:szCs w:val="21"/>
            </w:rPr>
            <w:fldChar w:fldCharType="end"/>
          </w:r>
          <w:r>
            <w:rPr>
              <w:szCs w:val="21"/>
            </w:rPr>
            <w:fldChar w:fldCharType="begin"/>
          </w:r>
          <w:r w:rsidR="008E59A7">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144"/>
        </w:numPr>
        <w:ind w:left="0" w:firstLine="0"/>
      </w:pPr>
      <w:r>
        <w:rPr>
          <w:rFonts w:hint="eastAsia"/>
        </w:rPr>
        <w:t>其他</w:t>
      </w:r>
    </w:p>
    <w:bookmarkStart w:id="49" w:name="_Hlk89182759" w:displacedByCustomXml="next"/>
    <w:sdt>
      <w:sdtPr>
        <w:rPr>
          <w:rFonts w:hint="eastAsia"/>
          <w:bCs/>
          <w:szCs w:val="21"/>
        </w:rPr>
        <w:alias w:val="是否适用：其他董事、监事、高级管理人员情况说明[双击切换]"/>
        <w:tag w:val="_GBC_6698e1cba7354d29b0fcdbb38e7287d6"/>
        <w:id w:val="-60790206"/>
        <w:placeholder>
          <w:docPart w:val="GBC22222222222222222222222222222"/>
        </w:placeholder>
      </w:sdtPr>
      <w:sdtEndPr/>
      <w:sdtContent>
        <w:p w:rsidR="00B429B3" w:rsidRDefault="00C31191" w:rsidP="007832E2">
          <w:pPr>
            <w:rPr>
              <w:bCs/>
              <w:szCs w:val="21"/>
            </w:rPr>
          </w:pPr>
          <w:r>
            <w:rPr>
              <w:bCs/>
              <w:szCs w:val="21"/>
            </w:rPr>
            <w:fldChar w:fldCharType="begin"/>
          </w:r>
          <w:r w:rsidR="007832E2">
            <w:rPr>
              <w:bCs/>
              <w:szCs w:val="21"/>
            </w:rPr>
            <w:instrText xml:space="preserve"> MACROBUTTON  SnrToggleCheckbox □适用  </w:instrText>
          </w:r>
          <w:r>
            <w:rPr>
              <w:bCs/>
              <w:szCs w:val="21"/>
            </w:rPr>
            <w:fldChar w:fldCharType="end"/>
          </w:r>
          <w:r>
            <w:rPr>
              <w:bCs/>
              <w:szCs w:val="21"/>
            </w:rPr>
            <w:fldChar w:fldCharType="begin"/>
          </w:r>
          <w:r w:rsidR="007832E2">
            <w:rPr>
              <w:bCs/>
              <w:szCs w:val="21"/>
            </w:rPr>
            <w:instrText xml:space="preserve"> MACROBUTTON  SnrToggleCheckbox √不适用 </w:instrText>
          </w:r>
          <w:r>
            <w:rPr>
              <w:bCs/>
              <w:szCs w:val="21"/>
            </w:rPr>
            <w:fldChar w:fldCharType="end"/>
          </w:r>
        </w:p>
      </w:sdtContent>
    </w:sdt>
    <w:p w:rsidR="007832E2" w:rsidRDefault="007832E2" w:rsidP="007832E2">
      <w:pPr>
        <w:rPr>
          <w:szCs w:val="21"/>
        </w:rPr>
      </w:pPr>
    </w:p>
    <w:p w:rsidR="00B429B3" w:rsidRDefault="00C31191">
      <w:pPr>
        <w:pStyle w:val="20"/>
        <w:numPr>
          <w:ilvl w:val="0"/>
          <w:numId w:val="39"/>
        </w:numPr>
        <w:ind w:left="450" w:hanging="450"/>
      </w:pPr>
      <w:r>
        <w:t>报告期内召开的董事会有关情况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2"/>
        <w:gridCol w:w="5681"/>
      </w:tblGrid>
      <w:tr w:rsidR="00B429B3" w:rsidTr="003D4C2E">
        <w:trPr>
          <w:trHeight w:val="165"/>
        </w:trPr>
        <w:bookmarkEnd w:id="49" w:displacedByCustomXml="next"/>
        <w:bookmarkStart w:id="50" w:name="_Hlk89182953" w:displacedByCustomXml="next"/>
        <w:sdt>
          <w:sdtPr>
            <w:rPr>
              <w:szCs w:val="21"/>
            </w:rPr>
            <w:tag w:val="_PLD_419815d8d7794e1c9b7ce587c2f61ac6"/>
            <w:id w:val="-1707324137"/>
          </w:sdtPr>
          <w:sdtEndPr/>
          <w:sdtContent>
            <w:tc>
              <w:tcPr>
                <w:tcW w:w="843" w:type="pct"/>
                <w:vAlign w:val="center"/>
              </w:tcPr>
              <w:p w:rsidR="00B429B3" w:rsidRDefault="00C31191">
                <w:pPr>
                  <w:widowControl w:val="0"/>
                  <w:jc w:val="center"/>
                  <w:rPr>
                    <w:szCs w:val="21"/>
                  </w:rPr>
                </w:pPr>
                <w:r>
                  <w:rPr>
                    <w:szCs w:val="21"/>
                  </w:rPr>
                  <w:t>会议届次</w:t>
                </w:r>
              </w:p>
            </w:tc>
          </w:sdtContent>
        </w:sdt>
        <w:sdt>
          <w:sdtPr>
            <w:rPr>
              <w:szCs w:val="21"/>
            </w:rPr>
            <w:tag w:val="_PLD_ab185594a631433a8b0a8263eb8e554f"/>
            <w:id w:val="880133078"/>
          </w:sdtPr>
          <w:sdtEndPr/>
          <w:sdtContent>
            <w:tc>
              <w:tcPr>
                <w:tcW w:w="1018" w:type="pct"/>
                <w:vAlign w:val="center"/>
              </w:tcPr>
              <w:p w:rsidR="00B429B3" w:rsidRDefault="00C31191">
                <w:pPr>
                  <w:widowControl w:val="0"/>
                  <w:jc w:val="center"/>
                  <w:rPr>
                    <w:szCs w:val="21"/>
                  </w:rPr>
                </w:pPr>
                <w:r>
                  <w:rPr>
                    <w:szCs w:val="21"/>
                  </w:rPr>
                  <w:t>召开日期</w:t>
                </w:r>
              </w:p>
            </w:tc>
          </w:sdtContent>
        </w:sdt>
        <w:sdt>
          <w:sdtPr>
            <w:rPr>
              <w:rFonts w:hint="eastAsia"/>
              <w:szCs w:val="21"/>
            </w:rPr>
            <w:tag w:val="_PLD_12539db1b22e4f4592d7456feb9f22a6"/>
            <w:id w:val="1127824711"/>
          </w:sdtPr>
          <w:sdtEndPr/>
          <w:sdtContent>
            <w:tc>
              <w:tcPr>
                <w:tcW w:w="3138" w:type="pct"/>
                <w:vAlign w:val="center"/>
              </w:tcPr>
              <w:p w:rsidR="00B429B3" w:rsidRDefault="00C31191">
                <w:pPr>
                  <w:widowControl w:val="0"/>
                  <w:jc w:val="center"/>
                  <w:rPr>
                    <w:szCs w:val="21"/>
                  </w:rPr>
                </w:pPr>
                <w:r>
                  <w:rPr>
                    <w:rFonts w:hint="eastAsia"/>
                    <w:szCs w:val="21"/>
                  </w:rPr>
                  <w:t>会议决议</w:t>
                </w:r>
              </w:p>
            </w:tc>
          </w:sdtContent>
        </w:sdt>
      </w:tr>
      <w:tr w:rsidR="00B429B3" w:rsidTr="003D4C2E">
        <w:trPr>
          <w:trHeight w:val="195"/>
        </w:trPr>
        <w:tc>
          <w:tcPr>
            <w:tcW w:w="843" w:type="pct"/>
          </w:tcPr>
          <w:p w:rsidR="00B429B3" w:rsidRDefault="003D4C2E">
            <w:pPr>
              <w:widowControl w:val="0"/>
              <w:jc w:val="both"/>
              <w:rPr>
                <w:szCs w:val="21"/>
              </w:rPr>
            </w:pPr>
            <w:r>
              <w:rPr>
                <w:szCs w:val="21"/>
              </w:rPr>
              <w:t>七届二十五次</w:t>
            </w:r>
          </w:p>
        </w:tc>
        <w:tc>
          <w:tcPr>
            <w:tcW w:w="1018" w:type="pct"/>
          </w:tcPr>
          <w:p w:rsidR="00B429B3" w:rsidRDefault="003D4C2E">
            <w:pPr>
              <w:widowControl w:val="0"/>
              <w:jc w:val="both"/>
              <w:rPr>
                <w:szCs w:val="21"/>
              </w:rPr>
            </w:pPr>
            <w:r>
              <w:rPr>
                <w:rFonts w:hint="eastAsia"/>
                <w:szCs w:val="21"/>
              </w:rPr>
              <w:t>2023年3月27日</w:t>
            </w:r>
          </w:p>
        </w:tc>
        <w:tc>
          <w:tcPr>
            <w:tcW w:w="3138" w:type="pct"/>
          </w:tcPr>
          <w:p w:rsidR="00B429B3" w:rsidRDefault="003D4C2E">
            <w:pPr>
              <w:widowControl w:val="0"/>
              <w:jc w:val="both"/>
              <w:rPr>
                <w:szCs w:val="21"/>
              </w:rPr>
            </w:pPr>
            <w:r>
              <w:rPr>
                <w:szCs w:val="21"/>
              </w:rPr>
              <w:t>审议通过了</w:t>
            </w:r>
            <w:r w:rsidRPr="003D4C2E">
              <w:rPr>
                <w:rFonts w:hint="eastAsia"/>
                <w:szCs w:val="21"/>
              </w:rPr>
              <w:t>《关于投资设立宿州皖恒新能源有限公司的议案》</w:t>
            </w:r>
          </w:p>
        </w:tc>
      </w:tr>
      <w:tr w:rsidR="00C405BD" w:rsidTr="003D4C2E">
        <w:trPr>
          <w:trHeight w:val="195"/>
        </w:trPr>
        <w:tc>
          <w:tcPr>
            <w:tcW w:w="843" w:type="pct"/>
          </w:tcPr>
          <w:p w:rsidR="00C405BD" w:rsidRDefault="003D4C2E">
            <w:pPr>
              <w:widowControl w:val="0"/>
              <w:jc w:val="both"/>
              <w:rPr>
                <w:szCs w:val="21"/>
              </w:rPr>
            </w:pPr>
            <w:r>
              <w:rPr>
                <w:szCs w:val="21"/>
              </w:rPr>
              <w:t>七届二十六次</w:t>
            </w:r>
          </w:p>
        </w:tc>
        <w:tc>
          <w:tcPr>
            <w:tcW w:w="1018" w:type="pct"/>
          </w:tcPr>
          <w:p w:rsidR="00C405BD" w:rsidRDefault="003D4C2E">
            <w:pPr>
              <w:widowControl w:val="0"/>
              <w:jc w:val="both"/>
              <w:rPr>
                <w:szCs w:val="21"/>
              </w:rPr>
            </w:pPr>
            <w:r>
              <w:rPr>
                <w:rFonts w:hint="eastAsia"/>
                <w:szCs w:val="21"/>
              </w:rPr>
              <w:t>2023年3月30日</w:t>
            </w:r>
          </w:p>
        </w:tc>
        <w:tc>
          <w:tcPr>
            <w:tcW w:w="3138" w:type="pct"/>
          </w:tcPr>
          <w:p w:rsidR="00C405BD" w:rsidRDefault="003D4C2E" w:rsidP="003D4C2E">
            <w:pPr>
              <w:widowControl w:val="0"/>
              <w:jc w:val="both"/>
              <w:rPr>
                <w:szCs w:val="21"/>
              </w:rPr>
            </w:pPr>
            <w:r>
              <w:rPr>
                <w:szCs w:val="21"/>
              </w:rPr>
              <w:t>审议通过了《</w:t>
            </w:r>
            <w:r w:rsidRPr="003D4C2E">
              <w:rPr>
                <w:rFonts w:hint="eastAsia"/>
                <w:szCs w:val="21"/>
              </w:rPr>
              <w:t>恒源煤电</w:t>
            </w:r>
            <w:r w:rsidRPr="003D4C2E">
              <w:rPr>
                <w:szCs w:val="21"/>
              </w:rPr>
              <w:t>2022年度董事会工作报告</w:t>
            </w:r>
            <w:r>
              <w:rPr>
                <w:szCs w:val="21"/>
              </w:rPr>
              <w:t>》、《</w:t>
            </w:r>
            <w:r w:rsidRPr="003D4C2E">
              <w:rPr>
                <w:rFonts w:hint="eastAsia"/>
                <w:szCs w:val="21"/>
              </w:rPr>
              <w:t>恒源煤电</w:t>
            </w:r>
            <w:r w:rsidRPr="003D4C2E">
              <w:rPr>
                <w:szCs w:val="21"/>
              </w:rPr>
              <w:t>2022年度经理层工作报告</w:t>
            </w:r>
            <w:r>
              <w:rPr>
                <w:szCs w:val="21"/>
              </w:rPr>
              <w:t>》、《</w:t>
            </w:r>
            <w:r w:rsidRPr="003D4C2E">
              <w:rPr>
                <w:rFonts w:hint="eastAsia"/>
                <w:szCs w:val="21"/>
              </w:rPr>
              <w:t>恒源煤电</w:t>
            </w:r>
            <w:r w:rsidRPr="003D4C2E">
              <w:rPr>
                <w:szCs w:val="21"/>
              </w:rPr>
              <w:t>2022年度利润分配预案</w:t>
            </w:r>
            <w:r>
              <w:rPr>
                <w:szCs w:val="21"/>
              </w:rPr>
              <w:t>》、《</w:t>
            </w:r>
            <w:r w:rsidRPr="003D4C2E">
              <w:rPr>
                <w:rFonts w:hint="eastAsia"/>
                <w:szCs w:val="21"/>
              </w:rPr>
              <w:t>恒源煤电</w:t>
            </w:r>
            <w:r w:rsidRPr="003D4C2E">
              <w:rPr>
                <w:szCs w:val="21"/>
              </w:rPr>
              <w:t>2022年度财务决算及2023年度财务预算报告</w:t>
            </w:r>
            <w:r>
              <w:rPr>
                <w:szCs w:val="21"/>
              </w:rPr>
              <w:t>》、《</w:t>
            </w:r>
            <w:r w:rsidRPr="003D4C2E">
              <w:rPr>
                <w:szCs w:val="21"/>
              </w:rPr>
              <w:t>恒源煤电2022年度日常关联交易发生情况及2023年度日常关联交易预计情况的议案</w:t>
            </w:r>
            <w:r>
              <w:rPr>
                <w:szCs w:val="21"/>
              </w:rPr>
              <w:t>》</w:t>
            </w:r>
            <w:r>
              <w:rPr>
                <w:rFonts w:hint="eastAsia"/>
                <w:szCs w:val="21"/>
              </w:rPr>
              <w:t>、《</w:t>
            </w:r>
            <w:r w:rsidRPr="003D4C2E">
              <w:rPr>
                <w:szCs w:val="21"/>
              </w:rPr>
              <w:t>恒源煤电2022年年度报告及摘要</w:t>
            </w:r>
            <w:r>
              <w:rPr>
                <w:rFonts w:hint="eastAsia"/>
                <w:szCs w:val="21"/>
              </w:rPr>
              <w:t>》、《</w:t>
            </w:r>
            <w:r w:rsidRPr="003D4C2E">
              <w:rPr>
                <w:szCs w:val="21"/>
              </w:rPr>
              <w:t>恒源煤电2022年度内部控制评价报告</w:t>
            </w:r>
            <w:r>
              <w:rPr>
                <w:rFonts w:hint="eastAsia"/>
                <w:szCs w:val="21"/>
              </w:rPr>
              <w:t>》、《</w:t>
            </w:r>
            <w:r w:rsidRPr="003D4C2E">
              <w:rPr>
                <w:szCs w:val="21"/>
              </w:rPr>
              <w:t>关于续聘会计师事务所和聘请内部控制审计机构的议案</w:t>
            </w:r>
            <w:r>
              <w:rPr>
                <w:rFonts w:hint="eastAsia"/>
                <w:szCs w:val="21"/>
              </w:rPr>
              <w:t>》、《</w:t>
            </w:r>
            <w:r w:rsidRPr="003D4C2E">
              <w:rPr>
                <w:szCs w:val="21"/>
              </w:rPr>
              <w:t>恒源煤电董事会审计委员会2022年度履职情况报告</w:t>
            </w:r>
            <w:r>
              <w:rPr>
                <w:rFonts w:hint="eastAsia"/>
                <w:szCs w:val="21"/>
              </w:rPr>
              <w:t>》、《</w:t>
            </w:r>
            <w:r w:rsidRPr="003D4C2E">
              <w:rPr>
                <w:szCs w:val="21"/>
              </w:rPr>
              <w:t>恒源煤电独立董事2022年度述职报告</w:t>
            </w:r>
            <w:r>
              <w:rPr>
                <w:rFonts w:hint="eastAsia"/>
                <w:szCs w:val="21"/>
              </w:rPr>
              <w:t>》、《</w:t>
            </w:r>
            <w:r w:rsidRPr="003D4C2E">
              <w:rPr>
                <w:szCs w:val="21"/>
              </w:rPr>
              <w:t>安徽恒源煤电股份有限公司关于安徽省皖北煤电集团财务有限公司的风险评估报告</w:t>
            </w:r>
            <w:r>
              <w:rPr>
                <w:rFonts w:hint="eastAsia"/>
                <w:szCs w:val="21"/>
              </w:rPr>
              <w:t>》《</w:t>
            </w:r>
            <w:r w:rsidRPr="003D4C2E">
              <w:rPr>
                <w:szCs w:val="21"/>
              </w:rPr>
              <w:t>关于修订</w:t>
            </w:r>
            <w:r>
              <w:rPr>
                <w:rFonts w:hint="eastAsia"/>
                <w:szCs w:val="21"/>
              </w:rPr>
              <w:t>&lt;</w:t>
            </w:r>
            <w:r w:rsidRPr="003D4C2E">
              <w:rPr>
                <w:szCs w:val="21"/>
              </w:rPr>
              <w:t>安徽恒源煤电股份有限公司关联交易决策制度</w:t>
            </w:r>
            <w:r>
              <w:rPr>
                <w:rFonts w:hint="eastAsia"/>
                <w:szCs w:val="21"/>
              </w:rPr>
              <w:t>&gt;</w:t>
            </w:r>
            <w:r w:rsidRPr="003D4C2E">
              <w:rPr>
                <w:szCs w:val="21"/>
              </w:rPr>
              <w:t>的议案</w:t>
            </w:r>
            <w:r>
              <w:rPr>
                <w:rFonts w:hint="eastAsia"/>
                <w:szCs w:val="21"/>
              </w:rPr>
              <w:t>》、《</w:t>
            </w:r>
            <w:r w:rsidRPr="003D4C2E">
              <w:rPr>
                <w:szCs w:val="21"/>
              </w:rPr>
              <w:t>关于使用闲置自有资金开展投资理财业务的议案</w:t>
            </w:r>
            <w:r>
              <w:rPr>
                <w:rFonts w:hint="eastAsia"/>
                <w:szCs w:val="21"/>
              </w:rPr>
              <w:t>》、《</w:t>
            </w:r>
            <w:r w:rsidRPr="003D4C2E">
              <w:rPr>
                <w:szCs w:val="21"/>
              </w:rPr>
              <w:t>关于换届推选第八届董事会董事的议案</w:t>
            </w:r>
            <w:r>
              <w:rPr>
                <w:rFonts w:hint="eastAsia"/>
                <w:szCs w:val="21"/>
              </w:rPr>
              <w:t>》、《</w:t>
            </w:r>
            <w:r w:rsidRPr="003D4C2E">
              <w:rPr>
                <w:szCs w:val="21"/>
              </w:rPr>
              <w:t>关于召开2022年度股东大会的议案</w:t>
            </w:r>
            <w:r>
              <w:rPr>
                <w:rFonts w:hint="eastAsia"/>
                <w:szCs w:val="21"/>
              </w:rPr>
              <w:t>》</w:t>
            </w:r>
          </w:p>
        </w:tc>
      </w:tr>
      <w:tr w:rsidR="00B429B3" w:rsidTr="003D4C2E">
        <w:trPr>
          <w:trHeight w:val="195"/>
        </w:trPr>
        <w:tc>
          <w:tcPr>
            <w:tcW w:w="843" w:type="pct"/>
          </w:tcPr>
          <w:p w:rsidR="00B429B3" w:rsidRDefault="003D4C2E">
            <w:pPr>
              <w:widowControl w:val="0"/>
              <w:jc w:val="both"/>
              <w:rPr>
                <w:szCs w:val="21"/>
              </w:rPr>
            </w:pPr>
            <w:r>
              <w:rPr>
                <w:szCs w:val="21"/>
              </w:rPr>
              <w:t>七届二十七次</w:t>
            </w:r>
          </w:p>
        </w:tc>
        <w:tc>
          <w:tcPr>
            <w:tcW w:w="1018" w:type="pct"/>
          </w:tcPr>
          <w:p w:rsidR="00B429B3" w:rsidRDefault="003D4C2E">
            <w:pPr>
              <w:widowControl w:val="0"/>
              <w:jc w:val="both"/>
              <w:rPr>
                <w:szCs w:val="21"/>
              </w:rPr>
            </w:pPr>
            <w:r>
              <w:rPr>
                <w:rFonts w:hint="eastAsia"/>
                <w:szCs w:val="21"/>
              </w:rPr>
              <w:t>2023年4月20日</w:t>
            </w:r>
          </w:p>
        </w:tc>
        <w:tc>
          <w:tcPr>
            <w:tcW w:w="3138" w:type="pct"/>
          </w:tcPr>
          <w:p w:rsidR="00B429B3" w:rsidRDefault="003D4C2E">
            <w:pPr>
              <w:widowControl w:val="0"/>
              <w:jc w:val="both"/>
              <w:rPr>
                <w:szCs w:val="21"/>
              </w:rPr>
            </w:pPr>
            <w:r>
              <w:rPr>
                <w:szCs w:val="21"/>
              </w:rPr>
              <w:t>审议通过了《</w:t>
            </w:r>
            <w:r>
              <w:rPr>
                <w:rFonts w:hint="eastAsia"/>
                <w:szCs w:val="21"/>
              </w:rPr>
              <w:t>2023年第一季度报告</w:t>
            </w:r>
            <w:r>
              <w:rPr>
                <w:szCs w:val="21"/>
              </w:rPr>
              <w:t>》</w:t>
            </w:r>
          </w:p>
        </w:tc>
      </w:tr>
      <w:tr w:rsidR="00C405BD" w:rsidTr="003D4C2E">
        <w:trPr>
          <w:trHeight w:val="195"/>
        </w:trPr>
        <w:tc>
          <w:tcPr>
            <w:tcW w:w="843" w:type="pct"/>
          </w:tcPr>
          <w:p w:rsidR="00C405BD" w:rsidRPr="003D4C2E" w:rsidRDefault="003D4C2E">
            <w:pPr>
              <w:widowControl w:val="0"/>
              <w:jc w:val="both"/>
              <w:rPr>
                <w:szCs w:val="21"/>
              </w:rPr>
            </w:pPr>
            <w:r>
              <w:rPr>
                <w:szCs w:val="21"/>
              </w:rPr>
              <w:t>八届一次</w:t>
            </w:r>
          </w:p>
        </w:tc>
        <w:tc>
          <w:tcPr>
            <w:tcW w:w="1018" w:type="pct"/>
          </w:tcPr>
          <w:p w:rsidR="00C405BD" w:rsidRDefault="00FA4E45">
            <w:pPr>
              <w:widowControl w:val="0"/>
              <w:jc w:val="both"/>
              <w:rPr>
                <w:szCs w:val="21"/>
              </w:rPr>
            </w:pPr>
            <w:r>
              <w:rPr>
                <w:rFonts w:hint="eastAsia"/>
                <w:szCs w:val="21"/>
              </w:rPr>
              <w:t>2023年4月26日</w:t>
            </w:r>
          </w:p>
        </w:tc>
        <w:tc>
          <w:tcPr>
            <w:tcW w:w="3138" w:type="pct"/>
          </w:tcPr>
          <w:p w:rsidR="00C405BD" w:rsidRDefault="00FA4E45" w:rsidP="003D4C2E">
            <w:pPr>
              <w:widowControl w:val="0"/>
              <w:jc w:val="both"/>
              <w:rPr>
                <w:szCs w:val="21"/>
              </w:rPr>
            </w:pPr>
            <w:r>
              <w:rPr>
                <w:rFonts w:hint="eastAsia"/>
                <w:szCs w:val="21"/>
              </w:rPr>
              <w:t>审议通过了《关于选举公司董事长的议案》、</w:t>
            </w:r>
            <w:r>
              <w:rPr>
                <w:szCs w:val="21"/>
              </w:rPr>
              <w:t>《关于选举公司第八届董事会各专门委员会成员的议案》、《关于聘任公司总经理、董事会秘书的议案》、《关于聘任公司副总经理、财务总监、总工程师的议案》</w:t>
            </w:r>
          </w:p>
        </w:tc>
      </w:tr>
      <w:tr w:rsidR="00C405BD" w:rsidTr="003D4C2E">
        <w:trPr>
          <w:trHeight w:val="195"/>
        </w:trPr>
        <w:tc>
          <w:tcPr>
            <w:tcW w:w="843" w:type="pct"/>
          </w:tcPr>
          <w:p w:rsidR="00C405BD" w:rsidRDefault="00FA4E45">
            <w:pPr>
              <w:widowControl w:val="0"/>
              <w:jc w:val="both"/>
              <w:rPr>
                <w:szCs w:val="21"/>
              </w:rPr>
            </w:pPr>
            <w:r>
              <w:rPr>
                <w:szCs w:val="21"/>
              </w:rPr>
              <w:t>八届二次</w:t>
            </w:r>
          </w:p>
        </w:tc>
        <w:tc>
          <w:tcPr>
            <w:tcW w:w="1018" w:type="pct"/>
          </w:tcPr>
          <w:p w:rsidR="00C405BD" w:rsidRDefault="00FA4E45">
            <w:pPr>
              <w:widowControl w:val="0"/>
              <w:jc w:val="both"/>
              <w:rPr>
                <w:szCs w:val="21"/>
              </w:rPr>
            </w:pPr>
            <w:r>
              <w:rPr>
                <w:rFonts w:hint="eastAsia"/>
                <w:szCs w:val="21"/>
              </w:rPr>
              <w:t>2023年8月16日</w:t>
            </w:r>
          </w:p>
        </w:tc>
        <w:tc>
          <w:tcPr>
            <w:tcW w:w="3138" w:type="pct"/>
          </w:tcPr>
          <w:p w:rsidR="00C405BD" w:rsidRDefault="00FA4E45" w:rsidP="00FA4E45">
            <w:pPr>
              <w:widowControl w:val="0"/>
              <w:jc w:val="both"/>
              <w:rPr>
                <w:szCs w:val="21"/>
              </w:rPr>
            </w:pPr>
            <w:r w:rsidRPr="00FA4E45">
              <w:rPr>
                <w:rFonts w:hint="eastAsia"/>
                <w:szCs w:val="21"/>
              </w:rPr>
              <w:t>审议</w:t>
            </w:r>
            <w:r>
              <w:rPr>
                <w:rFonts w:hint="eastAsia"/>
                <w:szCs w:val="21"/>
              </w:rPr>
              <w:t>通过了</w:t>
            </w:r>
            <w:r w:rsidRPr="00FA4E45">
              <w:rPr>
                <w:rFonts w:hint="eastAsia"/>
                <w:szCs w:val="21"/>
              </w:rPr>
              <w:t>《</w:t>
            </w:r>
            <w:r w:rsidRPr="00FA4E45">
              <w:rPr>
                <w:szCs w:val="21"/>
              </w:rPr>
              <w:t>2023年半年度报告全文及摘要》</w:t>
            </w:r>
            <w:r>
              <w:rPr>
                <w:rFonts w:hint="eastAsia"/>
                <w:szCs w:val="21"/>
              </w:rPr>
              <w:t>、</w:t>
            </w:r>
            <w:r w:rsidRPr="00FA4E45">
              <w:rPr>
                <w:szCs w:val="21"/>
              </w:rPr>
              <w:t>《安徽恒源煤电股份有限公司关于安徽省皖北煤电集团财务有限公司的</w:t>
            </w:r>
            <w:r w:rsidRPr="00FA4E45">
              <w:rPr>
                <w:szCs w:val="21"/>
              </w:rPr>
              <w:lastRenderedPageBreak/>
              <w:t>风险持续评估报告》</w:t>
            </w:r>
          </w:p>
        </w:tc>
      </w:tr>
      <w:tr w:rsidR="00C405BD" w:rsidTr="003D4C2E">
        <w:trPr>
          <w:trHeight w:val="195"/>
        </w:trPr>
        <w:tc>
          <w:tcPr>
            <w:tcW w:w="843" w:type="pct"/>
          </w:tcPr>
          <w:p w:rsidR="00C405BD" w:rsidRDefault="00FA4E45">
            <w:pPr>
              <w:widowControl w:val="0"/>
              <w:jc w:val="both"/>
              <w:rPr>
                <w:szCs w:val="21"/>
              </w:rPr>
            </w:pPr>
            <w:r>
              <w:rPr>
                <w:szCs w:val="21"/>
              </w:rPr>
              <w:lastRenderedPageBreak/>
              <w:t>八届三次</w:t>
            </w:r>
          </w:p>
        </w:tc>
        <w:tc>
          <w:tcPr>
            <w:tcW w:w="1018" w:type="pct"/>
          </w:tcPr>
          <w:p w:rsidR="00C405BD" w:rsidRDefault="00FA4E45">
            <w:pPr>
              <w:widowControl w:val="0"/>
              <w:jc w:val="both"/>
              <w:rPr>
                <w:szCs w:val="21"/>
              </w:rPr>
            </w:pPr>
            <w:r>
              <w:rPr>
                <w:rFonts w:hint="eastAsia"/>
                <w:szCs w:val="21"/>
              </w:rPr>
              <w:t>2023年10月27日</w:t>
            </w:r>
          </w:p>
        </w:tc>
        <w:tc>
          <w:tcPr>
            <w:tcW w:w="3138" w:type="pct"/>
          </w:tcPr>
          <w:p w:rsidR="00C405BD" w:rsidRDefault="00FA4E45">
            <w:pPr>
              <w:widowControl w:val="0"/>
              <w:jc w:val="both"/>
              <w:rPr>
                <w:szCs w:val="21"/>
              </w:rPr>
            </w:pPr>
            <w:r>
              <w:rPr>
                <w:szCs w:val="21"/>
              </w:rPr>
              <w:t>审议通过了《</w:t>
            </w:r>
            <w:r>
              <w:rPr>
                <w:rFonts w:hint="eastAsia"/>
                <w:szCs w:val="21"/>
              </w:rPr>
              <w:t>2023年第三季度报告</w:t>
            </w:r>
            <w:r>
              <w:rPr>
                <w:szCs w:val="21"/>
              </w:rPr>
              <w:t>》</w:t>
            </w:r>
          </w:p>
        </w:tc>
      </w:tr>
      <w:tr w:rsidR="00FA4E45" w:rsidTr="003D4C2E">
        <w:trPr>
          <w:trHeight w:val="195"/>
        </w:trPr>
        <w:tc>
          <w:tcPr>
            <w:tcW w:w="843" w:type="pct"/>
          </w:tcPr>
          <w:p w:rsidR="00FA4E45" w:rsidRPr="00FA4E45" w:rsidRDefault="00FA4E45">
            <w:pPr>
              <w:widowControl w:val="0"/>
              <w:jc w:val="both"/>
              <w:rPr>
                <w:szCs w:val="21"/>
              </w:rPr>
            </w:pPr>
            <w:r>
              <w:rPr>
                <w:szCs w:val="21"/>
              </w:rPr>
              <w:t>八届四次</w:t>
            </w:r>
          </w:p>
        </w:tc>
        <w:tc>
          <w:tcPr>
            <w:tcW w:w="1018" w:type="pct"/>
          </w:tcPr>
          <w:p w:rsidR="00FA4E45" w:rsidRDefault="00FA4E45">
            <w:pPr>
              <w:widowControl w:val="0"/>
              <w:jc w:val="both"/>
              <w:rPr>
                <w:szCs w:val="21"/>
              </w:rPr>
            </w:pPr>
            <w:r>
              <w:rPr>
                <w:rFonts w:hint="eastAsia"/>
                <w:szCs w:val="21"/>
              </w:rPr>
              <w:t>2023年11月23日</w:t>
            </w:r>
          </w:p>
        </w:tc>
        <w:tc>
          <w:tcPr>
            <w:tcW w:w="3138" w:type="pct"/>
          </w:tcPr>
          <w:p w:rsidR="00FA4E45" w:rsidRDefault="00FA4E45">
            <w:pPr>
              <w:widowControl w:val="0"/>
              <w:jc w:val="both"/>
              <w:rPr>
                <w:szCs w:val="21"/>
              </w:rPr>
            </w:pPr>
            <w:r>
              <w:rPr>
                <w:rFonts w:hint="eastAsia"/>
                <w:szCs w:val="21"/>
              </w:rPr>
              <w:t>审议通过了</w:t>
            </w:r>
            <w:r w:rsidRPr="00FA4E45">
              <w:rPr>
                <w:rFonts w:hint="eastAsia"/>
                <w:szCs w:val="21"/>
              </w:rPr>
              <w:t>《关于对国能宿州热电有限公司增加注册资本的议案》</w:t>
            </w:r>
          </w:p>
        </w:tc>
      </w:tr>
      <w:bookmarkEnd w:id="50"/>
    </w:tbl>
    <w:p w:rsidR="00B429B3" w:rsidRDefault="00B429B3">
      <w:pPr>
        <w:rPr>
          <w:szCs w:val="21"/>
        </w:rPr>
      </w:pPr>
    </w:p>
    <w:p w:rsidR="00B429B3" w:rsidRDefault="00B429B3">
      <w:pPr>
        <w:rPr>
          <w:szCs w:val="21"/>
        </w:rPr>
      </w:pPr>
    </w:p>
    <w:p w:rsidR="00B429B3" w:rsidRDefault="00C31191">
      <w:pPr>
        <w:pStyle w:val="20"/>
        <w:numPr>
          <w:ilvl w:val="0"/>
          <w:numId w:val="39"/>
        </w:numPr>
      </w:pPr>
      <w:r>
        <w:t>董事履行职责情况</w:t>
      </w:r>
    </w:p>
    <w:p w:rsidR="00B429B3" w:rsidRDefault="00C31191">
      <w:pPr>
        <w:pStyle w:val="30"/>
        <w:numPr>
          <w:ilvl w:val="0"/>
          <w:numId w:val="40"/>
        </w:numPr>
      </w:pPr>
      <w:r>
        <w:t>董事参加董事会和股东大会的情况</w:t>
      </w:r>
    </w:p>
    <w:tbl>
      <w:tblPr>
        <w:tblStyle w:val="a7"/>
        <w:tblW w:w="5000" w:type="pct"/>
        <w:tblLook w:val="04A0" w:firstRow="1" w:lastRow="0" w:firstColumn="1" w:lastColumn="0" w:noHBand="0" w:noVBand="1"/>
      </w:tblPr>
      <w:tblGrid>
        <w:gridCol w:w="980"/>
        <w:gridCol w:w="846"/>
        <w:gridCol w:w="1100"/>
        <w:gridCol w:w="852"/>
        <w:gridCol w:w="968"/>
        <w:gridCol w:w="905"/>
        <w:gridCol w:w="845"/>
        <w:gridCol w:w="1292"/>
        <w:gridCol w:w="1261"/>
      </w:tblGrid>
      <w:tr w:rsidR="00B429B3" w:rsidTr="001E2B27">
        <w:trPr>
          <w:trHeight w:val="561"/>
        </w:trPr>
        <w:sdt>
          <w:sdtPr>
            <w:tag w:val="_PLD_fdf987702b2e46a4aaa1e3f20787a76c"/>
            <w:id w:val="-1011298961"/>
          </w:sdtPr>
          <w:sdtEndPr/>
          <w:sdtContent>
            <w:tc>
              <w:tcPr>
                <w:tcW w:w="541" w:type="pct"/>
                <w:vMerge w:val="restart"/>
                <w:vAlign w:val="center"/>
              </w:tcPr>
              <w:p w:rsidR="00B429B3" w:rsidRDefault="00C31191">
                <w:pPr>
                  <w:jc w:val="center"/>
                  <w:rPr>
                    <w:szCs w:val="21"/>
                  </w:rPr>
                </w:pPr>
                <w:r>
                  <w:rPr>
                    <w:rFonts w:hint="eastAsia"/>
                    <w:szCs w:val="21"/>
                  </w:rPr>
                  <w:t>董事</w:t>
                </w:r>
              </w:p>
              <w:p w:rsidR="00B429B3" w:rsidRDefault="00C31191">
                <w:pPr>
                  <w:jc w:val="center"/>
                  <w:rPr>
                    <w:szCs w:val="21"/>
                  </w:rPr>
                </w:pPr>
                <w:r>
                  <w:rPr>
                    <w:rFonts w:hint="eastAsia"/>
                    <w:szCs w:val="21"/>
                  </w:rPr>
                  <w:t>姓名</w:t>
                </w:r>
              </w:p>
            </w:tc>
          </w:sdtContent>
        </w:sdt>
        <w:sdt>
          <w:sdtPr>
            <w:tag w:val="_PLD_8c944f740a3a4784938038ab19e3a6ed"/>
            <w:id w:val="1936551608"/>
          </w:sdtPr>
          <w:sdtEndPr/>
          <w:sdtContent>
            <w:tc>
              <w:tcPr>
                <w:tcW w:w="467" w:type="pct"/>
                <w:vMerge w:val="restart"/>
                <w:vAlign w:val="center"/>
              </w:tcPr>
              <w:p w:rsidR="00B429B3" w:rsidRDefault="00C31191">
                <w:pPr>
                  <w:jc w:val="center"/>
                  <w:rPr>
                    <w:szCs w:val="21"/>
                  </w:rPr>
                </w:pPr>
                <w:r>
                  <w:rPr>
                    <w:szCs w:val="21"/>
                  </w:rPr>
                  <w:t>是否独立董事</w:t>
                </w:r>
              </w:p>
            </w:tc>
          </w:sdtContent>
        </w:sdt>
        <w:sdt>
          <w:sdtPr>
            <w:tag w:val="_PLD_41002b55426142459adadb76d790d586"/>
            <w:id w:val="-189305693"/>
          </w:sdtPr>
          <w:sdtEndPr/>
          <w:sdtContent>
            <w:tc>
              <w:tcPr>
                <w:tcW w:w="3294" w:type="pct"/>
                <w:gridSpan w:val="6"/>
                <w:vAlign w:val="center"/>
              </w:tcPr>
              <w:p w:rsidR="00B429B3" w:rsidRDefault="00C31191">
                <w:pPr>
                  <w:jc w:val="center"/>
                  <w:rPr>
                    <w:szCs w:val="21"/>
                  </w:rPr>
                </w:pPr>
                <w:r>
                  <w:rPr>
                    <w:szCs w:val="21"/>
                  </w:rPr>
                  <w:t>参加董事会情况</w:t>
                </w:r>
              </w:p>
            </w:tc>
          </w:sdtContent>
        </w:sdt>
        <w:sdt>
          <w:sdtPr>
            <w:tag w:val="_PLD_a86ab0ba65874193bf46821cd6a13f4f"/>
            <w:id w:val="216249459"/>
          </w:sdtPr>
          <w:sdtEndPr/>
          <w:sdtContent>
            <w:tc>
              <w:tcPr>
                <w:tcW w:w="697" w:type="pct"/>
                <w:vAlign w:val="center"/>
              </w:tcPr>
              <w:p w:rsidR="00B429B3" w:rsidRDefault="00C31191">
                <w:pPr>
                  <w:jc w:val="center"/>
                  <w:rPr>
                    <w:szCs w:val="21"/>
                  </w:rPr>
                </w:pPr>
                <w:r>
                  <w:rPr>
                    <w:szCs w:val="21"/>
                  </w:rPr>
                  <w:t>参加股东大会情况</w:t>
                </w:r>
              </w:p>
            </w:tc>
          </w:sdtContent>
        </w:sdt>
      </w:tr>
      <w:tr w:rsidR="00B429B3" w:rsidTr="00460228">
        <w:trPr>
          <w:trHeight w:val="120"/>
        </w:trPr>
        <w:tc>
          <w:tcPr>
            <w:tcW w:w="541" w:type="pct"/>
            <w:vMerge/>
          </w:tcPr>
          <w:p w:rsidR="00B429B3" w:rsidRDefault="00B429B3">
            <w:pPr>
              <w:jc w:val="center"/>
              <w:rPr>
                <w:szCs w:val="21"/>
              </w:rPr>
            </w:pPr>
          </w:p>
        </w:tc>
        <w:tc>
          <w:tcPr>
            <w:tcW w:w="467" w:type="pct"/>
            <w:vMerge/>
          </w:tcPr>
          <w:p w:rsidR="00B429B3" w:rsidRDefault="00B429B3">
            <w:pPr>
              <w:jc w:val="center"/>
              <w:rPr>
                <w:szCs w:val="21"/>
              </w:rPr>
            </w:pPr>
          </w:p>
        </w:tc>
        <w:sdt>
          <w:sdtPr>
            <w:tag w:val="_PLD_1be3bc3a3d894e22b017b70a7c691233"/>
            <w:id w:val="-114750858"/>
          </w:sdtPr>
          <w:sdtEndPr/>
          <w:sdtContent>
            <w:tc>
              <w:tcPr>
                <w:tcW w:w="608" w:type="pct"/>
                <w:vAlign w:val="center"/>
              </w:tcPr>
              <w:p w:rsidR="00B429B3" w:rsidRDefault="00C31191">
                <w:pPr>
                  <w:jc w:val="center"/>
                  <w:rPr>
                    <w:szCs w:val="21"/>
                  </w:rPr>
                </w:pPr>
                <w:r>
                  <w:rPr>
                    <w:szCs w:val="21"/>
                  </w:rPr>
                  <w:t>本年应参加董事会次数</w:t>
                </w:r>
              </w:p>
            </w:tc>
          </w:sdtContent>
        </w:sdt>
        <w:sdt>
          <w:sdtPr>
            <w:tag w:val="_PLD_3e45fc9802f241cb8e17735983417e9b"/>
            <w:id w:val="-1769533958"/>
          </w:sdtPr>
          <w:sdtEndPr/>
          <w:sdtContent>
            <w:tc>
              <w:tcPr>
                <w:tcW w:w="471" w:type="pct"/>
                <w:vAlign w:val="center"/>
              </w:tcPr>
              <w:p w:rsidR="00B429B3" w:rsidRDefault="00C31191">
                <w:pPr>
                  <w:jc w:val="center"/>
                  <w:rPr>
                    <w:szCs w:val="21"/>
                  </w:rPr>
                </w:pPr>
                <w:r>
                  <w:rPr>
                    <w:szCs w:val="21"/>
                  </w:rPr>
                  <w:t>亲自出席次数</w:t>
                </w:r>
              </w:p>
            </w:tc>
          </w:sdtContent>
        </w:sdt>
        <w:sdt>
          <w:sdtPr>
            <w:tag w:val="_PLD_5b2f1e699fe34def868fe8b765d768ba"/>
            <w:id w:val="-2135080488"/>
          </w:sdtPr>
          <w:sdtEndPr/>
          <w:sdtContent>
            <w:tc>
              <w:tcPr>
                <w:tcW w:w="535" w:type="pct"/>
                <w:vAlign w:val="center"/>
              </w:tcPr>
              <w:p w:rsidR="00B429B3" w:rsidRDefault="00C31191">
                <w:pPr>
                  <w:jc w:val="center"/>
                  <w:rPr>
                    <w:szCs w:val="21"/>
                  </w:rPr>
                </w:pPr>
                <w:r>
                  <w:rPr>
                    <w:szCs w:val="21"/>
                  </w:rPr>
                  <w:t>以通讯方式参加次数</w:t>
                </w:r>
              </w:p>
            </w:tc>
          </w:sdtContent>
        </w:sdt>
        <w:sdt>
          <w:sdtPr>
            <w:tag w:val="_PLD_981a0cb863d94703a5482c1ca67d4cb5"/>
            <w:id w:val="1281989043"/>
          </w:sdtPr>
          <w:sdtEndPr/>
          <w:sdtContent>
            <w:tc>
              <w:tcPr>
                <w:tcW w:w="500" w:type="pct"/>
                <w:vAlign w:val="center"/>
              </w:tcPr>
              <w:p w:rsidR="00B429B3" w:rsidRDefault="00C31191">
                <w:pPr>
                  <w:jc w:val="center"/>
                  <w:rPr>
                    <w:szCs w:val="21"/>
                  </w:rPr>
                </w:pPr>
                <w:r>
                  <w:rPr>
                    <w:szCs w:val="21"/>
                  </w:rPr>
                  <w:t>委托出席次数</w:t>
                </w:r>
              </w:p>
            </w:tc>
          </w:sdtContent>
        </w:sdt>
        <w:sdt>
          <w:sdtPr>
            <w:tag w:val="_PLD_e955143b8973461bb11aa6e64e6bb542"/>
            <w:id w:val="-1065024641"/>
          </w:sdtPr>
          <w:sdtEndPr/>
          <w:sdtContent>
            <w:tc>
              <w:tcPr>
                <w:tcW w:w="467" w:type="pct"/>
                <w:vAlign w:val="center"/>
              </w:tcPr>
              <w:p w:rsidR="00B429B3" w:rsidRDefault="00C31191">
                <w:pPr>
                  <w:jc w:val="center"/>
                  <w:rPr>
                    <w:szCs w:val="21"/>
                  </w:rPr>
                </w:pPr>
                <w:r>
                  <w:rPr>
                    <w:szCs w:val="21"/>
                  </w:rPr>
                  <w:t>缺席</w:t>
                </w:r>
              </w:p>
              <w:p w:rsidR="00B429B3" w:rsidRDefault="00C31191">
                <w:pPr>
                  <w:jc w:val="center"/>
                  <w:rPr>
                    <w:szCs w:val="21"/>
                  </w:rPr>
                </w:pPr>
                <w:r>
                  <w:rPr>
                    <w:szCs w:val="21"/>
                  </w:rPr>
                  <w:t>次数</w:t>
                </w:r>
              </w:p>
            </w:tc>
          </w:sdtContent>
        </w:sdt>
        <w:sdt>
          <w:sdtPr>
            <w:tag w:val="_PLD_c94de7a455d94af5b8ffe4cc736c4b46"/>
            <w:id w:val="1536080300"/>
          </w:sdtPr>
          <w:sdtEndPr/>
          <w:sdtContent>
            <w:tc>
              <w:tcPr>
                <w:tcW w:w="714" w:type="pct"/>
                <w:vAlign w:val="center"/>
              </w:tcPr>
              <w:p w:rsidR="00B429B3" w:rsidRDefault="00C31191">
                <w:pPr>
                  <w:jc w:val="center"/>
                  <w:rPr>
                    <w:szCs w:val="21"/>
                  </w:rPr>
                </w:pPr>
                <w:r>
                  <w:rPr>
                    <w:szCs w:val="21"/>
                  </w:rPr>
                  <w:t>是否连续两次未亲自参加会议</w:t>
                </w:r>
              </w:p>
            </w:tc>
          </w:sdtContent>
        </w:sdt>
        <w:sdt>
          <w:sdtPr>
            <w:tag w:val="_PLD_7f17c2a5ff9540709fafff9460b0756d"/>
            <w:id w:val="1325783449"/>
          </w:sdtPr>
          <w:sdtEndPr/>
          <w:sdtContent>
            <w:tc>
              <w:tcPr>
                <w:tcW w:w="697" w:type="pct"/>
                <w:vAlign w:val="center"/>
              </w:tcPr>
              <w:p w:rsidR="00B429B3" w:rsidRDefault="00C31191">
                <w:pPr>
                  <w:jc w:val="center"/>
                  <w:rPr>
                    <w:b/>
                    <w:szCs w:val="21"/>
                  </w:rPr>
                </w:pPr>
                <w:r>
                  <w:rPr>
                    <w:szCs w:val="21"/>
                  </w:rPr>
                  <w:t>出席股东大会的次数</w:t>
                </w:r>
              </w:p>
            </w:tc>
          </w:sdtContent>
        </w:sdt>
      </w:tr>
      <w:tr w:rsidR="00B429B3" w:rsidTr="00460228">
        <w:trPr>
          <w:trHeight w:val="77"/>
        </w:trPr>
        <w:tc>
          <w:tcPr>
            <w:tcW w:w="541" w:type="pct"/>
          </w:tcPr>
          <w:p w:rsidR="00B429B3" w:rsidRDefault="00FA4E45">
            <w:pPr>
              <w:rPr>
                <w:szCs w:val="21"/>
              </w:rPr>
            </w:pPr>
            <w:r>
              <w:rPr>
                <w:szCs w:val="21"/>
              </w:rPr>
              <w:t>杨林</w:t>
            </w:r>
          </w:p>
        </w:tc>
        <w:sdt>
          <w:sdtPr>
            <w:rPr>
              <w:rFonts w:hint="eastAsia"/>
              <w:szCs w:val="21"/>
            </w:rPr>
            <w:alias w:val="董事参加董事会的出席情况明细-是否独立董事"/>
            <w:tag w:val="_GBC_8f65cf2d483747a58ee92c8a36ee6375"/>
            <w:id w:val="-1241941546"/>
            <w:comboBox>
              <w:listItem w:displayText="是" w:value="true"/>
              <w:listItem w:displayText="否" w:value="false"/>
            </w:comboBox>
          </w:sdtPr>
          <w:sdtEndPr/>
          <w:sdtContent>
            <w:tc>
              <w:tcPr>
                <w:tcW w:w="467" w:type="pct"/>
              </w:tcPr>
              <w:p w:rsidR="00B429B3" w:rsidRDefault="00FA4E45">
                <w:pPr>
                  <w:rPr>
                    <w:szCs w:val="21"/>
                  </w:rPr>
                </w:pPr>
                <w:r>
                  <w:rPr>
                    <w:rFonts w:hint="eastAsia"/>
                    <w:szCs w:val="21"/>
                  </w:rPr>
                  <w:t>否</w:t>
                </w:r>
              </w:p>
            </w:tc>
          </w:sdtContent>
        </w:sdt>
        <w:tc>
          <w:tcPr>
            <w:tcW w:w="608" w:type="pct"/>
          </w:tcPr>
          <w:p w:rsidR="00B429B3" w:rsidRDefault="00460228">
            <w:pPr>
              <w:jc w:val="right"/>
              <w:rPr>
                <w:szCs w:val="21"/>
              </w:rPr>
            </w:pPr>
            <w:r>
              <w:rPr>
                <w:rFonts w:hint="eastAsia"/>
                <w:szCs w:val="21"/>
              </w:rPr>
              <w:t>7</w:t>
            </w:r>
          </w:p>
        </w:tc>
        <w:tc>
          <w:tcPr>
            <w:tcW w:w="471" w:type="pct"/>
          </w:tcPr>
          <w:p w:rsidR="00B429B3" w:rsidRDefault="00CF72B1">
            <w:pPr>
              <w:jc w:val="right"/>
              <w:rPr>
                <w:szCs w:val="21"/>
              </w:rPr>
            </w:pPr>
            <w:r>
              <w:rPr>
                <w:rFonts w:hint="eastAsia"/>
                <w:szCs w:val="21"/>
              </w:rPr>
              <w:t>6</w:t>
            </w:r>
          </w:p>
        </w:tc>
        <w:tc>
          <w:tcPr>
            <w:tcW w:w="535" w:type="pct"/>
          </w:tcPr>
          <w:p w:rsidR="00B429B3" w:rsidRDefault="00460228">
            <w:pPr>
              <w:jc w:val="right"/>
              <w:rPr>
                <w:szCs w:val="21"/>
              </w:rPr>
            </w:pPr>
            <w:r>
              <w:rPr>
                <w:rFonts w:hint="eastAsia"/>
                <w:szCs w:val="21"/>
              </w:rPr>
              <w:t>0</w:t>
            </w:r>
          </w:p>
        </w:tc>
        <w:tc>
          <w:tcPr>
            <w:tcW w:w="500" w:type="pct"/>
          </w:tcPr>
          <w:p w:rsidR="00B429B3" w:rsidRDefault="00CF72B1">
            <w:pPr>
              <w:jc w:val="right"/>
              <w:rPr>
                <w:szCs w:val="21"/>
              </w:rPr>
            </w:pPr>
            <w:r>
              <w:rPr>
                <w:rFonts w:hint="eastAsia"/>
                <w:szCs w:val="21"/>
              </w:rPr>
              <w:t>1</w:t>
            </w:r>
          </w:p>
        </w:tc>
        <w:tc>
          <w:tcPr>
            <w:tcW w:w="467" w:type="pct"/>
          </w:tcPr>
          <w:p w:rsidR="00B429B3" w:rsidRDefault="00460228">
            <w:pPr>
              <w:jc w:val="right"/>
              <w:rPr>
                <w:szCs w:val="21"/>
              </w:rPr>
            </w:pPr>
            <w:r>
              <w:rPr>
                <w:rFonts w:hint="eastAsia"/>
                <w:szCs w:val="21"/>
              </w:rPr>
              <w:t>0</w:t>
            </w:r>
          </w:p>
        </w:tc>
        <w:sdt>
          <w:sdtPr>
            <w:rPr>
              <w:rFonts w:hint="eastAsia"/>
              <w:szCs w:val="21"/>
            </w:rPr>
            <w:alias w:val="董事参加董事会的出席情况明细-是否连续两次未亲自参加会议"/>
            <w:tag w:val="_GBC_4748dc7c4f9b495f9d97d5c22a5e08e6"/>
            <w:id w:val="-996107316"/>
            <w:comboBox>
              <w:listItem w:displayText="是" w:value="true"/>
              <w:listItem w:displayText="否" w:value="false"/>
            </w:comboBox>
          </w:sdtPr>
          <w:sdtEndPr/>
          <w:sdtContent>
            <w:tc>
              <w:tcPr>
                <w:tcW w:w="714" w:type="pct"/>
              </w:tcPr>
              <w:p w:rsidR="00B429B3" w:rsidRDefault="00460228">
                <w:pPr>
                  <w:rPr>
                    <w:szCs w:val="21"/>
                  </w:rPr>
                </w:pPr>
                <w:r>
                  <w:rPr>
                    <w:rFonts w:hint="eastAsia"/>
                    <w:szCs w:val="21"/>
                  </w:rPr>
                  <w:t>否</w:t>
                </w:r>
              </w:p>
            </w:tc>
          </w:sdtContent>
        </w:sdt>
        <w:tc>
          <w:tcPr>
            <w:tcW w:w="697" w:type="pct"/>
          </w:tcPr>
          <w:p w:rsidR="00B429B3" w:rsidRDefault="00460228">
            <w:pPr>
              <w:jc w:val="right"/>
              <w:rPr>
                <w:szCs w:val="21"/>
              </w:rPr>
            </w:pPr>
            <w:r>
              <w:rPr>
                <w:rFonts w:hint="eastAsia"/>
                <w:szCs w:val="21"/>
              </w:rPr>
              <w:t>1</w:t>
            </w:r>
          </w:p>
        </w:tc>
      </w:tr>
      <w:tr w:rsidR="00FA4E45" w:rsidTr="00460228">
        <w:trPr>
          <w:trHeight w:val="77"/>
        </w:trPr>
        <w:tc>
          <w:tcPr>
            <w:tcW w:w="541" w:type="pct"/>
          </w:tcPr>
          <w:p w:rsidR="00FA4E45" w:rsidRDefault="00FA4E45">
            <w:pPr>
              <w:rPr>
                <w:szCs w:val="21"/>
              </w:rPr>
            </w:pPr>
            <w:r>
              <w:rPr>
                <w:szCs w:val="21"/>
              </w:rPr>
              <w:t>周伟</w:t>
            </w:r>
          </w:p>
        </w:tc>
        <w:tc>
          <w:tcPr>
            <w:tcW w:w="467" w:type="pct"/>
          </w:tcPr>
          <w:p w:rsidR="00FA4E45" w:rsidRDefault="00460228">
            <w:pPr>
              <w:rPr>
                <w:szCs w:val="21"/>
              </w:rPr>
            </w:pPr>
            <w:r>
              <w:rPr>
                <w:rFonts w:hint="eastAsia"/>
                <w:szCs w:val="21"/>
              </w:rPr>
              <w:t>否</w:t>
            </w:r>
          </w:p>
        </w:tc>
        <w:tc>
          <w:tcPr>
            <w:tcW w:w="608" w:type="pct"/>
          </w:tcPr>
          <w:p w:rsidR="00FA4E45" w:rsidRDefault="00460228">
            <w:pPr>
              <w:jc w:val="right"/>
              <w:rPr>
                <w:szCs w:val="21"/>
              </w:rPr>
            </w:pPr>
            <w:r>
              <w:rPr>
                <w:rFonts w:hint="eastAsia"/>
                <w:szCs w:val="21"/>
              </w:rPr>
              <w:t>4</w:t>
            </w:r>
          </w:p>
        </w:tc>
        <w:tc>
          <w:tcPr>
            <w:tcW w:w="471" w:type="pct"/>
          </w:tcPr>
          <w:p w:rsidR="00FA4E45" w:rsidRDefault="00460228">
            <w:pPr>
              <w:jc w:val="right"/>
              <w:rPr>
                <w:szCs w:val="21"/>
              </w:rPr>
            </w:pPr>
            <w:r>
              <w:rPr>
                <w:rFonts w:hint="eastAsia"/>
                <w:szCs w:val="21"/>
              </w:rPr>
              <w:t>4</w:t>
            </w:r>
          </w:p>
        </w:tc>
        <w:tc>
          <w:tcPr>
            <w:tcW w:w="535" w:type="pct"/>
          </w:tcPr>
          <w:p w:rsidR="00FA4E45" w:rsidRDefault="00460228">
            <w:pPr>
              <w:jc w:val="right"/>
              <w:rPr>
                <w:szCs w:val="21"/>
              </w:rPr>
            </w:pPr>
            <w:r>
              <w:rPr>
                <w:rFonts w:hint="eastAsia"/>
                <w:szCs w:val="21"/>
              </w:rPr>
              <w:t>0</w:t>
            </w:r>
          </w:p>
        </w:tc>
        <w:tc>
          <w:tcPr>
            <w:tcW w:w="500" w:type="pct"/>
          </w:tcPr>
          <w:p w:rsidR="00FA4E45" w:rsidRDefault="00460228">
            <w:pPr>
              <w:jc w:val="right"/>
              <w:rPr>
                <w:szCs w:val="21"/>
              </w:rPr>
            </w:pPr>
            <w:r>
              <w:rPr>
                <w:rFonts w:hint="eastAsia"/>
                <w:szCs w:val="21"/>
              </w:rPr>
              <w:t>0</w:t>
            </w:r>
          </w:p>
        </w:tc>
        <w:tc>
          <w:tcPr>
            <w:tcW w:w="467" w:type="pct"/>
          </w:tcPr>
          <w:p w:rsidR="00FA4E45" w:rsidRDefault="00460228">
            <w:pPr>
              <w:jc w:val="right"/>
              <w:rPr>
                <w:szCs w:val="21"/>
              </w:rPr>
            </w:pPr>
            <w:r>
              <w:rPr>
                <w:rFonts w:hint="eastAsia"/>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r w:rsidR="00460228" w:rsidTr="00460228">
        <w:trPr>
          <w:trHeight w:val="77"/>
        </w:trPr>
        <w:tc>
          <w:tcPr>
            <w:tcW w:w="541" w:type="pct"/>
          </w:tcPr>
          <w:p w:rsidR="00460228" w:rsidRDefault="00460228">
            <w:pPr>
              <w:rPr>
                <w:szCs w:val="21"/>
              </w:rPr>
            </w:pPr>
            <w:r>
              <w:rPr>
                <w:szCs w:val="21"/>
              </w:rPr>
              <w:t>焦殿志</w:t>
            </w:r>
          </w:p>
        </w:tc>
        <w:tc>
          <w:tcPr>
            <w:tcW w:w="467" w:type="pct"/>
          </w:tcPr>
          <w:p w:rsidR="00460228" w:rsidRDefault="00460228">
            <w:pPr>
              <w:rPr>
                <w:szCs w:val="21"/>
              </w:rPr>
            </w:pPr>
            <w:r>
              <w:rPr>
                <w:rFonts w:hint="eastAsia"/>
                <w:szCs w:val="21"/>
              </w:rPr>
              <w:t>否</w:t>
            </w:r>
          </w:p>
        </w:tc>
        <w:tc>
          <w:tcPr>
            <w:tcW w:w="608" w:type="pct"/>
          </w:tcPr>
          <w:p w:rsidR="00460228" w:rsidRPr="00F67C4E" w:rsidRDefault="00460228" w:rsidP="00460228">
            <w:pPr>
              <w:jc w:val="right"/>
            </w:pPr>
            <w:r w:rsidRPr="00F67C4E">
              <w:t>7</w:t>
            </w:r>
          </w:p>
        </w:tc>
        <w:tc>
          <w:tcPr>
            <w:tcW w:w="471" w:type="pct"/>
          </w:tcPr>
          <w:p w:rsidR="00460228" w:rsidRPr="00F67C4E" w:rsidRDefault="00460228" w:rsidP="00460228">
            <w:pPr>
              <w:jc w:val="right"/>
            </w:pPr>
            <w:r w:rsidRPr="00F67C4E">
              <w:t>7</w:t>
            </w:r>
          </w:p>
        </w:tc>
        <w:tc>
          <w:tcPr>
            <w:tcW w:w="535" w:type="pct"/>
          </w:tcPr>
          <w:p w:rsidR="00460228" w:rsidRPr="00F67C4E" w:rsidRDefault="00460228" w:rsidP="00460228">
            <w:pPr>
              <w:jc w:val="right"/>
            </w:pPr>
            <w:r w:rsidRPr="00F67C4E">
              <w:t>0</w:t>
            </w:r>
          </w:p>
        </w:tc>
        <w:tc>
          <w:tcPr>
            <w:tcW w:w="500" w:type="pct"/>
          </w:tcPr>
          <w:p w:rsidR="00460228" w:rsidRPr="00F67C4E" w:rsidRDefault="00460228" w:rsidP="00460228">
            <w:pPr>
              <w:jc w:val="right"/>
            </w:pPr>
            <w:r w:rsidRPr="00F67C4E">
              <w:t>0</w:t>
            </w:r>
          </w:p>
        </w:tc>
        <w:tc>
          <w:tcPr>
            <w:tcW w:w="467" w:type="pct"/>
          </w:tcPr>
          <w:p w:rsidR="00460228" w:rsidRPr="00F67C4E" w:rsidRDefault="00460228" w:rsidP="00460228">
            <w:pPr>
              <w:jc w:val="right"/>
            </w:pPr>
            <w:r w:rsidRPr="00F67C4E">
              <w:t>0</w:t>
            </w:r>
          </w:p>
        </w:tc>
        <w:tc>
          <w:tcPr>
            <w:tcW w:w="714" w:type="pct"/>
          </w:tcPr>
          <w:p w:rsidR="00460228" w:rsidRPr="00F67C4E" w:rsidRDefault="00460228" w:rsidP="00460228">
            <w:pPr>
              <w:ind w:right="840"/>
              <w:jc w:val="center"/>
            </w:pPr>
            <w:r w:rsidRPr="00F67C4E">
              <w:t>否</w:t>
            </w:r>
          </w:p>
        </w:tc>
        <w:tc>
          <w:tcPr>
            <w:tcW w:w="697" w:type="pct"/>
          </w:tcPr>
          <w:p w:rsidR="00460228" w:rsidRPr="00F67C4E" w:rsidRDefault="00460228" w:rsidP="00460228">
            <w:pPr>
              <w:jc w:val="right"/>
            </w:pPr>
            <w:r>
              <w:t>1</w:t>
            </w:r>
          </w:p>
        </w:tc>
      </w:tr>
      <w:tr w:rsidR="00FA4E45" w:rsidTr="00460228">
        <w:trPr>
          <w:trHeight w:val="77"/>
        </w:trPr>
        <w:tc>
          <w:tcPr>
            <w:tcW w:w="541" w:type="pct"/>
          </w:tcPr>
          <w:p w:rsidR="00FA4E45" w:rsidRDefault="00FA4E45">
            <w:pPr>
              <w:rPr>
                <w:szCs w:val="21"/>
              </w:rPr>
            </w:pPr>
            <w:r>
              <w:rPr>
                <w:szCs w:val="21"/>
              </w:rPr>
              <w:t>陈稼轩</w:t>
            </w:r>
          </w:p>
        </w:tc>
        <w:tc>
          <w:tcPr>
            <w:tcW w:w="467" w:type="pct"/>
          </w:tcPr>
          <w:p w:rsidR="00FA4E45" w:rsidRDefault="00460228">
            <w:pPr>
              <w:rPr>
                <w:szCs w:val="21"/>
              </w:rPr>
            </w:pPr>
            <w:r>
              <w:rPr>
                <w:rFonts w:hint="eastAsia"/>
                <w:szCs w:val="21"/>
              </w:rPr>
              <w:t>否</w:t>
            </w:r>
          </w:p>
        </w:tc>
        <w:tc>
          <w:tcPr>
            <w:tcW w:w="608" w:type="pct"/>
          </w:tcPr>
          <w:p w:rsidR="00FA4E45" w:rsidRDefault="00460228">
            <w:pPr>
              <w:jc w:val="right"/>
              <w:rPr>
                <w:szCs w:val="21"/>
              </w:rPr>
            </w:pPr>
            <w:r>
              <w:rPr>
                <w:szCs w:val="21"/>
              </w:rPr>
              <w:t>7</w:t>
            </w:r>
          </w:p>
        </w:tc>
        <w:tc>
          <w:tcPr>
            <w:tcW w:w="471" w:type="pct"/>
          </w:tcPr>
          <w:p w:rsidR="00FA4E45" w:rsidRDefault="00460228">
            <w:pPr>
              <w:jc w:val="right"/>
              <w:rPr>
                <w:szCs w:val="21"/>
              </w:rPr>
            </w:pPr>
            <w:r>
              <w:rPr>
                <w:szCs w:val="21"/>
              </w:rPr>
              <w:t>7</w:t>
            </w:r>
          </w:p>
        </w:tc>
        <w:tc>
          <w:tcPr>
            <w:tcW w:w="535" w:type="pct"/>
          </w:tcPr>
          <w:p w:rsidR="00FA4E45" w:rsidRDefault="00460228">
            <w:pPr>
              <w:jc w:val="right"/>
              <w:rPr>
                <w:szCs w:val="21"/>
              </w:rPr>
            </w:pPr>
            <w:r>
              <w:rPr>
                <w:szCs w:val="21"/>
              </w:rPr>
              <w:t>0</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1</w:t>
            </w:r>
          </w:p>
        </w:tc>
      </w:tr>
      <w:tr w:rsidR="00FA4E45" w:rsidTr="00460228">
        <w:trPr>
          <w:trHeight w:val="77"/>
        </w:trPr>
        <w:tc>
          <w:tcPr>
            <w:tcW w:w="541" w:type="pct"/>
          </w:tcPr>
          <w:p w:rsidR="00FA4E45" w:rsidRDefault="00FA4E45">
            <w:pPr>
              <w:rPr>
                <w:szCs w:val="21"/>
              </w:rPr>
            </w:pPr>
            <w:r>
              <w:rPr>
                <w:rFonts w:hint="eastAsia"/>
                <w:szCs w:val="21"/>
              </w:rPr>
              <w:t>傅崑岚</w:t>
            </w:r>
          </w:p>
        </w:tc>
        <w:tc>
          <w:tcPr>
            <w:tcW w:w="467" w:type="pct"/>
          </w:tcPr>
          <w:p w:rsidR="00FA4E45" w:rsidRDefault="00460228">
            <w:pPr>
              <w:rPr>
                <w:szCs w:val="21"/>
              </w:rPr>
            </w:pPr>
            <w:r>
              <w:rPr>
                <w:rFonts w:hint="eastAsia"/>
                <w:szCs w:val="21"/>
              </w:rPr>
              <w:t>否</w:t>
            </w:r>
          </w:p>
        </w:tc>
        <w:tc>
          <w:tcPr>
            <w:tcW w:w="608" w:type="pct"/>
          </w:tcPr>
          <w:p w:rsidR="00FA4E45" w:rsidRDefault="00460228">
            <w:pPr>
              <w:jc w:val="right"/>
              <w:rPr>
                <w:szCs w:val="21"/>
              </w:rPr>
            </w:pPr>
            <w:r>
              <w:rPr>
                <w:szCs w:val="21"/>
              </w:rPr>
              <w:t>7</w:t>
            </w:r>
          </w:p>
        </w:tc>
        <w:tc>
          <w:tcPr>
            <w:tcW w:w="471" w:type="pct"/>
          </w:tcPr>
          <w:p w:rsidR="00FA4E45" w:rsidRDefault="00460228">
            <w:pPr>
              <w:jc w:val="right"/>
              <w:rPr>
                <w:szCs w:val="21"/>
              </w:rPr>
            </w:pPr>
            <w:r>
              <w:rPr>
                <w:szCs w:val="21"/>
              </w:rPr>
              <w:t>7</w:t>
            </w:r>
          </w:p>
        </w:tc>
        <w:tc>
          <w:tcPr>
            <w:tcW w:w="535" w:type="pct"/>
          </w:tcPr>
          <w:p w:rsidR="00FA4E45" w:rsidRDefault="00460228">
            <w:pPr>
              <w:jc w:val="right"/>
              <w:rPr>
                <w:szCs w:val="21"/>
              </w:rPr>
            </w:pPr>
            <w:r>
              <w:rPr>
                <w:szCs w:val="21"/>
              </w:rPr>
              <w:t>0</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1</w:t>
            </w:r>
          </w:p>
        </w:tc>
      </w:tr>
      <w:tr w:rsidR="00FA4E45" w:rsidTr="00460228">
        <w:trPr>
          <w:trHeight w:val="77"/>
        </w:trPr>
        <w:tc>
          <w:tcPr>
            <w:tcW w:w="541" w:type="pct"/>
          </w:tcPr>
          <w:p w:rsidR="00FA4E45" w:rsidRDefault="00FA4E45">
            <w:pPr>
              <w:rPr>
                <w:szCs w:val="21"/>
              </w:rPr>
            </w:pPr>
            <w:r>
              <w:rPr>
                <w:szCs w:val="21"/>
              </w:rPr>
              <w:t>朱四一</w:t>
            </w:r>
          </w:p>
        </w:tc>
        <w:tc>
          <w:tcPr>
            <w:tcW w:w="467" w:type="pct"/>
          </w:tcPr>
          <w:p w:rsidR="00FA4E45" w:rsidRDefault="00460228">
            <w:pPr>
              <w:rPr>
                <w:szCs w:val="21"/>
              </w:rPr>
            </w:pPr>
            <w:r>
              <w:rPr>
                <w:rFonts w:hint="eastAsia"/>
                <w:szCs w:val="21"/>
              </w:rPr>
              <w:t>否</w:t>
            </w:r>
          </w:p>
        </w:tc>
        <w:tc>
          <w:tcPr>
            <w:tcW w:w="608" w:type="pct"/>
          </w:tcPr>
          <w:p w:rsidR="00FA4E45" w:rsidRDefault="00460228">
            <w:pPr>
              <w:jc w:val="right"/>
              <w:rPr>
                <w:szCs w:val="21"/>
              </w:rPr>
            </w:pPr>
            <w:r>
              <w:rPr>
                <w:szCs w:val="21"/>
              </w:rPr>
              <w:t>7</w:t>
            </w:r>
          </w:p>
        </w:tc>
        <w:tc>
          <w:tcPr>
            <w:tcW w:w="471" w:type="pct"/>
          </w:tcPr>
          <w:p w:rsidR="00FA4E45" w:rsidRDefault="00460228">
            <w:pPr>
              <w:jc w:val="right"/>
              <w:rPr>
                <w:szCs w:val="21"/>
              </w:rPr>
            </w:pPr>
            <w:r>
              <w:rPr>
                <w:szCs w:val="21"/>
              </w:rPr>
              <w:t>7</w:t>
            </w:r>
          </w:p>
        </w:tc>
        <w:tc>
          <w:tcPr>
            <w:tcW w:w="535" w:type="pct"/>
          </w:tcPr>
          <w:p w:rsidR="00FA4E45" w:rsidRDefault="00460228">
            <w:pPr>
              <w:jc w:val="right"/>
              <w:rPr>
                <w:szCs w:val="21"/>
              </w:rPr>
            </w:pPr>
            <w:r>
              <w:rPr>
                <w:szCs w:val="21"/>
              </w:rPr>
              <w:t>0</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1</w:t>
            </w:r>
          </w:p>
        </w:tc>
      </w:tr>
      <w:tr w:rsidR="00FA4E45" w:rsidTr="00460228">
        <w:trPr>
          <w:trHeight w:val="77"/>
        </w:trPr>
        <w:tc>
          <w:tcPr>
            <w:tcW w:w="541" w:type="pct"/>
          </w:tcPr>
          <w:p w:rsidR="00FA4E45" w:rsidRDefault="00FA4E45">
            <w:pPr>
              <w:rPr>
                <w:szCs w:val="21"/>
              </w:rPr>
            </w:pPr>
            <w:r>
              <w:rPr>
                <w:szCs w:val="21"/>
              </w:rPr>
              <w:t>蔡晓慧</w:t>
            </w:r>
          </w:p>
        </w:tc>
        <w:tc>
          <w:tcPr>
            <w:tcW w:w="467" w:type="pct"/>
          </w:tcPr>
          <w:p w:rsidR="00FA4E45" w:rsidRDefault="00460228">
            <w:pPr>
              <w:rPr>
                <w:szCs w:val="21"/>
              </w:rPr>
            </w:pPr>
            <w:r>
              <w:rPr>
                <w:rFonts w:hint="eastAsia"/>
                <w:szCs w:val="21"/>
              </w:rPr>
              <w:t>是</w:t>
            </w:r>
          </w:p>
        </w:tc>
        <w:tc>
          <w:tcPr>
            <w:tcW w:w="608" w:type="pct"/>
          </w:tcPr>
          <w:p w:rsidR="00FA4E45" w:rsidRDefault="00460228">
            <w:pPr>
              <w:jc w:val="right"/>
              <w:rPr>
                <w:szCs w:val="21"/>
              </w:rPr>
            </w:pPr>
            <w:r>
              <w:rPr>
                <w:szCs w:val="21"/>
              </w:rPr>
              <w:t>4</w:t>
            </w:r>
          </w:p>
        </w:tc>
        <w:tc>
          <w:tcPr>
            <w:tcW w:w="471" w:type="pct"/>
          </w:tcPr>
          <w:p w:rsidR="00FA4E45" w:rsidRDefault="001728F0">
            <w:pPr>
              <w:jc w:val="right"/>
              <w:rPr>
                <w:szCs w:val="21"/>
              </w:rPr>
            </w:pPr>
            <w:r>
              <w:rPr>
                <w:szCs w:val="21"/>
              </w:rPr>
              <w:t>2</w:t>
            </w:r>
          </w:p>
        </w:tc>
        <w:tc>
          <w:tcPr>
            <w:tcW w:w="535" w:type="pct"/>
          </w:tcPr>
          <w:p w:rsidR="00FA4E45" w:rsidRDefault="001728F0">
            <w:pPr>
              <w:jc w:val="right"/>
              <w:rPr>
                <w:szCs w:val="21"/>
              </w:rPr>
            </w:pPr>
            <w:r>
              <w:rPr>
                <w:szCs w:val="21"/>
              </w:rPr>
              <w:t>2</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r w:rsidR="00FA4E45" w:rsidTr="00460228">
        <w:trPr>
          <w:trHeight w:val="77"/>
        </w:trPr>
        <w:tc>
          <w:tcPr>
            <w:tcW w:w="541" w:type="pct"/>
          </w:tcPr>
          <w:p w:rsidR="00FA4E45" w:rsidRDefault="00FA4E45">
            <w:pPr>
              <w:rPr>
                <w:szCs w:val="21"/>
              </w:rPr>
            </w:pPr>
            <w:r>
              <w:rPr>
                <w:szCs w:val="21"/>
              </w:rPr>
              <w:t>王怀芳</w:t>
            </w:r>
          </w:p>
        </w:tc>
        <w:tc>
          <w:tcPr>
            <w:tcW w:w="467" w:type="pct"/>
          </w:tcPr>
          <w:p w:rsidR="00FA4E45" w:rsidRDefault="00460228">
            <w:pPr>
              <w:rPr>
                <w:szCs w:val="21"/>
              </w:rPr>
            </w:pPr>
            <w:r>
              <w:rPr>
                <w:rFonts w:hint="eastAsia"/>
                <w:szCs w:val="21"/>
              </w:rPr>
              <w:t>是</w:t>
            </w:r>
          </w:p>
        </w:tc>
        <w:tc>
          <w:tcPr>
            <w:tcW w:w="608" w:type="pct"/>
          </w:tcPr>
          <w:p w:rsidR="00FA4E45" w:rsidRDefault="00460228">
            <w:pPr>
              <w:jc w:val="right"/>
              <w:rPr>
                <w:szCs w:val="21"/>
              </w:rPr>
            </w:pPr>
            <w:r>
              <w:rPr>
                <w:szCs w:val="21"/>
              </w:rPr>
              <w:t>4</w:t>
            </w:r>
          </w:p>
        </w:tc>
        <w:tc>
          <w:tcPr>
            <w:tcW w:w="471" w:type="pct"/>
          </w:tcPr>
          <w:p w:rsidR="00FA4E45" w:rsidRDefault="001728F0">
            <w:pPr>
              <w:jc w:val="right"/>
              <w:rPr>
                <w:szCs w:val="21"/>
              </w:rPr>
            </w:pPr>
            <w:r>
              <w:rPr>
                <w:szCs w:val="21"/>
              </w:rPr>
              <w:t>2</w:t>
            </w:r>
          </w:p>
        </w:tc>
        <w:tc>
          <w:tcPr>
            <w:tcW w:w="535" w:type="pct"/>
          </w:tcPr>
          <w:p w:rsidR="00FA4E45" w:rsidRDefault="001728F0">
            <w:pPr>
              <w:jc w:val="right"/>
              <w:rPr>
                <w:szCs w:val="21"/>
              </w:rPr>
            </w:pPr>
            <w:r>
              <w:rPr>
                <w:szCs w:val="21"/>
              </w:rPr>
              <w:t>2</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r w:rsidR="00FA4E45" w:rsidTr="00460228">
        <w:trPr>
          <w:trHeight w:val="77"/>
        </w:trPr>
        <w:tc>
          <w:tcPr>
            <w:tcW w:w="541" w:type="pct"/>
          </w:tcPr>
          <w:p w:rsidR="00FA4E45" w:rsidRDefault="00FA4E45">
            <w:pPr>
              <w:rPr>
                <w:szCs w:val="21"/>
              </w:rPr>
            </w:pPr>
            <w:r>
              <w:rPr>
                <w:szCs w:val="21"/>
              </w:rPr>
              <w:t>王帮俊</w:t>
            </w:r>
          </w:p>
        </w:tc>
        <w:tc>
          <w:tcPr>
            <w:tcW w:w="467" w:type="pct"/>
          </w:tcPr>
          <w:p w:rsidR="00FA4E45" w:rsidRDefault="00460228">
            <w:pPr>
              <w:rPr>
                <w:szCs w:val="21"/>
              </w:rPr>
            </w:pPr>
            <w:r>
              <w:rPr>
                <w:rFonts w:hint="eastAsia"/>
                <w:szCs w:val="21"/>
              </w:rPr>
              <w:t>是</w:t>
            </w:r>
          </w:p>
        </w:tc>
        <w:tc>
          <w:tcPr>
            <w:tcW w:w="608" w:type="pct"/>
          </w:tcPr>
          <w:p w:rsidR="00FA4E45" w:rsidRDefault="00460228">
            <w:pPr>
              <w:jc w:val="right"/>
              <w:rPr>
                <w:szCs w:val="21"/>
              </w:rPr>
            </w:pPr>
            <w:r>
              <w:rPr>
                <w:szCs w:val="21"/>
              </w:rPr>
              <w:t>4</w:t>
            </w:r>
          </w:p>
        </w:tc>
        <w:tc>
          <w:tcPr>
            <w:tcW w:w="471" w:type="pct"/>
          </w:tcPr>
          <w:p w:rsidR="00FA4E45" w:rsidRDefault="001728F0">
            <w:pPr>
              <w:jc w:val="right"/>
              <w:rPr>
                <w:szCs w:val="21"/>
              </w:rPr>
            </w:pPr>
            <w:r>
              <w:rPr>
                <w:szCs w:val="21"/>
              </w:rPr>
              <w:t>2</w:t>
            </w:r>
          </w:p>
        </w:tc>
        <w:tc>
          <w:tcPr>
            <w:tcW w:w="535" w:type="pct"/>
          </w:tcPr>
          <w:p w:rsidR="00FA4E45" w:rsidRDefault="001728F0">
            <w:pPr>
              <w:jc w:val="right"/>
              <w:rPr>
                <w:szCs w:val="21"/>
              </w:rPr>
            </w:pPr>
            <w:r>
              <w:rPr>
                <w:szCs w:val="21"/>
              </w:rPr>
              <w:t>2</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r w:rsidR="00B429B3" w:rsidTr="00460228">
        <w:trPr>
          <w:trHeight w:val="77"/>
        </w:trPr>
        <w:tc>
          <w:tcPr>
            <w:tcW w:w="541" w:type="pct"/>
          </w:tcPr>
          <w:p w:rsidR="00B429B3" w:rsidRDefault="00FA4E45">
            <w:pPr>
              <w:rPr>
                <w:szCs w:val="21"/>
              </w:rPr>
            </w:pPr>
            <w:r>
              <w:rPr>
                <w:szCs w:val="21"/>
              </w:rPr>
              <w:t>张云起</w:t>
            </w:r>
          </w:p>
        </w:tc>
        <w:sdt>
          <w:sdtPr>
            <w:rPr>
              <w:rFonts w:hint="eastAsia"/>
              <w:szCs w:val="21"/>
            </w:rPr>
            <w:alias w:val="董事参加董事会的出席情况明细-是否独立董事"/>
            <w:tag w:val="_GBC_8f65cf2d483747a58ee92c8a36ee6375"/>
            <w:id w:val="-583835529"/>
            <w:comboBox>
              <w:listItem w:displayText="是" w:value="true"/>
              <w:listItem w:displayText="否" w:value="false"/>
            </w:comboBox>
          </w:sdtPr>
          <w:sdtEndPr/>
          <w:sdtContent>
            <w:tc>
              <w:tcPr>
                <w:tcW w:w="467" w:type="pct"/>
              </w:tcPr>
              <w:p w:rsidR="00B429B3" w:rsidRDefault="00460228">
                <w:pPr>
                  <w:rPr>
                    <w:szCs w:val="21"/>
                  </w:rPr>
                </w:pPr>
                <w:r>
                  <w:rPr>
                    <w:rFonts w:hint="eastAsia"/>
                    <w:szCs w:val="21"/>
                  </w:rPr>
                  <w:t>是</w:t>
                </w:r>
              </w:p>
            </w:tc>
          </w:sdtContent>
        </w:sdt>
        <w:tc>
          <w:tcPr>
            <w:tcW w:w="608" w:type="pct"/>
          </w:tcPr>
          <w:p w:rsidR="00B429B3" w:rsidRDefault="00460228">
            <w:pPr>
              <w:jc w:val="right"/>
              <w:rPr>
                <w:szCs w:val="21"/>
              </w:rPr>
            </w:pPr>
            <w:r>
              <w:rPr>
                <w:rFonts w:hint="eastAsia"/>
                <w:szCs w:val="21"/>
              </w:rPr>
              <w:t>3</w:t>
            </w:r>
          </w:p>
        </w:tc>
        <w:tc>
          <w:tcPr>
            <w:tcW w:w="471" w:type="pct"/>
          </w:tcPr>
          <w:p w:rsidR="00B429B3" w:rsidRDefault="00CF72B1">
            <w:pPr>
              <w:jc w:val="right"/>
              <w:rPr>
                <w:szCs w:val="21"/>
              </w:rPr>
            </w:pPr>
            <w:r>
              <w:rPr>
                <w:rFonts w:hint="eastAsia"/>
                <w:szCs w:val="21"/>
              </w:rPr>
              <w:t>0</w:t>
            </w:r>
          </w:p>
        </w:tc>
        <w:tc>
          <w:tcPr>
            <w:tcW w:w="535" w:type="pct"/>
          </w:tcPr>
          <w:p w:rsidR="00B429B3" w:rsidRDefault="00CF72B1">
            <w:pPr>
              <w:jc w:val="right"/>
              <w:rPr>
                <w:szCs w:val="21"/>
              </w:rPr>
            </w:pPr>
            <w:r>
              <w:rPr>
                <w:rFonts w:hint="eastAsia"/>
                <w:szCs w:val="21"/>
              </w:rPr>
              <w:t>3</w:t>
            </w:r>
          </w:p>
        </w:tc>
        <w:tc>
          <w:tcPr>
            <w:tcW w:w="500" w:type="pct"/>
          </w:tcPr>
          <w:p w:rsidR="00B429B3" w:rsidRDefault="00460228">
            <w:pPr>
              <w:jc w:val="right"/>
              <w:rPr>
                <w:szCs w:val="21"/>
              </w:rPr>
            </w:pPr>
            <w:r>
              <w:rPr>
                <w:szCs w:val="21"/>
              </w:rPr>
              <w:t>0</w:t>
            </w:r>
          </w:p>
        </w:tc>
        <w:tc>
          <w:tcPr>
            <w:tcW w:w="467" w:type="pct"/>
          </w:tcPr>
          <w:p w:rsidR="00B429B3" w:rsidRDefault="00460228">
            <w:pPr>
              <w:jc w:val="right"/>
              <w:rPr>
                <w:szCs w:val="21"/>
              </w:rPr>
            </w:pPr>
            <w:r>
              <w:rPr>
                <w:szCs w:val="21"/>
              </w:rPr>
              <w:t>0</w:t>
            </w:r>
          </w:p>
        </w:tc>
        <w:sdt>
          <w:sdtPr>
            <w:rPr>
              <w:rFonts w:hint="eastAsia"/>
              <w:szCs w:val="21"/>
            </w:rPr>
            <w:alias w:val="董事参加董事会的出席情况明细-是否连续两次未亲自参加会议"/>
            <w:tag w:val="_GBC_4748dc7c4f9b495f9d97d5c22a5e08e6"/>
            <w:id w:val="52899577"/>
            <w:comboBox>
              <w:listItem w:displayText="是" w:value="true"/>
              <w:listItem w:displayText="否" w:value="false"/>
            </w:comboBox>
          </w:sdtPr>
          <w:sdtEndPr/>
          <w:sdtContent>
            <w:tc>
              <w:tcPr>
                <w:tcW w:w="714" w:type="pct"/>
              </w:tcPr>
              <w:p w:rsidR="00B429B3" w:rsidRDefault="00460228">
                <w:pPr>
                  <w:rPr>
                    <w:szCs w:val="21"/>
                  </w:rPr>
                </w:pPr>
                <w:r>
                  <w:rPr>
                    <w:rFonts w:hint="eastAsia"/>
                    <w:szCs w:val="21"/>
                  </w:rPr>
                  <w:t>否</w:t>
                </w:r>
              </w:p>
            </w:tc>
          </w:sdtContent>
        </w:sdt>
        <w:tc>
          <w:tcPr>
            <w:tcW w:w="697" w:type="pct"/>
          </w:tcPr>
          <w:p w:rsidR="00B429B3" w:rsidRDefault="00460228">
            <w:pPr>
              <w:jc w:val="right"/>
              <w:rPr>
                <w:szCs w:val="21"/>
              </w:rPr>
            </w:pPr>
            <w:r>
              <w:rPr>
                <w:szCs w:val="21"/>
              </w:rPr>
              <w:t>0</w:t>
            </w:r>
          </w:p>
        </w:tc>
      </w:tr>
      <w:tr w:rsidR="00FA4E45" w:rsidTr="00460228">
        <w:trPr>
          <w:trHeight w:val="77"/>
        </w:trPr>
        <w:tc>
          <w:tcPr>
            <w:tcW w:w="541" w:type="pct"/>
          </w:tcPr>
          <w:p w:rsidR="00FA4E45" w:rsidRDefault="00FA4E45">
            <w:pPr>
              <w:rPr>
                <w:szCs w:val="21"/>
              </w:rPr>
            </w:pPr>
            <w:r>
              <w:rPr>
                <w:rFonts w:hint="eastAsia"/>
                <w:szCs w:val="21"/>
              </w:rPr>
              <w:t>王亮</w:t>
            </w:r>
          </w:p>
        </w:tc>
        <w:tc>
          <w:tcPr>
            <w:tcW w:w="467" w:type="pct"/>
          </w:tcPr>
          <w:p w:rsidR="00FA4E45" w:rsidRDefault="00460228">
            <w:pPr>
              <w:rPr>
                <w:szCs w:val="21"/>
              </w:rPr>
            </w:pPr>
            <w:r>
              <w:rPr>
                <w:rFonts w:hint="eastAsia"/>
                <w:szCs w:val="21"/>
              </w:rPr>
              <w:t>是</w:t>
            </w:r>
          </w:p>
        </w:tc>
        <w:tc>
          <w:tcPr>
            <w:tcW w:w="608" w:type="pct"/>
          </w:tcPr>
          <w:p w:rsidR="00FA4E45" w:rsidRDefault="00460228">
            <w:pPr>
              <w:jc w:val="right"/>
              <w:rPr>
                <w:szCs w:val="21"/>
              </w:rPr>
            </w:pPr>
            <w:r>
              <w:rPr>
                <w:szCs w:val="21"/>
              </w:rPr>
              <w:t>3</w:t>
            </w:r>
          </w:p>
        </w:tc>
        <w:tc>
          <w:tcPr>
            <w:tcW w:w="471" w:type="pct"/>
          </w:tcPr>
          <w:p w:rsidR="00FA4E45" w:rsidRDefault="00460228">
            <w:pPr>
              <w:jc w:val="right"/>
              <w:rPr>
                <w:szCs w:val="21"/>
              </w:rPr>
            </w:pPr>
            <w:r>
              <w:rPr>
                <w:szCs w:val="21"/>
              </w:rPr>
              <w:t>1</w:t>
            </w:r>
          </w:p>
        </w:tc>
        <w:tc>
          <w:tcPr>
            <w:tcW w:w="535" w:type="pct"/>
          </w:tcPr>
          <w:p w:rsidR="00FA4E45" w:rsidRDefault="00460228">
            <w:pPr>
              <w:jc w:val="right"/>
              <w:rPr>
                <w:szCs w:val="21"/>
              </w:rPr>
            </w:pPr>
            <w:r>
              <w:rPr>
                <w:szCs w:val="21"/>
              </w:rPr>
              <w:t>2</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r w:rsidR="00FA4E45" w:rsidTr="00460228">
        <w:trPr>
          <w:trHeight w:val="77"/>
        </w:trPr>
        <w:tc>
          <w:tcPr>
            <w:tcW w:w="541" w:type="pct"/>
          </w:tcPr>
          <w:p w:rsidR="00FA4E45" w:rsidRDefault="00FA4E45">
            <w:pPr>
              <w:rPr>
                <w:szCs w:val="21"/>
              </w:rPr>
            </w:pPr>
            <w:r>
              <w:rPr>
                <w:szCs w:val="21"/>
              </w:rPr>
              <w:t>袁敏</w:t>
            </w:r>
          </w:p>
        </w:tc>
        <w:tc>
          <w:tcPr>
            <w:tcW w:w="467" w:type="pct"/>
          </w:tcPr>
          <w:p w:rsidR="00FA4E45" w:rsidRDefault="00460228">
            <w:pPr>
              <w:rPr>
                <w:szCs w:val="21"/>
              </w:rPr>
            </w:pPr>
            <w:r>
              <w:rPr>
                <w:rFonts w:hint="eastAsia"/>
                <w:szCs w:val="21"/>
              </w:rPr>
              <w:t>是</w:t>
            </w:r>
          </w:p>
        </w:tc>
        <w:tc>
          <w:tcPr>
            <w:tcW w:w="608" w:type="pct"/>
          </w:tcPr>
          <w:p w:rsidR="00FA4E45" w:rsidRDefault="00460228">
            <w:pPr>
              <w:jc w:val="right"/>
              <w:rPr>
                <w:szCs w:val="21"/>
              </w:rPr>
            </w:pPr>
            <w:r>
              <w:rPr>
                <w:szCs w:val="21"/>
              </w:rPr>
              <w:t>3</w:t>
            </w:r>
          </w:p>
        </w:tc>
        <w:tc>
          <w:tcPr>
            <w:tcW w:w="471" w:type="pct"/>
          </w:tcPr>
          <w:p w:rsidR="00FA4E45" w:rsidRDefault="00460228">
            <w:pPr>
              <w:jc w:val="right"/>
              <w:rPr>
                <w:szCs w:val="21"/>
              </w:rPr>
            </w:pPr>
            <w:r>
              <w:rPr>
                <w:szCs w:val="21"/>
              </w:rPr>
              <w:t>1</w:t>
            </w:r>
          </w:p>
        </w:tc>
        <w:tc>
          <w:tcPr>
            <w:tcW w:w="535" w:type="pct"/>
          </w:tcPr>
          <w:p w:rsidR="00FA4E45" w:rsidRDefault="00460228">
            <w:pPr>
              <w:jc w:val="right"/>
              <w:rPr>
                <w:szCs w:val="21"/>
              </w:rPr>
            </w:pPr>
            <w:r>
              <w:rPr>
                <w:szCs w:val="21"/>
              </w:rPr>
              <w:t>2</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r w:rsidR="00FA4E45" w:rsidTr="00460228">
        <w:trPr>
          <w:trHeight w:val="77"/>
        </w:trPr>
        <w:tc>
          <w:tcPr>
            <w:tcW w:w="541" w:type="pct"/>
          </w:tcPr>
          <w:p w:rsidR="00FA4E45" w:rsidRDefault="00FA4E45">
            <w:pPr>
              <w:rPr>
                <w:szCs w:val="21"/>
              </w:rPr>
            </w:pPr>
            <w:r>
              <w:rPr>
                <w:szCs w:val="21"/>
              </w:rPr>
              <w:t>刘小浩</w:t>
            </w:r>
          </w:p>
        </w:tc>
        <w:tc>
          <w:tcPr>
            <w:tcW w:w="467" w:type="pct"/>
          </w:tcPr>
          <w:p w:rsidR="00FA4E45" w:rsidRDefault="00460228">
            <w:pPr>
              <w:rPr>
                <w:szCs w:val="21"/>
              </w:rPr>
            </w:pPr>
            <w:r>
              <w:rPr>
                <w:rFonts w:hint="eastAsia"/>
                <w:szCs w:val="21"/>
              </w:rPr>
              <w:t>是</w:t>
            </w:r>
          </w:p>
        </w:tc>
        <w:tc>
          <w:tcPr>
            <w:tcW w:w="608" w:type="pct"/>
          </w:tcPr>
          <w:p w:rsidR="00FA4E45" w:rsidRDefault="00460228">
            <w:pPr>
              <w:jc w:val="right"/>
              <w:rPr>
                <w:szCs w:val="21"/>
              </w:rPr>
            </w:pPr>
            <w:r>
              <w:rPr>
                <w:szCs w:val="21"/>
              </w:rPr>
              <w:t>3</w:t>
            </w:r>
          </w:p>
        </w:tc>
        <w:tc>
          <w:tcPr>
            <w:tcW w:w="471" w:type="pct"/>
          </w:tcPr>
          <w:p w:rsidR="00FA4E45" w:rsidRDefault="00460228">
            <w:pPr>
              <w:jc w:val="right"/>
              <w:rPr>
                <w:szCs w:val="21"/>
              </w:rPr>
            </w:pPr>
            <w:r>
              <w:rPr>
                <w:szCs w:val="21"/>
              </w:rPr>
              <w:t>1</w:t>
            </w:r>
          </w:p>
        </w:tc>
        <w:tc>
          <w:tcPr>
            <w:tcW w:w="535" w:type="pct"/>
          </w:tcPr>
          <w:p w:rsidR="00FA4E45" w:rsidRDefault="00460228">
            <w:pPr>
              <w:jc w:val="right"/>
              <w:rPr>
                <w:szCs w:val="21"/>
              </w:rPr>
            </w:pPr>
            <w:r>
              <w:rPr>
                <w:szCs w:val="21"/>
              </w:rPr>
              <w:t>2</w:t>
            </w:r>
          </w:p>
        </w:tc>
        <w:tc>
          <w:tcPr>
            <w:tcW w:w="500" w:type="pct"/>
          </w:tcPr>
          <w:p w:rsidR="00FA4E45" w:rsidRDefault="00460228">
            <w:pPr>
              <w:jc w:val="right"/>
              <w:rPr>
                <w:szCs w:val="21"/>
              </w:rPr>
            </w:pPr>
            <w:r>
              <w:rPr>
                <w:szCs w:val="21"/>
              </w:rPr>
              <w:t>0</w:t>
            </w:r>
          </w:p>
        </w:tc>
        <w:tc>
          <w:tcPr>
            <w:tcW w:w="467" w:type="pct"/>
          </w:tcPr>
          <w:p w:rsidR="00FA4E45" w:rsidRDefault="00460228">
            <w:pPr>
              <w:jc w:val="right"/>
              <w:rPr>
                <w:szCs w:val="21"/>
              </w:rPr>
            </w:pPr>
            <w:r>
              <w:rPr>
                <w:szCs w:val="21"/>
              </w:rPr>
              <w:t>0</w:t>
            </w:r>
          </w:p>
        </w:tc>
        <w:tc>
          <w:tcPr>
            <w:tcW w:w="714" w:type="pct"/>
          </w:tcPr>
          <w:p w:rsidR="00FA4E45" w:rsidRDefault="00460228">
            <w:pPr>
              <w:rPr>
                <w:szCs w:val="21"/>
              </w:rPr>
            </w:pPr>
            <w:r>
              <w:rPr>
                <w:rFonts w:hint="eastAsia"/>
                <w:szCs w:val="21"/>
              </w:rPr>
              <w:t>否</w:t>
            </w:r>
          </w:p>
        </w:tc>
        <w:tc>
          <w:tcPr>
            <w:tcW w:w="697" w:type="pct"/>
          </w:tcPr>
          <w:p w:rsidR="00FA4E45" w:rsidRDefault="00460228">
            <w:pPr>
              <w:jc w:val="right"/>
              <w:rPr>
                <w:szCs w:val="21"/>
              </w:rPr>
            </w:pPr>
            <w:r>
              <w:rPr>
                <w:szCs w:val="21"/>
              </w:rPr>
              <w:t>0</w:t>
            </w:r>
          </w:p>
        </w:tc>
      </w:tr>
    </w:tbl>
    <w:p w:rsidR="00B429B3" w:rsidRDefault="00C31191">
      <w:pPr>
        <w:rPr>
          <w:szCs w:val="21"/>
        </w:rPr>
      </w:pPr>
      <w:r>
        <w:rPr>
          <w:szCs w:val="21"/>
        </w:rPr>
        <w:t>连续两次未亲自出席董事会会议的说明</w:t>
      </w:r>
    </w:p>
    <w:sdt>
      <w:sdtPr>
        <w:rPr>
          <w:szCs w:val="21"/>
        </w:rPr>
        <w:alias w:val="是否适用：连续两次未亲自出席董事会会议的说明[双击切换]"/>
        <w:tag w:val="_GBC_866534c9760844d1a6f6fa69c39ae52d"/>
        <w:id w:val="1145784693"/>
        <w:placeholder>
          <w:docPart w:val="GBC22222222222222222222222222222"/>
        </w:placeholder>
      </w:sdtPr>
      <w:sdtEndPr/>
      <w:sdtContent>
        <w:p w:rsidR="00B429B3" w:rsidRDefault="00C31191" w:rsidP="00460228">
          <w:pPr>
            <w:rPr>
              <w:szCs w:val="21"/>
            </w:rPr>
          </w:pPr>
          <w:r>
            <w:rPr>
              <w:szCs w:val="21"/>
            </w:rPr>
            <w:fldChar w:fldCharType="begin"/>
          </w:r>
          <w:r w:rsidR="00460228">
            <w:rPr>
              <w:szCs w:val="21"/>
            </w:rPr>
            <w:instrText xml:space="preserve">MACROBUTTON  SnrToggleCheckbox □适用 </w:instrText>
          </w:r>
          <w:r>
            <w:rPr>
              <w:szCs w:val="21"/>
            </w:rPr>
            <w:fldChar w:fldCharType="end"/>
          </w:r>
          <w:r>
            <w:rPr>
              <w:szCs w:val="21"/>
            </w:rPr>
            <w:fldChar w:fldCharType="begin"/>
          </w:r>
          <w:r w:rsidR="00460228">
            <w:rPr>
              <w:szCs w:val="21"/>
            </w:rPr>
            <w:instrText xml:space="preserve"> MACROBUTTON  SnrToggleCheckbox √不适用 </w:instrText>
          </w:r>
          <w:r>
            <w:rPr>
              <w:szCs w:val="21"/>
            </w:rPr>
            <w:fldChar w:fldCharType="end"/>
          </w:r>
        </w:p>
      </w:sdtContent>
    </w:sdt>
    <w:p w:rsidR="00B429B3" w:rsidRDefault="00B429B3">
      <w:pPr>
        <w:rPr>
          <w:szCs w:val="21"/>
        </w:rPr>
      </w:pPr>
    </w:p>
    <w:tbl>
      <w:tblPr>
        <w:tblStyle w:val="a7"/>
        <w:tblW w:w="0" w:type="auto"/>
        <w:tblLook w:val="04A0" w:firstRow="1" w:lastRow="0" w:firstColumn="1" w:lastColumn="0" w:noHBand="0" w:noVBand="1"/>
      </w:tblPr>
      <w:tblGrid>
        <w:gridCol w:w="4524"/>
        <w:gridCol w:w="4525"/>
      </w:tblGrid>
      <w:tr w:rsidR="00B429B3" w:rsidTr="001E2B27">
        <w:sdt>
          <w:sdtPr>
            <w:rPr>
              <w:szCs w:val="21"/>
            </w:rPr>
            <w:tag w:val="_PLD_0fc68bf164f04edda97a907df4cc747d"/>
            <w:id w:val="463468430"/>
          </w:sdtPr>
          <w:sdtEndPr>
            <w:rPr>
              <w:szCs w:val="24"/>
            </w:rPr>
          </w:sdtEndPr>
          <w:sdtContent>
            <w:tc>
              <w:tcPr>
                <w:tcW w:w="4524" w:type="dxa"/>
              </w:tcPr>
              <w:p w:rsidR="00B429B3" w:rsidRDefault="00C31191">
                <w:pPr>
                  <w:rPr>
                    <w:szCs w:val="21"/>
                  </w:rPr>
                </w:pPr>
                <w:r>
                  <w:rPr>
                    <w:szCs w:val="21"/>
                  </w:rPr>
                  <w:t>年内召开董事会会议次数</w:t>
                </w:r>
              </w:p>
            </w:tc>
          </w:sdtContent>
        </w:sdt>
        <w:sdt>
          <w:sdtPr>
            <w:rPr>
              <w:rFonts w:hint="eastAsia"/>
              <w:szCs w:val="21"/>
            </w:rPr>
            <w:alias w:val="报告期内召开董事会会议次数"/>
            <w:tag w:val="_GBC_cabd294ab90e40d0afb59e61df002667"/>
            <w:id w:val="-2080899546"/>
          </w:sdtPr>
          <w:sdtEndPr/>
          <w:sdtContent>
            <w:tc>
              <w:tcPr>
                <w:tcW w:w="4525" w:type="dxa"/>
              </w:tcPr>
              <w:p w:rsidR="00B429B3" w:rsidRDefault="00460228" w:rsidP="00460228">
                <w:pPr>
                  <w:rPr>
                    <w:szCs w:val="21"/>
                  </w:rPr>
                </w:pPr>
                <w:r>
                  <w:rPr>
                    <w:rFonts w:hint="eastAsia"/>
                    <w:szCs w:val="21"/>
                  </w:rPr>
                  <w:t>7</w:t>
                </w:r>
              </w:p>
            </w:tc>
          </w:sdtContent>
        </w:sdt>
      </w:tr>
      <w:tr w:rsidR="00B429B3" w:rsidTr="001E2B27">
        <w:tc>
          <w:tcPr>
            <w:tcW w:w="4524" w:type="dxa"/>
          </w:tcPr>
          <w:p w:rsidR="00B429B3" w:rsidRDefault="00C31191">
            <w:pPr>
              <w:rPr>
                <w:szCs w:val="21"/>
              </w:rPr>
            </w:pPr>
            <w:r>
              <w:rPr>
                <w:szCs w:val="21"/>
              </w:rPr>
              <w:t>其中：现场会议次数</w:t>
            </w:r>
          </w:p>
        </w:tc>
        <w:tc>
          <w:tcPr>
            <w:tcW w:w="4525" w:type="dxa"/>
          </w:tcPr>
          <w:p w:rsidR="00B429B3" w:rsidRDefault="00460228">
            <w:pPr>
              <w:rPr>
                <w:szCs w:val="21"/>
              </w:rPr>
            </w:pPr>
            <w:r>
              <w:rPr>
                <w:rFonts w:hint="eastAsia"/>
                <w:szCs w:val="21"/>
              </w:rPr>
              <w:t>2</w:t>
            </w:r>
          </w:p>
        </w:tc>
      </w:tr>
      <w:tr w:rsidR="00B429B3" w:rsidTr="001E2B27">
        <w:tc>
          <w:tcPr>
            <w:tcW w:w="4524" w:type="dxa"/>
          </w:tcPr>
          <w:p w:rsidR="00B429B3" w:rsidRDefault="00C31191">
            <w:pPr>
              <w:rPr>
                <w:szCs w:val="21"/>
              </w:rPr>
            </w:pPr>
            <w:r>
              <w:rPr>
                <w:szCs w:val="21"/>
              </w:rPr>
              <w:t>通讯方式召开会议次数</w:t>
            </w:r>
          </w:p>
        </w:tc>
        <w:tc>
          <w:tcPr>
            <w:tcW w:w="4525" w:type="dxa"/>
          </w:tcPr>
          <w:p w:rsidR="00B429B3" w:rsidRDefault="00460228">
            <w:pPr>
              <w:rPr>
                <w:szCs w:val="21"/>
              </w:rPr>
            </w:pPr>
            <w:r>
              <w:rPr>
                <w:rFonts w:hint="eastAsia"/>
                <w:szCs w:val="21"/>
              </w:rPr>
              <w:t>0</w:t>
            </w:r>
          </w:p>
        </w:tc>
      </w:tr>
      <w:tr w:rsidR="00B429B3" w:rsidTr="001E2B27">
        <w:tc>
          <w:tcPr>
            <w:tcW w:w="4524" w:type="dxa"/>
          </w:tcPr>
          <w:p w:rsidR="00B429B3" w:rsidRDefault="00C31191">
            <w:pPr>
              <w:rPr>
                <w:szCs w:val="21"/>
              </w:rPr>
            </w:pPr>
            <w:r>
              <w:rPr>
                <w:szCs w:val="21"/>
              </w:rPr>
              <w:t>现场结合通讯方式召开会议次数</w:t>
            </w:r>
          </w:p>
        </w:tc>
        <w:tc>
          <w:tcPr>
            <w:tcW w:w="4525" w:type="dxa"/>
          </w:tcPr>
          <w:p w:rsidR="00B429B3" w:rsidRDefault="00460228">
            <w:pPr>
              <w:rPr>
                <w:szCs w:val="21"/>
              </w:rPr>
            </w:pPr>
            <w:r>
              <w:rPr>
                <w:rFonts w:hint="eastAsia"/>
                <w:szCs w:val="21"/>
              </w:rPr>
              <w:t>5</w:t>
            </w:r>
          </w:p>
        </w:tc>
      </w:tr>
    </w:tbl>
    <w:p w:rsidR="00B429B3" w:rsidRDefault="00B429B3"/>
    <w:p w:rsidR="00B429B3" w:rsidRDefault="00C31191">
      <w:pPr>
        <w:pStyle w:val="30"/>
        <w:numPr>
          <w:ilvl w:val="0"/>
          <w:numId w:val="40"/>
        </w:numPr>
        <w:rPr>
          <w:szCs w:val="21"/>
        </w:rPr>
      </w:pPr>
      <w:r>
        <w:rPr>
          <w:szCs w:val="21"/>
        </w:rPr>
        <w:t>董事对公司有关事项提出异议的情况</w:t>
      </w:r>
    </w:p>
    <w:sdt>
      <w:sdtPr>
        <w:alias w:val="是否适用：独立董事对公司有关事项提出异议的情况[双击切换]"/>
        <w:tag w:val="_GBC_1369df39a53747ff843be7f892cb0cbd"/>
        <w:id w:val="-1828500518"/>
        <w:placeholder>
          <w:docPart w:val="GBC22222222222222222222222222222"/>
        </w:placeholder>
      </w:sdtPr>
      <w:sdtEndPr/>
      <w:sdtContent>
        <w:p w:rsidR="00460228" w:rsidRDefault="00C31191" w:rsidP="00460228">
          <w:pPr>
            <w:rPr>
              <w:szCs w:val="21"/>
            </w:rPr>
          </w:pPr>
          <w:r>
            <w:fldChar w:fldCharType="begin"/>
          </w:r>
          <w:r w:rsidR="00460228">
            <w:instrText xml:space="preserve">MACROBUTTON  SnrToggleCheckbox □适用 </w:instrText>
          </w:r>
          <w:r>
            <w:fldChar w:fldCharType="end"/>
          </w:r>
          <w:r>
            <w:fldChar w:fldCharType="begin"/>
          </w:r>
          <w:r w:rsidR="00460228">
            <w:instrText xml:space="preserve"> MACROBUTTON  SnrToggleCheckbox √不适用 </w:instrText>
          </w:r>
          <w:r>
            <w:fldChar w:fldCharType="end"/>
          </w:r>
        </w:p>
      </w:sdtContent>
    </w:sdt>
    <w:p w:rsidR="00B429B3" w:rsidRDefault="00B429B3">
      <w:pPr>
        <w:rPr>
          <w:szCs w:val="21"/>
        </w:rPr>
      </w:pPr>
    </w:p>
    <w:p w:rsidR="00B429B3" w:rsidRDefault="00B429B3">
      <w:pPr>
        <w:rPr>
          <w:szCs w:val="21"/>
        </w:rPr>
      </w:pPr>
    </w:p>
    <w:p w:rsidR="00B429B3" w:rsidRDefault="00C31191">
      <w:pPr>
        <w:pStyle w:val="30"/>
        <w:numPr>
          <w:ilvl w:val="0"/>
          <w:numId w:val="40"/>
        </w:numPr>
        <w:rPr>
          <w:szCs w:val="21"/>
        </w:rPr>
      </w:pPr>
      <w:r>
        <w:rPr>
          <w:szCs w:val="21"/>
        </w:rPr>
        <w:t>其他</w:t>
      </w:r>
    </w:p>
    <w:sdt>
      <w:sdtPr>
        <w:rPr>
          <w:rFonts w:hint="eastAsia"/>
          <w:szCs w:val="21"/>
        </w:rPr>
        <w:alias w:val="是否适用：其他董事履行职责情况说明[双击切换]"/>
        <w:tag w:val="_GBC_ba1a70dda14046559f72c5b524ca1125"/>
        <w:id w:val="-1715332740"/>
        <w:placeholder>
          <w:docPart w:val="GBC22222222222222222222222222222"/>
        </w:placeholder>
      </w:sdtPr>
      <w:sdtEndPr/>
      <w:sdtContent>
        <w:p w:rsidR="00B429B3" w:rsidRDefault="00C31191" w:rsidP="00460228">
          <w:pPr>
            <w:rPr>
              <w:szCs w:val="21"/>
            </w:rPr>
          </w:pPr>
          <w:r>
            <w:rPr>
              <w:szCs w:val="21"/>
            </w:rPr>
            <w:fldChar w:fldCharType="begin"/>
          </w:r>
          <w:r w:rsidR="00460228">
            <w:rPr>
              <w:szCs w:val="21"/>
            </w:rPr>
            <w:instrText xml:space="preserve"> MACROBUTTON  SnrToggleCheckbox □适用  </w:instrText>
          </w:r>
          <w:r>
            <w:rPr>
              <w:szCs w:val="21"/>
            </w:rPr>
            <w:fldChar w:fldCharType="end"/>
          </w:r>
          <w:r>
            <w:rPr>
              <w:szCs w:val="21"/>
            </w:rPr>
            <w:fldChar w:fldCharType="begin"/>
          </w:r>
          <w:r w:rsidR="00460228">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39"/>
        </w:numPr>
        <w:ind w:left="450" w:hanging="450"/>
      </w:pPr>
      <w:r>
        <w:rPr>
          <w:rFonts w:hint="eastAsia"/>
        </w:rPr>
        <w:t>董事会下设专门委员会情况</w:t>
      </w:r>
    </w:p>
    <w:sdt>
      <w:sdtPr>
        <w:rPr>
          <w:rFonts w:hint="eastAsia"/>
          <w:szCs w:val="21"/>
        </w:rPr>
        <w:alias w:val="是否适用：董事会下设专门委员会情况[双击切换]"/>
        <w:tag w:val="_GBC_88389a2d52e44644a2332ba32500fe69"/>
        <w:id w:val="-1618129326"/>
        <w:lock w:val="contentLocked"/>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pStyle w:val="30"/>
        <w:numPr>
          <w:ilvl w:val="0"/>
          <w:numId w:val="182"/>
        </w:numPr>
      </w:pPr>
      <w:r>
        <w:rPr>
          <w:rFonts w:hint="eastAsia"/>
        </w:rPr>
        <w:t>董事会下设专门委员会成员情况</w:t>
      </w:r>
    </w:p>
    <w:tbl>
      <w:tblPr>
        <w:tblW w:w="9051" w:type="dxa"/>
        <w:jc w:val="center"/>
        <w:tblLook w:val="04A0" w:firstRow="1" w:lastRow="0" w:firstColumn="1" w:lastColumn="0" w:noHBand="0" w:noVBand="1"/>
      </w:tblPr>
      <w:tblGrid>
        <w:gridCol w:w="2586"/>
        <w:gridCol w:w="6465"/>
      </w:tblGrid>
      <w:tr w:rsidR="00151F8A" w:rsidRPr="00151F8A" w:rsidTr="001E2B27">
        <w:trPr>
          <w:trHeight w:val="270"/>
          <w:jc w:val="center"/>
        </w:trPr>
        <w:sdt>
          <w:sdtPr>
            <w:rPr>
              <w:rFonts w:hint="eastAsia"/>
              <w:color w:val="000000" w:themeColor="text1"/>
              <w:szCs w:val="21"/>
            </w:rPr>
            <w:tag w:val="_PLD_d469fc77cfdc44b0b043e0b1ab52e604"/>
            <w:id w:val="-771097566"/>
          </w:sdtPr>
          <w:sdtEndPr/>
          <w:sdtContent>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9B3" w:rsidRPr="00151F8A" w:rsidRDefault="00C31191">
                <w:pPr>
                  <w:jc w:val="center"/>
                  <w:rPr>
                    <w:color w:val="000000" w:themeColor="text1"/>
                    <w:szCs w:val="21"/>
                  </w:rPr>
                </w:pPr>
                <w:r w:rsidRPr="00151F8A">
                  <w:rPr>
                    <w:rFonts w:hint="eastAsia"/>
                    <w:color w:val="000000" w:themeColor="text1"/>
                    <w:szCs w:val="21"/>
                  </w:rPr>
                  <w:t>专门委员会类别</w:t>
                </w:r>
              </w:p>
            </w:tc>
          </w:sdtContent>
        </w:sdt>
        <w:sdt>
          <w:sdtPr>
            <w:rPr>
              <w:rFonts w:hint="eastAsia"/>
              <w:color w:val="000000" w:themeColor="text1"/>
              <w:szCs w:val="21"/>
            </w:rPr>
            <w:tag w:val="_PLD_32d037161ea94d0eb907c4e766b75044"/>
            <w:id w:val="202832077"/>
          </w:sdtPr>
          <w:sdtEndPr/>
          <w:sdtContent>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B429B3" w:rsidRPr="00151F8A" w:rsidRDefault="00C31191">
                <w:pPr>
                  <w:jc w:val="center"/>
                  <w:rPr>
                    <w:color w:val="000000" w:themeColor="text1"/>
                    <w:szCs w:val="21"/>
                  </w:rPr>
                </w:pPr>
                <w:r w:rsidRPr="00151F8A">
                  <w:rPr>
                    <w:rFonts w:hint="eastAsia"/>
                    <w:color w:val="000000" w:themeColor="text1"/>
                    <w:szCs w:val="21"/>
                  </w:rPr>
                  <w:t>成员姓名</w:t>
                </w:r>
              </w:p>
            </w:tc>
          </w:sdtContent>
        </w:sdt>
      </w:tr>
      <w:tr w:rsidR="00151F8A" w:rsidRPr="00151F8A" w:rsidTr="001E2B2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B429B3" w:rsidRPr="00151F8A" w:rsidRDefault="00C31191">
            <w:pPr>
              <w:rPr>
                <w:color w:val="000000" w:themeColor="text1"/>
                <w:szCs w:val="21"/>
              </w:rPr>
            </w:pPr>
            <w:r w:rsidRPr="00151F8A">
              <w:rPr>
                <w:rFonts w:hint="eastAsia"/>
                <w:color w:val="000000" w:themeColor="text1"/>
                <w:szCs w:val="21"/>
              </w:rPr>
              <w:t>审计委员会</w:t>
            </w:r>
          </w:p>
        </w:tc>
        <w:tc>
          <w:tcPr>
            <w:tcW w:w="6465" w:type="dxa"/>
            <w:tcBorders>
              <w:top w:val="nil"/>
              <w:left w:val="nil"/>
              <w:bottom w:val="single" w:sz="4" w:space="0" w:color="auto"/>
              <w:right w:val="single" w:sz="4" w:space="0" w:color="auto"/>
            </w:tcBorders>
            <w:shd w:val="clear" w:color="auto" w:fill="auto"/>
            <w:noWrap/>
            <w:vAlign w:val="center"/>
            <w:hideMark/>
          </w:tcPr>
          <w:p w:rsidR="00B429B3" w:rsidRPr="00151F8A" w:rsidRDefault="00460228">
            <w:pPr>
              <w:rPr>
                <w:color w:val="000000" w:themeColor="text1"/>
                <w:szCs w:val="21"/>
              </w:rPr>
            </w:pPr>
            <w:r w:rsidRPr="00151F8A">
              <w:rPr>
                <w:color w:val="000000" w:themeColor="text1"/>
                <w:szCs w:val="21"/>
              </w:rPr>
              <w:t>杨林、朱四一、蔡晓慧、王怀芳、王帮俊</w:t>
            </w:r>
          </w:p>
        </w:tc>
      </w:tr>
      <w:tr w:rsidR="00151F8A" w:rsidRPr="00151F8A" w:rsidTr="001E2B2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B429B3" w:rsidRPr="00151F8A" w:rsidRDefault="00C31191">
            <w:pPr>
              <w:rPr>
                <w:color w:val="000000" w:themeColor="text1"/>
                <w:szCs w:val="21"/>
              </w:rPr>
            </w:pPr>
            <w:r w:rsidRPr="00151F8A">
              <w:rPr>
                <w:rFonts w:hint="eastAsia"/>
                <w:color w:val="000000" w:themeColor="text1"/>
                <w:szCs w:val="21"/>
              </w:rPr>
              <w:lastRenderedPageBreak/>
              <w:t>提名委员会</w:t>
            </w:r>
          </w:p>
        </w:tc>
        <w:tc>
          <w:tcPr>
            <w:tcW w:w="6465" w:type="dxa"/>
            <w:tcBorders>
              <w:top w:val="nil"/>
              <w:left w:val="nil"/>
              <w:bottom w:val="single" w:sz="4" w:space="0" w:color="auto"/>
              <w:right w:val="single" w:sz="4" w:space="0" w:color="auto"/>
            </w:tcBorders>
            <w:shd w:val="clear" w:color="auto" w:fill="auto"/>
            <w:noWrap/>
            <w:vAlign w:val="center"/>
            <w:hideMark/>
          </w:tcPr>
          <w:p w:rsidR="00B429B3" w:rsidRPr="00151F8A" w:rsidRDefault="00460228">
            <w:pPr>
              <w:rPr>
                <w:color w:val="000000" w:themeColor="text1"/>
                <w:szCs w:val="21"/>
              </w:rPr>
            </w:pPr>
            <w:r w:rsidRPr="00151F8A">
              <w:rPr>
                <w:color w:val="000000" w:themeColor="text1"/>
                <w:szCs w:val="21"/>
              </w:rPr>
              <w:t>杨林、周伟、蔡晓慧、</w:t>
            </w:r>
            <w:r w:rsidRPr="00151F8A">
              <w:rPr>
                <w:rFonts w:hint="eastAsia"/>
                <w:color w:val="000000" w:themeColor="text1"/>
                <w:szCs w:val="21"/>
              </w:rPr>
              <w:t>王怀芳、王帮俊</w:t>
            </w:r>
          </w:p>
        </w:tc>
      </w:tr>
      <w:tr w:rsidR="00151F8A" w:rsidRPr="00151F8A" w:rsidTr="001E2B27">
        <w:trPr>
          <w:trHeight w:val="270"/>
          <w:jc w:val="center"/>
        </w:trPr>
        <w:tc>
          <w:tcPr>
            <w:tcW w:w="2586" w:type="dxa"/>
            <w:tcBorders>
              <w:top w:val="nil"/>
              <w:left w:val="single" w:sz="4" w:space="0" w:color="auto"/>
              <w:bottom w:val="single" w:sz="4" w:space="0" w:color="auto"/>
              <w:right w:val="single" w:sz="4" w:space="0" w:color="auto"/>
            </w:tcBorders>
            <w:shd w:val="clear" w:color="auto" w:fill="auto"/>
            <w:noWrap/>
            <w:vAlign w:val="center"/>
            <w:hideMark/>
          </w:tcPr>
          <w:p w:rsidR="00B429B3" w:rsidRPr="00151F8A" w:rsidRDefault="00C31191">
            <w:pPr>
              <w:rPr>
                <w:color w:val="000000" w:themeColor="text1"/>
                <w:szCs w:val="21"/>
              </w:rPr>
            </w:pPr>
            <w:r w:rsidRPr="00151F8A">
              <w:rPr>
                <w:rFonts w:hint="eastAsia"/>
                <w:color w:val="000000" w:themeColor="text1"/>
                <w:szCs w:val="21"/>
              </w:rPr>
              <w:t>薪酬与考核委员会</w:t>
            </w:r>
          </w:p>
        </w:tc>
        <w:tc>
          <w:tcPr>
            <w:tcW w:w="6465" w:type="dxa"/>
            <w:tcBorders>
              <w:top w:val="nil"/>
              <w:left w:val="nil"/>
              <w:bottom w:val="single" w:sz="4" w:space="0" w:color="auto"/>
              <w:right w:val="single" w:sz="4" w:space="0" w:color="auto"/>
            </w:tcBorders>
            <w:shd w:val="clear" w:color="auto" w:fill="auto"/>
            <w:noWrap/>
            <w:vAlign w:val="center"/>
            <w:hideMark/>
          </w:tcPr>
          <w:p w:rsidR="00B429B3" w:rsidRPr="00151F8A" w:rsidRDefault="00460228">
            <w:pPr>
              <w:rPr>
                <w:color w:val="000000" w:themeColor="text1"/>
                <w:szCs w:val="21"/>
              </w:rPr>
            </w:pPr>
            <w:r w:rsidRPr="00151F8A">
              <w:rPr>
                <w:color w:val="000000" w:themeColor="text1"/>
                <w:szCs w:val="21"/>
              </w:rPr>
              <w:t>杨林、焦殿志、</w:t>
            </w:r>
            <w:r w:rsidRPr="00151F8A">
              <w:rPr>
                <w:rFonts w:hint="eastAsia"/>
                <w:color w:val="000000" w:themeColor="text1"/>
                <w:szCs w:val="21"/>
              </w:rPr>
              <w:t>蔡晓慧、王怀芳、王帮俊</w:t>
            </w:r>
          </w:p>
        </w:tc>
      </w:tr>
      <w:tr w:rsidR="00151F8A" w:rsidRPr="00151F8A" w:rsidTr="001E2B27">
        <w:trPr>
          <w:trHeight w:val="270"/>
          <w:jc w:val="center"/>
        </w:trPr>
        <w:tc>
          <w:tcPr>
            <w:tcW w:w="2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429B3" w:rsidRPr="00151F8A" w:rsidRDefault="00C31191">
            <w:pPr>
              <w:rPr>
                <w:color w:val="000000" w:themeColor="text1"/>
                <w:szCs w:val="21"/>
              </w:rPr>
            </w:pPr>
            <w:r w:rsidRPr="00151F8A">
              <w:rPr>
                <w:rFonts w:hint="eastAsia"/>
                <w:color w:val="000000" w:themeColor="text1"/>
                <w:szCs w:val="21"/>
              </w:rPr>
              <w:t>战略委员会</w:t>
            </w:r>
          </w:p>
        </w:tc>
        <w:tc>
          <w:tcPr>
            <w:tcW w:w="6465" w:type="dxa"/>
            <w:tcBorders>
              <w:top w:val="single" w:sz="4" w:space="0" w:color="auto"/>
              <w:left w:val="nil"/>
              <w:bottom w:val="single" w:sz="4" w:space="0" w:color="auto"/>
              <w:right w:val="single" w:sz="4" w:space="0" w:color="auto"/>
            </w:tcBorders>
            <w:shd w:val="clear" w:color="auto" w:fill="auto"/>
            <w:noWrap/>
            <w:vAlign w:val="center"/>
            <w:hideMark/>
          </w:tcPr>
          <w:p w:rsidR="00B429B3" w:rsidRPr="00151F8A" w:rsidRDefault="00460228">
            <w:pPr>
              <w:rPr>
                <w:color w:val="000000" w:themeColor="text1"/>
                <w:szCs w:val="21"/>
              </w:rPr>
            </w:pPr>
            <w:r w:rsidRPr="00151F8A">
              <w:rPr>
                <w:color w:val="000000" w:themeColor="text1"/>
                <w:szCs w:val="21"/>
              </w:rPr>
              <w:t>杨林、焦殿志、陈稼轩、傅崑岚、王帮俊</w:t>
            </w:r>
          </w:p>
        </w:tc>
      </w:tr>
    </w:tbl>
    <w:p w:rsidR="00B429B3" w:rsidRDefault="00B429B3">
      <w:pPr>
        <w:rPr>
          <w:szCs w:val="21"/>
        </w:rPr>
      </w:pPr>
    </w:p>
    <w:p w:rsidR="00B429B3" w:rsidRDefault="00C31191">
      <w:pPr>
        <w:pStyle w:val="30"/>
        <w:numPr>
          <w:ilvl w:val="0"/>
          <w:numId w:val="182"/>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355386276"/>
          <w:placeholder>
            <w:docPart w:val="GBC22222222222222222222222222222"/>
          </w:placeholder>
        </w:sdtPr>
        <w:sdtEndPr/>
        <w:sdtContent>
          <w:r w:rsidR="00B87DD7">
            <w:rPr>
              <w:rFonts w:ascii="宋体" w:hAnsi="宋体" w:cs="宋体" w:hint="eastAsia"/>
              <w:kern w:val="0"/>
              <w:szCs w:val="24"/>
            </w:rPr>
            <w:t>审计</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2020994170"/>
          <w:placeholder>
            <w:docPart w:val="GBC22222222222222222222222222222"/>
          </w:placeholder>
        </w:sdtPr>
        <w:sdtEndPr/>
        <w:sdtContent>
          <w:r w:rsidR="00B87DD7">
            <w:rPr>
              <w:rFonts w:ascii="宋体" w:hAnsi="宋体" w:cs="宋体" w:hint="eastAsia"/>
              <w:kern w:val="0"/>
              <w:szCs w:val="24"/>
            </w:rPr>
            <w:t>四</w:t>
          </w:r>
        </w:sdtContent>
      </w:sdt>
      <w:r>
        <w:rPr>
          <w:rFonts w:ascii="宋体" w:hAnsi="宋体" w:cs="宋体" w:hint="eastAsia"/>
          <w:kern w:val="0"/>
          <w:szCs w:val="24"/>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257"/>
        <w:gridCol w:w="1697"/>
        <w:gridCol w:w="1274"/>
      </w:tblGrid>
      <w:tr w:rsidR="0004376E" w:rsidTr="0004376E">
        <w:sdt>
          <w:sdtPr>
            <w:rPr>
              <w:rFonts w:hint="eastAsia"/>
              <w:szCs w:val="21"/>
            </w:rPr>
            <w:tag w:val="_PLD_81aefc289fbf48b1865138608d8bd14f"/>
            <w:id w:val="-222372695"/>
          </w:sdtPr>
          <w:sdtEndPr/>
          <w:sdtContent>
            <w:tc>
              <w:tcPr>
                <w:tcW w:w="1001" w:type="pct"/>
                <w:shd w:val="clear" w:color="auto" w:fill="auto"/>
                <w:vAlign w:val="center"/>
              </w:tcPr>
              <w:p w:rsidR="00B429B3" w:rsidRDefault="00C31191">
                <w:pPr>
                  <w:widowControl w:val="0"/>
                  <w:jc w:val="center"/>
                  <w:rPr>
                    <w:szCs w:val="21"/>
                  </w:rPr>
                </w:pPr>
                <w:r>
                  <w:rPr>
                    <w:rFonts w:hint="eastAsia"/>
                    <w:szCs w:val="21"/>
                  </w:rPr>
                  <w:t>召开日期</w:t>
                </w:r>
              </w:p>
            </w:tc>
          </w:sdtContent>
        </w:sdt>
        <w:sdt>
          <w:sdtPr>
            <w:rPr>
              <w:rFonts w:hint="eastAsia"/>
              <w:szCs w:val="21"/>
            </w:rPr>
            <w:tag w:val="_PLD_9d24b601ec70414eb969daf6b393edc8"/>
            <w:id w:val="-372302272"/>
          </w:sdtPr>
          <w:sdtEndPr/>
          <w:sdtContent>
            <w:tc>
              <w:tcPr>
                <w:tcW w:w="2355" w:type="pct"/>
                <w:shd w:val="clear" w:color="auto" w:fill="auto"/>
                <w:vAlign w:val="center"/>
              </w:tcPr>
              <w:p w:rsidR="00B429B3" w:rsidRDefault="00C31191">
                <w:pPr>
                  <w:widowControl w:val="0"/>
                  <w:jc w:val="center"/>
                  <w:rPr>
                    <w:szCs w:val="21"/>
                  </w:rPr>
                </w:pPr>
                <w:r>
                  <w:rPr>
                    <w:rFonts w:hint="eastAsia"/>
                    <w:szCs w:val="21"/>
                  </w:rPr>
                  <w:t>会议内容</w:t>
                </w:r>
              </w:p>
            </w:tc>
          </w:sdtContent>
        </w:sdt>
        <w:sdt>
          <w:sdtPr>
            <w:rPr>
              <w:rFonts w:hint="eastAsia"/>
              <w:szCs w:val="21"/>
            </w:rPr>
            <w:tag w:val="_PLD_6ea19dadc3684e98a6d98faaf035a9d9"/>
            <w:id w:val="1088048662"/>
          </w:sdtPr>
          <w:sdtEndPr/>
          <w:sdtContent>
            <w:tc>
              <w:tcPr>
                <w:tcW w:w="939" w:type="pct"/>
                <w:shd w:val="clear" w:color="auto" w:fill="auto"/>
                <w:vAlign w:val="center"/>
              </w:tcPr>
              <w:p w:rsidR="00B429B3" w:rsidRDefault="00C31191">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806238854"/>
          </w:sdtPr>
          <w:sdtEndPr/>
          <w:sdtContent>
            <w:tc>
              <w:tcPr>
                <w:tcW w:w="705" w:type="pct"/>
                <w:shd w:val="clear" w:color="auto" w:fill="auto"/>
                <w:vAlign w:val="center"/>
              </w:tcPr>
              <w:p w:rsidR="00B429B3" w:rsidRDefault="00C31191">
                <w:pPr>
                  <w:widowControl w:val="0"/>
                  <w:jc w:val="center"/>
                  <w:rPr>
                    <w:szCs w:val="21"/>
                  </w:rPr>
                </w:pPr>
                <w:r>
                  <w:rPr>
                    <w:rFonts w:hint="eastAsia"/>
                    <w:szCs w:val="21"/>
                  </w:rPr>
                  <w:t>其他履行职责情况</w:t>
                </w:r>
              </w:p>
            </w:tc>
          </w:sdtContent>
        </w:sdt>
      </w:tr>
      <w:tr w:rsidR="0004376E" w:rsidTr="0004376E">
        <w:tc>
          <w:tcPr>
            <w:tcW w:w="1001" w:type="pct"/>
            <w:shd w:val="clear" w:color="auto" w:fill="auto"/>
          </w:tcPr>
          <w:p w:rsidR="00B429B3" w:rsidRDefault="00B87DD7">
            <w:pPr>
              <w:widowControl w:val="0"/>
              <w:jc w:val="both"/>
              <w:rPr>
                <w:szCs w:val="21"/>
              </w:rPr>
            </w:pPr>
            <w:r>
              <w:rPr>
                <w:rFonts w:hint="eastAsia"/>
                <w:szCs w:val="21"/>
              </w:rPr>
              <w:t>2023年3月30日</w:t>
            </w:r>
          </w:p>
        </w:tc>
        <w:tc>
          <w:tcPr>
            <w:tcW w:w="2355" w:type="pct"/>
            <w:shd w:val="clear" w:color="auto" w:fill="auto"/>
          </w:tcPr>
          <w:p w:rsidR="00B429B3" w:rsidRDefault="00B87DD7">
            <w:pPr>
              <w:widowControl w:val="0"/>
              <w:jc w:val="both"/>
              <w:rPr>
                <w:szCs w:val="21"/>
              </w:rPr>
            </w:pPr>
            <w:r w:rsidRPr="00B87DD7">
              <w:rPr>
                <w:rFonts w:hint="eastAsia"/>
                <w:szCs w:val="21"/>
              </w:rPr>
              <w:t>《公司</w:t>
            </w:r>
            <w:r w:rsidRPr="00B87DD7">
              <w:rPr>
                <w:szCs w:val="21"/>
              </w:rPr>
              <w:t>2022年度财务会计报表》</w:t>
            </w:r>
            <w:r>
              <w:rPr>
                <w:szCs w:val="21"/>
              </w:rPr>
              <w:t>、</w:t>
            </w:r>
            <w:r w:rsidRPr="00B87DD7">
              <w:rPr>
                <w:rFonts w:hint="eastAsia"/>
                <w:szCs w:val="21"/>
              </w:rPr>
              <w:t>《公司</w:t>
            </w:r>
            <w:r w:rsidRPr="00B87DD7">
              <w:rPr>
                <w:szCs w:val="21"/>
              </w:rPr>
              <w:t>2022年度内部控制评价报告》</w:t>
            </w:r>
            <w:r>
              <w:rPr>
                <w:szCs w:val="21"/>
              </w:rPr>
              <w:t>、</w:t>
            </w:r>
            <w:r w:rsidRPr="00B87DD7">
              <w:rPr>
                <w:rFonts w:hint="eastAsia"/>
                <w:szCs w:val="21"/>
              </w:rPr>
              <w:t>《</w:t>
            </w:r>
            <w:r w:rsidRPr="00B87DD7">
              <w:rPr>
                <w:szCs w:val="21"/>
              </w:rPr>
              <w:t>2022年度日常关联交易发生情况及2023年度日常关联交易情况预计的议案》</w:t>
            </w:r>
            <w:r>
              <w:rPr>
                <w:szCs w:val="21"/>
              </w:rPr>
              <w:t>、</w:t>
            </w:r>
            <w:r w:rsidRPr="00B87DD7">
              <w:rPr>
                <w:rFonts w:hint="eastAsia"/>
                <w:szCs w:val="21"/>
              </w:rPr>
              <w:t>《关于续聘会计师事务所和聘请内部控制审计机构的议案》</w:t>
            </w:r>
            <w:r>
              <w:rPr>
                <w:rFonts w:hint="eastAsia"/>
                <w:szCs w:val="21"/>
              </w:rPr>
              <w:t>、</w:t>
            </w:r>
            <w:r w:rsidRPr="00B87DD7">
              <w:rPr>
                <w:rFonts w:hint="eastAsia"/>
                <w:szCs w:val="21"/>
              </w:rPr>
              <w:t>《董事会审计委员会履职情况报告》</w:t>
            </w:r>
          </w:p>
        </w:tc>
        <w:tc>
          <w:tcPr>
            <w:tcW w:w="939" w:type="pct"/>
            <w:shd w:val="clear" w:color="auto" w:fill="auto"/>
          </w:tcPr>
          <w:p w:rsidR="00B429B3" w:rsidRDefault="00B87DD7">
            <w:pPr>
              <w:widowControl w:val="0"/>
              <w:jc w:val="both"/>
              <w:rPr>
                <w:szCs w:val="21"/>
              </w:rPr>
            </w:pPr>
            <w:r w:rsidRPr="00B87DD7">
              <w:rPr>
                <w:rFonts w:hint="eastAsia"/>
                <w:szCs w:val="21"/>
              </w:rPr>
              <w:t>同意相关报告和议案</w:t>
            </w:r>
          </w:p>
        </w:tc>
        <w:tc>
          <w:tcPr>
            <w:tcW w:w="705" w:type="pct"/>
            <w:shd w:val="clear" w:color="auto" w:fill="auto"/>
          </w:tcPr>
          <w:p w:rsidR="00B429B3" w:rsidRDefault="00B429B3">
            <w:pPr>
              <w:widowControl w:val="0"/>
              <w:jc w:val="both"/>
              <w:rPr>
                <w:szCs w:val="21"/>
              </w:rPr>
            </w:pPr>
          </w:p>
        </w:tc>
      </w:tr>
      <w:tr w:rsidR="0004376E" w:rsidTr="0004376E">
        <w:tc>
          <w:tcPr>
            <w:tcW w:w="1001" w:type="pct"/>
            <w:shd w:val="clear" w:color="auto" w:fill="auto"/>
          </w:tcPr>
          <w:p w:rsidR="00B429B3" w:rsidRDefault="00B87DD7">
            <w:pPr>
              <w:widowControl w:val="0"/>
              <w:jc w:val="both"/>
              <w:rPr>
                <w:szCs w:val="21"/>
              </w:rPr>
            </w:pPr>
            <w:r>
              <w:rPr>
                <w:rFonts w:hint="eastAsia"/>
                <w:szCs w:val="21"/>
              </w:rPr>
              <w:t>2023年4月20日</w:t>
            </w:r>
          </w:p>
        </w:tc>
        <w:tc>
          <w:tcPr>
            <w:tcW w:w="2355" w:type="pct"/>
            <w:shd w:val="clear" w:color="auto" w:fill="auto"/>
          </w:tcPr>
          <w:p w:rsidR="00B429B3" w:rsidRDefault="00B87DD7">
            <w:pPr>
              <w:widowControl w:val="0"/>
              <w:jc w:val="both"/>
              <w:rPr>
                <w:szCs w:val="21"/>
              </w:rPr>
            </w:pPr>
            <w:r>
              <w:rPr>
                <w:szCs w:val="21"/>
              </w:rPr>
              <w:t>《</w:t>
            </w:r>
            <w:r>
              <w:rPr>
                <w:rFonts w:hint="eastAsia"/>
                <w:szCs w:val="21"/>
              </w:rPr>
              <w:t>2023年第一季度报告</w:t>
            </w:r>
            <w:r>
              <w:rPr>
                <w:szCs w:val="21"/>
              </w:rPr>
              <w:t>》</w:t>
            </w:r>
          </w:p>
        </w:tc>
        <w:tc>
          <w:tcPr>
            <w:tcW w:w="939" w:type="pct"/>
            <w:shd w:val="clear" w:color="auto" w:fill="auto"/>
          </w:tcPr>
          <w:p w:rsidR="00B429B3" w:rsidRDefault="00B87DD7">
            <w:pPr>
              <w:widowControl w:val="0"/>
              <w:jc w:val="both"/>
              <w:rPr>
                <w:szCs w:val="21"/>
              </w:rPr>
            </w:pPr>
            <w:r>
              <w:rPr>
                <w:szCs w:val="21"/>
              </w:rPr>
              <w:t>同意报告内容</w:t>
            </w:r>
          </w:p>
        </w:tc>
        <w:tc>
          <w:tcPr>
            <w:tcW w:w="705" w:type="pct"/>
            <w:shd w:val="clear" w:color="auto" w:fill="auto"/>
          </w:tcPr>
          <w:p w:rsidR="00B429B3" w:rsidRDefault="00B429B3">
            <w:pPr>
              <w:widowControl w:val="0"/>
              <w:jc w:val="both"/>
              <w:rPr>
                <w:szCs w:val="21"/>
              </w:rPr>
            </w:pPr>
          </w:p>
        </w:tc>
      </w:tr>
      <w:tr w:rsidR="00B87DD7" w:rsidTr="0004376E">
        <w:tc>
          <w:tcPr>
            <w:tcW w:w="1001" w:type="pct"/>
            <w:shd w:val="clear" w:color="auto" w:fill="auto"/>
          </w:tcPr>
          <w:p w:rsidR="00B87DD7" w:rsidRDefault="00B87DD7">
            <w:pPr>
              <w:widowControl w:val="0"/>
              <w:jc w:val="both"/>
              <w:rPr>
                <w:szCs w:val="21"/>
              </w:rPr>
            </w:pPr>
            <w:r>
              <w:rPr>
                <w:rFonts w:hint="eastAsia"/>
                <w:szCs w:val="21"/>
              </w:rPr>
              <w:t>2023年8月16日</w:t>
            </w:r>
          </w:p>
        </w:tc>
        <w:tc>
          <w:tcPr>
            <w:tcW w:w="2355" w:type="pct"/>
            <w:shd w:val="clear" w:color="auto" w:fill="auto"/>
          </w:tcPr>
          <w:p w:rsidR="00B87DD7" w:rsidRDefault="00B87DD7">
            <w:pPr>
              <w:widowControl w:val="0"/>
              <w:jc w:val="both"/>
              <w:rPr>
                <w:szCs w:val="21"/>
              </w:rPr>
            </w:pPr>
            <w:r w:rsidRPr="00B87DD7">
              <w:rPr>
                <w:rFonts w:hint="eastAsia"/>
                <w:szCs w:val="21"/>
              </w:rPr>
              <w:t>《</w:t>
            </w:r>
            <w:r w:rsidRPr="00B87DD7">
              <w:rPr>
                <w:szCs w:val="21"/>
              </w:rPr>
              <w:t>2023年半年度报告全文及摘要》</w:t>
            </w:r>
          </w:p>
        </w:tc>
        <w:tc>
          <w:tcPr>
            <w:tcW w:w="939" w:type="pct"/>
            <w:shd w:val="clear" w:color="auto" w:fill="auto"/>
          </w:tcPr>
          <w:p w:rsidR="00B87DD7" w:rsidRDefault="00B87DD7">
            <w:pPr>
              <w:widowControl w:val="0"/>
              <w:jc w:val="both"/>
              <w:rPr>
                <w:szCs w:val="21"/>
              </w:rPr>
            </w:pPr>
            <w:r w:rsidRPr="00B87DD7">
              <w:rPr>
                <w:rFonts w:hint="eastAsia"/>
                <w:szCs w:val="21"/>
              </w:rPr>
              <w:t>同意报告内容</w:t>
            </w:r>
          </w:p>
        </w:tc>
        <w:tc>
          <w:tcPr>
            <w:tcW w:w="705" w:type="pct"/>
            <w:shd w:val="clear" w:color="auto" w:fill="auto"/>
          </w:tcPr>
          <w:p w:rsidR="00B87DD7" w:rsidRDefault="00B87DD7">
            <w:pPr>
              <w:widowControl w:val="0"/>
              <w:jc w:val="both"/>
              <w:rPr>
                <w:szCs w:val="21"/>
              </w:rPr>
            </w:pPr>
          </w:p>
        </w:tc>
      </w:tr>
      <w:tr w:rsidR="00B87DD7" w:rsidTr="0004376E">
        <w:tc>
          <w:tcPr>
            <w:tcW w:w="1001" w:type="pct"/>
            <w:shd w:val="clear" w:color="auto" w:fill="auto"/>
          </w:tcPr>
          <w:p w:rsidR="00B87DD7" w:rsidRDefault="00B87DD7">
            <w:pPr>
              <w:widowControl w:val="0"/>
              <w:jc w:val="both"/>
              <w:rPr>
                <w:szCs w:val="21"/>
              </w:rPr>
            </w:pPr>
            <w:r>
              <w:rPr>
                <w:rFonts w:hint="eastAsia"/>
                <w:szCs w:val="21"/>
              </w:rPr>
              <w:t>2023年10月27日</w:t>
            </w:r>
          </w:p>
        </w:tc>
        <w:tc>
          <w:tcPr>
            <w:tcW w:w="2355" w:type="pct"/>
            <w:shd w:val="clear" w:color="auto" w:fill="auto"/>
          </w:tcPr>
          <w:p w:rsidR="00B87DD7" w:rsidRDefault="00B87DD7">
            <w:pPr>
              <w:widowControl w:val="0"/>
              <w:jc w:val="both"/>
              <w:rPr>
                <w:szCs w:val="21"/>
              </w:rPr>
            </w:pPr>
            <w:r w:rsidRPr="00B87DD7">
              <w:rPr>
                <w:rFonts w:hint="eastAsia"/>
                <w:szCs w:val="21"/>
              </w:rPr>
              <w:t>《</w:t>
            </w:r>
            <w:r w:rsidRPr="00B87DD7">
              <w:rPr>
                <w:szCs w:val="21"/>
              </w:rPr>
              <w:t>2023年第</w:t>
            </w:r>
            <w:r>
              <w:rPr>
                <w:rFonts w:hint="eastAsia"/>
                <w:szCs w:val="21"/>
              </w:rPr>
              <w:t>三</w:t>
            </w:r>
            <w:r w:rsidRPr="00B87DD7">
              <w:rPr>
                <w:szCs w:val="21"/>
              </w:rPr>
              <w:t>季度报告》</w:t>
            </w:r>
          </w:p>
        </w:tc>
        <w:tc>
          <w:tcPr>
            <w:tcW w:w="939" w:type="pct"/>
            <w:shd w:val="clear" w:color="auto" w:fill="auto"/>
          </w:tcPr>
          <w:p w:rsidR="00B87DD7" w:rsidRDefault="00B87DD7">
            <w:pPr>
              <w:widowControl w:val="0"/>
              <w:jc w:val="both"/>
              <w:rPr>
                <w:szCs w:val="21"/>
              </w:rPr>
            </w:pPr>
            <w:r w:rsidRPr="00B87DD7">
              <w:rPr>
                <w:rFonts w:hint="eastAsia"/>
                <w:szCs w:val="21"/>
              </w:rPr>
              <w:t>同意报告内容</w:t>
            </w:r>
          </w:p>
        </w:tc>
        <w:tc>
          <w:tcPr>
            <w:tcW w:w="705" w:type="pct"/>
            <w:shd w:val="clear" w:color="auto" w:fill="auto"/>
          </w:tcPr>
          <w:p w:rsidR="00B87DD7" w:rsidRDefault="00B87DD7">
            <w:pPr>
              <w:widowControl w:val="0"/>
              <w:jc w:val="both"/>
              <w:rPr>
                <w:szCs w:val="21"/>
              </w:rPr>
            </w:pPr>
          </w:p>
        </w:tc>
      </w:tr>
    </w:tbl>
    <w:p w:rsidR="00B429B3" w:rsidRDefault="00B429B3"/>
    <w:p w:rsidR="0004376E" w:rsidRDefault="0004376E">
      <w:pPr>
        <w:pStyle w:val="30"/>
        <w:numPr>
          <w:ilvl w:val="0"/>
          <w:numId w:val="182"/>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1422905792"/>
        </w:sdtPr>
        <w:sdtEndPr/>
        <w:sdtContent>
          <w:r w:rsidR="0037184A">
            <w:rPr>
              <w:rFonts w:ascii="宋体" w:hAnsi="宋体" w:cs="宋体" w:hint="eastAsia"/>
              <w:kern w:val="0"/>
              <w:szCs w:val="24"/>
            </w:rPr>
            <w:t>战略</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544422915"/>
        </w:sdtPr>
        <w:sdtEndPr/>
        <w:sdtContent>
          <w:r w:rsidR="0037184A">
            <w:rPr>
              <w:rFonts w:ascii="宋体" w:hAnsi="宋体" w:cs="宋体" w:hint="eastAsia"/>
              <w:kern w:val="0"/>
              <w:szCs w:val="24"/>
            </w:rPr>
            <w:t>两</w:t>
          </w:r>
        </w:sdtContent>
      </w:sdt>
      <w:r>
        <w:rPr>
          <w:rFonts w:ascii="宋体" w:hAnsi="宋体" w:cs="宋体" w:hint="eastAsia"/>
          <w:kern w:val="0"/>
          <w:szCs w:val="24"/>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251"/>
        <w:gridCol w:w="1703"/>
        <w:gridCol w:w="1274"/>
      </w:tblGrid>
      <w:tr w:rsidR="0004376E" w:rsidTr="0037184A">
        <w:sdt>
          <w:sdtPr>
            <w:rPr>
              <w:rFonts w:hint="eastAsia"/>
              <w:szCs w:val="21"/>
            </w:rPr>
            <w:tag w:val="_PLD_81aefc289fbf48b1865138608d8bd14f"/>
            <w:id w:val="-1853404947"/>
          </w:sdtPr>
          <w:sdtEndPr/>
          <w:sdtContent>
            <w:tc>
              <w:tcPr>
                <w:tcW w:w="1001" w:type="pct"/>
                <w:shd w:val="clear" w:color="auto" w:fill="auto"/>
                <w:vAlign w:val="center"/>
              </w:tcPr>
              <w:p w:rsidR="0004376E" w:rsidRDefault="0004376E">
                <w:pPr>
                  <w:widowControl w:val="0"/>
                  <w:jc w:val="center"/>
                  <w:rPr>
                    <w:szCs w:val="21"/>
                  </w:rPr>
                </w:pPr>
                <w:r>
                  <w:rPr>
                    <w:rFonts w:hint="eastAsia"/>
                    <w:szCs w:val="21"/>
                  </w:rPr>
                  <w:t>召开日期</w:t>
                </w:r>
              </w:p>
            </w:tc>
          </w:sdtContent>
        </w:sdt>
        <w:sdt>
          <w:sdtPr>
            <w:rPr>
              <w:rFonts w:hint="eastAsia"/>
              <w:szCs w:val="21"/>
            </w:rPr>
            <w:tag w:val="_PLD_9d24b601ec70414eb969daf6b393edc8"/>
            <w:id w:val="99150044"/>
          </w:sdtPr>
          <w:sdtEndPr/>
          <w:sdtContent>
            <w:tc>
              <w:tcPr>
                <w:tcW w:w="2352" w:type="pct"/>
                <w:shd w:val="clear" w:color="auto" w:fill="auto"/>
                <w:vAlign w:val="center"/>
              </w:tcPr>
              <w:p w:rsidR="0004376E" w:rsidRDefault="0004376E">
                <w:pPr>
                  <w:widowControl w:val="0"/>
                  <w:jc w:val="center"/>
                  <w:rPr>
                    <w:szCs w:val="21"/>
                  </w:rPr>
                </w:pPr>
                <w:r>
                  <w:rPr>
                    <w:rFonts w:hint="eastAsia"/>
                    <w:szCs w:val="21"/>
                  </w:rPr>
                  <w:t>会议内容</w:t>
                </w:r>
              </w:p>
            </w:tc>
          </w:sdtContent>
        </w:sdt>
        <w:sdt>
          <w:sdtPr>
            <w:rPr>
              <w:rFonts w:hint="eastAsia"/>
              <w:szCs w:val="21"/>
            </w:rPr>
            <w:tag w:val="_PLD_6ea19dadc3684e98a6d98faaf035a9d9"/>
            <w:id w:val="-1622151972"/>
          </w:sdtPr>
          <w:sdtEndPr/>
          <w:sdtContent>
            <w:tc>
              <w:tcPr>
                <w:tcW w:w="942" w:type="pct"/>
                <w:shd w:val="clear" w:color="auto" w:fill="auto"/>
                <w:vAlign w:val="center"/>
              </w:tcPr>
              <w:p w:rsidR="0004376E" w:rsidRDefault="0004376E">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309367179"/>
          </w:sdtPr>
          <w:sdtEndPr/>
          <w:sdtContent>
            <w:tc>
              <w:tcPr>
                <w:tcW w:w="705" w:type="pct"/>
                <w:shd w:val="clear" w:color="auto" w:fill="auto"/>
                <w:vAlign w:val="center"/>
              </w:tcPr>
              <w:p w:rsidR="0004376E" w:rsidRDefault="0004376E">
                <w:pPr>
                  <w:widowControl w:val="0"/>
                  <w:jc w:val="center"/>
                  <w:rPr>
                    <w:szCs w:val="21"/>
                  </w:rPr>
                </w:pPr>
                <w:r>
                  <w:rPr>
                    <w:rFonts w:hint="eastAsia"/>
                    <w:szCs w:val="21"/>
                  </w:rPr>
                  <w:t>其他履行职责情况</w:t>
                </w:r>
              </w:p>
            </w:tc>
          </w:sdtContent>
        </w:sdt>
      </w:tr>
      <w:tr w:rsidR="0004376E" w:rsidTr="0037184A">
        <w:tc>
          <w:tcPr>
            <w:tcW w:w="1001" w:type="pct"/>
            <w:shd w:val="clear" w:color="auto" w:fill="auto"/>
          </w:tcPr>
          <w:p w:rsidR="0004376E" w:rsidRDefault="0037184A">
            <w:pPr>
              <w:widowControl w:val="0"/>
              <w:jc w:val="both"/>
              <w:rPr>
                <w:szCs w:val="21"/>
              </w:rPr>
            </w:pPr>
            <w:r>
              <w:rPr>
                <w:rFonts w:hint="eastAsia"/>
                <w:szCs w:val="21"/>
              </w:rPr>
              <w:t>2023年3月27日</w:t>
            </w:r>
          </w:p>
        </w:tc>
        <w:tc>
          <w:tcPr>
            <w:tcW w:w="2352" w:type="pct"/>
            <w:shd w:val="clear" w:color="auto" w:fill="auto"/>
          </w:tcPr>
          <w:p w:rsidR="0004376E" w:rsidRDefault="0037184A">
            <w:pPr>
              <w:widowControl w:val="0"/>
              <w:jc w:val="both"/>
              <w:rPr>
                <w:szCs w:val="21"/>
              </w:rPr>
            </w:pPr>
            <w:r w:rsidRPr="0037184A">
              <w:rPr>
                <w:rFonts w:hint="eastAsia"/>
                <w:szCs w:val="21"/>
              </w:rPr>
              <w:t>《关于投资设立宿州皖恒新能源有限公司的议案》</w:t>
            </w:r>
          </w:p>
        </w:tc>
        <w:tc>
          <w:tcPr>
            <w:tcW w:w="942" w:type="pct"/>
            <w:shd w:val="clear" w:color="auto" w:fill="auto"/>
          </w:tcPr>
          <w:p w:rsidR="0004376E" w:rsidRPr="0037184A" w:rsidRDefault="0037184A">
            <w:pPr>
              <w:widowControl w:val="0"/>
              <w:jc w:val="both"/>
              <w:rPr>
                <w:szCs w:val="21"/>
              </w:rPr>
            </w:pPr>
            <w:r w:rsidRPr="0037184A">
              <w:rPr>
                <w:rFonts w:hint="eastAsia"/>
                <w:szCs w:val="21"/>
              </w:rPr>
              <w:t>同意相关议案内容</w:t>
            </w:r>
          </w:p>
        </w:tc>
        <w:tc>
          <w:tcPr>
            <w:tcW w:w="705" w:type="pct"/>
            <w:shd w:val="clear" w:color="auto" w:fill="auto"/>
          </w:tcPr>
          <w:p w:rsidR="0004376E" w:rsidRDefault="0004376E">
            <w:pPr>
              <w:widowControl w:val="0"/>
              <w:jc w:val="both"/>
              <w:rPr>
                <w:szCs w:val="21"/>
              </w:rPr>
            </w:pPr>
          </w:p>
        </w:tc>
      </w:tr>
      <w:tr w:rsidR="0037184A" w:rsidTr="0037184A">
        <w:tc>
          <w:tcPr>
            <w:tcW w:w="1001" w:type="pct"/>
            <w:shd w:val="clear" w:color="auto" w:fill="auto"/>
          </w:tcPr>
          <w:p w:rsidR="0037184A" w:rsidRDefault="0037184A">
            <w:pPr>
              <w:widowControl w:val="0"/>
              <w:jc w:val="both"/>
              <w:rPr>
                <w:szCs w:val="21"/>
              </w:rPr>
            </w:pPr>
            <w:r>
              <w:rPr>
                <w:rFonts w:hint="eastAsia"/>
                <w:szCs w:val="21"/>
              </w:rPr>
              <w:t>2023年3月30日</w:t>
            </w:r>
          </w:p>
        </w:tc>
        <w:tc>
          <w:tcPr>
            <w:tcW w:w="2352" w:type="pct"/>
            <w:shd w:val="clear" w:color="auto" w:fill="auto"/>
          </w:tcPr>
          <w:p w:rsidR="0037184A" w:rsidRPr="0037184A" w:rsidRDefault="0037184A">
            <w:pPr>
              <w:widowControl w:val="0"/>
              <w:jc w:val="both"/>
              <w:rPr>
                <w:szCs w:val="21"/>
              </w:rPr>
            </w:pPr>
            <w:r w:rsidRPr="0037184A">
              <w:rPr>
                <w:rFonts w:hint="eastAsia"/>
                <w:szCs w:val="21"/>
              </w:rPr>
              <w:t>《董事会战略委员会履职情况报告》</w:t>
            </w:r>
          </w:p>
        </w:tc>
        <w:tc>
          <w:tcPr>
            <w:tcW w:w="942" w:type="pct"/>
            <w:shd w:val="clear" w:color="auto" w:fill="auto"/>
          </w:tcPr>
          <w:p w:rsidR="0037184A" w:rsidRPr="0037184A" w:rsidRDefault="0037184A">
            <w:pPr>
              <w:widowControl w:val="0"/>
              <w:jc w:val="both"/>
              <w:rPr>
                <w:szCs w:val="21"/>
              </w:rPr>
            </w:pPr>
            <w:r w:rsidRPr="0037184A">
              <w:rPr>
                <w:rFonts w:hint="eastAsia"/>
                <w:szCs w:val="21"/>
              </w:rPr>
              <w:t>同意报告内容</w:t>
            </w:r>
          </w:p>
        </w:tc>
        <w:tc>
          <w:tcPr>
            <w:tcW w:w="705" w:type="pct"/>
            <w:shd w:val="clear" w:color="auto" w:fill="auto"/>
          </w:tcPr>
          <w:p w:rsidR="0037184A" w:rsidRDefault="0037184A">
            <w:pPr>
              <w:widowControl w:val="0"/>
              <w:jc w:val="both"/>
              <w:rPr>
                <w:szCs w:val="21"/>
              </w:rPr>
            </w:pPr>
          </w:p>
        </w:tc>
      </w:tr>
    </w:tbl>
    <w:p w:rsidR="0037184A" w:rsidRDefault="0037184A"/>
    <w:p w:rsidR="0037184A" w:rsidRDefault="0037184A">
      <w:pPr>
        <w:pStyle w:val="30"/>
        <w:numPr>
          <w:ilvl w:val="0"/>
          <w:numId w:val="182"/>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554781800"/>
        </w:sdtPr>
        <w:sdtEndPr/>
        <w:sdtContent>
          <w:r>
            <w:rPr>
              <w:rFonts w:ascii="宋体" w:hAnsi="宋体" w:cs="宋体" w:hint="eastAsia"/>
              <w:kern w:val="0"/>
              <w:szCs w:val="24"/>
            </w:rPr>
            <w:t>提名</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543494971"/>
        </w:sdtPr>
        <w:sdtEndPr/>
        <w:sdtContent>
          <w:r>
            <w:rPr>
              <w:rFonts w:ascii="宋体" w:hAnsi="宋体" w:cs="宋体" w:hint="eastAsia"/>
              <w:kern w:val="0"/>
              <w:szCs w:val="24"/>
            </w:rPr>
            <w:t>一</w:t>
          </w:r>
        </w:sdtContent>
      </w:sdt>
      <w:r>
        <w:rPr>
          <w:rFonts w:ascii="宋体" w:hAnsi="宋体" w:cs="宋体" w:hint="eastAsia"/>
          <w:kern w:val="0"/>
          <w:szCs w:val="24"/>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251"/>
        <w:gridCol w:w="1703"/>
        <w:gridCol w:w="1274"/>
      </w:tblGrid>
      <w:tr w:rsidR="0037184A" w:rsidTr="0037184A">
        <w:sdt>
          <w:sdtPr>
            <w:rPr>
              <w:rFonts w:hint="eastAsia"/>
              <w:szCs w:val="21"/>
            </w:rPr>
            <w:tag w:val="_PLD_81aefc289fbf48b1865138608d8bd14f"/>
            <w:id w:val="5872661"/>
          </w:sdtPr>
          <w:sdtEndPr/>
          <w:sdtContent>
            <w:tc>
              <w:tcPr>
                <w:tcW w:w="1001" w:type="pct"/>
                <w:shd w:val="clear" w:color="auto" w:fill="auto"/>
                <w:vAlign w:val="center"/>
              </w:tcPr>
              <w:p w:rsidR="0037184A" w:rsidRDefault="0037184A">
                <w:pPr>
                  <w:widowControl w:val="0"/>
                  <w:jc w:val="center"/>
                  <w:rPr>
                    <w:szCs w:val="21"/>
                  </w:rPr>
                </w:pPr>
                <w:r>
                  <w:rPr>
                    <w:rFonts w:hint="eastAsia"/>
                    <w:szCs w:val="21"/>
                  </w:rPr>
                  <w:t>召开日期</w:t>
                </w:r>
              </w:p>
            </w:tc>
          </w:sdtContent>
        </w:sdt>
        <w:sdt>
          <w:sdtPr>
            <w:rPr>
              <w:rFonts w:hint="eastAsia"/>
              <w:szCs w:val="21"/>
            </w:rPr>
            <w:tag w:val="_PLD_9d24b601ec70414eb969daf6b393edc8"/>
            <w:id w:val="523449338"/>
          </w:sdtPr>
          <w:sdtEndPr/>
          <w:sdtContent>
            <w:tc>
              <w:tcPr>
                <w:tcW w:w="2352" w:type="pct"/>
                <w:shd w:val="clear" w:color="auto" w:fill="auto"/>
                <w:vAlign w:val="center"/>
              </w:tcPr>
              <w:p w:rsidR="0037184A" w:rsidRDefault="0037184A">
                <w:pPr>
                  <w:widowControl w:val="0"/>
                  <w:jc w:val="center"/>
                  <w:rPr>
                    <w:szCs w:val="21"/>
                  </w:rPr>
                </w:pPr>
                <w:r>
                  <w:rPr>
                    <w:rFonts w:hint="eastAsia"/>
                    <w:szCs w:val="21"/>
                  </w:rPr>
                  <w:t>会议内容</w:t>
                </w:r>
              </w:p>
            </w:tc>
          </w:sdtContent>
        </w:sdt>
        <w:sdt>
          <w:sdtPr>
            <w:rPr>
              <w:rFonts w:hint="eastAsia"/>
              <w:szCs w:val="21"/>
            </w:rPr>
            <w:tag w:val="_PLD_6ea19dadc3684e98a6d98faaf035a9d9"/>
            <w:id w:val="1226879236"/>
          </w:sdtPr>
          <w:sdtEndPr/>
          <w:sdtContent>
            <w:tc>
              <w:tcPr>
                <w:tcW w:w="942" w:type="pct"/>
                <w:shd w:val="clear" w:color="auto" w:fill="auto"/>
                <w:vAlign w:val="center"/>
              </w:tcPr>
              <w:p w:rsidR="0037184A" w:rsidRDefault="0037184A">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200199898"/>
          </w:sdtPr>
          <w:sdtEndPr/>
          <w:sdtContent>
            <w:tc>
              <w:tcPr>
                <w:tcW w:w="705" w:type="pct"/>
                <w:shd w:val="clear" w:color="auto" w:fill="auto"/>
                <w:vAlign w:val="center"/>
              </w:tcPr>
              <w:p w:rsidR="0037184A" w:rsidRDefault="0037184A">
                <w:pPr>
                  <w:widowControl w:val="0"/>
                  <w:jc w:val="center"/>
                  <w:rPr>
                    <w:szCs w:val="21"/>
                  </w:rPr>
                </w:pPr>
                <w:r>
                  <w:rPr>
                    <w:rFonts w:hint="eastAsia"/>
                    <w:szCs w:val="21"/>
                  </w:rPr>
                  <w:t>其他履行职责情况</w:t>
                </w:r>
              </w:p>
            </w:tc>
          </w:sdtContent>
        </w:sdt>
      </w:tr>
      <w:tr w:rsidR="0037184A" w:rsidTr="0037184A">
        <w:tc>
          <w:tcPr>
            <w:tcW w:w="1001" w:type="pct"/>
            <w:shd w:val="clear" w:color="auto" w:fill="auto"/>
          </w:tcPr>
          <w:p w:rsidR="0037184A" w:rsidRDefault="0037184A">
            <w:pPr>
              <w:widowControl w:val="0"/>
              <w:jc w:val="both"/>
              <w:rPr>
                <w:szCs w:val="21"/>
              </w:rPr>
            </w:pPr>
            <w:r>
              <w:rPr>
                <w:rFonts w:hint="eastAsia"/>
                <w:szCs w:val="21"/>
              </w:rPr>
              <w:t>2023年3月30日</w:t>
            </w:r>
          </w:p>
        </w:tc>
        <w:tc>
          <w:tcPr>
            <w:tcW w:w="2352" w:type="pct"/>
            <w:shd w:val="clear" w:color="auto" w:fill="auto"/>
          </w:tcPr>
          <w:p w:rsidR="0037184A" w:rsidRDefault="0037184A">
            <w:pPr>
              <w:widowControl w:val="0"/>
              <w:jc w:val="both"/>
              <w:rPr>
                <w:szCs w:val="21"/>
              </w:rPr>
            </w:pPr>
            <w:r w:rsidRPr="0037184A">
              <w:rPr>
                <w:rFonts w:hint="eastAsia"/>
                <w:szCs w:val="21"/>
              </w:rPr>
              <w:t>《董事会提名委员会履职情况报告》</w:t>
            </w:r>
          </w:p>
        </w:tc>
        <w:tc>
          <w:tcPr>
            <w:tcW w:w="942" w:type="pct"/>
            <w:shd w:val="clear" w:color="auto" w:fill="auto"/>
          </w:tcPr>
          <w:p w:rsidR="0037184A" w:rsidRDefault="0037184A">
            <w:pPr>
              <w:widowControl w:val="0"/>
              <w:jc w:val="both"/>
              <w:rPr>
                <w:szCs w:val="21"/>
              </w:rPr>
            </w:pPr>
            <w:r w:rsidRPr="0037184A">
              <w:rPr>
                <w:rFonts w:hint="eastAsia"/>
                <w:szCs w:val="21"/>
              </w:rPr>
              <w:t>同意报告内容</w:t>
            </w:r>
          </w:p>
        </w:tc>
        <w:tc>
          <w:tcPr>
            <w:tcW w:w="705" w:type="pct"/>
            <w:shd w:val="clear" w:color="auto" w:fill="auto"/>
          </w:tcPr>
          <w:p w:rsidR="0037184A" w:rsidRDefault="0037184A">
            <w:pPr>
              <w:widowControl w:val="0"/>
              <w:jc w:val="both"/>
              <w:rPr>
                <w:szCs w:val="21"/>
              </w:rPr>
            </w:pPr>
          </w:p>
        </w:tc>
      </w:tr>
    </w:tbl>
    <w:p w:rsidR="0037184A" w:rsidRDefault="0037184A"/>
    <w:p w:rsidR="0037184A" w:rsidRDefault="0037184A">
      <w:pPr>
        <w:pStyle w:val="30"/>
        <w:numPr>
          <w:ilvl w:val="0"/>
          <w:numId w:val="182"/>
        </w:numPr>
        <w:rPr>
          <w:rFonts w:ascii="宋体" w:hAnsi="宋体" w:cs="宋体"/>
          <w:kern w:val="0"/>
          <w:szCs w:val="24"/>
        </w:rPr>
      </w:pPr>
      <w:r>
        <w:rPr>
          <w:rFonts w:ascii="宋体" w:hAnsi="宋体" w:cs="宋体" w:hint="eastAsia"/>
          <w:kern w:val="0"/>
          <w:szCs w:val="24"/>
        </w:rPr>
        <w:t>报告期内</w:t>
      </w:r>
      <w:sdt>
        <w:sdtPr>
          <w:rPr>
            <w:rFonts w:ascii="宋体" w:hAnsi="宋体" w:cs="宋体" w:hint="eastAsia"/>
            <w:kern w:val="0"/>
            <w:szCs w:val="24"/>
          </w:rPr>
          <w:alias w:val="召开会议的专门委员会类别"/>
          <w:tag w:val="_GBC_adf76ecbe3584f07b573642215a867bd"/>
          <w:id w:val="149338581"/>
        </w:sdtPr>
        <w:sdtEndPr/>
        <w:sdtContent>
          <w:r>
            <w:rPr>
              <w:rFonts w:ascii="宋体" w:hAnsi="宋体" w:cs="宋体" w:hint="eastAsia"/>
              <w:kern w:val="0"/>
              <w:szCs w:val="24"/>
            </w:rPr>
            <w:t>薪酬与考核</w:t>
          </w:r>
        </w:sdtContent>
      </w:sdt>
      <w:r>
        <w:rPr>
          <w:rFonts w:ascii="宋体" w:hAnsi="宋体" w:cs="宋体" w:hint="eastAsia"/>
          <w:kern w:val="0"/>
          <w:szCs w:val="24"/>
        </w:rPr>
        <w:t>委员会召开</w:t>
      </w:r>
      <w:sdt>
        <w:sdtPr>
          <w:rPr>
            <w:rFonts w:ascii="宋体" w:hAnsi="宋体" w:cs="宋体" w:hint="eastAsia"/>
            <w:kern w:val="0"/>
            <w:szCs w:val="24"/>
          </w:rPr>
          <w:alias w:val="报告期内召开专门委员会会议次数"/>
          <w:tag w:val="_GBC_7bf2cd7c3a6a4685ac9c89ee396352a0"/>
          <w:id w:val="-1962949321"/>
        </w:sdtPr>
        <w:sdtEndPr/>
        <w:sdtContent>
          <w:r>
            <w:rPr>
              <w:rFonts w:ascii="宋体" w:hAnsi="宋体" w:cs="宋体" w:hint="eastAsia"/>
              <w:kern w:val="0"/>
              <w:szCs w:val="24"/>
            </w:rPr>
            <w:t>一</w:t>
          </w:r>
        </w:sdtContent>
      </w:sdt>
      <w:r>
        <w:rPr>
          <w:rFonts w:ascii="宋体" w:hAnsi="宋体" w:cs="宋体" w:hint="eastAsia"/>
          <w:kern w:val="0"/>
          <w:szCs w:val="24"/>
        </w:rPr>
        <w:t>次会议</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4251"/>
        <w:gridCol w:w="1703"/>
        <w:gridCol w:w="1274"/>
      </w:tblGrid>
      <w:tr w:rsidR="0037184A" w:rsidTr="0037184A">
        <w:sdt>
          <w:sdtPr>
            <w:rPr>
              <w:rFonts w:hint="eastAsia"/>
              <w:szCs w:val="21"/>
            </w:rPr>
            <w:tag w:val="_PLD_81aefc289fbf48b1865138608d8bd14f"/>
            <w:id w:val="1207380646"/>
          </w:sdtPr>
          <w:sdtEndPr/>
          <w:sdtContent>
            <w:tc>
              <w:tcPr>
                <w:tcW w:w="1001" w:type="pct"/>
                <w:shd w:val="clear" w:color="auto" w:fill="auto"/>
                <w:vAlign w:val="center"/>
              </w:tcPr>
              <w:p w:rsidR="0037184A" w:rsidRDefault="0037184A">
                <w:pPr>
                  <w:widowControl w:val="0"/>
                  <w:jc w:val="center"/>
                  <w:rPr>
                    <w:szCs w:val="21"/>
                  </w:rPr>
                </w:pPr>
                <w:r>
                  <w:rPr>
                    <w:rFonts w:hint="eastAsia"/>
                    <w:szCs w:val="21"/>
                  </w:rPr>
                  <w:t>召开日期</w:t>
                </w:r>
              </w:p>
            </w:tc>
          </w:sdtContent>
        </w:sdt>
        <w:sdt>
          <w:sdtPr>
            <w:rPr>
              <w:rFonts w:hint="eastAsia"/>
              <w:szCs w:val="21"/>
            </w:rPr>
            <w:tag w:val="_PLD_9d24b601ec70414eb969daf6b393edc8"/>
            <w:id w:val="1986811667"/>
          </w:sdtPr>
          <w:sdtEndPr/>
          <w:sdtContent>
            <w:tc>
              <w:tcPr>
                <w:tcW w:w="2352" w:type="pct"/>
                <w:shd w:val="clear" w:color="auto" w:fill="auto"/>
                <w:vAlign w:val="center"/>
              </w:tcPr>
              <w:p w:rsidR="0037184A" w:rsidRDefault="0037184A">
                <w:pPr>
                  <w:widowControl w:val="0"/>
                  <w:jc w:val="center"/>
                  <w:rPr>
                    <w:szCs w:val="21"/>
                  </w:rPr>
                </w:pPr>
                <w:r>
                  <w:rPr>
                    <w:rFonts w:hint="eastAsia"/>
                    <w:szCs w:val="21"/>
                  </w:rPr>
                  <w:t>会议内容</w:t>
                </w:r>
              </w:p>
            </w:tc>
          </w:sdtContent>
        </w:sdt>
        <w:sdt>
          <w:sdtPr>
            <w:rPr>
              <w:rFonts w:hint="eastAsia"/>
              <w:szCs w:val="21"/>
            </w:rPr>
            <w:tag w:val="_PLD_6ea19dadc3684e98a6d98faaf035a9d9"/>
            <w:id w:val="-773778558"/>
          </w:sdtPr>
          <w:sdtEndPr/>
          <w:sdtContent>
            <w:tc>
              <w:tcPr>
                <w:tcW w:w="942" w:type="pct"/>
                <w:shd w:val="clear" w:color="auto" w:fill="auto"/>
                <w:vAlign w:val="center"/>
              </w:tcPr>
              <w:p w:rsidR="0037184A" w:rsidRDefault="0037184A">
                <w:pPr>
                  <w:widowControl w:val="0"/>
                  <w:jc w:val="center"/>
                  <w:rPr>
                    <w:szCs w:val="21"/>
                  </w:rPr>
                </w:pPr>
                <w:r>
                  <w:rPr>
                    <w:rFonts w:hint="eastAsia"/>
                    <w:szCs w:val="21"/>
                  </w:rPr>
                  <w:t>重要意见和建议</w:t>
                </w:r>
              </w:p>
            </w:tc>
          </w:sdtContent>
        </w:sdt>
        <w:sdt>
          <w:sdtPr>
            <w:rPr>
              <w:rFonts w:hint="eastAsia"/>
              <w:szCs w:val="21"/>
            </w:rPr>
            <w:tag w:val="_PLD_ef03d3ffb00740008011022cb6a96805"/>
            <w:id w:val="-1439444322"/>
          </w:sdtPr>
          <w:sdtEndPr/>
          <w:sdtContent>
            <w:tc>
              <w:tcPr>
                <w:tcW w:w="705" w:type="pct"/>
                <w:shd w:val="clear" w:color="auto" w:fill="auto"/>
                <w:vAlign w:val="center"/>
              </w:tcPr>
              <w:p w:rsidR="0037184A" w:rsidRDefault="0037184A">
                <w:pPr>
                  <w:widowControl w:val="0"/>
                  <w:jc w:val="center"/>
                  <w:rPr>
                    <w:szCs w:val="21"/>
                  </w:rPr>
                </w:pPr>
                <w:r>
                  <w:rPr>
                    <w:rFonts w:hint="eastAsia"/>
                    <w:szCs w:val="21"/>
                  </w:rPr>
                  <w:t>其他履行职责情况</w:t>
                </w:r>
              </w:p>
            </w:tc>
          </w:sdtContent>
        </w:sdt>
      </w:tr>
      <w:tr w:rsidR="0037184A" w:rsidTr="0037184A">
        <w:tc>
          <w:tcPr>
            <w:tcW w:w="1001" w:type="pct"/>
            <w:shd w:val="clear" w:color="auto" w:fill="auto"/>
          </w:tcPr>
          <w:p w:rsidR="0037184A" w:rsidRDefault="0037184A">
            <w:pPr>
              <w:widowControl w:val="0"/>
              <w:jc w:val="both"/>
              <w:rPr>
                <w:szCs w:val="21"/>
              </w:rPr>
            </w:pPr>
            <w:r>
              <w:rPr>
                <w:rFonts w:hint="eastAsia"/>
                <w:szCs w:val="21"/>
              </w:rPr>
              <w:t>2023年3月30日</w:t>
            </w:r>
          </w:p>
        </w:tc>
        <w:tc>
          <w:tcPr>
            <w:tcW w:w="2352" w:type="pct"/>
            <w:shd w:val="clear" w:color="auto" w:fill="auto"/>
          </w:tcPr>
          <w:p w:rsidR="0037184A" w:rsidRDefault="0037184A">
            <w:pPr>
              <w:widowControl w:val="0"/>
              <w:jc w:val="both"/>
              <w:rPr>
                <w:szCs w:val="21"/>
              </w:rPr>
            </w:pPr>
            <w:r w:rsidRPr="0037184A">
              <w:rPr>
                <w:rFonts w:hint="eastAsia"/>
                <w:szCs w:val="21"/>
              </w:rPr>
              <w:t>《薪酬和考核委员会履职情况汇总报告》</w:t>
            </w:r>
          </w:p>
        </w:tc>
        <w:tc>
          <w:tcPr>
            <w:tcW w:w="942" w:type="pct"/>
            <w:shd w:val="clear" w:color="auto" w:fill="auto"/>
          </w:tcPr>
          <w:p w:rsidR="0037184A" w:rsidRDefault="0037184A">
            <w:pPr>
              <w:widowControl w:val="0"/>
              <w:jc w:val="both"/>
              <w:rPr>
                <w:szCs w:val="21"/>
              </w:rPr>
            </w:pPr>
            <w:r w:rsidRPr="0037184A">
              <w:rPr>
                <w:rFonts w:hint="eastAsia"/>
                <w:szCs w:val="21"/>
              </w:rPr>
              <w:t>同意报告内容</w:t>
            </w:r>
          </w:p>
        </w:tc>
        <w:tc>
          <w:tcPr>
            <w:tcW w:w="705" w:type="pct"/>
            <w:shd w:val="clear" w:color="auto" w:fill="auto"/>
          </w:tcPr>
          <w:p w:rsidR="0037184A" w:rsidRDefault="0037184A">
            <w:pPr>
              <w:widowControl w:val="0"/>
              <w:jc w:val="both"/>
              <w:rPr>
                <w:szCs w:val="21"/>
              </w:rPr>
            </w:pPr>
          </w:p>
        </w:tc>
      </w:tr>
    </w:tbl>
    <w:p w:rsidR="0037184A" w:rsidRDefault="0037184A"/>
    <w:p w:rsidR="00B429B3" w:rsidRDefault="00C31191">
      <w:pPr>
        <w:pStyle w:val="30"/>
        <w:numPr>
          <w:ilvl w:val="0"/>
          <w:numId w:val="182"/>
        </w:numPr>
        <w:rPr>
          <w:rFonts w:ascii="宋体" w:hAnsi="宋体" w:cs="宋体"/>
          <w:kern w:val="0"/>
          <w:szCs w:val="24"/>
        </w:rPr>
      </w:pPr>
      <w:r>
        <w:rPr>
          <w:rFonts w:ascii="宋体" w:hAnsi="宋体" w:cs="宋体" w:hint="eastAsia"/>
          <w:kern w:val="0"/>
          <w:szCs w:val="24"/>
        </w:rPr>
        <w:t>存在异议事项的具体情况</w:t>
      </w:r>
    </w:p>
    <w:sdt>
      <w:sdtPr>
        <w:rPr>
          <w:rFonts w:hint="eastAsia"/>
          <w:szCs w:val="21"/>
        </w:rPr>
        <w:alias w:val="是否适用：董事会下设专门委员会在报告期内履行职责时所提出的重要意见和建议[双击切换]"/>
        <w:tag w:val="_GBC_f61de8443c9e4bc6b27047ea31f34f46"/>
        <w:id w:val="1928080694"/>
        <w:placeholder>
          <w:docPart w:val="GBC22222222222222222222222222222"/>
        </w:placeholder>
      </w:sdtPr>
      <w:sdtEndPr/>
      <w:sdtContent>
        <w:p w:rsidR="00B429B3" w:rsidRDefault="00C31191" w:rsidP="0037184A">
          <w:pPr>
            <w:rPr>
              <w:szCs w:val="21"/>
            </w:rPr>
          </w:pPr>
          <w:r>
            <w:rPr>
              <w:szCs w:val="21"/>
            </w:rPr>
            <w:fldChar w:fldCharType="begin"/>
          </w:r>
          <w:r w:rsidR="0037184A">
            <w:rPr>
              <w:szCs w:val="21"/>
            </w:rPr>
            <w:instrText xml:space="preserve"> MACROBUTTON  SnrToggleCheckbox □适用  </w:instrText>
          </w:r>
          <w:r>
            <w:rPr>
              <w:szCs w:val="21"/>
            </w:rPr>
            <w:fldChar w:fldCharType="end"/>
          </w:r>
          <w:r>
            <w:rPr>
              <w:szCs w:val="21"/>
            </w:rPr>
            <w:fldChar w:fldCharType="begin"/>
          </w:r>
          <w:r w:rsidR="0037184A">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39"/>
        </w:numPr>
      </w:pPr>
      <w:r>
        <w:t>监事会发现公司存在风险的说明</w:t>
      </w:r>
    </w:p>
    <w:sdt>
      <w:sdtPr>
        <w:alias w:val="是否适用：监事会发现公司存在风险的说明[双击切换]"/>
        <w:tag w:val="_GBC_987bc6e795084351a58e9d0bca47f246"/>
        <w:id w:val="-1686274651"/>
        <w:placeholder>
          <w:docPart w:val="GBC22222222222222222222222222222"/>
        </w:placeholder>
      </w:sdtPr>
      <w:sdtEndPr/>
      <w:sdtContent>
        <w:p w:rsidR="00B429B3" w:rsidRDefault="00C31191">
          <w:r>
            <w:fldChar w:fldCharType="begin"/>
          </w:r>
          <w:r w:rsidR="0037184A">
            <w:instrText xml:space="preserve">MACROBUTTON  SnrToggleCheckbox □适用 </w:instrText>
          </w:r>
          <w:r>
            <w:fldChar w:fldCharType="end"/>
          </w:r>
          <w:r>
            <w:fldChar w:fldCharType="begin"/>
          </w:r>
          <w:r w:rsidR="0037184A">
            <w:instrText xml:space="preserve"> MACROBUTTON  SnrToggleCheckbox √不适用 </w:instrText>
          </w:r>
          <w:r>
            <w:fldChar w:fldCharType="end"/>
          </w:r>
        </w:p>
      </w:sdtContent>
    </w:sdt>
    <w:p w:rsidR="0037184A" w:rsidRDefault="0037184A" w:rsidP="00F46D23">
      <w:pPr>
        <w:rPr>
          <w:szCs w:val="21"/>
        </w:rPr>
      </w:pPr>
      <w:r>
        <w:rPr>
          <w:rFonts w:hint="eastAsia"/>
        </w:rPr>
        <w:t>监事会对报告期内的监督事项</w:t>
      </w:r>
      <w:sdt>
        <w:sdtPr>
          <w:rPr>
            <w:rFonts w:hint="eastAsia"/>
          </w:rPr>
          <w:tag w:val="_PLD_66086d7fdf9245bb81102da5ce6dd63d"/>
          <w:id w:val="-1268377253"/>
        </w:sdtPr>
        <w:sdtEndPr/>
        <w:sdtContent>
          <w:r>
            <w:rPr>
              <w:rFonts w:hint="eastAsia"/>
            </w:rPr>
            <w:t>无异议</w:t>
          </w:r>
        </w:sdtContent>
      </w:sdt>
      <w:r>
        <w:rPr>
          <w:rFonts w:hint="eastAsia"/>
        </w:rPr>
        <w:t>。</w:t>
      </w:r>
    </w:p>
    <w:p w:rsidR="0037184A" w:rsidRPr="00381489" w:rsidRDefault="0037184A" w:rsidP="00F46D23">
      <w:pPr>
        <w:rPr>
          <w:szCs w:val="21"/>
        </w:rPr>
      </w:pPr>
    </w:p>
    <w:p w:rsidR="0037184A" w:rsidRPr="0037184A" w:rsidRDefault="0037184A" w:rsidP="0037184A"/>
    <w:p w:rsidR="00B429B3" w:rsidRDefault="00C31191">
      <w:pPr>
        <w:pStyle w:val="20"/>
        <w:numPr>
          <w:ilvl w:val="0"/>
          <w:numId w:val="39"/>
        </w:numPr>
        <w:rPr>
          <w:rFonts w:ascii="宋体" w:hAnsi="宋体" w:cs="宋体"/>
          <w:kern w:val="0"/>
          <w:szCs w:val="24"/>
        </w:rPr>
      </w:pPr>
      <w:r>
        <w:rPr>
          <w:rFonts w:ascii="宋体" w:hAnsi="宋体" w:cs="宋体" w:hint="eastAsia"/>
          <w:kern w:val="0"/>
          <w:szCs w:val="24"/>
        </w:rPr>
        <w:t>报告期末</w:t>
      </w:r>
      <w:r>
        <w:rPr>
          <w:rFonts w:ascii="宋体" w:hAnsi="宋体" w:cs="宋体"/>
          <w:kern w:val="0"/>
          <w:szCs w:val="24"/>
        </w:rPr>
        <w:t>母公司和主要子公司的员工情况</w:t>
      </w:r>
    </w:p>
    <w:p w:rsidR="00B429B3" w:rsidRDefault="00C31191">
      <w:pPr>
        <w:pStyle w:val="30"/>
        <w:numPr>
          <w:ilvl w:val="0"/>
          <w:numId w:val="38"/>
        </w:numPr>
        <w:rPr>
          <w:szCs w:val="21"/>
        </w:rPr>
      </w:pPr>
      <w:r>
        <w:rPr>
          <w:szCs w:val="21"/>
        </w:rPr>
        <w:t>员工情况</w:t>
      </w:r>
    </w:p>
    <w:tbl>
      <w:tblPr>
        <w:tblStyle w:val="a7"/>
        <w:tblW w:w="5000" w:type="pct"/>
        <w:tblLook w:val="04A0" w:firstRow="1" w:lastRow="0" w:firstColumn="1" w:lastColumn="0" w:noHBand="0" w:noVBand="1"/>
      </w:tblPr>
      <w:tblGrid>
        <w:gridCol w:w="4524"/>
        <w:gridCol w:w="4525"/>
      </w:tblGrid>
      <w:tr w:rsidR="00B429B3" w:rsidTr="001E2B27">
        <w:trPr>
          <w:trHeight w:val="120"/>
        </w:trPr>
        <w:bookmarkStart w:id="51" w:name="_Hlk89184114" w:displacedByCustomXml="next"/>
        <w:sdt>
          <w:sdtPr>
            <w:tag w:val="_PLD_cff5d8823807446facbb16ac3f50949e"/>
            <w:id w:val="-1991239034"/>
          </w:sdtPr>
          <w:sdtEndPr/>
          <w:sdtContent>
            <w:tc>
              <w:tcPr>
                <w:tcW w:w="2500" w:type="pct"/>
              </w:tcPr>
              <w:p w:rsidR="00B429B3" w:rsidRDefault="00C31191">
                <w:pPr>
                  <w:rPr>
                    <w:szCs w:val="21"/>
                  </w:rPr>
                </w:pPr>
                <w:r>
                  <w:rPr>
                    <w:szCs w:val="21"/>
                  </w:rPr>
                  <w:t>母公司在职员工的数量</w:t>
                </w:r>
              </w:p>
            </w:tc>
          </w:sdtContent>
        </w:sdt>
        <w:tc>
          <w:tcPr>
            <w:tcW w:w="2500" w:type="pct"/>
          </w:tcPr>
          <w:p w:rsidR="00B429B3" w:rsidRDefault="0016197F" w:rsidP="0016197F">
            <w:pPr>
              <w:jc w:val="right"/>
              <w:rPr>
                <w:szCs w:val="21"/>
              </w:rPr>
            </w:pPr>
            <w:r>
              <w:rPr>
                <w:szCs w:val="21"/>
              </w:rPr>
              <w:t>14,355</w:t>
            </w:r>
          </w:p>
        </w:tc>
      </w:tr>
      <w:tr w:rsidR="00B429B3" w:rsidTr="001E2B27">
        <w:trPr>
          <w:trHeight w:val="195"/>
        </w:trPr>
        <w:tc>
          <w:tcPr>
            <w:tcW w:w="2500" w:type="pct"/>
          </w:tcPr>
          <w:p w:rsidR="00B429B3" w:rsidRDefault="00C31191">
            <w:pPr>
              <w:rPr>
                <w:szCs w:val="21"/>
              </w:rPr>
            </w:pPr>
            <w:r>
              <w:rPr>
                <w:szCs w:val="21"/>
              </w:rPr>
              <w:lastRenderedPageBreak/>
              <w:t>主要子公司在职员工的数量</w:t>
            </w:r>
          </w:p>
        </w:tc>
        <w:tc>
          <w:tcPr>
            <w:tcW w:w="2500" w:type="pct"/>
          </w:tcPr>
          <w:p w:rsidR="00B429B3" w:rsidRDefault="0016197F">
            <w:pPr>
              <w:jc w:val="right"/>
              <w:rPr>
                <w:szCs w:val="21"/>
              </w:rPr>
            </w:pPr>
            <w:r>
              <w:rPr>
                <w:szCs w:val="21"/>
              </w:rPr>
              <w:t>1,381</w:t>
            </w:r>
          </w:p>
        </w:tc>
      </w:tr>
      <w:tr w:rsidR="00B429B3" w:rsidTr="001E2B27">
        <w:trPr>
          <w:trHeight w:val="116"/>
        </w:trPr>
        <w:tc>
          <w:tcPr>
            <w:tcW w:w="2500" w:type="pct"/>
          </w:tcPr>
          <w:p w:rsidR="00B429B3" w:rsidRDefault="00C31191">
            <w:pPr>
              <w:rPr>
                <w:szCs w:val="21"/>
              </w:rPr>
            </w:pPr>
            <w:r>
              <w:rPr>
                <w:szCs w:val="21"/>
              </w:rPr>
              <w:t>在职员工的数量合计</w:t>
            </w:r>
          </w:p>
        </w:tc>
        <w:tc>
          <w:tcPr>
            <w:tcW w:w="2500" w:type="pct"/>
          </w:tcPr>
          <w:p w:rsidR="00B429B3" w:rsidRDefault="0016197F">
            <w:pPr>
              <w:jc w:val="right"/>
              <w:rPr>
                <w:szCs w:val="21"/>
              </w:rPr>
            </w:pPr>
            <w:r>
              <w:rPr>
                <w:szCs w:val="21"/>
              </w:rPr>
              <w:t>15,736</w:t>
            </w:r>
          </w:p>
        </w:tc>
      </w:tr>
      <w:tr w:rsidR="00B429B3" w:rsidTr="001E2B27">
        <w:trPr>
          <w:trHeight w:val="180"/>
        </w:trPr>
        <w:tc>
          <w:tcPr>
            <w:tcW w:w="2500" w:type="pct"/>
          </w:tcPr>
          <w:p w:rsidR="00B429B3" w:rsidRDefault="00C31191">
            <w:pPr>
              <w:rPr>
                <w:szCs w:val="21"/>
              </w:rPr>
            </w:pPr>
            <w:r>
              <w:rPr>
                <w:szCs w:val="21"/>
              </w:rPr>
              <w:t>母公司及主要子公司需承担费用的离退休职工人数</w:t>
            </w:r>
          </w:p>
        </w:tc>
        <w:tc>
          <w:tcPr>
            <w:tcW w:w="2500" w:type="pct"/>
          </w:tcPr>
          <w:p w:rsidR="00B429B3" w:rsidRDefault="00B429B3">
            <w:pPr>
              <w:jc w:val="right"/>
              <w:rPr>
                <w:szCs w:val="21"/>
              </w:rPr>
            </w:pPr>
          </w:p>
        </w:tc>
      </w:tr>
      <w:tr w:rsidR="00B429B3" w:rsidTr="001E2B27">
        <w:trPr>
          <w:trHeight w:val="101"/>
        </w:trPr>
        <w:sdt>
          <w:sdtPr>
            <w:tag w:val="_PLD_f37d0297c6bb44dea272632ad4d910e4"/>
            <w:id w:val="1873188719"/>
          </w:sdtPr>
          <w:sdtEndPr/>
          <w:sdtContent>
            <w:tc>
              <w:tcPr>
                <w:tcW w:w="5000" w:type="pct"/>
                <w:gridSpan w:val="2"/>
                <w:vAlign w:val="center"/>
              </w:tcPr>
              <w:p w:rsidR="00B429B3" w:rsidRDefault="00C31191">
                <w:pPr>
                  <w:jc w:val="center"/>
                  <w:rPr>
                    <w:szCs w:val="21"/>
                  </w:rPr>
                </w:pPr>
                <w:r>
                  <w:rPr>
                    <w:szCs w:val="21"/>
                  </w:rPr>
                  <w:t>专业构成</w:t>
                </w:r>
              </w:p>
            </w:tc>
          </w:sdtContent>
        </w:sdt>
      </w:tr>
      <w:tr w:rsidR="00B429B3" w:rsidTr="001E2B27">
        <w:trPr>
          <w:trHeight w:val="150"/>
        </w:trPr>
        <w:sdt>
          <w:sdtPr>
            <w:tag w:val="_PLD_90bef974c0c14508b11a7e84e6f364c5"/>
            <w:id w:val="-878319633"/>
          </w:sdtPr>
          <w:sdtEndPr/>
          <w:sdtContent>
            <w:tc>
              <w:tcPr>
                <w:tcW w:w="2500" w:type="pct"/>
              </w:tcPr>
              <w:p w:rsidR="00B429B3" w:rsidRDefault="00C31191">
                <w:pPr>
                  <w:jc w:val="center"/>
                  <w:rPr>
                    <w:szCs w:val="21"/>
                  </w:rPr>
                </w:pPr>
                <w:r>
                  <w:rPr>
                    <w:szCs w:val="21"/>
                  </w:rPr>
                  <w:t>专业构成类别</w:t>
                </w:r>
              </w:p>
            </w:tc>
          </w:sdtContent>
        </w:sdt>
        <w:sdt>
          <w:sdtPr>
            <w:tag w:val="_PLD_a5f175a6b2a94ee7a70936fbe5cbc8da"/>
            <w:id w:val="726109199"/>
          </w:sdtPr>
          <w:sdtEndPr/>
          <w:sdtContent>
            <w:tc>
              <w:tcPr>
                <w:tcW w:w="2500" w:type="pct"/>
              </w:tcPr>
              <w:p w:rsidR="00B429B3" w:rsidRDefault="00C31191">
                <w:pPr>
                  <w:jc w:val="center"/>
                  <w:rPr>
                    <w:szCs w:val="21"/>
                  </w:rPr>
                </w:pPr>
                <w:r>
                  <w:rPr>
                    <w:szCs w:val="21"/>
                  </w:rPr>
                  <w:t>专业构成人数</w:t>
                </w:r>
              </w:p>
            </w:tc>
          </w:sdtContent>
        </w:sdt>
      </w:tr>
      <w:tr w:rsidR="00B429B3" w:rsidTr="001E2B27">
        <w:trPr>
          <w:trHeight w:val="150"/>
        </w:trPr>
        <w:tc>
          <w:tcPr>
            <w:tcW w:w="2500" w:type="pct"/>
          </w:tcPr>
          <w:p w:rsidR="00B429B3" w:rsidRDefault="00C31191">
            <w:pPr>
              <w:jc w:val="center"/>
              <w:rPr>
                <w:szCs w:val="21"/>
              </w:rPr>
            </w:pPr>
            <w:r>
              <w:rPr>
                <w:szCs w:val="21"/>
              </w:rPr>
              <w:t>生产人员</w:t>
            </w:r>
          </w:p>
        </w:tc>
        <w:tc>
          <w:tcPr>
            <w:tcW w:w="2500" w:type="pct"/>
          </w:tcPr>
          <w:p w:rsidR="00B429B3" w:rsidRDefault="0016197F">
            <w:pPr>
              <w:jc w:val="right"/>
              <w:rPr>
                <w:szCs w:val="21"/>
              </w:rPr>
            </w:pPr>
            <w:r>
              <w:rPr>
                <w:szCs w:val="21"/>
              </w:rPr>
              <w:t>13,082</w:t>
            </w:r>
          </w:p>
        </w:tc>
      </w:tr>
      <w:tr w:rsidR="00B429B3" w:rsidTr="001E2B27">
        <w:trPr>
          <w:trHeight w:val="150"/>
        </w:trPr>
        <w:tc>
          <w:tcPr>
            <w:tcW w:w="2500" w:type="pct"/>
          </w:tcPr>
          <w:p w:rsidR="00B429B3" w:rsidRDefault="00C31191">
            <w:pPr>
              <w:jc w:val="center"/>
              <w:rPr>
                <w:szCs w:val="21"/>
              </w:rPr>
            </w:pPr>
            <w:r>
              <w:rPr>
                <w:szCs w:val="21"/>
              </w:rPr>
              <w:t>销售人员</w:t>
            </w:r>
          </w:p>
        </w:tc>
        <w:tc>
          <w:tcPr>
            <w:tcW w:w="2500" w:type="pct"/>
          </w:tcPr>
          <w:p w:rsidR="00B429B3" w:rsidRDefault="0016197F">
            <w:pPr>
              <w:jc w:val="right"/>
              <w:rPr>
                <w:szCs w:val="21"/>
              </w:rPr>
            </w:pPr>
            <w:r>
              <w:rPr>
                <w:rFonts w:hint="eastAsia"/>
                <w:szCs w:val="21"/>
              </w:rPr>
              <w:t>4</w:t>
            </w:r>
            <w:r>
              <w:rPr>
                <w:szCs w:val="21"/>
              </w:rPr>
              <w:t>54</w:t>
            </w:r>
          </w:p>
        </w:tc>
      </w:tr>
      <w:tr w:rsidR="00B429B3" w:rsidTr="001E2B27">
        <w:trPr>
          <w:trHeight w:val="101"/>
        </w:trPr>
        <w:tc>
          <w:tcPr>
            <w:tcW w:w="2500" w:type="pct"/>
          </w:tcPr>
          <w:p w:rsidR="00B429B3" w:rsidRDefault="00C31191">
            <w:pPr>
              <w:jc w:val="center"/>
              <w:rPr>
                <w:szCs w:val="21"/>
              </w:rPr>
            </w:pPr>
            <w:r>
              <w:rPr>
                <w:szCs w:val="21"/>
              </w:rPr>
              <w:t>技术人员</w:t>
            </w:r>
          </w:p>
        </w:tc>
        <w:tc>
          <w:tcPr>
            <w:tcW w:w="2500" w:type="pct"/>
          </w:tcPr>
          <w:p w:rsidR="00B429B3" w:rsidRDefault="0016197F">
            <w:pPr>
              <w:jc w:val="right"/>
              <w:rPr>
                <w:szCs w:val="21"/>
              </w:rPr>
            </w:pPr>
            <w:r>
              <w:rPr>
                <w:szCs w:val="21"/>
              </w:rPr>
              <w:t>1,166</w:t>
            </w:r>
          </w:p>
        </w:tc>
      </w:tr>
      <w:tr w:rsidR="00B429B3" w:rsidTr="001E2B27">
        <w:trPr>
          <w:trHeight w:val="116"/>
        </w:trPr>
        <w:tc>
          <w:tcPr>
            <w:tcW w:w="2500" w:type="pct"/>
          </w:tcPr>
          <w:p w:rsidR="00B429B3" w:rsidRDefault="00C31191">
            <w:pPr>
              <w:jc w:val="center"/>
              <w:rPr>
                <w:szCs w:val="21"/>
              </w:rPr>
            </w:pPr>
            <w:r>
              <w:rPr>
                <w:szCs w:val="21"/>
              </w:rPr>
              <w:t>财务人员</w:t>
            </w:r>
          </w:p>
        </w:tc>
        <w:tc>
          <w:tcPr>
            <w:tcW w:w="2500" w:type="pct"/>
          </w:tcPr>
          <w:p w:rsidR="00B429B3" w:rsidRDefault="0016197F">
            <w:pPr>
              <w:jc w:val="right"/>
              <w:rPr>
                <w:szCs w:val="21"/>
              </w:rPr>
            </w:pPr>
            <w:r>
              <w:rPr>
                <w:rFonts w:hint="eastAsia"/>
                <w:szCs w:val="21"/>
              </w:rPr>
              <w:t>1</w:t>
            </w:r>
            <w:r>
              <w:rPr>
                <w:szCs w:val="21"/>
              </w:rPr>
              <w:t>16</w:t>
            </w:r>
          </w:p>
        </w:tc>
      </w:tr>
      <w:tr w:rsidR="00B429B3" w:rsidTr="001E2B27">
        <w:trPr>
          <w:trHeight w:val="165"/>
        </w:trPr>
        <w:tc>
          <w:tcPr>
            <w:tcW w:w="2500" w:type="pct"/>
          </w:tcPr>
          <w:p w:rsidR="00B429B3" w:rsidRDefault="00C31191">
            <w:pPr>
              <w:jc w:val="center"/>
              <w:rPr>
                <w:szCs w:val="21"/>
              </w:rPr>
            </w:pPr>
            <w:r>
              <w:rPr>
                <w:szCs w:val="21"/>
              </w:rPr>
              <w:t>行政人员</w:t>
            </w:r>
          </w:p>
        </w:tc>
        <w:tc>
          <w:tcPr>
            <w:tcW w:w="2500" w:type="pct"/>
          </w:tcPr>
          <w:p w:rsidR="00B429B3" w:rsidRDefault="0016197F">
            <w:pPr>
              <w:jc w:val="right"/>
              <w:rPr>
                <w:szCs w:val="21"/>
              </w:rPr>
            </w:pPr>
            <w:r>
              <w:rPr>
                <w:rFonts w:hint="eastAsia"/>
                <w:szCs w:val="21"/>
              </w:rPr>
              <w:t>2</w:t>
            </w:r>
            <w:r>
              <w:rPr>
                <w:szCs w:val="21"/>
              </w:rPr>
              <w:t>84</w:t>
            </w:r>
          </w:p>
        </w:tc>
      </w:tr>
      <w:tr w:rsidR="00B429B3" w:rsidTr="001E2B27">
        <w:trPr>
          <w:trHeight w:val="131"/>
        </w:trPr>
        <w:tc>
          <w:tcPr>
            <w:tcW w:w="2500" w:type="pct"/>
          </w:tcPr>
          <w:p w:rsidR="00B429B3" w:rsidRDefault="00B429B3">
            <w:pPr>
              <w:jc w:val="center"/>
              <w:rPr>
                <w:szCs w:val="21"/>
              </w:rPr>
            </w:pPr>
          </w:p>
        </w:tc>
        <w:tc>
          <w:tcPr>
            <w:tcW w:w="2500" w:type="pct"/>
          </w:tcPr>
          <w:p w:rsidR="00B429B3" w:rsidRDefault="00B429B3">
            <w:pPr>
              <w:jc w:val="right"/>
              <w:rPr>
                <w:szCs w:val="21"/>
              </w:rPr>
            </w:pPr>
          </w:p>
        </w:tc>
      </w:tr>
      <w:tr w:rsidR="00B429B3" w:rsidTr="001E2B27">
        <w:trPr>
          <w:trHeight w:val="131"/>
        </w:trPr>
        <w:tc>
          <w:tcPr>
            <w:tcW w:w="2500" w:type="pct"/>
          </w:tcPr>
          <w:p w:rsidR="00B429B3" w:rsidRDefault="00B429B3">
            <w:pPr>
              <w:jc w:val="center"/>
              <w:rPr>
                <w:szCs w:val="21"/>
              </w:rPr>
            </w:pPr>
          </w:p>
        </w:tc>
        <w:tc>
          <w:tcPr>
            <w:tcW w:w="2500" w:type="pct"/>
          </w:tcPr>
          <w:p w:rsidR="00B429B3" w:rsidRDefault="00B429B3">
            <w:pPr>
              <w:jc w:val="right"/>
              <w:rPr>
                <w:szCs w:val="21"/>
              </w:rPr>
            </w:pPr>
          </w:p>
        </w:tc>
      </w:tr>
      <w:tr w:rsidR="00B429B3" w:rsidTr="001E2B27">
        <w:trPr>
          <w:trHeight w:val="146"/>
        </w:trPr>
        <w:tc>
          <w:tcPr>
            <w:tcW w:w="2500" w:type="pct"/>
            <w:vAlign w:val="center"/>
          </w:tcPr>
          <w:p w:rsidR="00B429B3" w:rsidRDefault="00C31191">
            <w:pPr>
              <w:jc w:val="center"/>
              <w:rPr>
                <w:szCs w:val="21"/>
              </w:rPr>
            </w:pPr>
            <w:r>
              <w:rPr>
                <w:szCs w:val="21"/>
              </w:rPr>
              <w:t>合计</w:t>
            </w:r>
          </w:p>
        </w:tc>
        <w:tc>
          <w:tcPr>
            <w:tcW w:w="2500" w:type="pct"/>
          </w:tcPr>
          <w:p w:rsidR="00B429B3" w:rsidRDefault="00F7446A">
            <w:pPr>
              <w:jc w:val="right"/>
              <w:rPr>
                <w:szCs w:val="21"/>
              </w:rPr>
            </w:pPr>
            <w:r>
              <w:rPr>
                <w:szCs w:val="21"/>
              </w:rPr>
              <w:t>15,102</w:t>
            </w:r>
          </w:p>
        </w:tc>
      </w:tr>
      <w:tr w:rsidR="00B429B3" w:rsidTr="001E2B27">
        <w:trPr>
          <w:trHeight w:val="101"/>
        </w:trPr>
        <w:sdt>
          <w:sdtPr>
            <w:tag w:val="_PLD_ea58f2d9c900463a8694fdc78940295e"/>
            <w:id w:val="-1697298709"/>
          </w:sdtPr>
          <w:sdtEndPr/>
          <w:sdtContent>
            <w:tc>
              <w:tcPr>
                <w:tcW w:w="5000" w:type="pct"/>
                <w:gridSpan w:val="2"/>
                <w:vAlign w:val="center"/>
              </w:tcPr>
              <w:p w:rsidR="00B429B3" w:rsidRDefault="00C31191">
                <w:pPr>
                  <w:jc w:val="center"/>
                  <w:rPr>
                    <w:szCs w:val="21"/>
                  </w:rPr>
                </w:pPr>
                <w:r>
                  <w:rPr>
                    <w:szCs w:val="21"/>
                  </w:rPr>
                  <w:t>教育程度</w:t>
                </w:r>
              </w:p>
            </w:tc>
          </w:sdtContent>
        </w:sdt>
      </w:tr>
      <w:tr w:rsidR="00B429B3" w:rsidTr="001E2B27">
        <w:trPr>
          <w:trHeight w:val="116"/>
        </w:trPr>
        <w:sdt>
          <w:sdtPr>
            <w:tag w:val="_PLD_92fefeded22c454881177d08c5c97d97"/>
            <w:id w:val="132446269"/>
          </w:sdtPr>
          <w:sdtEndPr/>
          <w:sdtContent>
            <w:tc>
              <w:tcPr>
                <w:tcW w:w="2500" w:type="pct"/>
              </w:tcPr>
              <w:p w:rsidR="00B429B3" w:rsidRDefault="00C31191">
                <w:pPr>
                  <w:jc w:val="center"/>
                  <w:rPr>
                    <w:szCs w:val="21"/>
                  </w:rPr>
                </w:pPr>
                <w:r>
                  <w:rPr>
                    <w:szCs w:val="21"/>
                  </w:rPr>
                  <w:t>教育程度类别</w:t>
                </w:r>
              </w:p>
            </w:tc>
          </w:sdtContent>
        </w:sdt>
        <w:sdt>
          <w:sdtPr>
            <w:tag w:val="_PLD_2a8ff2c52daa4348bedf7a0e6951a5c6"/>
            <w:id w:val="-1329586731"/>
          </w:sdtPr>
          <w:sdtEndPr/>
          <w:sdtContent>
            <w:tc>
              <w:tcPr>
                <w:tcW w:w="2500" w:type="pct"/>
              </w:tcPr>
              <w:p w:rsidR="00B429B3" w:rsidRDefault="00C31191">
                <w:pPr>
                  <w:jc w:val="center"/>
                  <w:rPr>
                    <w:szCs w:val="21"/>
                  </w:rPr>
                </w:pPr>
                <w:r>
                  <w:rPr>
                    <w:szCs w:val="21"/>
                  </w:rPr>
                  <w:t>数量（人）</w:t>
                </w:r>
              </w:p>
            </w:tc>
          </w:sdtContent>
        </w:sdt>
      </w:tr>
      <w:tr w:rsidR="00B429B3" w:rsidTr="001E2B27">
        <w:trPr>
          <w:trHeight w:val="131"/>
        </w:trPr>
        <w:tc>
          <w:tcPr>
            <w:tcW w:w="2500" w:type="pct"/>
          </w:tcPr>
          <w:p w:rsidR="00B429B3" w:rsidRDefault="0016197F">
            <w:pPr>
              <w:jc w:val="center"/>
              <w:rPr>
                <w:szCs w:val="21"/>
              </w:rPr>
            </w:pPr>
            <w:r>
              <w:rPr>
                <w:rFonts w:hint="eastAsia"/>
                <w:szCs w:val="21"/>
              </w:rPr>
              <w:t>本科及以上</w:t>
            </w:r>
          </w:p>
        </w:tc>
        <w:tc>
          <w:tcPr>
            <w:tcW w:w="2500" w:type="pct"/>
          </w:tcPr>
          <w:p w:rsidR="00B429B3" w:rsidRDefault="0016197F">
            <w:pPr>
              <w:jc w:val="right"/>
              <w:rPr>
                <w:szCs w:val="21"/>
              </w:rPr>
            </w:pPr>
            <w:r>
              <w:rPr>
                <w:szCs w:val="21"/>
              </w:rPr>
              <w:t>1,773</w:t>
            </w:r>
          </w:p>
        </w:tc>
      </w:tr>
      <w:tr w:rsidR="0016197F" w:rsidTr="001E2B27">
        <w:trPr>
          <w:trHeight w:val="131"/>
        </w:trPr>
        <w:tc>
          <w:tcPr>
            <w:tcW w:w="2500" w:type="pct"/>
          </w:tcPr>
          <w:p w:rsidR="0016197F" w:rsidRDefault="0016197F">
            <w:pPr>
              <w:jc w:val="center"/>
              <w:rPr>
                <w:szCs w:val="21"/>
              </w:rPr>
            </w:pPr>
            <w:r>
              <w:rPr>
                <w:rFonts w:hint="eastAsia"/>
                <w:szCs w:val="21"/>
              </w:rPr>
              <w:t>大专</w:t>
            </w:r>
          </w:p>
        </w:tc>
        <w:tc>
          <w:tcPr>
            <w:tcW w:w="2500" w:type="pct"/>
          </w:tcPr>
          <w:p w:rsidR="0016197F" w:rsidRDefault="0016197F">
            <w:pPr>
              <w:jc w:val="right"/>
              <w:rPr>
                <w:szCs w:val="21"/>
              </w:rPr>
            </w:pPr>
            <w:r>
              <w:rPr>
                <w:szCs w:val="21"/>
              </w:rPr>
              <w:t>1,985</w:t>
            </w:r>
          </w:p>
        </w:tc>
      </w:tr>
      <w:tr w:rsidR="0016197F" w:rsidTr="001E2B27">
        <w:trPr>
          <w:trHeight w:val="131"/>
        </w:trPr>
        <w:tc>
          <w:tcPr>
            <w:tcW w:w="2500" w:type="pct"/>
          </w:tcPr>
          <w:p w:rsidR="0016197F" w:rsidRDefault="0016197F">
            <w:pPr>
              <w:jc w:val="center"/>
              <w:rPr>
                <w:szCs w:val="21"/>
              </w:rPr>
            </w:pPr>
            <w:r>
              <w:rPr>
                <w:rFonts w:hint="eastAsia"/>
                <w:szCs w:val="21"/>
              </w:rPr>
              <w:t>高中及以下</w:t>
            </w:r>
          </w:p>
        </w:tc>
        <w:tc>
          <w:tcPr>
            <w:tcW w:w="2500" w:type="pct"/>
          </w:tcPr>
          <w:p w:rsidR="0016197F" w:rsidRDefault="0016197F">
            <w:pPr>
              <w:jc w:val="right"/>
              <w:rPr>
                <w:szCs w:val="21"/>
              </w:rPr>
            </w:pPr>
            <w:r>
              <w:rPr>
                <w:szCs w:val="21"/>
              </w:rPr>
              <w:t>11,978</w:t>
            </w:r>
          </w:p>
        </w:tc>
      </w:tr>
      <w:tr w:rsidR="00B429B3" w:rsidTr="001E2B27">
        <w:trPr>
          <w:trHeight w:val="131"/>
        </w:trPr>
        <w:tc>
          <w:tcPr>
            <w:tcW w:w="2500" w:type="pct"/>
          </w:tcPr>
          <w:p w:rsidR="00B429B3" w:rsidRDefault="00B429B3">
            <w:pPr>
              <w:jc w:val="center"/>
              <w:rPr>
                <w:szCs w:val="21"/>
              </w:rPr>
            </w:pPr>
          </w:p>
        </w:tc>
        <w:tc>
          <w:tcPr>
            <w:tcW w:w="2500" w:type="pct"/>
          </w:tcPr>
          <w:p w:rsidR="00B429B3" w:rsidRDefault="00B429B3">
            <w:pPr>
              <w:jc w:val="right"/>
              <w:rPr>
                <w:szCs w:val="21"/>
              </w:rPr>
            </w:pPr>
          </w:p>
        </w:tc>
      </w:tr>
      <w:tr w:rsidR="00B429B3" w:rsidTr="001E2B27">
        <w:trPr>
          <w:trHeight w:val="165"/>
        </w:trPr>
        <w:tc>
          <w:tcPr>
            <w:tcW w:w="2500" w:type="pct"/>
            <w:tcBorders>
              <w:bottom w:val="single" w:sz="4" w:space="0" w:color="auto"/>
            </w:tcBorders>
            <w:vAlign w:val="center"/>
          </w:tcPr>
          <w:p w:rsidR="00B429B3" w:rsidRDefault="00C31191">
            <w:pPr>
              <w:jc w:val="center"/>
              <w:rPr>
                <w:szCs w:val="21"/>
              </w:rPr>
            </w:pPr>
            <w:r>
              <w:rPr>
                <w:szCs w:val="21"/>
              </w:rPr>
              <w:t>合计</w:t>
            </w:r>
          </w:p>
        </w:tc>
        <w:tc>
          <w:tcPr>
            <w:tcW w:w="2500" w:type="pct"/>
            <w:tcBorders>
              <w:bottom w:val="single" w:sz="4" w:space="0" w:color="auto"/>
            </w:tcBorders>
          </w:tcPr>
          <w:p w:rsidR="00B429B3" w:rsidRDefault="0016197F">
            <w:pPr>
              <w:jc w:val="right"/>
              <w:rPr>
                <w:szCs w:val="21"/>
              </w:rPr>
            </w:pPr>
            <w:r>
              <w:rPr>
                <w:rFonts w:hint="eastAsia"/>
                <w:szCs w:val="21"/>
              </w:rPr>
              <w:t>1</w:t>
            </w:r>
            <w:r>
              <w:rPr>
                <w:szCs w:val="21"/>
              </w:rPr>
              <w:t>5736</w:t>
            </w:r>
          </w:p>
        </w:tc>
      </w:tr>
    </w:tbl>
    <w:p w:rsidR="00B429B3" w:rsidRDefault="00B429B3">
      <w:pPr>
        <w:rPr>
          <w:szCs w:val="21"/>
        </w:rPr>
      </w:pPr>
    </w:p>
    <w:p w:rsidR="00B429B3" w:rsidRDefault="00C31191">
      <w:pPr>
        <w:pStyle w:val="30"/>
        <w:numPr>
          <w:ilvl w:val="0"/>
          <w:numId w:val="38"/>
        </w:numPr>
        <w:rPr>
          <w:szCs w:val="21"/>
        </w:rPr>
      </w:pPr>
      <w:r>
        <w:t>薪</w:t>
      </w:r>
      <w:r>
        <w:rPr>
          <w:szCs w:val="21"/>
        </w:rPr>
        <w:t>酬政策</w:t>
      </w:r>
    </w:p>
    <w:bookmarkEnd w:id="51" w:displacedByCustomXml="next"/>
    <w:sdt>
      <w:sdtPr>
        <w:rPr>
          <w:rFonts w:hint="eastAsia"/>
          <w:szCs w:val="21"/>
        </w:rPr>
        <w:alias w:val="是否适用：薪酬政策[双击切换]"/>
        <w:tag w:val="_GBC_13404877597d44c38f554884f31b3123"/>
        <w:id w:val="1184934105"/>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薪酬政策"/>
        <w:tag w:val="_GBC_c66914a8847a42b2b50437dbe93cdad1"/>
        <w:id w:val="1385673858"/>
        <w:placeholder>
          <w:docPart w:val="GBC22222222222222222222222222222"/>
        </w:placeholder>
      </w:sdtPr>
      <w:sdtEndPr/>
      <w:sdtContent>
        <w:p w:rsidR="00B429B3" w:rsidRDefault="00BE34E9">
          <w:pPr>
            <w:rPr>
              <w:szCs w:val="21"/>
            </w:rPr>
          </w:pPr>
          <w:r w:rsidRPr="00BE34E9">
            <w:rPr>
              <w:rFonts w:hint="eastAsia"/>
              <w:szCs w:val="21"/>
            </w:rPr>
            <w:t>公司实行岗位工资和效益工资制。岗效工资制是以按劳分配为原则，以岗位分类为基础，以工作绩效为主要内容，以公司经济效益控制工资总量，根据员工履行规定的岗位职责情况，经绩效考核后，支付员工劳动报酬的一种工资分配制度。同时，按照国家、省、市相关政策，公司员工享受“五险两金”、带薪休假、带薪培训等待遇。</w:t>
          </w:r>
        </w:p>
      </w:sdtContent>
    </w:sdt>
    <w:p w:rsidR="00B429B3" w:rsidRDefault="00B429B3">
      <w:pPr>
        <w:rPr>
          <w:szCs w:val="21"/>
        </w:rPr>
      </w:pPr>
    </w:p>
    <w:p w:rsidR="00B429B3" w:rsidRDefault="00C31191">
      <w:pPr>
        <w:pStyle w:val="30"/>
        <w:numPr>
          <w:ilvl w:val="0"/>
          <w:numId w:val="38"/>
        </w:numPr>
        <w:rPr>
          <w:szCs w:val="21"/>
        </w:rPr>
      </w:pPr>
      <w:r>
        <w:rPr>
          <w:szCs w:val="21"/>
        </w:rPr>
        <w:t>培训计划</w:t>
      </w:r>
    </w:p>
    <w:sdt>
      <w:sdtPr>
        <w:rPr>
          <w:rFonts w:hint="eastAsia"/>
          <w:szCs w:val="21"/>
        </w:rPr>
        <w:alias w:val="是否适用：培训计划[双击切换]"/>
        <w:tag w:val="_GBC_123cfa2c006d4970ae10b316c2c1f95a"/>
        <w:id w:val="161648473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员工培训计划"/>
        <w:tag w:val="_GBC_266f6e1d93824387ae96645a471738b7"/>
        <w:id w:val="1118022889"/>
        <w:placeholder>
          <w:docPart w:val="GBC22222222222222222222222222222"/>
        </w:placeholder>
      </w:sdtPr>
      <w:sdtEndPr/>
      <w:sdtContent>
        <w:p w:rsidR="00B429B3" w:rsidRDefault="00BE34E9">
          <w:pPr>
            <w:rPr>
              <w:szCs w:val="21"/>
            </w:rPr>
          </w:pPr>
          <w:r w:rsidRPr="00BE34E9">
            <w:rPr>
              <w:rFonts w:hint="eastAsia"/>
              <w:szCs w:val="21"/>
            </w:rPr>
            <w:t>公司建立了分层分类的培训体系，根据公司业务发展需要，采取内训与外训相结合的方式开展员工培训工作，以提升员工的岗位技能水平和业务能力，保障员工的职业成长及企业的稳健发展。</w:t>
          </w:r>
        </w:p>
      </w:sdtContent>
    </w:sdt>
    <w:p w:rsidR="00B429B3" w:rsidRDefault="00B429B3">
      <w:pPr>
        <w:rPr>
          <w:szCs w:val="21"/>
        </w:rPr>
      </w:pPr>
    </w:p>
    <w:p w:rsidR="00B429B3" w:rsidRDefault="00C31191">
      <w:pPr>
        <w:pStyle w:val="30"/>
        <w:numPr>
          <w:ilvl w:val="0"/>
          <w:numId w:val="38"/>
        </w:numPr>
        <w:rPr>
          <w:szCs w:val="21"/>
        </w:rPr>
      </w:pPr>
      <w:r>
        <w:rPr>
          <w:szCs w:val="21"/>
        </w:rPr>
        <w:t>劳务外包情况</w:t>
      </w:r>
    </w:p>
    <w:sdt>
      <w:sdtPr>
        <w:alias w:val="是否适用：劳务外包情况[双击切换]"/>
        <w:tag w:val="_GBC_0682caf48f0d4ff9b0e5259fc3a31660"/>
        <w:id w:val="1271747802"/>
        <w:placeholder>
          <w:docPart w:val="GBC22222222222222222222222222222"/>
        </w:placeholder>
      </w:sdtPr>
      <w:sdtEndPr/>
      <w:sdtContent>
        <w:p w:rsidR="00B429B3" w:rsidRDefault="00C31191" w:rsidP="00BE34E9">
          <w:r>
            <w:fldChar w:fldCharType="begin"/>
          </w:r>
          <w:r w:rsidR="00BE34E9">
            <w:instrText xml:space="preserve">MACROBUTTON  SnrToggleCheckbox □适用 </w:instrText>
          </w:r>
          <w:r>
            <w:fldChar w:fldCharType="end"/>
          </w:r>
          <w:r>
            <w:fldChar w:fldCharType="begin"/>
          </w:r>
          <w:r w:rsidR="00BE34E9">
            <w:instrText xml:space="preserve"> MACROBUTTON  SnrToggleCheckbox √不适用 </w:instrText>
          </w:r>
          <w:r>
            <w:fldChar w:fldCharType="end"/>
          </w:r>
        </w:p>
      </w:sdtContent>
    </w:sdt>
    <w:p w:rsidR="00BE34E9" w:rsidRDefault="00BE34E9" w:rsidP="00BE34E9">
      <w:pPr>
        <w:rPr>
          <w:szCs w:val="21"/>
        </w:rPr>
      </w:pPr>
    </w:p>
    <w:p w:rsidR="00B429B3" w:rsidRDefault="00C31191">
      <w:pPr>
        <w:pStyle w:val="20"/>
        <w:numPr>
          <w:ilvl w:val="0"/>
          <w:numId w:val="39"/>
        </w:numPr>
        <w:ind w:left="450" w:hanging="450"/>
      </w:pPr>
      <w:r>
        <w:t>利润分配或资本公积金转增预案</w:t>
      </w:r>
    </w:p>
    <w:p w:rsidR="00B429B3" w:rsidRDefault="00C31191">
      <w:pPr>
        <w:pStyle w:val="30"/>
        <w:numPr>
          <w:ilvl w:val="0"/>
          <w:numId w:val="64"/>
        </w:numPr>
      </w:pPr>
      <w:r>
        <w:rPr>
          <w:rFonts w:hint="eastAsia"/>
        </w:rPr>
        <w:t>现金分红政策的制定、执行或调整情况</w:t>
      </w:r>
    </w:p>
    <w:sdt>
      <w:sdtPr>
        <w:rPr>
          <w:rFonts w:hint="eastAsia"/>
        </w:rPr>
        <w:alias w:val="是否适用：现金分红政策的制定、执行或调整情况[双击切换]"/>
        <w:tag w:val="_GBC_44e2e78b73644e40b44c85d34ce008ea"/>
        <w:id w:val="1270658724"/>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现金分红政策的执行情况"/>
        <w:tag w:val="_GBC_0ba57968760941749cc2f420644f2599"/>
        <w:id w:val="1587959825"/>
        <w:placeholder>
          <w:docPart w:val="GBC22222222222222222222222222222"/>
        </w:placeholder>
      </w:sdtPr>
      <w:sdtEndPr/>
      <w:sdtContent>
        <w:p w:rsidR="00B429B3" w:rsidRPr="00BE34E9" w:rsidRDefault="00BE34E9">
          <w:r w:rsidRPr="00BE34E9">
            <w:rPr>
              <w:rFonts w:hint="eastAsia"/>
            </w:rPr>
            <w:t>根据公司章程及上海证券交易所相关规定，公司在未分配利润为正的情况下，连续三年以现金方式累计分配的利润不少于该三年实现的年均可分配利润的百分之三十。</w:t>
          </w:r>
        </w:p>
      </w:sdtContent>
    </w:sdt>
    <w:p w:rsidR="00B429B3" w:rsidRDefault="00C31191">
      <w:pPr>
        <w:pStyle w:val="30"/>
        <w:numPr>
          <w:ilvl w:val="0"/>
          <w:numId w:val="64"/>
        </w:numPr>
        <w:ind w:left="450" w:hanging="450"/>
      </w:pPr>
      <w:r>
        <w:t>现金分红政策的专项说明</w:t>
      </w:r>
    </w:p>
    <w:bookmarkStart w:id="52" w:name="_Hlk89446160" w:displacedByCustomXml="next"/>
    <w:sdt>
      <w:sdtPr>
        <w:alias w:val="是否适用：现金分红政策的专项说明 [双击切换]"/>
        <w:tag w:val="_GBC_715d8b6c04924cf19dcd2347ae32471f"/>
        <w:id w:val="-1495949245"/>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5"/>
        <w:gridCol w:w="1994"/>
      </w:tblGrid>
      <w:tr w:rsidR="00B429B3" w:rsidTr="009B317B">
        <w:sdt>
          <w:sdtPr>
            <w:rPr>
              <w:rFonts w:hint="eastAsia"/>
            </w:rPr>
            <w:tag w:val="_PLD_be5b642d619e47719375899ad34c31f6"/>
            <w:id w:val="-567803293"/>
          </w:sdtPr>
          <w:sdtEndPr/>
          <w:sdtContent>
            <w:tc>
              <w:tcPr>
                <w:tcW w:w="3898" w:type="pct"/>
              </w:tcPr>
              <w:p w:rsidR="00B429B3" w:rsidRDefault="00C31191">
                <w:r>
                  <w:rPr>
                    <w:rFonts w:hint="eastAsia"/>
                  </w:rPr>
                  <w:t>是否符合公司章程的规定或股东大会决议的要求</w:t>
                </w:r>
              </w:p>
            </w:tc>
          </w:sdtContent>
        </w:sdt>
        <w:sdt>
          <w:sdtPr>
            <w:alias w:val="是否符合公司章程的规定或股东大会决议的要求[双击切换]"/>
            <w:tag w:val="_GBC_c4c31977f51f4fa0a4f1f65cff248b5c"/>
            <w:id w:val="838354814"/>
          </w:sdtPr>
          <w:sdtEndPr/>
          <w:sdtContent>
            <w:tc>
              <w:tcPr>
                <w:tcW w:w="1102" w:type="pct"/>
              </w:tcPr>
              <w:p w:rsidR="00B429B3" w:rsidRDefault="00C31191">
                <w:pPr>
                  <w:jc w:val="center"/>
                </w:pPr>
                <w:r>
                  <w:fldChar w:fldCharType="begin"/>
                </w:r>
                <w:r w:rsidR="00BE34E9">
                  <w:instrText xml:space="preserve"> MACROBUTTON  SnrToggleCheckbox √是 </w:instrText>
                </w:r>
                <w:r>
                  <w:fldChar w:fldCharType="end"/>
                </w:r>
                <w:r>
                  <w:fldChar w:fldCharType="begin"/>
                </w:r>
                <w:r w:rsidR="00BE34E9">
                  <w:instrText xml:space="preserve"> MACROBUTTON  SnrToggleCheckbox □否 </w:instrText>
                </w:r>
                <w:r>
                  <w:fldChar w:fldCharType="end"/>
                </w:r>
              </w:p>
            </w:tc>
          </w:sdtContent>
        </w:sdt>
      </w:tr>
      <w:tr w:rsidR="00B429B3" w:rsidTr="009B317B">
        <w:tc>
          <w:tcPr>
            <w:tcW w:w="3898" w:type="pct"/>
          </w:tcPr>
          <w:p w:rsidR="00B429B3" w:rsidRDefault="00C31191">
            <w:r>
              <w:rPr>
                <w:rFonts w:hint="eastAsia"/>
              </w:rPr>
              <w:t>分红标准和比例是否明确和清晰</w:t>
            </w:r>
          </w:p>
        </w:tc>
        <w:sdt>
          <w:sdtPr>
            <w:alias w:val="分红标准和比例是否明确和清晰[双击切换]"/>
            <w:tag w:val="_GBC_c8bbad0601c544fca3faeac3b11ee218"/>
            <w:id w:val="1867796696"/>
          </w:sdtPr>
          <w:sdtEndPr/>
          <w:sdtContent>
            <w:tc>
              <w:tcPr>
                <w:tcW w:w="1102" w:type="pct"/>
              </w:tcPr>
              <w:p w:rsidR="00B429B3" w:rsidRDefault="00C31191">
                <w:pPr>
                  <w:jc w:val="center"/>
                </w:pPr>
                <w:r>
                  <w:fldChar w:fldCharType="begin"/>
                </w:r>
                <w:r w:rsidR="00BE34E9">
                  <w:instrText xml:space="preserve"> MACROBUTTON  SnrToggleCheckbox √是 </w:instrText>
                </w:r>
                <w:r>
                  <w:fldChar w:fldCharType="end"/>
                </w:r>
                <w:r>
                  <w:fldChar w:fldCharType="begin"/>
                </w:r>
                <w:r w:rsidR="00BE34E9">
                  <w:instrText xml:space="preserve"> MACROBUTTON  SnrToggleCheckbox □否 </w:instrText>
                </w:r>
                <w:r>
                  <w:fldChar w:fldCharType="end"/>
                </w:r>
              </w:p>
            </w:tc>
          </w:sdtContent>
        </w:sdt>
      </w:tr>
      <w:tr w:rsidR="00B429B3" w:rsidTr="009B317B">
        <w:tc>
          <w:tcPr>
            <w:tcW w:w="3898" w:type="pct"/>
            <w:tcBorders>
              <w:top w:val="single" w:sz="4" w:space="0" w:color="auto"/>
              <w:left w:val="single" w:sz="4" w:space="0" w:color="auto"/>
              <w:bottom w:val="single" w:sz="4" w:space="0" w:color="auto"/>
              <w:right w:val="single" w:sz="4" w:space="0" w:color="auto"/>
            </w:tcBorders>
          </w:tcPr>
          <w:p w:rsidR="00B429B3" w:rsidRDefault="00C31191">
            <w:r>
              <w:rPr>
                <w:rFonts w:hint="eastAsia"/>
              </w:rPr>
              <w:t>相关的决策程序和机制是否完备</w:t>
            </w:r>
          </w:p>
        </w:tc>
        <w:sdt>
          <w:sdtPr>
            <w:alias w:val="相关的决策程序和机制是否完备[双击切换]"/>
            <w:tag w:val="_GBC_b2d0d75abb6f4f14a51595902d0ad7b9"/>
            <w:id w:val="1724720406"/>
          </w:sdtPr>
          <w:sdtEndPr/>
          <w:sdtContent>
            <w:tc>
              <w:tcPr>
                <w:tcW w:w="1102" w:type="pct"/>
                <w:tcBorders>
                  <w:top w:val="single" w:sz="4" w:space="0" w:color="auto"/>
                  <w:left w:val="single" w:sz="4" w:space="0" w:color="auto"/>
                  <w:bottom w:val="single" w:sz="4" w:space="0" w:color="auto"/>
                  <w:right w:val="single" w:sz="4" w:space="0" w:color="auto"/>
                </w:tcBorders>
              </w:tcPr>
              <w:p w:rsidR="00B429B3" w:rsidRDefault="00C31191">
                <w:pPr>
                  <w:jc w:val="center"/>
                </w:pPr>
                <w:r>
                  <w:fldChar w:fldCharType="begin"/>
                </w:r>
                <w:r w:rsidR="00BE34E9">
                  <w:instrText xml:space="preserve"> MACROBUTTON  SnrToggleCheckbox √是 </w:instrText>
                </w:r>
                <w:r>
                  <w:fldChar w:fldCharType="end"/>
                </w:r>
                <w:r>
                  <w:fldChar w:fldCharType="begin"/>
                </w:r>
                <w:r w:rsidR="00BE34E9">
                  <w:instrText xml:space="preserve"> MACROBUTTON  SnrToggleCheckbox □否 </w:instrText>
                </w:r>
                <w:r>
                  <w:fldChar w:fldCharType="end"/>
                </w:r>
              </w:p>
            </w:tc>
          </w:sdtContent>
        </w:sdt>
      </w:tr>
      <w:tr w:rsidR="00B429B3" w:rsidTr="009B317B">
        <w:tc>
          <w:tcPr>
            <w:tcW w:w="3898" w:type="pct"/>
            <w:tcBorders>
              <w:top w:val="single" w:sz="4" w:space="0" w:color="auto"/>
              <w:left w:val="single" w:sz="4" w:space="0" w:color="auto"/>
              <w:bottom w:val="single" w:sz="4" w:space="0" w:color="auto"/>
              <w:right w:val="single" w:sz="4" w:space="0" w:color="auto"/>
            </w:tcBorders>
          </w:tcPr>
          <w:p w:rsidR="00B429B3" w:rsidRDefault="00C31191">
            <w:r>
              <w:rPr>
                <w:rFonts w:hint="eastAsia"/>
              </w:rPr>
              <w:lastRenderedPageBreak/>
              <w:t>独立董事是否履职尽责并发挥了应有的作用</w:t>
            </w:r>
          </w:p>
        </w:tc>
        <w:sdt>
          <w:sdtPr>
            <w:alias w:val="独立董事是否履职尽责并发挥了应有的作用[双击切换]"/>
            <w:tag w:val="_GBC_0b8d249fbcc74af893077c4c7eee16ef"/>
            <w:id w:val="-526719894"/>
          </w:sdtPr>
          <w:sdtEndPr/>
          <w:sdtContent>
            <w:tc>
              <w:tcPr>
                <w:tcW w:w="1102" w:type="pct"/>
                <w:tcBorders>
                  <w:top w:val="single" w:sz="4" w:space="0" w:color="auto"/>
                  <w:left w:val="single" w:sz="4" w:space="0" w:color="auto"/>
                  <w:bottom w:val="single" w:sz="4" w:space="0" w:color="auto"/>
                  <w:right w:val="single" w:sz="4" w:space="0" w:color="auto"/>
                </w:tcBorders>
              </w:tcPr>
              <w:p w:rsidR="00B429B3" w:rsidRDefault="00C31191">
                <w:pPr>
                  <w:jc w:val="center"/>
                </w:pPr>
                <w:r>
                  <w:fldChar w:fldCharType="begin"/>
                </w:r>
                <w:r w:rsidR="00BE34E9">
                  <w:instrText xml:space="preserve"> MACROBUTTON  SnrToggleCheckbox √是 </w:instrText>
                </w:r>
                <w:r>
                  <w:fldChar w:fldCharType="end"/>
                </w:r>
                <w:r>
                  <w:fldChar w:fldCharType="begin"/>
                </w:r>
                <w:r w:rsidR="00BE34E9">
                  <w:instrText xml:space="preserve"> MACROBUTTON  SnrToggleCheckbox □否 </w:instrText>
                </w:r>
                <w:r>
                  <w:fldChar w:fldCharType="end"/>
                </w:r>
              </w:p>
            </w:tc>
          </w:sdtContent>
        </w:sdt>
      </w:tr>
      <w:tr w:rsidR="00B429B3" w:rsidTr="009B317B">
        <w:tc>
          <w:tcPr>
            <w:tcW w:w="3898" w:type="pct"/>
            <w:tcBorders>
              <w:top w:val="single" w:sz="4" w:space="0" w:color="auto"/>
              <w:left w:val="single" w:sz="4" w:space="0" w:color="auto"/>
              <w:bottom w:val="single" w:sz="4" w:space="0" w:color="auto"/>
              <w:right w:val="single" w:sz="4" w:space="0" w:color="auto"/>
            </w:tcBorders>
          </w:tcPr>
          <w:p w:rsidR="00B429B3" w:rsidRDefault="00C31191">
            <w:r>
              <w:rPr>
                <w:rFonts w:hint="eastAsia"/>
              </w:rPr>
              <w:t>中小股东是否有充分表达意见和诉求的机会，其合法权益是否得到了充分保护</w:t>
            </w:r>
          </w:p>
        </w:tc>
        <w:sdt>
          <w:sdtPr>
            <w:alias w:val="中小股东是否有充分表达意见和诉求的机会，其合法权益是否得到了充分保护[双击切换]"/>
            <w:tag w:val="_GBC_827122507d054bfd80b4c5e8d243a91b"/>
            <w:id w:val="221637412"/>
          </w:sdtPr>
          <w:sdtEndPr/>
          <w:sdtContent>
            <w:tc>
              <w:tcPr>
                <w:tcW w:w="1102" w:type="pct"/>
                <w:tcBorders>
                  <w:top w:val="single" w:sz="4" w:space="0" w:color="auto"/>
                  <w:left w:val="single" w:sz="4" w:space="0" w:color="auto"/>
                  <w:bottom w:val="single" w:sz="4" w:space="0" w:color="auto"/>
                  <w:right w:val="single" w:sz="4" w:space="0" w:color="auto"/>
                </w:tcBorders>
              </w:tcPr>
              <w:p w:rsidR="00B429B3" w:rsidRDefault="00C31191">
                <w:pPr>
                  <w:jc w:val="center"/>
                </w:pPr>
                <w:r>
                  <w:fldChar w:fldCharType="begin"/>
                </w:r>
                <w:r w:rsidR="00BE34E9">
                  <w:instrText xml:space="preserve"> MACROBUTTON  SnrToggleCheckbox √是 </w:instrText>
                </w:r>
                <w:r>
                  <w:fldChar w:fldCharType="end"/>
                </w:r>
                <w:r>
                  <w:fldChar w:fldCharType="begin"/>
                </w:r>
                <w:r w:rsidR="00BE34E9">
                  <w:instrText xml:space="preserve"> MACROBUTTON  SnrToggleCheckbox □否 </w:instrText>
                </w:r>
                <w:r>
                  <w:fldChar w:fldCharType="end"/>
                </w:r>
              </w:p>
            </w:tc>
          </w:sdtContent>
        </w:sdt>
      </w:tr>
      <w:bookmarkEnd w:id="52"/>
    </w:tbl>
    <w:p w:rsidR="00B429B3" w:rsidRDefault="00B429B3"/>
    <w:p w:rsidR="00B429B3" w:rsidRDefault="00C31191">
      <w:pPr>
        <w:pStyle w:val="30"/>
        <w:numPr>
          <w:ilvl w:val="0"/>
          <w:numId w:val="64"/>
        </w:numPr>
      </w:pPr>
      <w:r>
        <w:rPr>
          <w:rFonts w:hint="eastAsia"/>
        </w:rPr>
        <w:t>报告期内盈利且母公司可供股东分配利润为正，但未提出现金利润分配方案预案的，公司应当详细披露原因以及未分配利润的用途和使用计划</w:t>
      </w:r>
    </w:p>
    <w:sdt>
      <w:sdtPr>
        <w:alias w:val="是否适用：公司本报告期内盈利但未提出现金利润分配预案[双击切换]"/>
        <w:tag w:val="_GBC_5eea41352c0e4778a6748c9a20117653"/>
        <w:id w:val="16316031"/>
        <w:placeholder>
          <w:docPart w:val="GBC22222222222222222222222222222"/>
        </w:placeholder>
      </w:sdtPr>
      <w:sdtEndPr/>
      <w:sdtContent>
        <w:p w:rsidR="00B429B3" w:rsidRDefault="00C31191" w:rsidP="00BE34E9">
          <w:r>
            <w:fldChar w:fldCharType="begin"/>
          </w:r>
          <w:r w:rsidR="00BE34E9">
            <w:instrText xml:space="preserve">MACROBUTTON  SnrToggleCheckbox □适用 </w:instrText>
          </w:r>
          <w:r>
            <w:fldChar w:fldCharType="end"/>
          </w:r>
          <w:r>
            <w:fldChar w:fldCharType="begin"/>
          </w:r>
          <w:r w:rsidR="00BE34E9">
            <w:instrText xml:space="preserve"> MACROBUTTON  SnrToggleCheckbox √不适用 </w:instrText>
          </w:r>
          <w:r>
            <w:fldChar w:fldCharType="end"/>
          </w:r>
        </w:p>
      </w:sdtContent>
    </w:sdt>
    <w:p w:rsidR="00BE34E9" w:rsidRDefault="00BE34E9" w:rsidP="00BE34E9"/>
    <w:p w:rsidR="00B429B3" w:rsidRDefault="00C31191">
      <w:pPr>
        <w:pStyle w:val="30"/>
        <w:numPr>
          <w:ilvl w:val="0"/>
          <w:numId w:val="64"/>
        </w:numPr>
        <w:ind w:left="450" w:hanging="450"/>
      </w:pPr>
      <w:r>
        <w:rPr>
          <w:rFonts w:hint="eastAsia"/>
        </w:rPr>
        <w:t>本报告期利润分配及资本公积金转增股本预案</w:t>
      </w:r>
    </w:p>
    <w:sdt>
      <w:sdtPr>
        <w:alias w:val="是否适用：利润分配及资本公积金转增股本情况[双击切换]"/>
        <w:tag w:val="_GBC_495a4ba42a0f42f09a8ad4b2fade6559"/>
        <w:id w:val="136210201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利润分配及资本公积金转增股本情况"/>
          <w:tag w:val="_GBC_13401d941a944aa6845e12add2d0dd0e"/>
          <w:id w:val="1424681470"/>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利润分配及资本公积金转增股本情况"/>
          <w:tag w:val="_GBC_7b66af31a51f46208037a812a69070e9"/>
          <w:id w:val="-10115248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4528"/>
        <w:gridCol w:w="4531"/>
      </w:tblGrid>
      <w:tr w:rsidR="00B429B3" w:rsidTr="001E2B27">
        <w:trPr>
          <w:trHeight w:val="380"/>
        </w:trPr>
        <w:sdt>
          <w:sdtPr>
            <w:tag w:val="_PLD_28cd685f5155420cab6b327b3f81025e"/>
            <w:id w:val="-972205638"/>
          </w:sdtPr>
          <w:sdtEndPr/>
          <w:sdtContent>
            <w:tc>
              <w:tcPr>
                <w:tcW w:w="2499" w:type="pct"/>
                <w:shd w:val="clear" w:color="auto" w:fill="auto"/>
                <w:vAlign w:val="center"/>
              </w:tcPr>
              <w:p w:rsidR="00B429B3" w:rsidRDefault="00C31191">
                <w:r>
                  <w:t>每10股送红股数（股）</w:t>
                </w:r>
              </w:p>
            </w:tc>
          </w:sdtContent>
        </w:sdt>
        <w:tc>
          <w:tcPr>
            <w:tcW w:w="2501" w:type="pct"/>
            <w:vAlign w:val="center"/>
          </w:tcPr>
          <w:p w:rsidR="00B429B3" w:rsidRDefault="00B429B3">
            <w:pPr>
              <w:jc w:val="right"/>
            </w:pPr>
          </w:p>
        </w:tc>
      </w:tr>
      <w:tr w:rsidR="00B429B3" w:rsidTr="001E2B27">
        <w:trPr>
          <w:trHeight w:val="340"/>
        </w:trPr>
        <w:tc>
          <w:tcPr>
            <w:tcW w:w="2499" w:type="pct"/>
            <w:shd w:val="clear" w:color="auto" w:fill="auto"/>
            <w:vAlign w:val="center"/>
          </w:tcPr>
          <w:p w:rsidR="00B429B3" w:rsidRDefault="00C31191">
            <w:r>
              <w:rPr>
                <w:rFonts w:hint="eastAsia"/>
              </w:rPr>
              <w:t>每</w:t>
            </w:r>
            <w:r>
              <w:t>10</w:t>
            </w:r>
            <w:r>
              <w:rPr>
                <w:rFonts w:hint="eastAsia"/>
              </w:rPr>
              <w:t>股派息数（元）（含税）</w:t>
            </w:r>
          </w:p>
        </w:tc>
        <w:tc>
          <w:tcPr>
            <w:tcW w:w="2501" w:type="pct"/>
            <w:vAlign w:val="center"/>
          </w:tcPr>
          <w:p w:rsidR="00B429B3" w:rsidRDefault="00D031D0">
            <w:pPr>
              <w:jc w:val="right"/>
            </w:pPr>
            <w:r>
              <w:t>8.5</w:t>
            </w:r>
          </w:p>
        </w:tc>
      </w:tr>
      <w:tr w:rsidR="00B429B3" w:rsidTr="001E2B27">
        <w:trPr>
          <w:trHeight w:val="340"/>
        </w:trPr>
        <w:tc>
          <w:tcPr>
            <w:tcW w:w="2499" w:type="pct"/>
            <w:shd w:val="clear" w:color="auto" w:fill="auto"/>
            <w:vAlign w:val="center"/>
          </w:tcPr>
          <w:p w:rsidR="00B429B3" w:rsidRDefault="00C31191">
            <w:r>
              <w:rPr>
                <w:rFonts w:hint="eastAsia"/>
              </w:rPr>
              <w:t>每</w:t>
            </w:r>
            <w:r>
              <w:t>10</w:t>
            </w:r>
            <w:r>
              <w:rPr>
                <w:rFonts w:hint="eastAsia"/>
              </w:rPr>
              <w:t>股转增数（股）</w:t>
            </w:r>
          </w:p>
        </w:tc>
        <w:tc>
          <w:tcPr>
            <w:tcW w:w="2501" w:type="pct"/>
            <w:vAlign w:val="center"/>
          </w:tcPr>
          <w:p w:rsidR="00B429B3" w:rsidRDefault="00B429B3">
            <w:pPr>
              <w:jc w:val="right"/>
            </w:pPr>
          </w:p>
        </w:tc>
      </w:tr>
      <w:tr w:rsidR="00B429B3" w:rsidTr="001E2B27">
        <w:trPr>
          <w:trHeight w:val="340"/>
        </w:trPr>
        <w:tc>
          <w:tcPr>
            <w:tcW w:w="2499" w:type="pct"/>
            <w:shd w:val="clear" w:color="auto" w:fill="auto"/>
            <w:vAlign w:val="center"/>
          </w:tcPr>
          <w:p w:rsidR="00B429B3" w:rsidRDefault="00C31191">
            <w:r>
              <w:rPr>
                <w:rFonts w:hint="eastAsia"/>
              </w:rPr>
              <w:t>现金分红金额（含税）</w:t>
            </w:r>
          </w:p>
        </w:tc>
        <w:tc>
          <w:tcPr>
            <w:tcW w:w="2501" w:type="pct"/>
            <w:vAlign w:val="center"/>
          </w:tcPr>
          <w:p w:rsidR="00B429B3" w:rsidRDefault="00D031D0" w:rsidP="00787604">
            <w:pPr>
              <w:jc w:val="right"/>
            </w:pPr>
            <w:r>
              <w:t>1,020,004,151.4</w:t>
            </w:r>
          </w:p>
        </w:tc>
      </w:tr>
      <w:tr w:rsidR="00B429B3" w:rsidTr="001E2B2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r>
              <w:t>分红年度合并报表中归属于上市公司</w:t>
            </w:r>
            <w:r>
              <w:rPr>
                <w:rFonts w:hint="eastAsia"/>
              </w:rPr>
              <w:t>普通股</w:t>
            </w:r>
            <w:r>
              <w:t>股东的净利润</w:t>
            </w:r>
          </w:p>
        </w:tc>
        <w:tc>
          <w:tcPr>
            <w:tcW w:w="2501" w:type="pct"/>
            <w:tcBorders>
              <w:top w:val="single" w:sz="4" w:space="0" w:color="auto"/>
              <w:left w:val="single" w:sz="4" w:space="0" w:color="auto"/>
              <w:bottom w:val="single" w:sz="4" w:space="0" w:color="auto"/>
              <w:right w:val="single" w:sz="4" w:space="0" w:color="auto"/>
            </w:tcBorders>
            <w:vAlign w:val="center"/>
          </w:tcPr>
          <w:p w:rsidR="00B429B3" w:rsidRDefault="00787604">
            <w:pPr>
              <w:jc w:val="right"/>
            </w:pPr>
            <w:r>
              <w:t>2,035,939,946.75</w:t>
            </w:r>
          </w:p>
        </w:tc>
      </w:tr>
      <w:tr w:rsidR="00B429B3" w:rsidTr="001E2B27">
        <w:trPr>
          <w:trHeight w:val="340"/>
        </w:trPr>
        <w:tc>
          <w:tcPr>
            <w:tcW w:w="2499"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r>
              <w:t>占合并报表中归属于上市公司</w:t>
            </w:r>
            <w:r>
              <w:rPr>
                <w:rFonts w:hint="eastAsia"/>
              </w:rPr>
              <w:t>普通股</w:t>
            </w:r>
            <w:r>
              <w:t>股东的净利润的比率</w:t>
            </w:r>
            <w:r>
              <w:rPr>
                <w:rFonts w:hint="eastAsia"/>
              </w:rPr>
              <w:t>（%）</w:t>
            </w:r>
          </w:p>
        </w:tc>
        <w:tc>
          <w:tcPr>
            <w:tcW w:w="2501" w:type="pct"/>
            <w:tcBorders>
              <w:top w:val="single" w:sz="4" w:space="0" w:color="auto"/>
              <w:left w:val="single" w:sz="4" w:space="0" w:color="auto"/>
              <w:bottom w:val="single" w:sz="4" w:space="0" w:color="auto"/>
              <w:right w:val="single" w:sz="4" w:space="0" w:color="auto"/>
            </w:tcBorders>
            <w:vAlign w:val="center"/>
          </w:tcPr>
          <w:p w:rsidR="00B429B3" w:rsidRDefault="00D031D0">
            <w:pPr>
              <w:jc w:val="right"/>
            </w:pPr>
            <w:r>
              <w:t>50.1</w:t>
            </w:r>
          </w:p>
        </w:tc>
      </w:tr>
      <w:tr w:rsidR="00B429B3" w:rsidTr="001E2B27">
        <w:trPr>
          <w:trHeight w:val="340"/>
        </w:trPr>
        <w:tc>
          <w:tcPr>
            <w:tcW w:w="2499" w:type="pct"/>
            <w:shd w:val="clear" w:color="auto" w:fill="auto"/>
            <w:vAlign w:val="center"/>
          </w:tcPr>
          <w:p w:rsidR="00B429B3" w:rsidRDefault="00C31191">
            <w:r>
              <w:rPr>
                <w:rFonts w:hint="eastAsia"/>
              </w:rPr>
              <w:t>以</w:t>
            </w:r>
            <w:r>
              <w:t>现金方式回购股份计入现金分红的</w:t>
            </w:r>
            <w:r>
              <w:rPr>
                <w:rFonts w:hint="eastAsia"/>
              </w:rPr>
              <w:t>金额</w:t>
            </w:r>
          </w:p>
        </w:tc>
        <w:tc>
          <w:tcPr>
            <w:tcW w:w="2501" w:type="pct"/>
            <w:vAlign w:val="center"/>
          </w:tcPr>
          <w:p w:rsidR="00B429B3" w:rsidRDefault="00787604">
            <w:pPr>
              <w:jc w:val="right"/>
            </w:pPr>
            <w:r>
              <w:rPr>
                <w:rFonts w:hint="eastAsia"/>
              </w:rPr>
              <w:t>0</w:t>
            </w:r>
          </w:p>
        </w:tc>
      </w:tr>
      <w:tr w:rsidR="00B429B3" w:rsidTr="001E2B27">
        <w:trPr>
          <w:trHeight w:val="340"/>
        </w:trPr>
        <w:tc>
          <w:tcPr>
            <w:tcW w:w="2499" w:type="pct"/>
            <w:shd w:val="clear" w:color="auto" w:fill="auto"/>
            <w:vAlign w:val="center"/>
          </w:tcPr>
          <w:p w:rsidR="00B429B3" w:rsidRDefault="00C31191">
            <w:r>
              <w:rPr>
                <w:rFonts w:hint="eastAsia"/>
              </w:rPr>
              <w:t>合计分红金额（含税）</w:t>
            </w:r>
          </w:p>
        </w:tc>
        <w:tc>
          <w:tcPr>
            <w:tcW w:w="2501" w:type="pct"/>
            <w:vAlign w:val="center"/>
          </w:tcPr>
          <w:p w:rsidR="00B429B3" w:rsidRDefault="00D031D0">
            <w:pPr>
              <w:jc w:val="right"/>
            </w:pPr>
            <w:r>
              <w:t>1,020,004,151.4</w:t>
            </w:r>
          </w:p>
        </w:tc>
      </w:tr>
      <w:tr w:rsidR="00B429B3" w:rsidTr="001E2B27">
        <w:trPr>
          <w:trHeight w:val="340"/>
        </w:trPr>
        <w:tc>
          <w:tcPr>
            <w:tcW w:w="2499" w:type="pct"/>
            <w:shd w:val="clear" w:color="auto" w:fill="auto"/>
            <w:vAlign w:val="center"/>
          </w:tcPr>
          <w:p w:rsidR="00B429B3" w:rsidRDefault="00C31191">
            <w:r>
              <w:rPr>
                <w:rFonts w:hint="eastAsia"/>
              </w:rPr>
              <w:t>合计分红金额</w:t>
            </w:r>
            <w:r>
              <w:t>占合并报表中归属于上市公司</w:t>
            </w:r>
            <w:r>
              <w:rPr>
                <w:rFonts w:hint="eastAsia"/>
              </w:rPr>
              <w:t>普通股</w:t>
            </w:r>
            <w:r>
              <w:t>股东的净利润的比率</w:t>
            </w:r>
            <w:r>
              <w:rPr>
                <w:rFonts w:hint="eastAsia"/>
              </w:rPr>
              <w:t>（%）</w:t>
            </w:r>
          </w:p>
        </w:tc>
        <w:tc>
          <w:tcPr>
            <w:tcW w:w="2501" w:type="pct"/>
            <w:vAlign w:val="center"/>
          </w:tcPr>
          <w:p w:rsidR="00B429B3" w:rsidRDefault="00D031D0">
            <w:pPr>
              <w:jc w:val="right"/>
            </w:pPr>
            <w:r>
              <w:t>50.1</w:t>
            </w:r>
          </w:p>
        </w:tc>
      </w:tr>
    </w:tbl>
    <w:p w:rsidR="00B429B3" w:rsidRDefault="00B429B3"/>
    <w:p w:rsidR="00B429B3" w:rsidRDefault="00C31191">
      <w:pPr>
        <w:pStyle w:val="20"/>
        <w:numPr>
          <w:ilvl w:val="0"/>
          <w:numId w:val="39"/>
        </w:numPr>
        <w:ind w:left="450" w:hanging="450"/>
      </w:pPr>
      <w:bookmarkStart w:id="53" w:name="_Toc342491956"/>
      <w:bookmarkStart w:id="54" w:name="_Toc342565948"/>
      <w:r>
        <w:rPr>
          <w:rFonts w:hint="eastAsia"/>
        </w:rPr>
        <w:t>公司股权激励计划、员工持股计划或其他员工激励措施的情况及其影响</w:t>
      </w:r>
      <w:bookmarkEnd w:id="53"/>
      <w:bookmarkEnd w:id="54"/>
    </w:p>
    <w:p w:rsidR="00B429B3" w:rsidRDefault="00C31191">
      <w:pPr>
        <w:pStyle w:val="30"/>
        <w:numPr>
          <w:ilvl w:val="1"/>
          <w:numId w:val="10"/>
        </w:numPr>
        <w:rPr>
          <w:kern w:val="44"/>
          <w:szCs w:val="21"/>
        </w:rPr>
      </w:pPr>
      <w:r>
        <w:rPr>
          <w:rFonts w:hint="eastAsia"/>
          <w:kern w:val="44"/>
          <w:szCs w:val="21"/>
        </w:rPr>
        <w:t>相关激励事项已在临时公告披露且后续实施无进展或变化的</w:t>
      </w:r>
    </w:p>
    <w:sdt>
      <w:sdtPr>
        <w:alias w:val="是否适用：相关激励事项已在临时公告披露且后续实施无进展或变化的[双击切换]"/>
        <w:tag w:val="_GBC_0af9dca2858d42619c57d7878f3a7792"/>
        <w:id w:val="-1444686762"/>
        <w:placeholder>
          <w:docPart w:val="GBC22222222222222222222222222222"/>
        </w:placeholder>
      </w:sdtPr>
      <w:sdtEndPr/>
      <w:sdtContent>
        <w:p w:rsidR="00B429B3" w:rsidRDefault="00C31191" w:rsidP="00BE34E9">
          <w:r>
            <w:fldChar w:fldCharType="begin"/>
          </w:r>
          <w:r w:rsidR="00BE34E9">
            <w:instrText xml:space="preserve">MACROBUTTON  SnrToggleCheckbox □适用 </w:instrText>
          </w:r>
          <w:r>
            <w:fldChar w:fldCharType="end"/>
          </w:r>
          <w:r>
            <w:fldChar w:fldCharType="begin"/>
          </w:r>
          <w:r w:rsidR="00BE34E9">
            <w:instrText xml:space="preserve"> MACROBUTTON  SnrToggleCheckbox √不适用 </w:instrText>
          </w:r>
          <w:r>
            <w:fldChar w:fldCharType="end"/>
          </w:r>
        </w:p>
      </w:sdtContent>
    </w:sdt>
    <w:p w:rsidR="00BE34E9" w:rsidRDefault="00BE34E9" w:rsidP="00BE34E9"/>
    <w:p w:rsidR="00B429B3" w:rsidRDefault="00C31191">
      <w:pPr>
        <w:pStyle w:val="30"/>
        <w:numPr>
          <w:ilvl w:val="1"/>
          <w:numId w:val="10"/>
        </w:numPr>
        <w:rPr>
          <w:kern w:val="44"/>
          <w:szCs w:val="21"/>
        </w:rPr>
      </w:pPr>
      <w:r>
        <w:rPr>
          <w:rFonts w:hint="eastAsia"/>
          <w:kern w:val="44"/>
          <w:szCs w:val="21"/>
        </w:rPr>
        <w:t>临时公告未披露或有后续进展的激励情况</w:t>
      </w:r>
    </w:p>
    <w:p w:rsidR="00B429B3" w:rsidRDefault="00C31191">
      <w:r>
        <w:rPr>
          <w:rFonts w:hint="eastAsia"/>
        </w:rPr>
        <w:t>股权激励情况</w:t>
      </w:r>
    </w:p>
    <w:p w:rsidR="00B429B3" w:rsidRDefault="00DE40A4" w:rsidP="00BE34E9">
      <w:sdt>
        <w:sdtPr>
          <w:alias w:val="是否适用：股权激励情况[双击切换]"/>
          <w:tag w:val="_GBC_002ad948ce1449c2a805bfbb132b2202"/>
          <w:id w:val="1221783902"/>
          <w:placeholder>
            <w:docPart w:val="GBC22222222222222222222222222222"/>
          </w:placeholder>
        </w:sdtPr>
        <w:sdtEndPr/>
        <w:sdtContent>
          <w:r w:rsidR="00C31191">
            <w:fldChar w:fldCharType="begin"/>
          </w:r>
          <w:r w:rsidR="00BE34E9">
            <w:instrText xml:space="preserve">MACROBUTTON  SnrToggleCheckbox □适用 </w:instrText>
          </w:r>
          <w:r w:rsidR="00C31191">
            <w:fldChar w:fldCharType="end"/>
          </w:r>
          <w:r w:rsidR="00C31191">
            <w:fldChar w:fldCharType="begin"/>
          </w:r>
          <w:r w:rsidR="00BE34E9">
            <w:instrText xml:space="preserve"> MACROBUTTON  SnrToggleCheckbox √不适用 </w:instrText>
          </w:r>
          <w:r w:rsidR="00C31191">
            <w:fldChar w:fldCharType="end"/>
          </w:r>
        </w:sdtContent>
      </w:sdt>
    </w:p>
    <w:p w:rsidR="00BE34E9" w:rsidRDefault="00BE34E9" w:rsidP="00BE34E9">
      <w:pPr>
        <w:rPr>
          <w:szCs w:val="21"/>
        </w:rPr>
      </w:pPr>
    </w:p>
    <w:p w:rsidR="00B429B3" w:rsidRDefault="00C31191">
      <w:pPr>
        <w:rPr>
          <w:szCs w:val="21"/>
        </w:rPr>
      </w:pPr>
      <w:r>
        <w:rPr>
          <w:rFonts w:hint="eastAsia"/>
          <w:szCs w:val="21"/>
        </w:rPr>
        <w:t>其他说明</w:t>
      </w:r>
    </w:p>
    <w:sdt>
      <w:sdtPr>
        <w:rPr>
          <w:rFonts w:hint="eastAsia"/>
          <w:szCs w:val="21"/>
        </w:rPr>
        <w:alias w:val="是否适用：股权激励情况的说明[双击切换]"/>
        <w:tag w:val="_GBC_67421581adf34d0f9f06e3042b8d7199"/>
        <w:id w:val="716699854"/>
        <w:placeholder>
          <w:docPart w:val="GBC22222222222222222222222222222"/>
        </w:placeholder>
      </w:sdtPr>
      <w:sdtEndPr/>
      <w:sdtContent>
        <w:p w:rsidR="00B429B3" w:rsidRDefault="00C31191" w:rsidP="00BE34E9">
          <w:pPr>
            <w:rPr>
              <w:szCs w:val="21"/>
            </w:rPr>
          </w:pPr>
          <w:r>
            <w:rPr>
              <w:szCs w:val="21"/>
            </w:rPr>
            <w:fldChar w:fldCharType="begin"/>
          </w:r>
          <w:r w:rsidR="00BE34E9">
            <w:rPr>
              <w:szCs w:val="21"/>
            </w:rPr>
            <w:instrText xml:space="preserve"> MACROBUTTON  SnrToggleCheckbox □适用  </w:instrText>
          </w:r>
          <w:r>
            <w:rPr>
              <w:szCs w:val="21"/>
            </w:rPr>
            <w:fldChar w:fldCharType="end"/>
          </w:r>
          <w:r>
            <w:rPr>
              <w:szCs w:val="21"/>
            </w:rPr>
            <w:fldChar w:fldCharType="begin"/>
          </w:r>
          <w:r w:rsidR="00BE34E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bCs/>
          <w:szCs w:val="21"/>
        </w:rPr>
      </w:pPr>
      <w:r>
        <w:rPr>
          <w:rFonts w:hint="eastAsia"/>
          <w:bCs/>
          <w:szCs w:val="21"/>
        </w:rPr>
        <w:t>员工持股计划情况</w:t>
      </w:r>
    </w:p>
    <w:sdt>
      <w:sdtPr>
        <w:rPr>
          <w:rFonts w:hint="eastAsia"/>
          <w:bCs/>
          <w:szCs w:val="21"/>
        </w:rPr>
        <w:alias w:val="是否适用：员工持股计划情况[双击切换]"/>
        <w:tag w:val="_GBC_58bc54aaaba24427a2a569de76f7f83e"/>
        <w:id w:val="838742687"/>
        <w:placeholder>
          <w:docPart w:val="GBC22222222222222222222222222222"/>
        </w:placeholder>
      </w:sdtPr>
      <w:sdtEndPr/>
      <w:sdtContent>
        <w:p w:rsidR="00B429B3" w:rsidRDefault="00C31191" w:rsidP="00BE34E9">
          <w:pPr>
            <w:rPr>
              <w:bCs/>
              <w:szCs w:val="21"/>
            </w:rPr>
          </w:pPr>
          <w:r>
            <w:rPr>
              <w:bCs/>
              <w:szCs w:val="21"/>
            </w:rPr>
            <w:fldChar w:fldCharType="begin"/>
          </w:r>
          <w:r w:rsidR="00BE34E9">
            <w:rPr>
              <w:bCs/>
              <w:szCs w:val="21"/>
            </w:rPr>
            <w:instrText xml:space="preserve"> MACROBUTTON  SnrToggleCheckbox □适用  </w:instrText>
          </w:r>
          <w:r>
            <w:rPr>
              <w:bCs/>
              <w:szCs w:val="21"/>
            </w:rPr>
            <w:fldChar w:fldCharType="end"/>
          </w:r>
          <w:r>
            <w:rPr>
              <w:bCs/>
              <w:szCs w:val="21"/>
            </w:rPr>
            <w:fldChar w:fldCharType="begin"/>
          </w:r>
          <w:r w:rsidR="00BE34E9">
            <w:rPr>
              <w:bCs/>
              <w:szCs w:val="21"/>
            </w:rPr>
            <w:instrText xml:space="preserve"> MACROBUTTON  SnrToggleCheckbox √不适用 </w:instrText>
          </w:r>
          <w:r>
            <w:rPr>
              <w:bCs/>
              <w:szCs w:val="21"/>
            </w:rPr>
            <w:fldChar w:fldCharType="end"/>
          </w:r>
        </w:p>
      </w:sdtContent>
    </w:sdt>
    <w:p w:rsidR="00B429B3" w:rsidRDefault="00B429B3">
      <w:pPr>
        <w:rPr>
          <w:bCs/>
          <w:szCs w:val="21"/>
        </w:rPr>
      </w:pPr>
    </w:p>
    <w:p w:rsidR="00B429B3" w:rsidRDefault="00C31191">
      <w:pPr>
        <w:rPr>
          <w:bCs/>
          <w:szCs w:val="21"/>
        </w:rPr>
      </w:pPr>
      <w:r>
        <w:rPr>
          <w:rFonts w:hint="eastAsia"/>
          <w:bCs/>
          <w:szCs w:val="21"/>
        </w:rPr>
        <w:t>其他激励措施</w:t>
      </w:r>
    </w:p>
    <w:sdt>
      <w:sdtPr>
        <w:rPr>
          <w:szCs w:val="21"/>
        </w:rPr>
        <w:alias w:val="是否适用：其他激励措施[双击切换]"/>
        <w:tag w:val="_GBC_1273f753309d4658962c7982b10fa010"/>
        <w:id w:val="29248017"/>
        <w:placeholder>
          <w:docPart w:val="GBC22222222222222222222222222222"/>
        </w:placeholder>
      </w:sdtPr>
      <w:sdtEndPr/>
      <w:sdtContent>
        <w:p w:rsidR="00B429B3" w:rsidRDefault="00C31191" w:rsidP="00BE34E9">
          <w:pPr>
            <w:rPr>
              <w:bCs/>
              <w:szCs w:val="21"/>
            </w:rPr>
          </w:pPr>
          <w:r>
            <w:rPr>
              <w:szCs w:val="21"/>
            </w:rPr>
            <w:fldChar w:fldCharType="begin"/>
          </w:r>
          <w:r w:rsidR="00BE34E9">
            <w:rPr>
              <w:szCs w:val="21"/>
            </w:rPr>
            <w:instrText xml:space="preserve">MACROBUTTON  SnrToggleCheckbox □适用 </w:instrText>
          </w:r>
          <w:r>
            <w:rPr>
              <w:szCs w:val="21"/>
            </w:rPr>
            <w:fldChar w:fldCharType="end"/>
          </w:r>
          <w:r>
            <w:rPr>
              <w:szCs w:val="21"/>
            </w:rPr>
            <w:fldChar w:fldCharType="begin"/>
          </w:r>
          <w:r w:rsidR="00BE34E9">
            <w:rPr>
              <w:szCs w:val="21"/>
            </w:rPr>
            <w:instrText xml:space="preserve"> MACROBUTTON  SnrToggleCheckbox √不适用 </w:instrText>
          </w:r>
          <w:r>
            <w:rPr>
              <w:szCs w:val="21"/>
            </w:rPr>
            <w:fldChar w:fldCharType="end"/>
          </w:r>
        </w:p>
      </w:sdtContent>
    </w:sdt>
    <w:p w:rsidR="00B429B3" w:rsidRDefault="00B429B3">
      <w:pPr>
        <w:rPr>
          <w:bCs/>
          <w:szCs w:val="21"/>
        </w:rPr>
      </w:pPr>
    </w:p>
    <w:p w:rsidR="00B429B3" w:rsidRDefault="00C31191">
      <w:pPr>
        <w:pStyle w:val="30"/>
        <w:numPr>
          <w:ilvl w:val="1"/>
          <w:numId w:val="10"/>
        </w:numPr>
        <w:rPr>
          <w:szCs w:val="21"/>
        </w:rPr>
      </w:pPr>
      <w:r>
        <w:rPr>
          <w:rFonts w:hint="eastAsia"/>
          <w:szCs w:val="21"/>
        </w:rPr>
        <w:t>董事、高级管理人员报告期内被授予的</w:t>
      </w:r>
      <w:r>
        <w:rPr>
          <w:rFonts w:hint="eastAsia"/>
          <w:kern w:val="44"/>
          <w:szCs w:val="21"/>
        </w:rPr>
        <w:t>股权</w:t>
      </w:r>
      <w:r>
        <w:rPr>
          <w:rFonts w:hint="eastAsia"/>
          <w:szCs w:val="21"/>
        </w:rPr>
        <w:t>激励情况</w:t>
      </w:r>
    </w:p>
    <w:p w:rsidR="00B429B3" w:rsidRDefault="00DE40A4" w:rsidP="00BE34E9">
      <w:pPr>
        <w:kinsoku w:val="0"/>
        <w:overflowPunct w:val="0"/>
        <w:autoSpaceDE w:val="0"/>
        <w:autoSpaceDN w:val="0"/>
        <w:adjustRightInd w:val="0"/>
        <w:snapToGrid w:val="0"/>
        <w:rPr>
          <w:szCs w:val="21"/>
        </w:rPr>
      </w:pPr>
      <w:sdt>
        <w:sdtPr>
          <w:rPr>
            <w:rFonts w:hint="eastAsia"/>
            <w:szCs w:val="21"/>
          </w:rPr>
          <w:alias w:val="是否适用：董事、监事、高级管理人员报告期内被授予的股权激励情况[双击切换]"/>
          <w:tag w:val="_GBC_c2d0a53ac8044ce0b5022c6f5ccdc0a9"/>
          <w:id w:val="18561718"/>
          <w:placeholder>
            <w:docPart w:val="GBC22222222222222222222222222222"/>
          </w:placeholder>
        </w:sdtPr>
        <w:sdtEndPr/>
        <w:sdtContent>
          <w:r w:rsidR="00C31191">
            <w:rPr>
              <w:szCs w:val="21"/>
            </w:rPr>
            <w:fldChar w:fldCharType="begin"/>
          </w:r>
          <w:r w:rsidR="00BE34E9">
            <w:rPr>
              <w:szCs w:val="21"/>
            </w:rPr>
            <w:instrText xml:space="preserve">MACROBUTTON  SnrToggleCheckbox □适用 </w:instrText>
          </w:r>
          <w:r w:rsidR="00C31191">
            <w:rPr>
              <w:szCs w:val="21"/>
            </w:rPr>
            <w:fldChar w:fldCharType="end"/>
          </w:r>
          <w:r w:rsidR="00C31191">
            <w:rPr>
              <w:szCs w:val="21"/>
            </w:rPr>
            <w:fldChar w:fldCharType="begin"/>
          </w:r>
          <w:r w:rsidR="00BE34E9">
            <w:rPr>
              <w:szCs w:val="21"/>
            </w:rPr>
            <w:instrText xml:space="preserve"> MACROBUTTON  SnrToggleCheckbox √不适用 </w:instrText>
          </w:r>
          <w:r w:rsidR="00C31191">
            <w:rPr>
              <w:szCs w:val="21"/>
            </w:rPr>
            <w:fldChar w:fldCharType="end"/>
          </w:r>
        </w:sdtContent>
      </w:sdt>
    </w:p>
    <w:p w:rsidR="00B429B3" w:rsidRDefault="00B429B3"/>
    <w:p w:rsidR="00BE34E9" w:rsidRDefault="00BE34E9" w:rsidP="00BE34E9"/>
    <w:p w:rsidR="00B429B3" w:rsidRDefault="00C31191">
      <w:pPr>
        <w:pStyle w:val="30"/>
        <w:numPr>
          <w:ilvl w:val="1"/>
          <w:numId w:val="10"/>
        </w:numPr>
      </w:pPr>
      <w:r>
        <w:lastRenderedPageBreak/>
        <w:t>报告期内对高级管理人员的考评机制，以及激励机制的建立、实施情况</w:t>
      </w:r>
    </w:p>
    <w:sdt>
      <w:sdtPr>
        <w:rPr>
          <w:rFonts w:hint="eastAsia"/>
          <w:szCs w:val="21"/>
        </w:rPr>
        <w:alias w:val="是否适用：报告期内对高级管理人员的考评机制，以及激励机制的建立、实施情况[双击切换]"/>
        <w:tag w:val="_GBC_f7215667d17c45e88748740889bab9b8"/>
        <w:id w:val="22850696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公司对高级管理人员的考评及激励情况"/>
        <w:tag w:val="_GBC_ff8dc93589b2464ba735502bf6a2a8ca"/>
        <w:id w:val="-6299326"/>
        <w:placeholder>
          <w:docPart w:val="GBC22222222222222222222222222222"/>
        </w:placeholder>
      </w:sdtPr>
      <w:sdtEndPr/>
      <w:sdtContent>
        <w:p w:rsidR="00B429B3" w:rsidRDefault="00BE34E9">
          <w:pPr>
            <w:rPr>
              <w:szCs w:val="21"/>
            </w:rPr>
          </w:pPr>
          <w:r w:rsidRPr="00BE34E9">
            <w:rPr>
              <w:rFonts w:hint="eastAsia"/>
              <w:szCs w:val="21"/>
            </w:rPr>
            <w:t>报告期内，公司根据薪酬与考核相关管理规定，按照公司年初制定的生产、安全、经营等预算执行情况对在公司领取薪酬的董事和高级管理人员进行全面考核，根据考核结果兑现薪酬和奖励。</w:t>
          </w:r>
        </w:p>
      </w:sdtContent>
    </w:sdt>
    <w:p w:rsidR="00B429B3" w:rsidRDefault="00B429B3">
      <w:pPr>
        <w:rPr>
          <w:szCs w:val="21"/>
        </w:rPr>
      </w:pPr>
    </w:p>
    <w:p w:rsidR="00B429B3" w:rsidRDefault="00C31191">
      <w:pPr>
        <w:pStyle w:val="20"/>
        <w:numPr>
          <w:ilvl w:val="0"/>
          <w:numId w:val="39"/>
        </w:numPr>
      </w:pPr>
      <w:r>
        <w:rPr>
          <w:rFonts w:hint="eastAsia"/>
        </w:rPr>
        <w:t>报告期内的内部控制制度建设及实施情况</w:t>
      </w:r>
    </w:p>
    <w:sdt>
      <w:sdtPr>
        <w:rPr>
          <w:szCs w:val="21"/>
        </w:rPr>
        <w:alias w:val="是否适用：报告期内的内部控制制度建设及实施情况[双击切换]"/>
        <w:tag w:val="_GBC_f76747fb26ee47cfb00fc8ad5592b038"/>
        <w:id w:val="21345351"/>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内部控制自我评价报告"/>
        <w:tag w:val="_GBC_7ec2120247b647e18f5670c0a1211280"/>
        <w:id w:val="21345373"/>
        <w:placeholder>
          <w:docPart w:val="GBC22222222222222222222222222222"/>
        </w:placeholder>
      </w:sdtPr>
      <w:sdtEndPr/>
      <w:sdtContent>
        <w:p w:rsidR="00B429B3" w:rsidRDefault="00BE34E9">
          <w:pPr>
            <w:rPr>
              <w:szCs w:val="21"/>
            </w:rPr>
          </w:pPr>
          <w:r w:rsidRPr="00BE34E9">
            <w:rPr>
              <w:rFonts w:hint="eastAsia"/>
              <w:szCs w:val="21"/>
            </w:rPr>
            <w:t>公司制定有完备的内部控制制度并严格按照制度要求进行实施，立信会计师事务所对公司</w:t>
          </w:r>
          <w:r>
            <w:rPr>
              <w:szCs w:val="21"/>
            </w:rPr>
            <w:t>2023</w:t>
          </w:r>
          <w:r w:rsidRPr="00BE34E9">
            <w:rPr>
              <w:szCs w:val="21"/>
            </w:rPr>
            <w:t>年度的内部控制进行了审计，并出具了标准无保留意见的《内部控制审计报告》</w:t>
          </w:r>
        </w:p>
      </w:sdtContent>
    </w:sdt>
    <w:p w:rsidR="00B429B3" w:rsidRDefault="00B429B3">
      <w:pPr>
        <w:rPr>
          <w:szCs w:val="21"/>
        </w:rPr>
      </w:pPr>
    </w:p>
    <w:p w:rsidR="00B429B3" w:rsidRDefault="00C31191">
      <w:pPr>
        <w:tabs>
          <w:tab w:val="left" w:pos="2760"/>
        </w:tabs>
        <w:rPr>
          <w:szCs w:val="21"/>
        </w:rPr>
      </w:pPr>
      <w:r>
        <w:rPr>
          <w:rFonts w:hint="eastAsia"/>
          <w:szCs w:val="21"/>
        </w:rPr>
        <w:t>报告期内部控制存在重大缺陷情况的说明</w:t>
      </w:r>
    </w:p>
    <w:sdt>
      <w:sdtPr>
        <w:rPr>
          <w:szCs w:val="21"/>
        </w:rPr>
        <w:alias w:val="是否适用：报告期内部控制存在重大缺陷情况的说明[双击切换]"/>
        <w:tag w:val="_GBC_cad036bd9fe3409f906985f824010f6a"/>
        <w:id w:val="21345365"/>
        <w:placeholder>
          <w:docPart w:val="GBC22222222222222222222222222222"/>
        </w:placeholder>
      </w:sdtPr>
      <w:sdtEndPr/>
      <w:sdtContent>
        <w:p w:rsidR="00B429B3" w:rsidRDefault="00C31191" w:rsidP="00BE34E9">
          <w:pPr>
            <w:rPr>
              <w:szCs w:val="21"/>
            </w:rPr>
          </w:pPr>
          <w:r>
            <w:rPr>
              <w:szCs w:val="21"/>
            </w:rPr>
            <w:fldChar w:fldCharType="begin"/>
          </w:r>
          <w:r w:rsidR="00BE34E9">
            <w:rPr>
              <w:szCs w:val="21"/>
            </w:rPr>
            <w:instrText xml:space="preserve">MACROBUTTON  SnrToggleCheckbox □适用 </w:instrText>
          </w:r>
          <w:r>
            <w:rPr>
              <w:szCs w:val="21"/>
            </w:rPr>
            <w:fldChar w:fldCharType="end"/>
          </w:r>
          <w:r>
            <w:rPr>
              <w:szCs w:val="21"/>
            </w:rPr>
            <w:fldChar w:fldCharType="begin"/>
          </w:r>
          <w:r w:rsidR="00BE34E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39"/>
        </w:numPr>
      </w:pPr>
      <w:r>
        <w:rPr>
          <w:rFonts w:hint="eastAsia"/>
        </w:rPr>
        <w:t>报告期内对子公司的管理控制情况</w:t>
      </w:r>
    </w:p>
    <w:sdt>
      <w:sdtPr>
        <w:rPr>
          <w:rFonts w:hint="eastAsia"/>
          <w:szCs w:val="21"/>
        </w:rPr>
        <w:alias w:val="是否适用：报告期内对子公司的管理控制情况[双击切换]"/>
        <w:tag w:val="_GBC_3c41db66329f4aabb0fd91423cfeac3f"/>
        <w:id w:val="149206750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报告期内对子公司的管理控制情况"/>
        <w:tag w:val="_GBC_c42acb3ad0ff45a1891fd8fa03ee78a2"/>
        <w:id w:val="-1469962823"/>
        <w:placeholder>
          <w:docPart w:val="GBC22222222222222222222222222222"/>
        </w:placeholder>
      </w:sdtPr>
      <w:sdtEndPr/>
      <w:sdtContent>
        <w:p w:rsidR="00B429B3" w:rsidRDefault="00BE34E9">
          <w:pPr>
            <w:rPr>
              <w:szCs w:val="21"/>
            </w:rPr>
          </w:pPr>
          <w:r>
            <w:rPr>
              <w:rFonts w:hint="eastAsia"/>
              <w:szCs w:val="21"/>
            </w:rPr>
            <w:t>公司报告期内对子公司管控有效，子公司人事任免、安全生产、经营考核等方面严格按照公司相关制度执行。</w:t>
          </w:r>
        </w:p>
      </w:sdtContent>
    </w:sdt>
    <w:p w:rsidR="00B429B3" w:rsidRDefault="00B429B3">
      <w:pPr>
        <w:rPr>
          <w:szCs w:val="21"/>
        </w:rPr>
      </w:pPr>
    </w:p>
    <w:p w:rsidR="00B429B3" w:rsidRDefault="00C31191">
      <w:pPr>
        <w:pStyle w:val="20"/>
        <w:numPr>
          <w:ilvl w:val="0"/>
          <w:numId w:val="39"/>
        </w:numPr>
      </w:pPr>
      <w:r>
        <w:rPr>
          <w:rFonts w:hint="eastAsia"/>
        </w:rPr>
        <w:t>内部控制审计报告的相关情况说明</w:t>
      </w:r>
    </w:p>
    <w:sdt>
      <w:sdtPr>
        <w:rPr>
          <w:rFonts w:hint="eastAsia"/>
          <w:szCs w:val="21"/>
        </w:rPr>
        <w:alias w:val="是否适用：内部控制审计报告的相关情况说明[双击切换]"/>
        <w:tag w:val="_GBC_f9211f94ca4347ababf36cfb6829169a"/>
        <w:id w:val="-1364819145"/>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审计报告与公司自我评价意见不一致情况"/>
        <w:tag w:val="_GBC_1abfe1ce3c2044e1a311865463691e52"/>
        <w:id w:val="-127398144"/>
        <w:placeholder>
          <w:docPart w:val="GBC22222222222222222222222222222"/>
        </w:placeholder>
      </w:sdtPr>
      <w:sdtEndPr/>
      <w:sdtContent>
        <w:p w:rsidR="00B429B3" w:rsidRDefault="00BE34E9">
          <w:pPr>
            <w:rPr>
              <w:szCs w:val="21"/>
            </w:rPr>
          </w:pPr>
          <w:r w:rsidRPr="00377423">
            <w:rPr>
              <w:rFonts w:hint="eastAsia"/>
              <w:szCs w:val="21"/>
            </w:rPr>
            <w:t>立信会计师事务所对公司</w:t>
          </w:r>
          <w:r>
            <w:rPr>
              <w:szCs w:val="21"/>
            </w:rPr>
            <w:t>20</w:t>
          </w:r>
          <w:r>
            <w:rPr>
              <w:rFonts w:hint="eastAsia"/>
              <w:szCs w:val="21"/>
            </w:rPr>
            <w:t>2</w:t>
          </w:r>
          <w:r>
            <w:rPr>
              <w:szCs w:val="21"/>
            </w:rPr>
            <w:t>3</w:t>
          </w:r>
          <w:r w:rsidRPr="00377423">
            <w:rPr>
              <w:szCs w:val="21"/>
            </w:rPr>
            <w:t>年度的内部控制进行了审计，并出具了《内部控制审计报告》，认为公司于</w:t>
          </w:r>
          <w:r>
            <w:rPr>
              <w:szCs w:val="21"/>
            </w:rPr>
            <w:t>20</w:t>
          </w:r>
          <w:r>
            <w:rPr>
              <w:rFonts w:hint="eastAsia"/>
              <w:szCs w:val="21"/>
            </w:rPr>
            <w:t>2</w:t>
          </w:r>
          <w:r>
            <w:rPr>
              <w:szCs w:val="21"/>
            </w:rPr>
            <w:t>3</w:t>
          </w:r>
          <w:r w:rsidRPr="00377423">
            <w:rPr>
              <w:szCs w:val="21"/>
            </w:rPr>
            <w:t>年12月31日按照《企业内部控制基本规范》和相关规定在所有重大方面保持了有效的财务报告内部控制</w:t>
          </w:r>
          <w:r>
            <w:rPr>
              <w:rFonts w:hint="eastAsia"/>
              <w:szCs w:val="21"/>
            </w:rPr>
            <w:t>。</w:t>
          </w:r>
          <w:r w:rsidRPr="00377423">
            <w:rPr>
              <w:szCs w:val="21"/>
            </w:rPr>
            <w:t>《内部控制审计报告》</w:t>
          </w:r>
          <w:r>
            <w:rPr>
              <w:szCs w:val="21"/>
            </w:rPr>
            <w:t>可通过上海证券交易所官网进行查询</w:t>
          </w:r>
          <w:r>
            <w:rPr>
              <w:rFonts w:hint="eastAsia"/>
              <w:szCs w:val="21"/>
            </w:rPr>
            <w:t>。</w:t>
          </w:r>
        </w:p>
      </w:sdtContent>
    </w:sdt>
    <w:p w:rsidR="00B429B3" w:rsidRDefault="00C31191">
      <w:pPr>
        <w:rPr>
          <w:szCs w:val="21"/>
        </w:rPr>
      </w:pPr>
      <w:r>
        <w:rPr>
          <w:szCs w:val="21"/>
        </w:rPr>
        <w:t>是否披露内部控制审计报告：</w:t>
      </w:r>
      <w:sdt>
        <w:sdtPr>
          <w:rPr>
            <w:szCs w:val="21"/>
          </w:rPr>
          <w:alias w:val="审计机构是否对公司内部控制出具核实评价意见"/>
          <w:tag w:val="_GBC_c9f332f7c06944ebbd339ca86944d1e2"/>
          <w:id w:val="1053126088"/>
          <w:lock w:val="sdtLocked"/>
          <w:placeholder>
            <w:docPart w:val="GBC22222222222222222222222222222"/>
          </w:placeholder>
          <w:comboBox>
            <w:listItem w:displayText="是" w:value="true"/>
            <w:listItem w:displayText="否" w:value="false"/>
          </w:comboBox>
        </w:sdtPr>
        <w:sdtEndPr/>
        <w:sdtContent>
          <w:r w:rsidR="00BE34E9">
            <w:rPr>
              <w:szCs w:val="21"/>
            </w:rPr>
            <w:t>是</w:t>
          </w:r>
        </w:sdtContent>
      </w:sdt>
    </w:p>
    <w:p w:rsidR="00B429B3" w:rsidRDefault="00C31191">
      <w:pPr>
        <w:rPr>
          <w:lang w:val="zh-CN"/>
        </w:rPr>
      </w:pPr>
      <w:r>
        <w:rPr>
          <w:rFonts w:hint="eastAsia"/>
          <w:lang w:val="zh-CN"/>
        </w:rPr>
        <w:t>内部控制审计报告意见类型：</w:t>
      </w:r>
      <w:sdt>
        <w:sdtPr>
          <w:rPr>
            <w:rFonts w:hint="eastAsia"/>
            <w:lang w:val="zh-CN"/>
          </w:rPr>
          <w:alias w:val="内部控制审计意见类型"/>
          <w:tag w:val="_GBC_70262b41c723466c879c062e5326eee3"/>
          <w:id w:val="-1235317272"/>
          <w:placeholder>
            <w:docPart w:val="GBC22222222222222222222222222222"/>
          </w:placeholder>
          <w:comboBox>
            <w:listItem w:displayText="标准的无保留意见" w:value="标准的无保留意见"/>
            <w:listItem w:displayText="带强调事项段的无保留意见" w:value="带强调事项段的无保留意见"/>
            <w:listItem w:displayText="否定意见" w:value="否定意见"/>
            <w:listItem w:displayText="无法表示意见" w:value="无法表示意见"/>
          </w:comboBox>
        </w:sdtPr>
        <w:sdtEndPr/>
        <w:sdtContent>
          <w:r w:rsidR="00BE34E9">
            <w:rPr>
              <w:rFonts w:hint="eastAsia"/>
              <w:lang w:val="zh-CN"/>
            </w:rPr>
            <w:t>标准的无保留意见</w:t>
          </w:r>
        </w:sdtContent>
      </w:sdt>
    </w:p>
    <w:p w:rsidR="00B429B3" w:rsidRDefault="00B429B3">
      <w:pPr>
        <w:rPr>
          <w:szCs w:val="21"/>
        </w:rPr>
      </w:pPr>
    </w:p>
    <w:p w:rsidR="00B429B3" w:rsidRDefault="00C31191">
      <w:pPr>
        <w:pStyle w:val="20"/>
        <w:numPr>
          <w:ilvl w:val="0"/>
          <w:numId w:val="39"/>
        </w:numPr>
        <w:ind w:left="420" w:hanging="420"/>
        <w:rPr>
          <w:rFonts w:ascii="宋体" w:hAnsi="宋体" w:cs="宋体"/>
          <w:kern w:val="0"/>
          <w:szCs w:val="24"/>
        </w:rPr>
      </w:pPr>
      <w:r>
        <w:rPr>
          <w:rFonts w:ascii="宋体" w:hAnsi="宋体" w:cs="宋体"/>
          <w:kern w:val="0"/>
          <w:szCs w:val="24"/>
        </w:rPr>
        <w:t>上市公司治理专项行动自查问题整改情况</w:t>
      </w:r>
    </w:p>
    <w:bookmarkStart w:id="55" w:name="_Hlk40625199" w:displacedByCustomXml="next"/>
    <w:bookmarkStart w:id="56" w:name="_Hlk40625163" w:displacedByCustomXml="next"/>
    <w:sdt>
      <w:sdtPr>
        <w:rPr>
          <w:szCs w:val="21"/>
        </w:rPr>
        <w:alias w:val="上市公司治理专项行动自查问题整改情况"/>
        <w:tag w:val="_GBC_05eb1501ffbf4b83acf20965ad06a2e0"/>
        <w:id w:val="-1253586477"/>
        <w:placeholder>
          <w:docPart w:val="GBC22222222222222222222222222222"/>
        </w:placeholder>
      </w:sdtPr>
      <w:sdtEndPr/>
      <w:sdtContent>
        <w:p w:rsidR="00B429B3" w:rsidRDefault="00BE34E9">
          <w:pPr>
            <w:rPr>
              <w:szCs w:val="21"/>
            </w:rPr>
          </w:pPr>
          <w:r>
            <w:rPr>
              <w:rFonts w:hint="eastAsia"/>
              <w:szCs w:val="21"/>
            </w:rPr>
            <w:t>已整改完毕</w:t>
          </w:r>
        </w:p>
      </w:sdtContent>
    </w:sdt>
    <w:bookmarkEnd w:id="55"/>
    <w:p w:rsidR="00B429B3" w:rsidRDefault="00B429B3">
      <w:pPr>
        <w:rPr>
          <w:szCs w:val="21"/>
        </w:rPr>
      </w:pPr>
    </w:p>
    <w:p w:rsidR="00B429B3" w:rsidRDefault="00C31191">
      <w:pPr>
        <w:pStyle w:val="20"/>
        <w:numPr>
          <w:ilvl w:val="0"/>
          <w:numId w:val="39"/>
        </w:numPr>
      </w:pPr>
      <w:r>
        <w:t>其他</w:t>
      </w:r>
    </w:p>
    <w:bookmarkEnd w:id="56" w:displacedByCustomXml="next"/>
    <w:sdt>
      <w:sdtPr>
        <w:rPr>
          <w:rFonts w:hint="eastAsia"/>
          <w:szCs w:val="21"/>
        </w:rPr>
        <w:alias w:val="是否适用：其他公司治理情况说明[双击切换]"/>
        <w:tag w:val="_GBC_dc91085943bb4d4ab22a79a9ba7014df"/>
        <w:id w:val="1087109051"/>
        <w:placeholder>
          <w:docPart w:val="GBC22222222222222222222222222222"/>
        </w:placeholder>
      </w:sdtPr>
      <w:sdtEndPr/>
      <w:sdtContent>
        <w:p w:rsidR="00A01613" w:rsidRDefault="00C31191" w:rsidP="00BE34E9">
          <w:pPr>
            <w:rPr>
              <w:szCs w:val="21"/>
            </w:rPr>
          </w:pPr>
          <w:r>
            <w:rPr>
              <w:szCs w:val="21"/>
            </w:rPr>
            <w:fldChar w:fldCharType="begin"/>
          </w:r>
          <w:r w:rsidR="00BE34E9">
            <w:rPr>
              <w:szCs w:val="21"/>
            </w:rPr>
            <w:instrText xml:space="preserve"> MACROBUTTON  SnrToggleCheckbox □适用  </w:instrText>
          </w:r>
          <w:r>
            <w:rPr>
              <w:szCs w:val="21"/>
            </w:rPr>
            <w:fldChar w:fldCharType="end"/>
          </w:r>
          <w:r>
            <w:rPr>
              <w:szCs w:val="21"/>
            </w:rPr>
            <w:fldChar w:fldCharType="begin"/>
          </w:r>
          <w:r w:rsidR="00BE34E9">
            <w:rPr>
              <w:szCs w:val="21"/>
            </w:rPr>
            <w:instrText xml:space="preserve"> MACROBUTTON  SnrToggleCheckbox √不适用 </w:instrText>
          </w:r>
          <w:r>
            <w:rPr>
              <w:szCs w:val="21"/>
            </w:rPr>
            <w:fldChar w:fldCharType="end"/>
          </w:r>
        </w:p>
        <w:p w:rsidR="00B429B3" w:rsidRDefault="00DE40A4" w:rsidP="00BE34E9">
          <w:pPr>
            <w:rPr>
              <w:szCs w:val="21"/>
            </w:rPr>
          </w:pPr>
        </w:p>
      </w:sdtContent>
    </w:sdt>
    <w:p w:rsidR="00B429B3" w:rsidRDefault="00B429B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A01613" w:rsidRDefault="00A01613">
      <w:pPr>
        <w:rPr>
          <w:szCs w:val="21"/>
        </w:rPr>
      </w:pPr>
    </w:p>
    <w:p w:rsidR="00B429B3" w:rsidRDefault="00C31191">
      <w:pPr>
        <w:pStyle w:val="12"/>
        <w:numPr>
          <w:ilvl w:val="0"/>
          <w:numId w:val="3"/>
        </w:numPr>
      </w:pPr>
      <w:bookmarkStart w:id="57" w:name="_Toc89790252"/>
      <w:r>
        <w:rPr>
          <w:rFonts w:hint="eastAsia"/>
        </w:rPr>
        <w:lastRenderedPageBreak/>
        <w:t>环境与社会责任</w:t>
      </w:r>
      <w:bookmarkEnd w:id="57"/>
    </w:p>
    <w:p w:rsidR="00B429B3" w:rsidRDefault="00C31191">
      <w:pPr>
        <w:pStyle w:val="20"/>
        <w:numPr>
          <w:ilvl w:val="0"/>
          <w:numId w:val="148"/>
        </w:numPr>
        <w:tabs>
          <w:tab w:val="left" w:pos="426"/>
        </w:tabs>
        <w:ind w:left="425" w:hanging="425"/>
        <w:jc w:val="left"/>
        <w:rPr>
          <w:rFonts w:ascii="宋体" w:hAnsi="宋体"/>
        </w:rPr>
      </w:pPr>
      <w:r>
        <w:rPr>
          <w:rFonts w:ascii="宋体" w:hAnsi="宋体" w:hint="eastAsia"/>
        </w:rPr>
        <w:t>环境</w:t>
      </w:r>
      <w:r>
        <w:rPr>
          <w:rFonts w:ascii="宋体" w:hAnsi="宋体"/>
        </w:rPr>
        <w:t>信息情况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67"/>
      </w:tblGrid>
      <w:tr w:rsidR="00B429B3" w:rsidTr="00F563D1">
        <w:bookmarkStart w:id="58" w:name="_Hlk89187025" w:displacedByCustomXml="next"/>
        <w:bookmarkStart w:id="59" w:name="_Hlk89187063" w:displacedByCustomXml="next"/>
        <w:sdt>
          <w:sdtPr>
            <w:rPr>
              <w:rFonts w:hint="eastAsia"/>
            </w:rPr>
            <w:tag w:val="_PLD_5357166cc0f74e2181ffc731d0410fde"/>
            <w:id w:val="1697661309"/>
          </w:sdtPr>
          <w:sdtEndPr/>
          <w:sdtContent>
            <w:tc>
              <w:tcPr>
                <w:tcW w:w="2532" w:type="pct"/>
                <w:shd w:val="clear" w:color="auto" w:fill="auto"/>
              </w:tcPr>
              <w:p w:rsidR="00B429B3" w:rsidRDefault="00C31191">
                <w:pPr>
                  <w:widowControl w:val="0"/>
                  <w:jc w:val="both"/>
                </w:pPr>
                <w:r>
                  <w:rPr>
                    <w:rFonts w:hint="eastAsia"/>
                  </w:rPr>
                  <w:t>是否建立环境保护相关机制</w:t>
                </w:r>
              </w:p>
            </w:tc>
          </w:sdtContent>
        </w:sdt>
        <w:sdt>
          <w:sdtPr>
            <w:rPr>
              <w:rFonts w:hint="eastAsia"/>
            </w:rPr>
            <w:alias w:val="是否建立环境保护相关机制"/>
            <w:tag w:val="_GBC_db4b394c15a64e53bc9eb2ef5d2d583b"/>
            <w:id w:val="-1379931910"/>
            <w:comboBox>
              <w:listItem w:displayText="是" w:value="是"/>
              <w:listItem w:displayText="否" w:value="否"/>
            </w:comboBox>
          </w:sdtPr>
          <w:sdtEndPr/>
          <w:sdtContent>
            <w:tc>
              <w:tcPr>
                <w:tcW w:w="2468" w:type="pct"/>
                <w:shd w:val="clear" w:color="auto" w:fill="auto"/>
              </w:tcPr>
              <w:p w:rsidR="00B429B3" w:rsidRDefault="00F85AE5">
                <w:pPr>
                  <w:widowControl w:val="0"/>
                  <w:jc w:val="right"/>
                </w:pPr>
                <w:r>
                  <w:rPr>
                    <w:rFonts w:hint="eastAsia"/>
                  </w:rPr>
                  <w:t>是</w:t>
                </w:r>
              </w:p>
            </w:tc>
          </w:sdtContent>
        </w:sdt>
      </w:tr>
      <w:tr w:rsidR="00B429B3" w:rsidTr="00F563D1">
        <w:tc>
          <w:tcPr>
            <w:tcW w:w="2532" w:type="pct"/>
            <w:shd w:val="clear" w:color="auto" w:fill="auto"/>
          </w:tcPr>
          <w:p w:rsidR="00B429B3" w:rsidRDefault="00C31191">
            <w:pPr>
              <w:widowControl w:val="0"/>
              <w:jc w:val="both"/>
            </w:pPr>
            <w:bookmarkStart w:id="60" w:name="OLE_LINK1"/>
            <w:r>
              <w:rPr>
                <w:rFonts w:hint="eastAsia"/>
              </w:rPr>
              <w:t>报告期内投入环保资金</w:t>
            </w:r>
            <w:bookmarkEnd w:id="60"/>
            <w:r>
              <w:rPr>
                <w:rFonts w:hint="eastAsia"/>
              </w:rPr>
              <w:t>（单位：</w:t>
            </w:r>
            <w:sdt>
              <w:sdtPr>
                <w:rPr>
                  <w:rFonts w:hint="eastAsia"/>
                </w:rPr>
                <w:alias w:val="单位：报告期内投入环保资金"/>
                <w:tag w:val="_GBC_23fc355d243f4962992b20f0d6511069"/>
                <w:id w:val="-59948234"/>
                <w:placeholder>
                  <w:docPart w:val="GBC11111111111111111111111111111"/>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万元</w:t>
                </w:r>
              </w:sdtContent>
            </w:sdt>
            <w:r>
              <w:rPr>
                <w:rFonts w:hint="eastAsia"/>
              </w:rPr>
              <w:t>）</w:t>
            </w:r>
          </w:p>
        </w:tc>
        <w:tc>
          <w:tcPr>
            <w:tcW w:w="2468" w:type="pct"/>
            <w:shd w:val="clear" w:color="auto" w:fill="auto"/>
          </w:tcPr>
          <w:p w:rsidR="00B429B3" w:rsidRDefault="00F85AE5">
            <w:pPr>
              <w:widowControl w:val="0"/>
              <w:jc w:val="right"/>
            </w:pPr>
            <w:r>
              <w:t>6,204</w:t>
            </w:r>
          </w:p>
        </w:tc>
      </w:tr>
    </w:tbl>
    <w:p w:rsidR="00B429B3" w:rsidRDefault="00B429B3"/>
    <w:p w:rsidR="00B429B3" w:rsidRDefault="00C31191">
      <w:pPr>
        <w:pStyle w:val="30"/>
        <w:numPr>
          <w:ilvl w:val="0"/>
          <w:numId w:val="145"/>
        </w:numPr>
        <w:ind w:left="425" w:hanging="425"/>
        <w:rPr>
          <w:rFonts w:ascii="宋体" w:hAnsi="宋体"/>
        </w:rPr>
      </w:pPr>
      <w:r>
        <w:rPr>
          <w:rFonts w:ascii="宋体" w:hAnsi="宋体"/>
        </w:rPr>
        <w:t>属于环境保护部门公布的重点排污单位的公司及其</w:t>
      </w:r>
      <w:r>
        <w:rPr>
          <w:rFonts w:ascii="宋体" w:hAnsi="宋体" w:hint="eastAsia"/>
        </w:rPr>
        <w:t>主要</w:t>
      </w:r>
      <w:r>
        <w:rPr>
          <w:rFonts w:ascii="宋体" w:hAnsi="宋体"/>
        </w:rPr>
        <w:t>子公司的环保情况说明</w:t>
      </w:r>
    </w:p>
    <w:sdt>
      <w:sdtPr>
        <w:rPr>
          <w:rFonts w:hint="eastAsia"/>
        </w:rPr>
        <w:alias w:val="是否适用：重点排污单位环保情况[双击切换]"/>
        <w:tag w:val="_GBC_40b93d2f11a54d2c995a8c41cdee40c4"/>
        <w:id w:val="-283509292"/>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pStyle w:val="4"/>
        <w:numPr>
          <w:ilvl w:val="0"/>
          <w:numId w:val="146"/>
        </w:numPr>
        <w:rPr>
          <w:rFonts w:ascii="宋体" w:hAnsi="宋体"/>
        </w:rPr>
      </w:pPr>
      <w:r>
        <w:rPr>
          <w:rFonts w:ascii="宋体" w:hAnsi="宋体" w:hint="eastAsia"/>
        </w:rPr>
        <w:t>排污</w:t>
      </w:r>
      <w:r>
        <w:rPr>
          <w:rFonts w:ascii="宋体" w:hAnsi="宋体"/>
        </w:rPr>
        <w:t>信息</w:t>
      </w:r>
    </w:p>
    <w:sdt>
      <w:sdtPr>
        <w:rPr>
          <w:rFonts w:ascii="宋体" w:hAnsi="宋体" w:hint="eastAsia"/>
        </w:rPr>
        <w:alias w:val="是否适用：排污信息[双击切换]"/>
        <w:tag w:val="_GBC_c1cef0b525dc4a0e9630fcb580d743be"/>
        <w:id w:val="-1655601635"/>
        <w:placeholder>
          <w:docPart w:val="GBC22222222222222222222222222222"/>
        </w:placeholder>
      </w:sdtPr>
      <w:sdtEndPr/>
      <w:sdtContent>
        <w:p w:rsidR="00B429B3" w:rsidRDefault="00C31191">
          <w:pPr>
            <w:pStyle w:val="ac"/>
            <w:ind w:firstLineChars="0" w:firstLine="0"/>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rFonts w:ascii="Calibri" w:hAnsi="Calibri" w:cs="Times New Roman" w:hint="eastAsia"/>
          <w:kern w:val="2"/>
          <w:szCs w:val="22"/>
        </w:rPr>
        <w:alias w:val="排污信息"/>
        <w:tag w:val="_GBC_ddafe40d844342a78bc0ed0326232a03"/>
        <w:id w:val="1979953280"/>
        <w:placeholder>
          <w:docPart w:val="GBC22222222222222222222222222222"/>
        </w:placeholder>
      </w:sdtPr>
      <w:sdtEndPr/>
      <w:sdtContent>
        <w:p w:rsidR="00F85AE5" w:rsidRPr="001A0806" w:rsidRDefault="00F85AE5" w:rsidP="00507787">
          <w:pPr>
            <w:ind w:firstLineChars="200" w:firstLine="420"/>
            <w:jc w:val="center"/>
            <w:rPr>
              <w:rFonts w:ascii="仿宋_GB2312" w:eastAsia="仿宋_GB2312" w:hAnsi="仿宋_GB2312"/>
              <w:color w:val="000000" w:themeColor="text1"/>
              <w:sz w:val="32"/>
              <w:szCs w:val="32"/>
            </w:rPr>
          </w:pPr>
          <w:r w:rsidRPr="00F66CE4">
            <w:rPr>
              <w:rFonts w:ascii="仿宋_GB2312" w:eastAsia="仿宋_GB2312" w:hAnsi="仿宋_GB2312" w:hint="eastAsia"/>
              <w:color w:val="000000" w:themeColor="text1"/>
              <w:sz w:val="24"/>
            </w:rPr>
            <w:t>表1重点排污单位大气污染物排放情况</w:t>
          </w:r>
        </w:p>
        <w:p w:rsidR="00F85AE5" w:rsidRPr="00F66CE4" w:rsidRDefault="00F85AE5" w:rsidP="00F85AE5">
          <w:pPr>
            <w:pStyle w:val="ac"/>
            <w:ind w:firstLineChars="0" w:firstLine="0"/>
            <w:rPr>
              <w:rFonts w:ascii="宋体" w:hAnsi="宋体"/>
            </w:rPr>
          </w:pPr>
        </w:p>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822"/>
            <w:gridCol w:w="646"/>
            <w:gridCol w:w="510"/>
            <w:gridCol w:w="992"/>
            <w:gridCol w:w="1276"/>
            <w:gridCol w:w="1843"/>
            <w:gridCol w:w="1134"/>
            <w:gridCol w:w="1134"/>
            <w:gridCol w:w="567"/>
          </w:tblGrid>
          <w:tr w:rsidR="00F85AE5" w:rsidRPr="00167D5E" w:rsidTr="00F85AE5">
            <w:trPr>
              <w:trHeight w:val="1653"/>
            </w:trPr>
            <w:tc>
              <w:tcPr>
                <w:tcW w:w="788"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单位名称</w:t>
                </w:r>
              </w:p>
            </w:tc>
            <w:tc>
              <w:tcPr>
                <w:tcW w:w="822"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主要污染物及特征污染物的名称</w:t>
                </w:r>
              </w:p>
            </w:tc>
            <w:tc>
              <w:tcPr>
                <w:tcW w:w="646"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排放方式</w:t>
                </w:r>
              </w:p>
            </w:tc>
            <w:tc>
              <w:tcPr>
                <w:tcW w:w="510"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排放口数量</w:t>
                </w:r>
              </w:p>
            </w:tc>
            <w:tc>
              <w:tcPr>
                <w:tcW w:w="992" w:type="dxa"/>
                <w:vAlign w:val="center"/>
              </w:tcPr>
              <w:p w:rsidR="00F85AE5" w:rsidRPr="00167D5E" w:rsidRDefault="00F85AE5" w:rsidP="00F85AE5">
                <w:pPr>
                  <w:widowControl w:val="0"/>
                  <w:jc w:val="center"/>
                  <w:rPr>
                    <w:rFonts w:asciiTheme="minorEastAsia" w:eastAsiaTheme="minorEastAsia" w:hAnsiTheme="minorEastAsia"/>
                    <w:color w:val="000000" w:themeColor="text1"/>
                    <w:spacing w:val="-6"/>
                    <w:w w:val="90"/>
                  </w:rPr>
                </w:pPr>
                <w:r w:rsidRPr="00167D5E">
                  <w:rPr>
                    <w:rFonts w:asciiTheme="minorEastAsia" w:eastAsiaTheme="minorEastAsia" w:hAnsiTheme="minorEastAsia" w:hint="eastAsia"/>
                    <w:color w:val="000000" w:themeColor="text1"/>
                    <w:spacing w:val="-6"/>
                    <w:w w:val="90"/>
                  </w:rPr>
                  <w:t>排放口</w:t>
                </w:r>
              </w:p>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分布情况</w:t>
                </w:r>
              </w:p>
            </w:tc>
            <w:tc>
              <w:tcPr>
                <w:tcW w:w="1276" w:type="dxa"/>
                <w:vAlign w:val="center"/>
              </w:tcPr>
              <w:p w:rsidR="00F85AE5" w:rsidRPr="00464E7A" w:rsidRDefault="00F85AE5" w:rsidP="00F85AE5">
                <w:pPr>
                  <w:widowControl w:val="0"/>
                  <w:jc w:val="center"/>
                  <w:rPr>
                    <w:rFonts w:asciiTheme="minorEastAsia" w:eastAsiaTheme="minorEastAsia" w:hAnsiTheme="minorEastAsia" w:cs="Times New Roman"/>
                    <w:color w:val="000000" w:themeColor="text1"/>
                    <w:spacing w:val="-6"/>
                    <w:w w:val="90"/>
                  </w:rPr>
                </w:pPr>
                <w:r w:rsidRPr="00464E7A">
                  <w:rPr>
                    <w:rFonts w:asciiTheme="minorEastAsia" w:eastAsiaTheme="minorEastAsia" w:hAnsiTheme="minorEastAsia" w:hint="eastAsia"/>
                    <w:color w:val="000000" w:themeColor="text1"/>
                    <w:spacing w:val="-6"/>
                    <w:w w:val="90"/>
                  </w:rPr>
                  <w:t>排放浓度</w:t>
                </w:r>
              </w:p>
            </w:tc>
            <w:tc>
              <w:tcPr>
                <w:tcW w:w="1843" w:type="dxa"/>
                <w:vAlign w:val="center"/>
              </w:tcPr>
              <w:p w:rsidR="00F85AE5" w:rsidRPr="00464E7A" w:rsidRDefault="00F85AE5" w:rsidP="00F85AE5">
                <w:pPr>
                  <w:widowControl w:val="0"/>
                  <w:jc w:val="center"/>
                  <w:rPr>
                    <w:rFonts w:asciiTheme="minorEastAsia" w:eastAsiaTheme="minorEastAsia" w:hAnsiTheme="minorEastAsia" w:cs="Times New Roman"/>
                    <w:color w:val="000000" w:themeColor="text1"/>
                    <w:spacing w:val="-6"/>
                    <w:w w:val="90"/>
                  </w:rPr>
                </w:pPr>
                <w:r w:rsidRPr="00464E7A">
                  <w:rPr>
                    <w:rFonts w:asciiTheme="minorEastAsia" w:eastAsiaTheme="minorEastAsia" w:hAnsiTheme="minorEastAsia" w:hint="eastAsia"/>
                    <w:color w:val="000000" w:themeColor="text1"/>
                    <w:spacing w:val="-6"/>
                    <w:w w:val="90"/>
                  </w:rPr>
                  <w:t>执行的污染物排放标准</w:t>
                </w:r>
              </w:p>
            </w:tc>
            <w:tc>
              <w:tcPr>
                <w:tcW w:w="1134" w:type="dxa"/>
                <w:vAlign w:val="center"/>
              </w:tcPr>
              <w:p w:rsidR="00F85AE5" w:rsidRPr="00464E7A" w:rsidRDefault="00F85AE5" w:rsidP="00F85AE5">
                <w:pPr>
                  <w:widowControl w:val="0"/>
                  <w:jc w:val="center"/>
                  <w:rPr>
                    <w:rFonts w:asciiTheme="minorEastAsia" w:eastAsiaTheme="minorEastAsia" w:hAnsiTheme="minorEastAsia" w:cs="Times New Roman"/>
                    <w:color w:val="000000" w:themeColor="text1"/>
                    <w:spacing w:val="-6"/>
                    <w:w w:val="90"/>
                  </w:rPr>
                </w:pPr>
                <w:r w:rsidRPr="00464E7A">
                  <w:rPr>
                    <w:rFonts w:asciiTheme="minorEastAsia" w:eastAsiaTheme="minorEastAsia" w:hAnsiTheme="minorEastAsia" w:hint="eastAsia"/>
                    <w:color w:val="000000" w:themeColor="text1"/>
                    <w:spacing w:val="-6"/>
                    <w:w w:val="90"/>
                  </w:rPr>
                  <w:t>排放总量</w:t>
                </w:r>
              </w:p>
            </w:tc>
            <w:tc>
              <w:tcPr>
                <w:tcW w:w="1134"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核定的排放总量</w:t>
                </w:r>
              </w:p>
            </w:tc>
            <w:tc>
              <w:tcPr>
                <w:tcW w:w="567"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超标排放情况</w:t>
                </w:r>
              </w:p>
            </w:tc>
          </w:tr>
          <w:tr w:rsidR="00F85AE5" w:rsidRPr="00167D5E" w:rsidTr="00F85AE5">
            <w:tc>
              <w:tcPr>
                <w:tcW w:w="788"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安徽恒力电业有限责任公司</w:t>
                </w:r>
              </w:p>
            </w:tc>
            <w:tc>
              <w:tcPr>
                <w:tcW w:w="822"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hint="eastAsia"/>
                    <w:color w:val="000000" w:themeColor="text1"/>
                    <w:spacing w:val="-6"/>
                    <w:w w:val="90"/>
                  </w:rPr>
                  <w:t>有组织</w:t>
                </w:r>
              </w:p>
            </w:tc>
            <w:tc>
              <w:tcPr>
                <w:tcW w:w="510"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olor w:val="000000" w:themeColor="text1"/>
                    <w:spacing w:val="-6"/>
                    <w:w w:val="90"/>
                  </w:rPr>
                  <w:t>1</w:t>
                </w:r>
                <w:r w:rsidRPr="00167D5E">
                  <w:rPr>
                    <w:rFonts w:asciiTheme="minorEastAsia" w:eastAsiaTheme="minorEastAsia" w:hAnsiTheme="minorEastAsia" w:hint="eastAsia"/>
                    <w:color w:val="000000" w:themeColor="text1"/>
                    <w:spacing w:val="-6"/>
                    <w:w w:val="90"/>
                  </w:rPr>
                  <w:t>个</w:t>
                </w:r>
              </w:p>
            </w:tc>
            <w:tc>
              <w:tcPr>
                <w:tcW w:w="992" w:type="dxa"/>
                <w:vAlign w:val="center"/>
              </w:tcPr>
              <w:p w:rsidR="00F85AE5" w:rsidRPr="00167D5E" w:rsidRDefault="00F85AE5" w:rsidP="00F85AE5">
                <w:pPr>
                  <w:widowControl w:val="0"/>
                  <w:jc w:val="center"/>
                  <w:rPr>
                    <w:rFonts w:asciiTheme="minorEastAsia" w:eastAsiaTheme="minorEastAsia" w:hAnsiTheme="minorEastAsia" w:cs="Times New Roman"/>
                    <w:color w:val="000000" w:themeColor="text1"/>
                    <w:spacing w:val="-6"/>
                    <w:w w:val="90"/>
                  </w:rPr>
                </w:pPr>
                <w:r w:rsidRPr="00167D5E">
                  <w:rPr>
                    <w:rFonts w:asciiTheme="minorEastAsia" w:eastAsiaTheme="minorEastAsia" w:hAnsiTheme="minorEastAsia" w:cs="仿宋" w:hint="eastAsia"/>
                    <w:color w:val="000000" w:themeColor="text1"/>
                    <w:spacing w:val="-6"/>
                    <w:w w:val="90"/>
                  </w:rPr>
                  <w:t>北纬</w:t>
                </w:r>
                <w:r w:rsidRPr="00167D5E">
                  <w:rPr>
                    <w:rFonts w:asciiTheme="minorEastAsia" w:eastAsiaTheme="minorEastAsia" w:hAnsiTheme="minorEastAsia" w:cs="仿宋"/>
                    <w:color w:val="000000" w:themeColor="text1"/>
                    <w:spacing w:val="-6"/>
                    <w:w w:val="90"/>
                  </w:rPr>
                  <w:t>33</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28</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23</w:t>
                </w:r>
                <w:r w:rsidRPr="00167D5E">
                  <w:rPr>
                    <w:rFonts w:asciiTheme="minorEastAsia" w:eastAsiaTheme="minorEastAsia" w:hAnsiTheme="minorEastAsia" w:cs="仿宋" w:hint="eastAsia"/>
                    <w:color w:val="000000" w:themeColor="text1"/>
                    <w:spacing w:val="-6"/>
                    <w:w w:val="90"/>
                  </w:rPr>
                  <w:t>″，东经</w:t>
                </w:r>
                <w:r w:rsidRPr="00167D5E">
                  <w:rPr>
                    <w:rFonts w:asciiTheme="minorEastAsia" w:eastAsiaTheme="minorEastAsia" w:hAnsiTheme="minorEastAsia" w:cs="仿宋"/>
                    <w:color w:val="000000" w:themeColor="text1"/>
                    <w:spacing w:val="-6"/>
                    <w:w w:val="90"/>
                  </w:rPr>
                  <w:t>116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46</w:t>
                </w:r>
                <w:r w:rsidRPr="00167D5E">
                  <w:rPr>
                    <w:rFonts w:asciiTheme="minorEastAsia" w:eastAsiaTheme="minorEastAsia" w:hAnsiTheme="minorEastAsia" w:cs="仿宋" w:hint="eastAsia"/>
                    <w:color w:val="000000" w:themeColor="text1"/>
                    <w:spacing w:val="-6"/>
                    <w:w w:val="90"/>
                  </w:rPr>
                  <w:t>′</w:t>
                </w:r>
                <w:r w:rsidRPr="00167D5E">
                  <w:rPr>
                    <w:rFonts w:asciiTheme="minorEastAsia" w:eastAsiaTheme="minorEastAsia" w:hAnsiTheme="minorEastAsia" w:cs="仿宋"/>
                    <w:color w:val="000000" w:themeColor="text1"/>
                    <w:spacing w:val="-6"/>
                    <w:w w:val="90"/>
                  </w:rPr>
                  <w:t>2</w:t>
                </w:r>
                <w:r w:rsidRPr="00167D5E">
                  <w:rPr>
                    <w:rFonts w:asciiTheme="minorEastAsia" w:eastAsiaTheme="minorEastAsia" w:hAnsiTheme="minorEastAsia" w:cs="仿宋" w:hint="eastAsia"/>
                    <w:color w:val="000000" w:themeColor="text1"/>
                    <w:spacing w:val="-6"/>
                    <w:w w:val="90"/>
                  </w:rPr>
                  <w:t>″</w:t>
                </w:r>
              </w:p>
            </w:tc>
            <w:tc>
              <w:tcPr>
                <w:tcW w:w="1276" w:type="dxa"/>
                <w:vAlign w:val="center"/>
              </w:tcPr>
              <w:p w:rsidR="00F85AE5" w:rsidRPr="00BA298D" w:rsidRDefault="00F85AE5" w:rsidP="00F85AE5">
                <w:pPr>
                  <w:widowControl w:val="0"/>
                  <w:jc w:val="center"/>
                  <w:rPr>
                    <w:rFonts w:asciiTheme="minorEastAsia" w:eastAsiaTheme="minorEastAsia" w:hAnsiTheme="minorEastAsia"/>
                    <w:spacing w:val="-6"/>
                    <w:w w:val="90"/>
                    <w:sz w:val="24"/>
                  </w:rPr>
                </w:pPr>
                <w:r w:rsidRPr="00BA298D">
                  <w:rPr>
                    <w:rFonts w:asciiTheme="minorEastAsia" w:eastAsiaTheme="minorEastAsia" w:hAnsiTheme="minorEastAsia" w:hint="eastAsia"/>
                    <w:spacing w:val="-6"/>
                    <w:w w:val="90"/>
                    <w:sz w:val="24"/>
                  </w:rPr>
                  <w:t>二氧化硫</w:t>
                </w:r>
              </w:p>
              <w:p w:rsidR="00F85AE5" w:rsidRPr="00BA298D" w:rsidRDefault="00F85AE5" w:rsidP="00F85AE5">
                <w:pPr>
                  <w:widowControl w:val="0"/>
                  <w:jc w:val="center"/>
                  <w:rPr>
                    <w:rFonts w:asciiTheme="minorEastAsia" w:eastAsiaTheme="minorEastAsia" w:hAnsiTheme="minorEastAsia"/>
                    <w:spacing w:val="-6"/>
                    <w:w w:val="90"/>
                    <w:sz w:val="24"/>
                  </w:rPr>
                </w:pPr>
                <w:r w:rsidRPr="00BA298D">
                  <w:rPr>
                    <w:rFonts w:asciiTheme="minorEastAsia" w:eastAsiaTheme="minorEastAsia" w:hAnsiTheme="minorEastAsia" w:hint="eastAsia"/>
                    <w:spacing w:val="-6"/>
                    <w:w w:val="90"/>
                    <w:sz w:val="24"/>
                  </w:rPr>
                  <w:t>12.5</w:t>
                </w:r>
                <w:r w:rsidRPr="00BA298D">
                  <w:rPr>
                    <w:rFonts w:asciiTheme="minorEastAsia" w:eastAsiaTheme="minorEastAsia" w:hAnsiTheme="minorEastAsia"/>
                    <w:spacing w:val="-6"/>
                    <w:w w:val="90"/>
                    <w:sz w:val="24"/>
                  </w:rPr>
                  <w:t>mg/m3</w:t>
                </w:r>
                <w:r w:rsidRPr="00BA298D">
                  <w:rPr>
                    <w:rFonts w:asciiTheme="minorEastAsia" w:eastAsiaTheme="minorEastAsia" w:hAnsiTheme="minorEastAsia" w:hint="eastAsia"/>
                    <w:spacing w:val="-6"/>
                    <w:w w:val="90"/>
                    <w:sz w:val="24"/>
                  </w:rPr>
                  <w:t>、氮氧化物</w:t>
                </w:r>
              </w:p>
              <w:p w:rsidR="00F85AE5" w:rsidRPr="00BA298D" w:rsidRDefault="00F85AE5" w:rsidP="00F85AE5">
                <w:pPr>
                  <w:widowControl w:val="0"/>
                  <w:jc w:val="center"/>
                  <w:rPr>
                    <w:rFonts w:asciiTheme="minorEastAsia" w:eastAsiaTheme="minorEastAsia" w:hAnsiTheme="minorEastAsia"/>
                    <w:spacing w:val="-6"/>
                    <w:w w:val="90"/>
                    <w:sz w:val="24"/>
                  </w:rPr>
                </w:pPr>
                <w:r w:rsidRPr="00BA298D">
                  <w:rPr>
                    <w:rFonts w:asciiTheme="minorEastAsia" w:eastAsiaTheme="minorEastAsia" w:hAnsiTheme="minorEastAsia" w:hint="eastAsia"/>
                    <w:spacing w:val="-6"/>
                    <w:w w:val="90"/>
                    <w:sz w:val="24"/>
                  </w:rPr>
                  <w:t>93.9</w:t>
                </w:r>
                <w:r w:rsidRPr="00BA298D">
                  <w:rPr>
                    <w:rFonts w:asciiTheme="minorEastAsia" w:eastAsiaTheme="minorEastAsia" w:hAnsiTheme="minorEastAsia"/>
                    <w:spacing w:val="-6"/>
                    <w:w w:val="90"/>
                    <w:sz w:val="24"/>
                  </w:rPr>
                  <w:t>mg/m3</w:t>
                </w:r>
                <w:r w:rsidRPr="00BA298D">
                  <w:rPr>
                    <w:rFonts w:asciiTheme="minorEastAsia" w:eastAsiaTheme="minorEastAsia" w:hAnsiTheme="minorEastAsia" w:hint="eastAsia"/>
                    <w:spacing w:val="-6"/>
                    <w:w w:val="90"/>
                    <w:sz w:val="24"/>
                  </w:rPr>
                  <w:t>、烟尘</w:t>
                </w:r>
              </w:p>
              <w:p w:rsidR="00F85AE5" w:rsidRPr="00464E7A" w:rsidRDefault="00F85AE5" w:rsidP="00F85AE5">
                <w:pPr>
                  <w:widowControl w:val="0"/>
                  <w:jc w:val="center"/>
                  <w:rPr>
                    <w:rFonts w:asciiTheme="minorEastAsia" w:eastAsiaTheme="minorEastAsia" w:hAnsiTheme="minorEastAsia"/>
                    <w:color w:val="000000" w:themeColor="text1"/>
                    <w:spacing w:val="-6"/>
                    <w:w w:val="90"/>
                  </w:rPr>
                </w:pPr>
                <w:r w:rsidRPr="00BA298D">
                  <w:rPr>
                    <w:rFonts w:asciiTheme="minorEastAsia" w:eastAsiaTheme="minorEastAsia" w:hAnsiTheme="minorEastAsia" w:hint="eastAsia"/>
                    <w:spacing w:val="-6"/>
                    <w:w w:val="90"/>
                    <w:sz w:val="24"/>
                  </w:rPr>
                  <w:t>2.98</w:t>
                </w:r>
                <w:r w:rsidRPr="00BA298D">
                  <w:rPr>
                    <w:rFonts w:asciiTheme="minorEastAsia" w:eastAsiaTheme="minorEastAsia" w:hAnsiTheme="minorEastAsia"/>
                    <w:spacing w:val="-6"/>
                    <w:w w:val="90"/>
                    <w:sz w:val="24"/>
                  </w:rPr>
                  <w:t>mg/m3</w:t>
                </w:r>
              </w:p>
            </w:tc>
            <w:tc>
              <w:tcPr>
                <w:tcW w:w="1843" w:type="dxa"/>
                <w:vAlign w:val="center"/>
              </w:tcPr>
              <w:p w:rsidR="00F85AE5" w:rsidRPr="000726A9" w:rsidRDefault="00F85AE5" w:rsidP="00F85AE5">
                <w:pPr>
                  <w:widowControl w:val="0"/>
                  <w:jc w:val="center"/>
                  <w:rPr>
                    <w:rFonts w:asciiTheme="minorEastAsia" w:eastAsiaTheme="minorEastAsia" w:hAnsiTheme="minorEastAsia"/>
                    <w:color w:val="000000" w:themeColor="text1"/>
                    <w:spacing w:val="-6"/>
                    <w:w w:val="90"/>
                  </w:rPr>
                </w:pPr>
                <w:r w:rsidRPr="000726A9">
                  <w:rPr>
                    <w:rFonts w:asciiTheme="minorEastAsia" w:eastAsiaTheme="minorEastAsia" w:hAnsiTheme="minorEastAsia"/>
                    <w:color w:val="000000" w:themeColor="text1"/>
                    <w:spacing w:val="-6"/>
                    <w:w w:val="90"/>
                  </w:rPr>
                  <w:t>GB13271-2014</w:t>
                </w:r>
                <w:r w:rsidRPr="000726A9">
                  <w:rPr>
                    <w:rFonts w:asciiTheme="minorEastAsia" w:eastAsiaTheme="minorEastAsia" w:hAnsiTheme="minorEastAsia" w:hint="eastAsia"/>
                    <w:color w:val="000000" w:themeColor="text1"/>
                    <w:spacing w:val="-6"/>
                    <w:w w:val="90"/>
                  </w:rPr>
                  <w:t>《锅炉大气污染物排放标准》二氧化硫2</w:t>
                </w:r>
                <w:r w:rsidRPr="000726A9">
                  <w:rPr>
                    <w:rFonts w:asciiTheme="minorEastAsia" w:eastAsiaTheme="minorEastAsia" w:hAnsiTheme="minorEastAsia"/>
                    <w:color w:val="000000" w:themeColor="text1"/>
                    <w:spacing w:val="-6"/>
                    <w:w w:val="90"/>
                  </w:rPr>
                  <w:t>00mg/m3</w:t>
                </w:r>
                <w:r w:rsidRPr="000726A9">
                  <w:rPr>
                    <w:rFonts w:asciiTheme="minorEastAsia" w:eastAsiaTheme="minorEastAsia" w:hAnsiTheme="minorEastAsia" w:hint="eastAsia"/>
                    <w:color w:val="000000" w:themeColor="text1"/>
                    <w:spacing w:val="-6"/>
                    <w:w w:val="90"/>
                  </w:rPr>
                  <w:t>、氮氧化物2</w:t>
                </w:r>
                <w:r w:rsidRPr="000726A9">
                  <w:rPr>
                    <w:rFonts w:asciiTheme="minorEastAsia" w:eastAsiaTheme="minorEastAsia" w:hAnsiTheme="minorEastAsia"/>
                    <w:color w:val="000000" w:themeColor="text1"/>
                    <w:spacing w:val="-6"/>
                    <w:w w:val="90"/>
                  </w:rPr>
                  <w:t>00mg/m3</w:t>
                </w:r>
                <w:r w:rsidRPr="000726A9">
                  <w:rPr>
                    <w:rFonts w:asciiTheme="minorEastAsia" w:eastAsiaTheme="minorEastAsia" w:hAnsiTheme="minorEastAsia" w:hint="eastAsia"/>
                    <w:color w:val="000000" w:themeColor="text1"/>
                    <w:spacing w:val="-6"/>
                    <w:w w:val="90"/>
                  </w:rPr>
                  <w:t>、烟尘3</w:t>
                </w:r>
                <w:r w:rsidRPr="000726A9">
                  <w:rPr>
                    <w:rFonts w:asciiTheme="minorEastAsia" w:eastAsiaTheme="minorEastAsia" w:hAnsiTheme="minorEastAsia"/>
                    <w:color w:val="000000" w:themeColor="text1"/>
                    <w:spacing w:val="-6"/>
                    <w:w w:val="90"/>
                  </w:rPr>
                  <w:t>0mg/m3</w:t>
                </w:r>
              </w:p>
            </w:tc>
            <w:tc>
              <w:tcPr>
                <w:tcW w:w="1134" w:type="dxa"/>
                <w:vAlign w:val="center"/>
              </w:tcPr>
              <w:p w:rsidR="00F85AE5" w:rsidRPr="000726A9" w:rsidRDefault="00F85AE5" w:rsidP="00F85AE5">
                <w:pPr>
                  <w:widowControl w:val="0"/>
                  <w:jc w:val="center"/>
                  <w:rPr>
                    <w:rFonts w:asciiTheme="minorEastAsia" w:eastAsiaTheme="minorEastAsia" w:hAnsiTheme="minorEastAsia" w:cs="Times New Roman"/>
                    <w:color w:val="000000" w:themeColor="text1"/>
                    <w:spacing w:val="-6"/>
                    <w:w w:val="90"/>
                  </w:rPr>
                </w:pPr>
                <w:r w:rsidRPr="00BA298D">
                  <w:rPr>
                    <w:rFonts w:asciiTheme="minorEastAsia" w:eastAsiaTheme="minorEastAsia" w:hAnsiTheme="minorEastAsia" w:hint="eastAsia"/>
                    <w:spacing w:val="-6"/>
                    <w:w w:val="90"/>
                  </w:rPr>
                  <w:t>二氧化硫11吨、氮氧化物84.9吨、烟尘2.7吨</w:t>
                </w:r>
              </w:p>
            </w:tc>
            <w:tc>
              <w:tcPr>
                <w:tcW w:w="1134" w:type="dxa"/>
                <w:vAlign w:val="center"/>
              </w:tcPr>
              <w:p w:rsidR="00F85AE5" w:rsidRPr="000726A9" w:rsidRDefault="00F85AE5" w:rsidP="00F85AE5">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二氧化硫74.71吨、氮氧化物</w:t>
                </w:r>
                <w:r w:rsidRPr="000726A9">
                  <w:rPr>
                    <w:rFonts w:asciiTheme="minorEastAsia" w:eastAsiaTheme="minorEastAsia" w:hAnsiTheme="minorEastAsia"/>
                    <w:color w:val="000000" w:themeColor="text1"/>
                    <w:spacing w:val="-6"/>
                    <w:w w:val="90"/>
                  </w:rPr>
                  <w:t>144.81</w:t>
                </w:r>
                <w:r w:rsidRPr="000726A9">
                  <w:rPr>
                    <w:rFonts w:asciiTheme="minorEastAsia" w:eastAsiaTheme="minorEastAsia" w:hAnsiTheme="minorEastAsia" w:hint="eastAsia"/>
                    <w:color w:val="000000" w:themeColor="text1"/>
                    <w:spacing w:val="-6"/>
                    <w:w w:val="90"/>
                  </w:rPr>
                  <w:t>吨、烟尘9.11吨</w:t>
                </w:r>
                <w:r w:rsidRPr="000726A9">
                  <w:rPr>
                    <w:rFonts w:asciiTheme="minorEastAsia" w:eastAsiaTheme="minorEastAsia" w:hAnsiTheme="minorEastAsia" w:cs="Times New Roman" w:hint="eastAsia"/>
                    <w:color w:val="000000" w:themeColor="text1"/>
                    <w:spacing w:val="-6"/>
                    <w:w w:val="90"/>
                  </w:rPr>
                  <w:t>-</w:t>
                </w:r>
              </w:p>
            </w:tc>
            <w:tc>
              <w:tcPr>
                <w:tcW w:w="567" w:type="dxa"/>
                <w:vAlign w:val="center"/>
              </w:tcPr>
              <w:p w:rsidR="00F85AE5" w:rsidRPr="000726A9" w:rsidRDefault="00F85AE5" w:rsidP="00F85AE5">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无</w:t>
                </w:r>
              </w:p>
            </w:tc>
          </w:tr>
          <w:tr w:rsidR="00F85AE5" w:rsidRPr="00167D5E" w:rsidTr="00F85AE5">
            <w:trPr>
              <w:trHeight w:val="2247"/>
            </w:trPr>
            <w:tc>
              <w:tcPr>
                <w:tcW w:w="788"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淮北新源热电有限公司</w:t>
                </w:r>
              </w:p>
            </w:tc>
            <w:tc>
              <w:tcPr>
                <w:tcW w:w="822"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有组织</w:t>
                </w:r>
              </w:p>
            </w:tc>
            <w:tc>
              <w:tcPr>
                <w:tcW w:w="510"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color w:val="000000" w:themeColor="text1"/>
                    <w:spacing w:val="-6"/>
                    <w:w w:val="90"/>
                  </w:rPr>
                  <w:t>2</w:t>
                </w:r>
                <w:r w:rsidRPr="000726A9">
                  <w:rPr>
                    <w:rFonts w:asciiTheme="minorEastAsia" w:eastAsiaTheme="minorEastAsia" w:hAnsiTheme="minorEastAsia" w:hint="eastAsia"/>
                    <w:color w:val="000000" w:themeColor="text1"/>
                    <w:spacing w:val="-6"/>
                    <w:w w:val="90"/>
                  </w:rPr>
                  <w:t>个</w:t>
                </w:r>
              </w:p>
            </w:tc>
            <w:tc>
              <w:tcPr>
                <w:tcW w:w="992"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北纬</w:t>
                </w:r>
                <w:r w:rsidRPr="000726A9">
                  <w:rPr>
                    <w:rFonts w:asciiTheme="minorEastAsia" w:eastAsiaTheme="minorEastAsia" w:hAnsiTheme="minorEastAsia"/>
                    <w:color w:val="000000" w:themeColor="text1"/>
                    <w:spacing w:val="-6"/>
                    <w:w w:val="90"/>
                  </w:rPr>
                  <w:t>33</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55</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19</w:t>
                </w:r>
                <w:r w:rsidRPr="000726A9">
                  <w:rPr>
                    <w:rFonts w:asciiTheme="minorEastAsia" w:eastAsiaTheme="minorEastAsia" w:hAnsiTheme="minorEastAsia" w:hint="eastAsia"/>
                    <w:color w:val="000000" w:themeColor="text1"/>
                    <w:spacing w:val="-6"/>
                    <w:w w:val="90"/>
                  </w:rPr>
                  <w:t>″，东经</w:t>
                </w:r>
                <w:r w:rsidRPr="000726A9">
                  <w:rPr>
                    <w:rFonts w:asciiTheme="minorEastAsia" w:eastAsiaTheme="minorEastAsia" w:hAnsiTheme="minorEastAsia"/>
                    <w:color w:val="000000" w:themeColor="text1"/>
                    <w:spacing w:val="-6"/>
                    <w:w w:val="90"/>
                  </w:rPr>
                  <w:t>116</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39</w:t>
                </w:r>
                <w:r w:rsidRPr="000726A9">
                  <w:rPr>
                    <w:rFonts w:asciiTheme="minorEastAsia" w:eastAsiaTheme="minorEastAsia" w:hAnsiTheme="minorEastAsia" w:hint="eastAsia"/>
                    <w:color w:val="000000" w:themeColor="text1"/>
                    <w:spacing w:val="-6"/>
                    <w:w w:val="90"/>
                  </w:rPr>
                  <w:t>′</w:t>
                </w:r>
                <w:r w:rsidRPr="000726A9">
                  <w:rPr>
                    <w:rFonts w:asciiTheme="minorEastAsia" w:eastAsiaTheme="minorEastAsia" w:hAnsiTheme="minorEastAsia"/>
                    <w:color w:val="000000" w:themeColor="text1"/>
                    <w:spacing w:val="-6"/>
                    <w:w w:val="90"/>
                  </w:rPr>
                  <w:t>59</w:t>
                </w:r>
                <w:r w:rsidRPr="000726A9">
                  <w:rPr>
                    <w:rFonts w:asciiTheme="minorEastAsia" w:eastAsiaTheme="minorEastAsia" w:hAnsiTheme="minorEastAsia" w:hint="eastAsia"/>
                    <w:color w:val="000000" w:themeColor="text1"/>
                    <w:spacing w:val="-6"/>
                    <w:w w:val="90"/>
                  </w:rPr>
                  <w:t>″</w:t>
                </w:r>
              </w:p>
            </w:tc>
            <w:tc>
              <w:tcPr>
                <w:tcW w:w="1276" w:type="dxa"/>
                <w:vAlign w:val="center"/>
              </w:tcPr>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Pr>
                    <w:rFonts w:asciiTheme="minorEastAsia" w:eastAsiaTheme="minorEastAsia" w:hAnsiTheme="minorEastAsia" w:hint="eastAsia"/>
                    <w:color w:val="000000" w:themeColor="text1"/>
                    <w:spacing w:val="-6"/>
                    <w:w w:val="90"/>
                    <w:sz w:val="24"/>
                  </w:rPr>
                  <w:t>1#塔</w:t>
                </w:r>
                <w:r w:rsidRPr="0016067A">
                  <w:rPr>
                    <w:rFonts w:asciiTheme="minorEastAsia" w:eastAsiaTheme="minorEastAsia" w:hAnsiTheme="minorEastAsia" w:hint="eastAsia"/>
                    <w:color w:val="000000" w:themeColor="text1"/>
                    <w:spacing w:val="-6"/>
                    <w:w w:val="90"/>
                    <w:sz w:val="24"/>
                  </w:rPr>
                  <w:t>二氧化硫</w:t>
                </w:r>
                <w:r>
                  <w:rPr>
                    <w:rFonts w:asciiTheme="minorEastAsia" w:eastAsiaTheme="minorEastAsia" w:hAnsiTheme="minorEastAsia" w:hint="eastAsia"/>
                    <w:color w:val="000000" w:themeColor="text1"/>
                    <w:spacing w:val="-6"/>
                    <w:w w:val="90"/>
                    <w:sz w:val="24"/>
                  </w:rPr>
                  <w:t>12</w:t>
                </w:r>
              </w:p>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color w:val="000000" w:themeColor="text1"/>
                    <w:spacing w:val="-6"/>
                    <w:w w:val="90"/>
                    <w:sz w:val="24"/>
                  </w:rPr>
                  <w:t>mg/m3</w:t>
                </w:r>
                <w:r w:rsidRPr="0016067A">
                  <w:rPr>
                    <w:rFonts w:asciiTheme="minorEastAsia" w:eastAsiaTheme="minorEastAsia" w:hAnsiTheme="minorEastAsia" w:hint="eastAsia"/>
                    <w:color w:val="000000" w:themeColor="text1"/>
                    <w:spacing w:val="-6"/>
                    <w:w w:val="90"/>
                    <w:sz w:val="24"/>
                  </w:rPr>
                  <w:t>、氮氧化物</w:t>
                </w:r>
                <w:r>
                  <w:rPr>
                    <w:rFonts w:asciiTheme="minorEastAsia" w:eastAsiaTheme="minorEastAsia" w:hAnsiTheme="minorEastAsia" w:hint="eastAsia"/>
                    <w:color w:val="000000" w:themeColor="text1"/>
                    <w:spacing w:val="-6"/>
                    <w:w w:val="90"/>
                    <w:sz w:val="24"/>
                  </w:rPr>
                  <w:t>35</w:t>
                </w:r>
              </w:p>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color w:val="000000" w:themeColor="text1"/>
                    <w:spacing w:val="-6"/>
                    <w:w w:val="90"/>
                    <w:sz w:val="24"/>
                  </w:rPr>
                  <w:t>mg/m3</w:t>
                </w:r>
                <w:r w:rsidRPr="0016067A">
                  <w:rPr>
                    <w:rFonts w:asciiTheme="minorEastAsia" w:eastAsiaTheme="minorEastAsia" w:hAnsiTheme="minorEastAsia" w:hint="eastAsia"/>
                    <w:color w:val="000000" w:themeColor="text1"/>
                    <w:spacing w:val="-6"/>
                    <w:w w:val="90"/>
                    <w:sz w:val="24"/>
                  </w:rPr>
                  <w:t>、烟尘</w:t>
                </w:r>
              </w:p>
              <w:p w:rsidR="00F85AE5" w:rsidRDefault="00F85AE5" w:rsidP="00F85AE5">
                <w:pPr>
                  <w:widowControl w:val="0"/>
                  <w:jc w:val="center"/>
                  <w:rPr>
                    <w:rFonts w:asciiTheme="minorEastAsia" w:eastAsiaTheme="minorEastAsia" w:hAnsiTheme="minorEastAsia"/>
                    <w:color w:val="000000" w:themeColor="text1"/>
                    <w:spacing w:val="-6"/>
                    <w:w w:val="90"/>
                    <w:sz w:val="24"/>
                  </w:rPr>
                </w:pPr>
                <w:r>
                  <w:rPr>
                    <w:rFonts w:asciiTheme="minorEastAsia" w:eastAsiaTheme="minorEastAsia" w:hAnsiTheme="minorEastAsia" w:hint="eastAsia"/>
                    <w:color w:val="000000" w:themeColor="text1"/>
                    <w:spacing w:val="-6"/>
                    <w:w w:val="90"/>
                    <w:sz w:val="24"/>
                  </w:rPr>
                  <w:t>5.6</w:t>
                </w:r>
                <w:r w:rsidRPr="0016067A">
                  <w:rPr>
                    <w:rFonts w:asciiTheme="minorEastAsia" w:eastAsiaTheme="minorEastAsia" w:hAnsiTheme="minorEastAsia"/>
                    <w:color w:val="000000" w:themeColor="text1"/>
                    <w:spacing w:val="-6"/>
                    <w:w w:val="90"/>
                    <w:sz w:val="24"/>
                  </w:rPr>
                  <w:t>mg/m3</w:t>
                </w:r>
              </w:p>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Pr>
                    <w:rFonts w:asciiTheme="minorEastAsia" w:eastAsiaTheme="minorEastAsia" w:hAnsiTheme="minorEastAsia" w:hint="eastAsia"/>
                    <w:color w:val="000000" w:themeColor="text1"/>
                    <w:spacing w:val="-6"/>
                    <w:w w:val="90"/>
                    <w:sz w:val="24"/>
                  </w:rPr>
                  <w:t>2#塔</w:t>
                </w:r>
                <w:r w:rsidRPr="0016067A">
                  <w:rPr>
                    <w:rFonts w:asciiTheme="minorEastAsia" w:eastAsiaTheme="minorEastAsia" w:hAnsiTheme="minorEastAsia" w:hint="eastAsia"/>
                    <w:color w:val="000000" w:themeColor="text1"/>
                    <w:spacing w:val="-6"/>
                    <w:w w:val="90"/>
                    <w:sz w:val="24"/>
                  </w:rPr>
                  <w:t>二氧化硫</w:t>
                </w:r>
                <w:r>
                  <w:rPr>
                    <w:rFonts w:asciiTheme="minorEastAsia" w:eastAsiaTheme="minorEastAsia" w:hAnsiTheme="minorEastAsia" w:hint="eastAsia"/>
                    <w:color w:val="000000" w:themeColor="text1"/>
                    <w:spacing w:val="-6"/>
                    <w:w w:val="90"/>
                    <w:sz w:val="24"/>
                  </w:rPr>
                  <w:t>11.5</w:t>
                </w:r>
              </w:p>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color w:val="000000" w:themeColor="text1"/>
                    <w:spacing w:val="-6"/>
                    <w:w w:val="90"/>
                    <w:sz w:val="24"/>
                  </w:rPr>
                  <w:t>mg/m3</w:t>
                </w:r>
                <w:r w:rsidRPr="0016067A">
                  <w:rPr>
                    <w:rFonts w:asciiTheme="minorEastAsia" w:eastAsiaTheme="minorEastAsia" w:hAnsiTheme="minorEastAsia" w:hint="eastAsia"/>
                    <w:color w:val="000000" w:themeColor="text1"/>
                    <w:spacing w:val="-6"/>
                    <w:w w:val="90"/>
                    <w:sz w:val="24"/>
                  </w:rPr>
                  <w:t>、氮氧化物</w:t>
                </w:r>
                <w:r>
                  <w:rPr>
                    <w:rFonts w:asciiTheme="minorEastAsia" w:eastAsiaTheme="minorEastAsia" w:hAnsiTheme="minorEastAsia" w:hint="eastAsia"/>
                    <w:color w:val="000000" w:themeColor="text1"/>
                    <w:spacing w:val="-6"/>
                    <w:w w:val="90"/>
                    <w:sz w:val="24"/>
                  </w:rPr>
                  <w:t>38</w:t>
                </w:r>
              </w:p>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color w:val="000000" w:themeColor="text1"/>
                    <w:spacing w:val="-6"/>
                    <w:w w:val="90"/>
                    <w:sz w:val="24"/>
                  </w:rPr>
                  <w:t>mg/m3</w:t>
                </w:r>
                <w:r w:rsidRPr="0016067A">
                  <w:rPr>
                    <w:rFonts w:asciiTheme="minorEastAsia" w:eastAsiaTheme="minorEastAsia" w:hAnsiTheme="minorEastAsia" w:hint="eastAsia"/>
                    <w:color w:val="000000" w:themeColor="text1"/>
                    <w:spacing w:val="-6"/>
                    <w:w w:val="90"/>
                    <w:sz w:val="24"/>
                  </w:rPr>
                  <w:t>、烟尘</w:t>
                </w:r>
              </w:p>
              <w:p w:rsidR="00F85AE5" w:rsidRPr="000726A9" w:rsidRDefault="00F85AE5" w:rsidP="00F85AE5">
                <w:pPr>
                  <w:widowControl w:val="0"/>
                  <w:jc w:val="both"/>
                  <w:rPr>
                    <w:rFonts w:asciiTheme="minorEastAsia" w:eastAsiaTheme="minorEastAsia" w:hAnsiTheme="minorEastAsia"/>
                    <w:color w:val="000000" w:themeColor="text1"/>
                    <w:spacing w:val="-6"/>
                    <w:w w:val="90"/>
                  </w:rPr>
                </w:pPr>
                <w:r>
                  <w:rPr>
                    <w:rFonts w:asciiTheme="minorEastAsia" w:eastAsiaTheme="minorEastAsia" w:hAnsiTheme="minorEastAsia" w:hint="eastAsia"/>
                    <w:color w:val="000000" w:themeColor="text1"/>
                    <w:spacing w:val="-6"/>
                    <w:w w:val="90"/>
                    <w:sz w:val="24"/>
                  </w:rPr>
                  <w:t>3.55</w:t>
                </w:r>
                <w:r w:rsidRPr="0016067A">
                  <w:rPr>
                    <w:rFonts w:asciiTheme="minorEastAsia" w:eastAsiaTheme="minorEastAsia" w:hAnsiTheme="minorEastAsia"/>
                    <w:color w:val="000000" w:themeColor="text1"/>
                    <w:spacing w:val="-6"/>
                    <w:w w:val="90"/>
                    <w:sz w:val="24"/>
                  </w:rPr>
                  <w:t>mg/m3</w:t>
                </w:r>
              </w:p>
            </w:tc>
            <w:tc>
              <w:tcPr>
                <w:tcW w:w="1843"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Pr>
                    <w:rFonts w:asciiTheme="minorEastAsia" w:eastAsiaTheme="minorEastAsia" w:hAnsiTheme="minorEastAsia" w:hint="eastAsia"/>
                    <w:color w:val="000000" w:themeColor="text1"/>
                    <w:spacing w:val="-6"/>
                    <w:w w:val="90"/>
                    <w:sz w:val="24"/>
                  </w:rPr>
                  <w:t>2023年7月1日后执行DB34/4336-2023火电厂</w:t>
                </w:r>
                <w:r w:rsidRPr="0016067A">
                  <w:rPr>
                    <w:rFonts w:asciiTheme="minorEastAsia" w:eastAsiaTheme="minorEastAsia" w:hAnsiTheme="minorEastAsia" w:hint="eastAsia"/>
                    <w:color w:val="000000" w:themeColor="text1"/>
                    <w:spacing w:val="-6"/>
                    <w:w w:val="90"/>
                    <w:sz w:val="24"/>
                  </w:rPr>
                  <w:t>大气污染物排放标准》二氧化硫</w:t>
                </w:r>
                <w:r>
                  <w:rPr>
                    <w:rFonts w:asciiTheme="minorEastAsia" w:eastAsiaTheme="minorEastAsia" w:hAnsiTheme="minorEastAsia" w:hint="eastAsia"/>
                    <w:color w:val="000000" w:themeColor="text1"/>
                    <w:spacing w:val="-6"/>
                    <w:w w:val="90"/>
                    <w:sz w:val="24"/>
                  </w:rPr>
                  <w:t>35</w:t>
                </w:r>
                <w:r w:rsidRPr="0016067A">
                  <w:rPr>
                    <w:rFonts w:asciiTheme="minorEastAsia" w:eastAsiaTheme="minorEastAsia" w:hAnsiTheme="minorEastAsia"/>
                    <w:color w:val="000000" w:themeColor="text1"/>
                    <w:spacing w:val="-6"/>
                    <w:w w:val="90"/>
                    <w:sz w:val="24"/>
                  </w:rPr>
                  <w:t>mg/m3</w:t>
                </w:r>
                <w:r w:rsidRPr="0016067A">
                  <w:rPr>
                    <w:rFonts w:asciiTheme="minorEastAsia" w:eastAsiaTheme="minorEastAsia" w:hAnsiTheme="minorEastAsia" w:hint="eastAsia"/>
                    <w:color w:val="000000" w:themeColor="text1"/>
                    <w:spacing w:val="-6"/>
                    <w:w w:val="90"/>
                    <w:sz w:val="24"/>
                  </w:rPr>
                  <w:t>、氮氧化物</w:t>
                </w:r>
                <w:r>
                  <w:rPr>
                    <w:rFonts w:asciiTheme="minorEastAsia" w:eastAsiaTheme="minorEastAsia" w:hAnsiTheme="minorEastAsia" w:hint="eastAsia"/>
                    <w:color w:val="000000" w:themeColor="text1"/>
                    <w:spacing w:val="-6"/>
                    <w:w w:val="90"/>
                    <w:sz w:val="24"/>
                  </w:rPr>
                  <w:t>50</w:t>
                </w:r>
                <w:r w:rsidRPr="0016067A">
                  <w:rPr>
                    <w:rFonts w:asciiTheme="minorEastAsia" w:eastAsiaTheme="minorEastAsia" w:hAnsiTheme="minorEastAsia"/>
                    <w:color w:val="000000" w:themeColor="text1"/>
                    <w:spacing w:val="-6"/>
                    <w:w w:val="90"/>
                    <w:sz w:val="24"/>
                  </w:rPr>
                  <w:t>mg/m3</w:t>
                </w:r>
                <w:r w:rsidRPr="0016067A">
                  <w:rPr>
                    <w:rFonts w:asciiTheme="minorEastAsia" w:eastAsiaTheme="minorEastAsia" w:hAnsiTheme="minorEastAsia" w:hint="eastAsia"/>
                    <w:color w:val="000000" w:themeColor="text1"/>
                    <w:spacing w:val="-6"/>
                    <w:w w:val="90"/>
                    <w:sz w:val="24"/>
                  </w:rPr>
                  <w:t>、烟尘</w:t>
                </w:r>
                <w:r>
                  <w:rPr>
                    <w:rFonts w:asciiTheme="minorEastAsia" w:eastAsiaTheme="minorEastAsia" w:hAnsiTheme="minorEastAsia" w:hint="eastAsia"/>
                    <w:color w:val="000000" w:themeColor="text1"/>
                    <w:spacing w:val="-6"/>
                    <w:w w:val="90"/>
                    <w:sz w:val="24"/>
                  </w:rPr>
                  <w:t>10</w:t>
                </w:r>
                <w:r w:rsidRPr="0016067A">
                  <w:rPr>
                    <w:rFonts w:asciiTheme="minorEastAsia" w:eastAsiaTheme="minorEastAsia" w:hAnsiTheme="minorEastAsia"/>
                    <w:color w:val="000000" w:themeColor="text1"/>
                    <w:spacing w:val="-6"/>
                    <w:w w:val="90"/>
                    <w:sz w:val="24"/>
                  </w:rPr>
                  <w:t>mg/m3</w:t>
                </w:r>
                <w:r>
                  <w:rPr>
                    <w:rFonts w:asciiTheme="minorEastAsia" w:eastAsiaTheme="minorEastAsia" w:hAnsiTheme="minorEastAsia" w:hint="eastAsia"/>
                    <w:color w:val="000000" w:themeColor="text1"/>
                    <w:spacing w:val="-6"/>
                    <w:w w:val="90"/>
                    <w:sz w:val="24"/>
                  </w:rPr>
                  <w:t>,</w:t>
                </w:r>
              </w:p>
            </w:tc>
            <w:tc>
              <w:tcPr>
                <w:tcW w:w="1134"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w:t>
                </w:r>
                <w:r>
                  <w:rPr>
                    <w:rFonts w:asciiTheme="minorEastAsia" w:eastAsiaTheme="minorEastAsia" w:hAnsiTheme="minorEastAsia"/>
                    <w:color w:val="000000" w:themeColor="text1"/>
                    <w:spacing w:val="-6"/>
                    <w:w w:val="90"/>
                  </w:rPr>
                  <w:t>12.2</w:t>
                </w:r>
                <w:r w:rsidRPr="000726A9">
                  <w:rPr>
                    <w:rFonts w:asciiTheme="minorEastAsia" w:eastAsiaTheme="minorEastAsia" w:hAnsiTheme="minorEastAsia" w:hint="eastAsia"/>
                    <w:color w:val="000000" w:themeColor="text1"/>
                    <w:spacing w:val="-6"/>
                    <w:w w:val="90"/>
                  </w:rPr>
                  <w:t>吨、氮氧化物</w:t>
                </w:r>
                <w:r>
                  <w:rPr>
                    <w:rFonts w:asciiTheme="minorEastAsia" w:eastAsiaTheme="minorEastAsia" w:hAnsiTheme="minorEastAsia"/>
                    <w:color w:val="000000" w:themeColor="text1"/>
                    <w:spacing w:val="-6"/>
                    <w:w w:val="90"/>
                  </w:rPr>
                  <w:t>40.4</w:t>
                </w:r>
                <w:r w:rsidRPr="000726A9">
                  <w:rPr>
                    <w:rFonts w:asciiTheme="minorEastAsia" w:eastAsiaTheme="minorEastAsia" w:hAnsiTheme="minorEastAsia" w:hint="eastAsia"/>
                    <w:color w:val="000000" w:themeColor="text1"/>
                    <w:spacing w:val="-6"/>
                    <w:w w:val="90"/>
                  </w:rPr>
                  <w:t>吨、烟尘</w:t>
                </w:r>
                <w:r>
                  <w:rPr>
                    <w:rFonts w:asciiTheme="minorEastAsia" w:eastAsiaTheme="minorEastAsia" w:hAnsiTheme="minorEastAsia"/>
                    <w:color w:val="000000" w:themeColor="text1"/>
                    <w:spacing w:val="-6"/>
                    <w:w w:val="90"/>
                  </w:rPr>
                  <w:t>4.4</w:t>
                </w:r>
                <w:r w:rsidRPr="000726A9">
                  <w:rPr>
                    <w:rFonts w:asciiTheme="minorEastAsia" w:eastAsiaTheme="minorEastAsia" w:hAnsiTheme="minorEastAsia" w:hint="eastAsia"/>
                    <w:color w:val="000000" w:themeColor="text1"/>
                    <w:spacing w:val="-6"/>
                    <w:w w:val="90"/>
                  </w:rPr>
                  <w:t>吨</w:t>
                </w:r>
              </w:p>
            </w:tc>
            <w:tc>
              <w:tcPr>
                <w:tcW w:w="1134" w:type="dxa"/>
                <w:vAlign w:val="center"/>
              </w:tcPr>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hint="eastAsia"/>
                    <w:color w:val="000000" w:themeColor="text1"/>
                    <w:spacing w:val="-6"/>
                    <w:w w:val="90"/>
                    <w:sz w:val="24"/>
                  </w:rPr>
                  <w:t>二氧化硫</w:t>
                </w:r>
                <w:r>
                  <w:rPr>
                    <w:rFonts w:asciiTheme="minorEastAsia" w:eastAsiaTheme="minorEastAsia" w:hAnsiTheme="minorEastAsia" w:hint="eastAsia"/>
                    <w:color w:val="000000" w:themeColor="text1"/>
                    <w:spacing w:val="-6"/>
                    <w:w w:val="90"/>
                    <w:sz w:val="24"/>
                  </w:rPr>
                  <w:t>72.2t</w:t>
                </w:r>
              </w:p>
              <w:p w:rsidR="00F85AE5" w:rsidRPr="0016067A" w:rsidRDefault="00F85AE5" w:rsidP="00F85AE5">
                <w:pPr>
                  <w:widowControl w:val="0"/>
                  <w:jc w:val="center"/>
                  <w:rPr>
                    <w:rFonts w:asciiTheme="minorEastAsia" w:eastAsiaTheme="minorEastAsia" w:hAnsiTheme="minorEastAsia"/>
                    <w:color w:val="000000" w:themeColor="text1"/>
                    <w:spacing w:val="-6"/>
                    <w:w w:val="90"/>
                    <w:sz w:val="24"/>
                  </w:rPr>
                </w:pPr>
                <w:r w:rsidRPr="0016067A">
                  <w:rPr>
                    <w:rFonts w:asciiTheme="minorEastAsia" w:eastAsiaTheme="minorEastAsia" w:hAnsiTheme="minorEastAsia" w:hint="eastAsia"/>
                    <w:color w:val="000000" w:themeColor="text1"/>
                    <w:spacing w:val="-6"/>
                    <w:w w:val="90"/>
                    <w:sz w:val="24"/>
                  </w:rPr>
                  <w:t>氮氧化物</w:t>
                </w:r>
                <w:r>
                  <w:rPr>
                    <w:rFonts w:asciiTheme="minorEastAsia" w:eastAsiaTheme="minorEastAsia" w:hAnsiTheme="minorEastAsia" w:hint="eastAsia"/>
                    <w:color w:val="000000" w:themeColor="text1"/>
                    <w:spacing w:val="-6"/>
                    <w:w w:val="90"/>
                    <w:sz w:val="24"/>
                  </w:rPr>
                  <w:t>144.4t</w:t>
                </w:r>
              </w:p>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Pr>
                    <w:rFonts w:asciiTheme="minorEastAsia" w:eastAsiaTheme="minorEastAsia" w:hAnsiTheme="minorEastAsia" w:hint="eastAsia"/>
                    <w:color w:val="000000" w:themeColor="text1"/>
                    <w:spacing w:val="-6"/>
                    <w:w w:val="90"/>
                    <w:sz w:val="24"/>
                  </w:rPr>
                  <w:t>烟</w:t>
                </w:r>
                <w:r w:rsidRPr="0016067A">
                  <w:rPr>
                    <w:rFonts w:asciiTheme="minorEastAsia" w:eastAsiaTheme="minorEastAsia" w:hAnsiTheme="minorEastAsia" w:hint="eastAsia"/>
                    <w:color w:val="000000" w:themeColor="text1"/>
                    <w:spacing w:val="-6"/>
                    <w:w w:val="90"/>
                    <w:sz w:val="24"/>
                  </w:rPr>
                  <w:t>尘</w:t>
                </w:r>
                <w:r>
                  <w:rPr>
                    <w:rFonts w:asciiTheme="minorEastAsia" w:eastAsiaTheme="minorEastAsia" w:hAnsiTheme="minorEastAsia" w:hint="eastAsia"/>
                    <w:color w:val="000000" w:themeColor="text1"/>
                    <w:spacing w:val="-6"/>
                    <w:w w:val="90"/>
                    <w:sz w:val="24"/>
                  </w:rPr>
                  <w:t>28.88t</w:t>
                </w:r>
              </w:p>
            </w:tc>
            <w:tc>
              <w:tcPr>
                <w:tcW w:w="567" w:type="dxa"/>
                <w:vAlign w:val="center"/>
              </w:tcPr>
              <w:p w:rsidR="00F85AE5" w:rsidRPr="000726A9" w:rsidRDefault="00F85AE5" w:rsidP="00F85AE5">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无</w:t>
                </w:r>
              </w:p>
            </w:tc>
          </w:tr>
          <w:tr w:rsidR="00F85AE5" w:rsidRPr="00167D5E" w:rsidTr="00F85AE5">
            <w:trPr>
              <w:trHeight w:val="2258"/>
            </w:trPr>
            <w:tc>
              <w:tcPr>
                <w:tcW w:w="788"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宿州创元发电有限责任公司</w:t>
                </w:r>
              </w:p>
            </w:tc>
            <w:tc>
              <w:tcPr>
                <w:tcW w:w="822"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二氧化硫、氮氧化物、烟尘</w:t>
                </w:r>
              </w:p>
            </w:tc>
            <w:tc>
              <w:tcPr>
                <w:tcW w:w="646"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有组织</w:t>
                </w:r>
              </w:p>
            </w:tc>
            <w:tc>
              <w:tcPr>
                <w:tcW w:w="510"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color w:val="000000" w:themeColor="text1"/>
                    <w:spacing w:val="-6"/>
                    <w:w w:val="90"/>
                  </w:rPr>
                  <w:t>1</w:t>
                </w:r>
                <w:r w:rsidRPr="000726A9">
                  <w:rPr>
                    <w:rFonts w:asciiTheme="minorEastAsia" w:eastAsiaTheme="minorEastAsia" w:hAnsiTheme="minorEastAsia" w:hint="eastAsia"/>
                    <w:color w:val="000000" w:themeColor="text1"/>
                    <w:spacing w:val="-6"/>
                    <w:w w:val="90"/>
                  </w:rPr>
                  <w:t>个</w:t>
                </w:r>
              </w:p>
            </w:tc>
            <w:tc>
              <w:tcPr>
                <w:tcW w:w="992"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北纬</w:t>
                </w:r>
                <w:r w:rsidRPr="000726A9">
                  <w:rPr>
                    <w:rFonts w:asciiTheme="minorEastAsia" w:eastAsiaTheme="minorEastAsia" w:hAnsiTheme="minorEastAsia"/>
                    <w:color w:val="000000" w:themeColor="text1"/>
                    <w:spacing w:val="-6"/>
                    <w:w w:val="90"/>
                  </w:rPr>
                  <w:t>33°25’52’’</w:t>
                </w:r>
                <w:r w:rsidRPr="000726A9">
                  <w:rPr>
                    <w:rFonts w:asciiTheme="minorEastAsia" w:eastAsiaTheme="minorEastAsia" w:hAnsiTheme="minorEastAsia" w:hint="eastAsia"/>
                    <w:color w:val="000000" w:themeColor="text1"/>
                    <w:spacing w:val="-6"/>
                    <w:w w:val="90"/>
                  </w:rPr>
                  <w:t>，东经</w:t>
                </w:r>
                <w:r w:rsidRPr="000726A9">
                  <w:rPr>
                    <w:rFonts w:asciiTheme="minorEastAsia" w:eastAsiaTheme="minorEastAsia" w:hAnsiTheme="minorEastAsia"/>
                    <w:color w:val="000000" w:themeColor="text1"/>
                    <w:spacing w:val="-6"/>
                    <w:w w:val="90"/>
                  </w:rPr>
                  <w:t>117°6’1</w:t>
                </w:r>
                <w:r w:rsidRPr="000726A9">
                  <w:rPr>
                    <w:rFonts w:asciiTheme="minorEastAsia" w:eastAsiaTheme="minorEastAsia" w:hAnsiTheme="minorEastAsia" w:hint="eastAsia"/>
                    <w:color w:val="000000" w:themeColor="text1"/>
                    <w:spacing w:val="-6"/>
                    <w:w w:val="90"/>
                  </w:rPr>
                  <w:t>″</w:t>
                </w:r>
              </w:p>
            </w:tc>
            <w:tc>
              <w:tcPr>
                <w:tcW w:w="1276" w:type="dxa"/>
                <w:vAlign w:val="center"/>
              </w:tcPr>
              <w:p w:rsidR="00F85AE5" w:rsidRPr="005A4FEA" w:rsidRDefault="00F85AE5" w:rsidP="00F85AE5">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二氧化硫17.6</w:t>
                </w:r>
              </w:p>
              <w:p w:rsidR="00F85AE5" w:rsidRPr="005A4FEA" w:rsidRDefault="00F85AE5" w:rsidP="00F85AE5">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spacing w:val="-6"/>
                    <w:w w:val="90"/>
                    <w:sz w:val="24"/>
                  </w:rPr>
                  <w:t>mg/m3</w:t>
                </w:r>
                <w:r w:rsidRPr="005A4FEA">
                  <w:rPr>
                    <w:rFonts w:asciiTheme="minorEastAsia" w:eastAsiaTheme="minorEastAsia" w:hAnsiTheme="minorEastAsia" w:hint="eastAsia"/>
                    <w:spacing w:val="-6"/>
                    <w:w w:val="90"/>
                    <w:sz w:val="24"/>
                  </w:rPr>
                  <w:t>、氮氧化物39.8</w:t>
                </w:r>
              </w:p>
              <w:p w:rsidR="00F85AE5" w:rsidRPr="005A4FEA" w:rsidRDefault="00F85AE5" w:rsidP="00F85AE5">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spacing w:val="-6"/>
                    <w:w w:val="90"/>
                    <w:sz w:val="24"/>
                  </w:rPr>
                  <w:t>mg/m3</w:t>
                </w:r>
                <w:r w:rsidRPr="005A4FEA">
                  <w:rPr>
                    <w:rFonts w:asciiTheme="minorEastAsia" w:eastAsiaTheme="minorEastAsia" w:hAnsiTheme="minorEastAsia" w:hint="eastAsia"/>
                    <w:spacing w:val="-6"/>
                    <w:w w:val="90"/>
                    <w:sz w:val="24"/>
                  </w:rPr>
                  <w:t>、烟尘3.9</w:t>
                </w:r>
              </w:p>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5A4FEA">
                  <w:rPr>
                    <w:rFonts w:asciiTheme="minorEastAsia" w:eastAsiaTheme="minorEastAsia" w:hAnsiTheme="minorEastAsia"/>
                    <w:spacing w:val="-6"/>
                    <w:w w:val="90"/>
                    <w:sz w:val="24"/>
                  </w:rPr>
                  <w:t>mg/m3</w:t>
                </w:r>
              </w:p>
            </w:tc>
            <w:tc>
              <w:tcPr>
                <w:tcW w:w="1843"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Pr>
                    <w:rFonts w:asciiTheme="minorEastAsia" w:eastAsiaTheme="minorEastAsia" w:hAnsiTheme="minorEastAsia"/>
                    <w:color w:val="000000" w:themeColor="text1"/>
                    <w:spacing w:val="-6"/>
                    <w:w w:val="90"/>
                    <w:sz w:val="24"/>
                  </w:rPr>
                  <w:t>GB13271-2014</w:t>
                </w:r>
                <w:r>
                  <w:rPr>
                    <w:rFonts w:asciiTheme="minorEastAsia" w:eastAsiaTheme="minorEastAsia" w:hAnsiTheme="minorEastAsia" w:hint="eastAsia"/>
                    <w:color w:val="000000" w:themeColor="text1"/>
                    <w:spacing w:val="-6"/>
                    <w:w w:val="90"/>
                    <w:sz w:val="24"/>
                  </w:rPr>
                  <w:t>《锅炉大气污染物排放标准》二氧化硫2</w:t>
                </w:r>
                <w:r>
                  <w:rPr>
                    <w:rFonts w:asciiTheme="minorEastAsia" w:eastAsiaTheme="minorEastAsia" w:hAnsiTheme="minorEastAsia"/>
                    <w:color w:val="000000" w:themeColor="text1"/>
                    <w:spacing w:val="-6"/>
                    <w:w w:val="90"/>
                    <w:sz w:val="24"/>
                  </w:rPr>
                  <w:t>00mg/m3</w:t>
                </w:r>
                <w:r>
                  <w:rPr>
                    <w:rFonts w:asciiTheme="minorEastAsia" w:eastAsiaTheme="minorEastAsia" w:hAnsiTheme="minorEastAsia" w:hint="eastAsia"/>
                    <w:color w:val="000000" w:themeColor="text1"/>
                    <w:spacing w:val="-6"/>
                    <w:w w:val="90"/>
                    <w:sz w:val="24"/>
                  </w:rPr>
                  <w:t>、氮氧化物2</w:t>
                </w:r>
                <w:r>
                  <w:rPr>
                    <w:rFonts w:asciiTheme="minorEastAsia" w:eastAsiaTheme="minorEastAsia" w:hAnsiTheme="minorEastAsia"/>
                    <w:color w:val="000000" w:themeColor="text1"/>
                    <w:spacing w:val="-6"/>
                    <w:w w:val="90"/>
                    <w:sz w:val="24"/>
                  </w:rPr>
                  <w:t>00mg/m3</w:t>
                </w:r>
                <w:r>
                  <w:rPr>
                    <w:rFonts w:asciiTheme="minorEastAsia" w:eastAsiaTheme="minorEastAsia" w:hAnsiTheme="minorEastAsia" w:hint="eastAsia"/>
                    <w:color w:val="000000" w:themeColor="text1"/>
                    <w:spacing w:val="-6"/>
                    <w:w w:val="90"/>
                    <w:sz w:val="24"/>
                  </w:rPr>
                  <w:t>、烟尘3</w:t>
                </w:r>
                <w:r>
                  <w:rPr>
                    <w:rFonts w:asciiTheme="minorEastAsia" w:eastAsiaTheme="minorEastAsia" w:hAnsiTheme="minorEastAsia"/>
                    <w:color w:val="000000" w:themeColor="text1"/>
                    <w:spacing w:val="-6"/>
                    <w:w w:val="90"/>
                    <w:sz w:val="24"/>
                  </w:rPr>
                  <w:t>0mg/m3</w:t>
                </w:r>
              </w:p>
            </w:tc>
            <w:tc>
              <w:tcPr>
                <w:tcW w:w="1134" w:type="dxa"/>
                <w:vAlign w:val="center"/>
              </w:tcPr>
              <w:p w:rsidR="00F85AE5" w:rsidRPr="005A4FEA" w:rsidRDefault="00F85AE5" w:rsidP="00F85AE5">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二氧化硫12.1</w:t>
                </w:r>
                <w:r>
                  <w:rPr>
                    <w:rFonts w:asciiTheme="minorEastAsia" w:eastAsiaTheme="minorEastAsia" w:hAnsiTheme="minorEastAsia" w:hint="eastAsia"/>
                    <w:spacing w:val="-6"/>
                    <w:w w:val="90"/>
                    <w:sz w:val="24"/>
                  </w:rPr>
                  <w:t>吨、</w:t>
                </w:r>
              </w:p>
              <w:p w:rsidR="00F85AE5" w:rsidRPr="005A4FEA" w:rsidRDefault="00F85AE5" w:rsidP="00F85AE5">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氮氧化物28.19</w:t>
                </w:r>
                <w:r>
                  <w:rPr>
                    <w:rFonts w:asciiTheme="minorEastAsia" w:eastAsiaTheme="minorEastAsia" w:hAnsiTheme="minorEastAsia" w:hint="eastAsia"/>
                    <w:spacing w:val="-6"/>
                    <w:w w:val="90"/>
                    <w:sz w:val="24"/>
                  </w:rPr>
                  <w:t>吨、</w:t>
                </w:r>
              </w:p>
              <w:p w:rsidR="00F85AE5" w:rsidRPr="005A4FEA" w:rsidRDefault="00F85AE5" w:rsidP="00F85AE5">
                <w:pPr>
                  <w:widowControl w:val="0"/>
                  <w:jc w:val="center"/>
                  <w:rPr>
                    <w:rFonts w:asciiTheme="minorEastAsia" w:eastAsiaTheme="minorEastAsia" w:hAnsiTheme="minorEastAsia"/>
                    <w:spacing w:val="-6"/>
                    <w:w w:val="90"/>
                    <w:sz w:val="24"/>
                  </w:rPr>
                </w:pPr>
                <w:r w:rsidRPr="005A4FEA">
                  <w:rPr>
                    <w:rFonts w:asciiTheme="minorEastAsia" w:eastAsiaTheme="minorEastAsia" w:hAnsiTheme="minorEastAsia" w:hint="eastAsia"/>
                    <w:spacing w:val="-6"/>
                    <w:w w:val="90"/>
                    <w:sz w:val="24"/>
                  </w:rPr>
                  <w:t>烟尘2.13</w:t>
                </w:r>
                <w:r>
                  <w:rPr>
                    <w:rFonts w:asciiTheme="minorEastAsia" w:eastAsiaTheme="minorEastAsia" w:hAnsiTheme="minorEastAsia" w:hint="eastAsia"/>
                    <w:spacing w:val="-6"/>
                    <w:w w:val="90"/>
                    <w:sz w:val="24"/>
                  </w:rPr>
                  <w:t>吨</w:t>
                </w:r>
              </w:p>
              <w:p w:rsidR="00F85AE5" w:rsidRPr="005A4FEA" w:rsidRDefault="00F85AE5" w:rsidP="00F85AE5">
                <w:pPr>
                  <w:widowControl w:val="0"/>
                  <w:jc w:val="both"/>
                  <w:rPr>
                    <w:rFonts w:asciiTheme="minorEastAsia" w:eastAsiaTheme="minorEastAsia" w:hAnsiTheme="minorEastAsia" w:cs="Times New Roman"/>
                    <w:spacing w:val="-6"/>
                    <w:w w:val="90"/>
                  </w:rPr>
                </w:pPr>
              </w:p>
            </w:tc>
            <w:tc>
              <w:tcPr>
                <w:tcW w:w="1134" w:type="dxa"/>
                <w:vAlign w:val="center"/>
              </w:tcPr>
              <w:p w:rsidR="00F85AE5" w:rsidRPr="000726A9" w:rsidRDefault="00F85AE5" w:rsidP="00F85AE5">
                <w:pPr>
                  <w:widowControl w:val="0"/>
                  <w:jc w:val="both"/>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二氧化硫</w:t>
                </w:r>
                <w:r w:rsidRPr="000726A9">
                  <w:rPr>
                    <w:rFonts w:asciiTheme="minorEastAsia" w:eastAsiaTheme="minorEastAsia" w:hAnsiTheme="minorEastAsia"/>
                    <w:color w:val="000000" w:themeColor="text1"/>
                    <w:spacing w:val="-6"/>
                    <w:w w:val="90"/>
                  </w:rPr>
                  <w:t>177.2</w:t>
                </w:r>
                <w:r w:rsidRPr="000726A9">
                  <w:rPr>
                    <w:rFonts w:asciiTheme="minorEastAsia" w:eastAsiaTheme="minorEastAsia" w:hAnsiTheme="minorEastAsia" w:hint="eastAsia"/>
                    <w:color w:val="000000" w:themeColor="text1"/>
                    <w:spacing w:val="-6"/>
                    <w:w w:val="90"/>
                  </w:rPr>
                  <w:t>吨</w:t>
                </w:r>
                <w:r w:rsidRPr="000726A9">
                  <w:rPr>
                    <w:rFonts w:asciiTheme="minorEastAsia" w:eastAsiaTheme="minorEastAsia" w:hAnsiTheme="minorEastAsia"/>
                    <w:color w:val="000000" w:themeColor="text1"/>
                    <w:spacing w:val="-6"/>
                    <w:w w:val="90"/>
                  </w:rPr>
                  <w:t>/</w:t>
                </w:r>
                <w:r w:rsidRPr="000726A9">
                  <w:rPr>
                    <w:rFonts w:asciiTheme="minorEastAsia" w:eastAsiaTheme="minorEastAsia" w:hAnsiTheme="minorEastAsia" w:hint="eastAsia"/>
                    <w:color w:val="000000" w:themeColor="text1"/>
                    <w:spacing w:val="-6"/>
                    <w:w w:val="90"/>
                  </w:rPr>
                  <w:t>年、氮氧化物</w:t>
                </w:r>
                <w:r w:rsidRPr="000726A9">
                  <w:rPr>
                    <w:rFonts w:asciiTheme="minorEastAsia" w:eastAsiaTheme="minorEastAsia" w:hAnsiTheme="minorEastAsia"/>
                    <w:color w:val="000000" w:themeColor="text1"/>
                    <w:spacing w:val="-6"/>
                    <w:w w:val="90"/>
                  </w:rPr>
                  <w:t>177.2</w:t>
                </w:r>
                <w:r w:rsidRPr="000726A9">
                  <w:rPr>
                    <w:rFonts w:asciiTheme="minorEastAsia" w:eastAsiaTheme="minorEastAsia" w:hAnsiTheme="minorEastAsia" w:hint="eastAsia"/>
                    <w:color w:val="000000" w:themeColor="text1"/>
                    <w:spacing w:val="-6"/>
                    <w:w w:val="90"/>
                  </w:rPr>
                  <w:t>吨</w:t>
                </w:r>
                <w:r w:rsidRPr="000726A9">
                  <w:rPr>
                    <w:rFonts w:asciiTheme="minorEastAsia" w:eastAsiaTheme="minorEastAsia" w:hAnsiTheme="minorEastAsia"/>
                    <w:color w:val="000000" w:themeColor="text1"/>
                    <w:spacing w:val="-6"/>
                    <w:w w:val="90"/>
                  </w:rPr>
                  <w:t>/</w:t>
                </w:r>
                <w:r w:rsidRPr="000726A9">
                  <w:rPr>
                    <w:rFonts w:asciiTheme="minorEastAsia" w:eastAsiaTheme="minorEastAsia" w:hAnsiTheme="minorEastAsia" w:hint="eastAsia"/>
                    <w:color w:val="000000" w:themeColor="text1"/>
                    <w:spacing w:val="-6"/>
                    <w:w w:val="90"/>
                  </w:rPr>
                  <w:t>年、烟尘</w:t>
                </w:r>
                <w:r w:rsidRPr="000726A9">
                  <w:rPr>
                    <w:rFonts w:asciiTheme="minorEastAsia" w:eastAsiaTheme="minorEastAsia" w:hAnsiTheme="minorEastAsia"/>
                    <w:color w:val="000000" w:themeColor="text1"/>
                    <w:spacing w:val="-6"/>
                    <w:w w:val="90"/>
                  </w:rPr>
                  <w:t>50</w:t>
                </w:r>
                <w:r w:rsidRPr="000726A9">
                  <w:rPr>
                    <w:rFonts w:asciiTheme="minorEastAsia" w:eastAsiaTheme="minorEastAsia" w:hAnsiTheme="minorEastAsia" w:hint="eastAsia"/>
                    <w:color w:val="000000" w:themeColor="text1"/>
                    <w:spacing w:val="-6"/>
                    <w:w w:val="90"/>
                  </w:rPr>
                  <w:t>吨</w:t>
                </w:r>
                <w:r w:rsidRPr="000726A9">
                  <w:rPr>
                    <w:rFonts w:asciiTheme="minorEastAsia" w:eastAsiaTheme="minorEastAsia" w:hAnsiTheme="minorEastAsia"/>
                    <w:color w:val="000000" w:themeColor="text1"/>
                    <w:spacing w:val="-6"/>
                    <w:w w:val="90"/>
                  </w:rPr>
                  <w:t>/</w:t>
                </w:r>
                <w:r w:rsidRPr="000726A9">
                  <w:rPr>
                    <w:rFonts w:asciiTheme="minorEastAsia" w:eastAsiaTheme="minorEastAsia" w:hAnsiTheme="minorEastAsia" w:hint="eastAsia"/>
                    <w:color w:val="000000" w:themeColor="text1"/>
                    <w:spacing w:val="-6"/>
                    <w:w w:val="90"/>
                  </w:rPr>
                  <w:t>年</w:t>
                </w:r>
              </w:p>
            </w:tc>
            <w:tc>
              <w:tcPr>
                <w:tcW w:w="567" w:type="dxa"/>
                <w:vAlign w:val="center"/>
              </w:tcPr>
              <w:p w:rsidR="00F85AE5" w:rsidRPr="000726A9" w:rsidRDefault="00F85AE5" w:rsidP="00F85AE5">
                <w:pPr>
                  <w:widowControl w:val="0"/>
                  <w:jc w:val="center"/>
                  <w:rPr>
                    <w:rFonts w:asciiTheme="minorEastAsia" w:eastAsiaTheme="minorEastAsia" w:hAnsiTheme="minorEastAsia" w:cs="Times New Roman"/>
                    <w:color w:val="000000" w:themeColor="text1"/>
                    <w:spacing w:val="-6"/>
                    <w:w w:val="90"/>
                  </w:rPr>
                </w:pPr>
                <w:r w:rsidRPr="000726A9">
                  <w:rPr>
                    <w:rFonts w:asciiTheme="minorEastAsia" w:eastAsiaTheme="minorEastAsia" w:hAnsiTheme="minorEastAsia" w:hint="eastAsia"/>
                    <w:color w:val="000000" w:themeColor="text1"/>
                    <w:spacing w:val="-6"/>
                    <w:w w:val="90"/>
                  </w:rPr>
                  <w:t>无</w:t>
                </w:r>
              </w:p>
            </w:tc>
          </w:tr>
        </w:tbl>
        <w:p w:rsidR="00F85AE5" w:rsidRDefault="00F85AE5" w:rsidP="00F85AE5">
          <w:pPr>
            <w:pStyle w:val="ac"/>
            <w:ind w:firstLineChars="0" w:firstLine="0"/>
            <w:jc w:val="center"/>
            <w:rPr>
              <w:rFonts w:ascii="仿宋_GB2312" w:eastAsia="仿宋_GB2312" w:hAnsi="仿宋_GB2312" w:cs="宋体"/>
              <w:color w:val="000000" w:themeColor="text1"/>
              <w:kern w:val="0"/>
              <w:sz w:val="24"/>
              <w:szCs w:val="24"/>
            </w:rPr>
          </w:pPr>
        </w:p>
        <w:p w:rsidR="00F85AE5" w:rsidRPr="00F66CE4" w:rsidRDefault="00F85AE5" w:rsidP="00F85AE5">
          <w:pPr>
            <w:pStyle w:val="ac"/>
            <w:ind w:firstLineChars="0" w:firstLine="0"/>
            <w:jc w:val="center"/>
            <w:rPr>
              <w:rFonts w:ascii="仿宋_GB2312" w:eastAsia="仿宋_GB2312" w:hAnsi="仿宋_GB2312" w:cs="宋体"/>
              <w:color w:val="000000" w:themeColor="text1"/>
              <w:kern w:val="0"/>
              <w:sz w:val="24"/>
              <w:szCs w:val="24"/>
            </w:rPr>
          </w:pPr>
          <w:r w:rsidRPr="00F66CE4">
            <w:rPr>
              <w:rFonts w:ascii="仿宋_GB2312" w:eastAsia="仿宋_GB2312" w:hAnsi="仿宋_GB2312" w:cs="宋体" w:hint="eastAsia"/>
              <w:color w:val="000000" w:themeColor="text1"/>
              <w:kern w:val="0"/>
              <w:sz w:val="24"/>
              <w:szCs w:val="24"/>
            </w:rPr>
            <w:t>表2重点排污单位水污染物</w:t>
          </w:r>
          <w:r w:rsidRPr="00F66CE4">
            <w:rPr>
              <w:rFonts w:ascii="仿宋_GB2312" w:eastAsia="仿宋_GB2312" w:hAnsi="仿宋_GB2312" w:hint="eastAsia"/>
              <w:color w:val="000000" w:themeColor="text1"/>
              <w:sz w:val="24"/>
            </w:rPr>
            <w:t>排放情况</w:t>
          </w:r>
        </w:p>
        <w:tbl>
          <w:tblPr>
            <w:tblW w:w="955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42"/>
            <w:gridCol w:w="1302"/>
            <w:gridCol w:w="854"/>
            <w:gridCol w:w="1078"/>
            <w:gridCol w:w="1343"/>
            <w:gridCol w:w="1120"/>
            <w:gridCol w:w="1246"/>
            <w:gridCol w:w="966"/>
          </w:tblGrid>
          <w:tr w:rsidR="00F85AE5" w:rsidRPr="00263A1C" w:rsidTr="00F85AE5">
            <w:tc>
              <w:tcPr>
                <w:tcW w:w="1642"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lastRenderedPageBreak/>
                  <w:t>单位名称</w:t>
                </w:r>
              </w:p>
            </w:tc>
            <w:tc>
              <w:tcPr>
                <w:tcW w:w="1302"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主要污染物及特征污染物的名称</w:t>
                </w:r>
              </w:p>
            </w:tc>
            <w:tc>
              <w:tcPr>
                <w:tcW w:w="854"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排放方式</w:t>
                </w:r>
              </w:p>
            </w:tc>
            <w:tc>
              <w:tcPr>
                <w:tcW w:w="1078"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排放口数量</w:t>
                </w:r>
              </w:p>
            </w:tc>
            <w:tc>
              <w:tcPr>
                <w:tcW w:w="1343"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排放口分布情况</w:t>
                </w:r>
              </w:p>
            </w:tc>
            <w:tc>
              <w:tcPr>
                <w:tcW w:w="1120"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排放浓度</w:t>
                </w:r>
              </w:p>
            </w:tc>
            <w:tc>
              <w:tcPr>
                <w:tcW w:w="1246"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执行的污染物排放标准</w:t>
                </w:r>
              </w:p>
            </w:tc>
            <w:tc>
              <w:tcPr>
                <w:tcW w:w="966"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排放总量</w:t>
                </w:r>
              </w:p>
            </w:tc>
          </w:tr>
          <w:tr w:rsidR="00F85AE5" w:rsidRPr="00167D5E" w:rsidTr="00F85AE5">
            <w:tc>
              <w:tcPr>
                <w:tcW w:w="1642"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公司所属矿（恒源煤矿、祁东煤矿、任楼煤矿、五沟煤矿、钱营孜煤矿）</w:t>
                </w:r>
              </w:p>
            </w:tc>
            <w:tc>
              <w:tcPr>
                <w:tcW w:w="1302"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color w:val="000000" w:themeColor="text1"/>
                    <w:szCs w:val="21"/>
                  </w:rPr>
                  <w:t>PH</w:t>
                </w:r>
                <w:r w:rsidRPr="00DE55FC">
                  <w:rPr>
                    <w:rFonts w:asciiTheme="minorEastAsia" w:eastAsiaTheme="minorEastAsia" w:hAnsiTheme="minorEastAsia" w:hint="eastAsia"/>
                    <w:color w:val="000000" w:themeColor="text1"/>
                    <w:szCs w:val="21"/>
                  </w:rPr>
                  <w:t>、</w:t>
                </w:r>
                <w:r w:rsidRPr="00DE55FC">
                  <w:rPr>
                    <w:rFonts w:asciiTheme="minorEastAsia" w:eastAsiaTheme="minorEastAsia" w:hAnsiTheme="minorEastAsia"/>
                    <w:color w:val="000000" w:themeColor="text1"/>
                    <w:szCs w:val="21"/>
                  </w:rPr>
                  <w:t>,</w:t>
                </w:r>
                <w:r w:rsidRPr="00DE55FC">
                  <w:rPr>
                    <w:rFonts w:asciiTheme="minorEastAsia" w:eastAsiaTheme="minorEastAsia" w:hAnsiTheme="minorEastAsia" w:hint="eastAsia"/>
                    <w:color w:val="000000" w:themeColor="text1"/>
                    <w:szCs w:val="21"/>
                  </w:rPr>
                  <w:t>化学需氧量、悬浮物</w:t>
                </w:r>
              </w:p>
            </w:tc>
            <w:tc>
              <w:tcPr>
                <w:tcW w:w="854"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处理后连续排放</w:t>
                </w:r>
              </w:p>
            </w:tc>
            <w:tc>
              <w:tcPr>
                <w:tcW w:w="1078" w:type="dxa"/>
                <w:vAlign w:val="center"/>
              </w:tcPr>
              <w:p w:rsidR="00F85AE5" w:rsidRPr="00DE55FC" w:rsidRDefault="00F85AE5" w:rsidP="00F85AE5">
                <w:pPr>
                  <w:widowControl w:val="0"/>
                  <w:jc w:val="center"/>
                  <w:rPr>
                    <w:rFonts w:asciiTheme="minorEastAsia" w:eastAsiaTheme="minorEastAsia" w:hAnsiTheme="minorEastAsia" w:cs="Times New Roman"/>
                    <w:color w:val="000000" w:themeColor="text1"/>
                    <w:szCs w:val="21"/>
                  </w:rPr>
                </w:pPr>
                <w:r w:rsidRPr="00DE55FC">
                  <w:rPr>
                    <w:rFonts w:asciiTheme="minorEastAsia" w:eastAsiaTheme="minorEastAsia" w:hAnsiTheme="minorEastAsia" w:hint="eastAsia"/>
                    <w:color w:val="000000" w:themeColor="text1"/>
                    <w:szCs w:val="21"/>
                  </w:rPr>
                  <w:t>废水排放口</w:t>
                </w:r>
                <w:r>
                  <w:rPr>
                    <w:rFonts w:asciiTheme="minorEastAsia" w:eastAsiaTheme="minorEastAsia" w:hAnsiTheme="minorEastAsia"/>
                    <w:color w:val="000000" w:themeColor="text1"/>
                    <w:szCs w:val="21"/>
                  </w:rPr>
                  <w:t>6</w:t>
                </w:r>
                <w:r w:rsidRPr="00DE55FC">
                  <w:rPr>
                    <w:rFonts w:asciiTheme="minorEastAsia" w:eastAsiaTheme="minorEastAsia" w:hAnsiTheme="minorEastAsia" w:hint="eastAsia"/>
                    <w:color w:val="000000" w:themeColor="text1"/>
                    <w:szCs w:val="21"/>
                  </w:rPr>
                  <w:t>个</w:t>
                </w:r>
              </w:p>
            </w:tc>
            <w:tc>
              <w:tcPr>
                <w:tcW w:w="1343" w:type="dxa"/>
                <w:vAlign w:val="center"/>
              </w:tcPr>
              <w:p w:rsidR="00F85AE5" w:rsidRPr="00DE55FC" w:rsidRDefault="00F85AE5" w:rsidP="00F85AE5">
                <w:pPr>
                  <w:widowControl w:val="0"/>
                  <w:jc w:val="center"/>
                  <w:rPr>
                    <w:rFonts w:asciiTheme="minorEastAsia" w:eastAsiaTheme="minorEastAsia" w:hAnsiTheme="minorEastAsia"/>
                    <w:color w:val="000000" w:themeColor="text1"/>
                    <w:szCs w:val="21"/>
                  </w:rPr>
                </w:pPr>
                <w:r w:rsidRPr="00DE55FC">
                  <w:rPr>
                    <w:rFonts w:asciiTheme="minorEastAsia" w:eastAsiaTheme="minorEastAsia" w:hAnsiTheme="minorEastAsia" w:hint="eastAsia"/>
                    <w:color w:val="000000" w:themeColor="text1"/>
                    <w:szCs w:val="21"/>
                  </w:rPr>
                  <w:t>各矿矿井水经矿井水厂处理后达标排放，生活污水经自建生活污水处理厂处理后达标排放。</w:t>
                </w:r>
              </w:p>
            </w:tc>
            <w:tc>
              <w:tcPr>
                <w:tcW w:w="1120" w:type="dxa"/>
                <w:vAlign w:val="center"/>
              </w:tcPr>
              <w:p w:rsidR="00F85AE5" w:rsidRPr="00DE55FC" w:rsidRDefault="00F85AE5" w:rsidP="00F85AE5">
                <w:pPr>
                  <w:widowControl w:val="0"/>
                  <w:jc w:val="center"/>
                  <w:rPr>
                    <w:rFonts w:asciiTheme="minorEastAsia" w:eastAsiaTheme="minorEastAsia" w:hAnsiTheme="minorEastAsia"/>
                    <w:color w:val="000000" w:themeColor="text1"/>
                    <w:szCs w:val="21"/>
                  </w:rPr>
                </w:pPr>
                <w:r w:rsidRPr="00DE55FC">
                  <w:rPr>
                    <w:rFonts w:asciiTheme="minorEastAsia" w:eastAsiaTheme="minorEastAsia" w:hAnsiTheme="minorEastAsia"/>
                    <w:color w:val="000000" w:themeColor="text1"/>
                    <w:szCs w:val="21"/>
                  </w:rPr>
                  <w:t>PH:6-9,</w:t>
                </w:r>
                <w:r w:rsidRPr="00DE55FC">
                  <w:rPr>
                    <w:rFonts w:asciiTheme="minorEastAsia" w:eastAsiaTheme="minorEastAsia" w:hAnsiTheme="minorEastAsia" w:hint="eastAsia"/>
                    <w:color w:val="000000" w:themeColor="text1"/>
                    <w:szCs w:val="21"/>
                  </w:rPr>
                  <w:t>化学需氧量≤</w:t>
                </w:r>
                <w:r w:rsidRPr="00DE55FC">
                  <w:rPr>
                    <w:rFonts w:asciiTheme="minorEastAsia" w:eastAsiaTheme="minorEastAsia" w:hAnsiTheme="minorEastAsia"/>
                    <w:color w:val="000000" w:themeColor="text1"/>
                    <w:szCs w:val="21"/>
                  </w:rPr>
                  <w:t>50mg/L,</w:t>
                </w:r>
                <w:r w:rsidRPr="00DE55FC">
                  <w:rPr>
                    <w:rFonts w:asciiTheme="minorEastAsia" w:eastAsiaTheme="minorEastAsia" w:hAnsiTheme="minorEastAsia" w:hint="eastAsia"/>
                    <w:color w:val="000000" w:themeColor="text1"/>
                    <w:szCs w:val="21"/>
                  </w:rPr>
                  <w:t>悬浮物≤</w:t>
                </w:r>
                <w:r w:rsidRPr="00DE55FC">
                  <w:rPr>
                    <w:rFonts w:asciiTheme="minorEastAsia" w:eastAsiaTheme="minorEastAsia" w:hAnsiTheme="minorEastAsia"/>
                    <w:color w:val="000000" w:themeColor="text1"/>
                    <w:szCs w:val="21"/>
                  </w:rPr>
                  <w:t>50mg/L</w:t>
                </w:r>
              </w:p>
            </w:tc>
            <w:tc>
              <w:tcPr>
                <w:tcW w:w="1246" w:type="dxa"/>
                <w:vAlign w:val="center"/>
              </w:tcPr>
              <w:p w:rsidR="00F85AE5" w:rsidRPr="00DE55FC" w:rsidRDefault="00F85AE5" w:rsidP="00F85AE5">
                <w:pPr>
                  <w:widowControl w:val="0"/>
                  <w:jc w:val="center"/>
                  <w:rPr>
                    <w:rFonts w:asciiTheme="minorEastAsia" w:eastAsiaTheme="minorEastAsia" w:hAnsiTheme="minorEastAsia"/>
                    <w:color w:val="000000" w:themeColor="text1"/>
                    <w:szCs w:val="21"/>
                  </w:rPr>
                </w:pPr>
                <w:r w:rsidRPr="00DE55FC">
                  <w:rPr>
                    <w:rFonts w:asciiTheme="minorEastAsia" w:eastAsiaTheme="minorEastAsia" w:hAnsiTheme="minorEastAsia" w:hint="eastAsia"/>
                    <w:color w:val="000000" w:themeColor="text1"/>
                    <w:szCs w:val="21"/>
                  </w:rPr>
                  <w:t>总排口执行《煤炭工业污染物排放标准》</w:t>
                </w:r>
                <w:r w:rsidRPr="00DE55FC">
                  <w:rPr>
                    <w:rFonts w:asciiTheme="minorEastAsia" w:eastAsiaTheme="minorEastAsia" w:hAnsiTheme="minorEastAsia"/>
                    <w:color w:val="000000" w:themeColor="text1"/>
                    <w:szCs w:val="21"/>
                  </w:rPr>
                  <w:t>GB20426-2006,PH:6-9,</w:t>
                </w:r>
                <w:r w:rsidRPr="00DE55FC">
                  <w:rPr>
                    <w:rFonts w:asciiTheme="minorEastAsia" w:eastAsiaTheme="minorEastAsia" w:hAnsiTheme="minorEastAsia" w:hint="eastAsia"/>
                    <w:color w:val="000000" w:themeColor="text1"/>
                    <w:szCs w:val="21"/>
                  </w:rPr>
                  <w:t>化学需氧量≤</w:t>
                </w:r>
                <w:r w:rsidRPr="00DE55FC">
                  <w:rPr>
                    <w:rFonts w:asciiTheme="minorEastAsia" w:eastAsiaTheme="minorEastAsia" w:hAnsiTheme="minorEastAsia"/>
                    <w:color w:val="000000" w:themeColor="text1"/>
                    <w:szCs w:val="21"/>
                  </w:rPr>
                  <w:t>50mg/L,</w:t>
                </w:r>
                <w:r w:rsidRPr="00DE55FC">
                  <w:rPr>
                    <w:rFonts w:asciiTheme="minorEastAsia" w:eastAsiaTheme="minorEastAsia" w:hAnsiTheme="minorEastAsia" w:hint="eastAsia"/>
                    <w:color w:val="000000" w:themeColor="text1"/>
                    <w:szCs w:val="21"/>
                  </w:rPr>
                  <w:t>悬浮物≤</w:t>
                </w:r>
                <w:r w:rsidRPr="00DE55FC">
                  <w:rPr>
                    <w:rFonts w:asciiTheme="minorEastAsia" w:eastAsiaTheme="minorEastAsia" w:hAnsiTheme="minorEastAsia"/>
                    <w:color w:val="000000" w:themeColor="text1"/>
                    <w:szCs w:val="21"/>
                  </w:rPr>
                  <w:t>50mg/L</w:t>
                </w:r>
              </w:p>
            </w:tc>
            <w:tc>
              <w:tcPr>
                <w:tcW w:w="966" w:type="dxa"/>
                <w:vAlign w:val="center"/>
              </w:tcPr>
              <w:p w:rsidR="00F85AE5" w:rsidRPr="00AB6FA7" w:rsidRDefault="00F85AE5" w:rsidP="00F85AE5">
                <w:pPr>
                  <w:widowControl w:val="0"/>
                  <w:jc w:val="center"/>
                  <w:rPr>
                    <w:rFonts w:asciiTheme="minorEastAsia" w:eastAsiaTheme="minorEastAsia" w:hAnsiTheme="minorEastAsia" w:cs="Times New Roman"/>
                    <w:color w:val="000000" w:themeColor="text1"/>
                    <w:szCs w:val="21"/>
                  </w:rPr>
                </w:pPr>
                <w:r w:rsidRPr="00AB6FA7">
                  <w:rPr>
                    <w:rFonts w:asciiTheme="minorEastAsia" w:eastAsiaTheme="minorEastAsia" w:hAnsiTheme="minorEastAsia" w:hint="eastAsia"/>
                    <w:color w:val="000000" w:themeColor="text1"/>
                    <w:szCs w:val="21"/>
                  </w:rPr>
                  <w:t>化学需氧量</w:t>
                </w:r>
                <w:r>
                  <w:rPr>
                    <w:rFonts w:asciiTheme="minorEastAsia" w:eastAsiaTheme="minorEastAsia" w:hAnsiTheme="minorEastAsia"/>
                    <w:color w:val="000000" w:themeColor="text1"/>
                    <w:szCs w:val="21"/>
                  </w:rPr>
                  <w:t>40.39</w:t>
                </w:r>
                <w:r w:rsidRPr="00AB6FA7">
                  <w:rPr>
                    <w:rFonts w:asciiTheme="minorEastAsia" w:eastAsiaTheme="minorEastAsia" w:hAnsiTheme="minorEastAsia" w:hint="eastAsia"/>
                    <w:color w:val="000000" w:themeColor="text1"/>
                    <w:szCs w:val="21"/>
                  </w:rPr>
                  <w:t>吨，悬浮物</w:t>
                </w:r>
                <w:r>
                  <w:rPr>
                    <w:rFonts w:asciiTheme="minorEastAsia" w:eastAsiaTheme="minorEastAsia" w:hAnsiTheme="minorEastAsia"/>
                    <w:color w:val="000000" w:themeColor="text1"/>
                    <w:szCs w:val="21"/>
                  </w:rPr>
                  <w:t>16.22</w:t>
                </w:r>
                <w:r w:rsidRPr="00AB6FA7">
                  <w:rPr>
                    <w:rFonts w:asciiTheme="minorEastAsia" w:eastAsiaTheme="minorEastAsia" w:hAnsiTheme="minorEastAsia" w:hint="eastAsia"/>
                    <w:color w:val="000000" w:themeColor="text1"/>
                    <w:szCs w:val="21"/>
                  </w:rPr>
                  <w:t>吨</w:t>
                </w:r>
              </w:p>
            </w:tc>
          </w:tr>
        </w:tbl>
        <w:p w:rsidR="00B429B3" w:rsidRDefault="00DE40A4">
          <w:pPr>
            <w:pStyle w:val="ac"/>
            <w:ind w:firstLineChars="0" w:firstLine="0"/>
            <w:rPr>
              <w:rFonts w:ascii="宋体" w:hAnsi="宋体"/>
            </w:rPr>
          </w:pPr>
        </w:p>
      </w:sdtContent>
    </w:sdt>
    <w:p w:rsidR="00B429B3" w:rsidRDefault="00B429B3"/>
    <w:p w:rsidR="00B429B3" w:rsidRDefault="00C31191">
      <w:pPr>
        <w:pStyle w:val="4"/>
        <w:numPr>
          <w:ilvl w:val="0"/>
          <w:numId w:val="146"/>
        </w:numPr>
        <w:rPr>
          <w:rFonts w:ascii="宋体" w:hAnsi="宋体"/>
          <w:bCs w:val="0"/>
          <w:szCs w:val="21"/>
        </w:rPr>
      </w:pPr>
      <w:r>
        <w:rPr>
          <w:rFonts w:ascii="宋体" w:hAnsi="宋体" w:hint="eastAsia"/>
        </w:rPr>
        <w:t>防治污染设</w:t>
      </w:r>
      <w:r>
        <w:rPr>
          <w:rFonts w:ascii="宋体" w:hAnsi="宋体" w:hint="eastAsia"/>
          <w:szCs w:val="21"/>
        </w:rPr>
        <w:t>施的建设和运行情况</w:t>
      </w:r>
    </w:p>
    <w:sdt>
      <w:sdtPr>
        <w:alias w:val="是否适用：防治污染设施的建设和运行情况[双击切换]"/>
        <w:tag w:val="_GBC_665c787eaadc48818cfce34c2b6143fc"/>
        <w:id w:val="-1943756680"/>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防治污染设施的建设和运行情况"/>
        <w:tag w:val="_GBC_c27cfa9787844f19acb594b8dca60fdb"/>
        <w:id w:val="2121411598"/>
        <w:placeholder>
          <w:docPart w:val="GBC22222222222222222222222222222"/>
        </w:placeholder>
      </w:sdtPr>
      <w:sdtEndPr/>
      <w:sdtContent>
        <w:p w:rsidR="00F85AE5" w:rsidRPr="0060698D" w:rsidRDefault="00F85AE5" w:rsidP="00507787">
          <w:pPr>
            <w:spacing w:line="560" w:lineRule="exact"/>
            <w:ind w:firstLineChars="200" w:firstLine="420"/>
            <w:rPr>
              <w:rFonts w:asciiTheme="minorEastAsia" w:eastAsiaTheme="minorEastAsia" w:hAnsiTheme="minorEastAsia"/>
              <w:szCs w:val="21"/>
            </w:rPr>
          </w:pPr>
          <w:r w:rsidRPr="0060698D">
            <w:rPr>
              <w:rFonts w:asciiTheme="minorEastAsia" w:eastAsiaTheme="minorEastAsia" w:hAnsiTheme="minorEastAsia" w:hint="eastAsia"/>
              <w:szCs w:val="21"/>
            </w:rPr>
            <w:t>（1）大气污染防治设施</w:t>
          </w:r>
        </w:p>
        <w:p w:rsidR="00F85AE5" w:rsidRPr="0060698D" w:rsidRDefault="00F85AE5" w:rsidP="00507787">
          <w:pPr>
            <w:ind w:firstLineChars="200" w:firstLine="420"/>
            <w:rPr>
              <w:rFonts w:asciiTheme="minorEastAsia" w:eastAsiaTheme="minorEastAsia" w:hAnsiTheme="minorEastAsia"/>
              <w:szCs w:val="21"/>
            </w:rPr>
          </w:pPr>
          <w:r w:rsidRPr="0060698D">
            <w:rPr>
              <w:rFonts w:asciiTheme="minorEastAsia" w:eastAsiaTheme="minorEastAsia" w:hAnsiTheme="minorEastAsia" w:hint="eastAsia"/>
              <w:szCs w:val="21"/>
            </w:rPr>
            <w:t>恒力电业：防治污染设施运行正常，采用石灰石</w:t>
          </w:r>
          <w:r w:rsidRPr="0060698D">
            <w:rPr>
              <w:rFonts w:asciiTheme="minorEastAsia" w:eastAsiaTheme="minorEastAsia" w:hAnsiTheme="minorEastAsia"/>
              <w:szCs w:val="21"/>
            </w:rPr>
            <w:t>-石膏湿法脱硫工艺、 SCR+SNCR和低氮优化燃烧改造工艺、电袋复合除尘工艺。</w:t>
          </w:r>
        </w:p>
        <w:p w:rsidR="00F85AE5" w:rsidRPr="0060698D" w:rsidRDefault="00F85AE5" w:rsidP="00507787">
          <w:pPr>
            <w:ind w:firstLineChars="200" w:firstLine="420"/>
            <w:rPr>
              <w:rFonts w:asciiTheme="minorEastAsia" w:eastAsiaTheme="minorEastAsia" w:hAnsiTheme="minorEastAsia"/>
              <w:szCs w:val="21"/>
            </w:rPr>
          </w:pPr>
          <w:r w:rsidRPr="0060698D">
            <w:rPr>
              <w:rFonts w:asciiTheme="minorEastAsia" w:eastAsiaTheme="minorEastAsia" w:hAnsiTheme="minorEastAsia" w:hint="eastAsia"/>
              <w:szCs w:val="21"/>
            </w:rPr>
            <w:t>新源热电：防治污染设施运行正常，采用石灰石</w:t>
          </w:r>
          <w:r w:rsidRPr="0060698D">
            <w:rPr>
              <w:rFonts w:asciiTheme="minorEastAsia" w:eastAsiaTheme="minorEastAsia" w:hAnsiTheme="minorEastAsia"/>
              <w:szCs w:val="21"/>
            </w:rPr>
            <w:t>-石膏湿法脱硫</w:t>
          </w:r>
          <w:r w:rsidRPr="0060698D">
            <w:rPr>
              <w:rFonts w:asciiTheme="minorEastAsia" w:eastAsiaTheme="minorEastAsia" w:hAnsiTheme="minorEastAsia" w:hint="eastAsia"/>
              <w:szCs w:val="21"/>
            </w:rPr>
            <w:t>工艺</w:t>
          </w:r>
          <w:r w:rsidRPr="0060698D">
            <w:rPr>
              <w:rFonts w:asciiTheme="minorEastAsia" w:eastAsiaTheme="minorEastAsia" w:hAnsiTheme="minorEastAsia"/>
              <w:szCs w:val="21"/>
            </w:rPr>
            <w:t>、SNCR</w:t>
          </w:r>
          <w:r w:rsidRPr="0060698D">
            <w:rPr>
              <w:rFonts w:asciiTheme="minorEastAsia" w:eastAsiaTheme="minorEastAsia" w:hAnsiTheme="minorEastAsia" w:hint="eastAsia"/>
              <w:szCs w:val="21"/>
            </w:rPr>
            <w:t>+低氮燃烧</w:t>
          </w:r>
          <w:r w:rsidRPr="0060698D">
            <w:rPr>
              <w:rFonts w:asciiTheme="minorEastAsia" w:eastAsiaTheme="minorEastAsia" w:hAnsiTheme="minorEastAsia"/>
              <w:szCs w:val="21"/>
            </w:rPr>
            <w:t>脱硝工艺，电袋复合除尘工艺。</w:t>
          </w:r>
        </w:p>
        <w:p w:rsidR="00F85AE5" w:rsidRPr="0060698D" w:rsidRDefault="00F85AE5" w:rsidP="00507787">
          <w:pPr>
            <w:ind w:firstLineChars="200" w:firstLine="420"/>
            <w:rPr>
              <w:rFonts w:asciiTheme="minorEastAsia" w:eastAsiaTheme="minorEastAsia" w:hAnsiTheme="minorEastAsia"/>
              <w:szCs w:val="21"/>
            </w:rPr>
          </w:pPr>
          <w:r w:rsidRPr="0060698D">
            <w:rPr>
              <w:rFonts w:asciiTheme="minorEastAsia" w:eastAsiaTheme="minorEastAsia" w:hAnsiTheme="minorEastAsia" w:hint="eastAsia"/>
              <w:szCs w:val="21"/>
            </w:rPr>
            <w:t>创元发电：防治污染设施运行正常，采用石灰石</w:t>
          </w:r>
          <w:r w:rsidRPr="0060698D">
            <w:rPr>
              <w:rFonts w:asciiTheme="minorEastAsia" w:eastAsiaTheme="minorEastAsia" w:hAnsiTheme="minorEastAsia"/>
              <w:szCs w:val="21"/>
            </w:rPr>
            <w:t>-石膏湿法脱硫工艺；SNCR</w:t>
          </w:r>
          <w:r w:rsidRPr="0060698D">
            <w:rPr>
              <w:rFonts w:asciiTheme="minorEastAsia" w:eastAsiaTheme="minorEastAsia" w:hAnsiTheme="minorEastAsia" w:hint="eastAsia"/>
              <w:szCs w:val="21"/>
            </w:rPr>
            <w:t>+低氮燃烧</w:t>
          </w:r>
          <w:r w:rsidRPr="0060698D">
            <w:rPr>
              <w:rFonts w:asciiTheme="minorEastAsia" w:eastAsiaTheme="minorEastAsia" w:hAnsiTheme="minorEastAsia"/>
              <w:szCs w:val="21"/>
            </w:rPr>
            <w:t>脱硝工艺；电袋复合及脱硫塔管束除尘。</w:t>
          </w:r>
        </w:p>
        <w:p w:rsidR="00F85AE5" w:rsidRPr="0060698D" w:rsidRDefault="00F85AE5" w:rsidP="00507787">
          <w:pPr>
            <w:ind w:firstLineChars="200" w:firstLine="420"/>
            <w:rPr>
              <w:rFonts w:asciiTheme="minorEastAsia" w:eastAsiaTheme="minorEastAsia" w:hAnsiTheme="minorEastAsia"/>
              <w:szCs w:val="21"/>
            </w:rPr>
          </w:pPr>
          <w:r w:rsidRPr="0060698D">
            <w:rPr>
              <w:rFonts w:asciiTheme="minorEastAsia" w:eastAsiaTheme="minorEastAsia" w:hAnsiTheme="minorEastAsia" w:hint="eastAsia"/>
              <w:szCs w:val="21"/>
            </w:rPr>
            <w:t>根据《大气污染防治法》等法律法规要求，对煤炭贮存实行密闭管理，各矿均建设了煤场、矸石场地等物料密闭大棚。日常管理中，采取密闭或喷淋等方式装卸物料，通过安装防尘网、冲洗地面和进出车辆轮胎等方式有效防尘降尘。</w:t>
          </w:r>
        </w:p>
        <w:p w:rsidR="00F85AE5" w:rsidRPr="005C2673" w:rsidRDefault="00F85AE5" w:rsidP="00507787">
          <w:pPr>
            <w:ind w:firstLineChars="200" w:firstLine="420"/>
            <w:rPr>
              <w:rFonts w:asciiTheme="minorEastAsia" w:eastAsiaTheme="minorEastAsia" w:hAnsiTheme="minorEastAsia"/>
              <w:color w:val="000000" w:themeColor="text1"/>
              <w:szCs w:val="21"/>
            </w:rPr>
          </w:pPr>
          <w:r w:rsidRPr="005C2673">
            <w:rPr>
              <w:rFonts w:asciiTheme="minorEastAsia" w:eastAsiaTheme="minorEastAsia" w:hAnsiTheme="minorEastAsia" w:hint="eastAsia"/>
              <w:color w:val="000000" w:themeColor="text1"/>
              <w:szCs w:val="21"/>
            </w:rPr>
            <w:t>（2）废水污染防治设施</w:t>
          </w:r>
        </w:p>
        <w:p w:rsidR="00F85AE5" w:rsidRPr="002D7B34" w:rsidRDefault="00F85AE5" w:rsidP="00507787">
          <w:pPr>
            <w:ind w:firstLineChars="200" w:firstLine="420"/>
            <w:rPr>
              <w:rFonts w:asciiTheme="minorEastAsia" w:eastAsiaTheme="minorEastAsia" w:hAnsiTheme="minorEastAsia"/>
              <w:szCs w:val="21"/>
            </w:rPr>
          </w:pPr>
          <w:r w:rsidRPr="002D7B34">
            <w:rPr>
              <w:rFonts w:asciiTheme="minorEastAsia" w:eastAsiaTheme="minorEastAsia" w:hAnsiTheme="minorEastAsia" w:hint="eastAsia"/>
              <w:szCs w:val="21"/>
            </w:rPr>
            <w:t>废水污染防治设施报告期内运行正常。本公司所属各矿均配套建设了矿井水处理厂，矿井水全部处理达到排放标准，充分回用外，剩余排放。对矿井水、生活污水进行提标改造，提升矿井水、生活污水重复利用率。实施雨污分流改造工程，强化污水集中处理设施建设，持续加强运行监管，定期组织监督检查和水质监测，确保治污设施正常运行。复用水主要用于电厂、选煤厂补水，井下洒水降尘和地面其他中水复用；生活污水在企业自建生活污水处理厂处理后达到《城镇污水处理厂污染物排放标准》</w:t>
          </w:r>
          <w:r w:rsidRPr="002D7B34">
            <w:rPr>
              <w:rFonts w:asciiTheme="minorEastAsia" w:eastAsiaTheme="minorEastAsia" w:hAnsiTheme="minorEastAsia"/>
              <w:szCs w:val="21"/>
            </w:rPr>
            <w:t>GB18918-2002中一级A标准，处理后主要用于工广绿化用水、</w:t>
          </w:r>
          <w:r w:rsidRPr="002D7B34">
            <w:rPr>
              <w:rFonts w:asciiTheme="minorEastAsia" w:eastAsiaTheme="minorEastAsia" w:hAnsiTheme="minorEastAsia" w:hint="eastAsia"/>
              <w:szCs w:val="21"/>
            </w:rPr>
            <w:t>电厂用水、</w:t>
          </w:r>
          <w:r w:rsidRPr="002D7B34">
            <w:rPr>
              <w:rFonts w:asciiTheme="minorEastAsia" w:eastAsiaTheme="minorEastAsia" w:hAnsiTheme="minorEastAsia"/>
              <w:szCs w:val="21"/>
            </w:rPr>
            <w:t>选煤厂补水及矸石山降尘补水，其余达标外排。</w:t>
          </w:r>
        </w:p>
        <w:p w:rsidR="00F85AE5" w:rsidRPr="005C2673" w:rsidRDefault="00F85AE5" w:rsidP="00507787">
          <w:pPr>
            <w:ind w:firstLineChars="200" w:firstLine="420"/>
            <w:rPr>
              <w:rFonts w:asciiTheme="minorEastAsia" w:eastAsiaTheme="minorEastAsia" w:hAnsiTheme="minorEastAsia"/>
              <w:szCs w:val="21"/>
            </w:rPr>
          </w:pPr>
          <w:r w:rsidRPr="005C2673">
            <w:rPr>
              <w:rFonts w:asciiTheme="minorEastAsia" w:eastAsiaTheme="minorEastAsia" w:hAnsiTheme="minorEastAsia" w:hint="eastAsia"/>
              <w:szCs w:val="21"/>
            </w:rPr>
            <w:t>（3）</w:t>
          </w:r>
          <w:r w:rsidRPr="005C2673">
            <w:rPr>
              <w:rFonts w:asciiTheme="minorEastAsia" w:eastAsiaTheme="minorEastAsia" w:hAnsiTheme="minorEastAsia"/>
              <w:szCs w:val="21"/>
            </w:rPr>
            <w:t>固体废物污染防治</w:t>
          </w:r>
        </w:p>
        <w:p w:rsidR="00F85AE5" w:rsidRPr="005C2673" w:rsidRDefault="00F85AE5" w:rsidP="00507787">
          <w:pPr>
            <w:ind w:firstLineChars="200" w:firstLine="420"/>
            <w:rPr>
              <w:rFonts w:asciiTheme="minorEastAsia" w:eastAsiaTheme="minorEastAsia" w:hAnsiTheme="minorEastAsia"/>
              <w:color w:val="000000" w:themeColor="text1"/>
              <w:szCs w:val="21"/>
            </w:rPr>
          </w:pPr>
          <w:r w:rsidRPr="005C2673">
            <w:rPr>
              <w:rFonts w:asciiTheme="minorEastAsia" w:eastAsiaTheme="minorEastAsia" w:hAnsiTheme="minorEastAsia" w:hint="eastAsia"/>
              <w:color w:val="000000" w:themeColor="text1"/>
              <w:szCs w:val="21"/>
            </w:rPr>
            <w:t>各矿矸石山大棚于2</w:t>
          </w:r>
          <w:r w:rsidRPr="005C2673">
            <w:rPr>
              <w:rFonts w:asciiTheme="minorEastAsia" w:eastAsiaTheme="minorEastAsia" w:hAnsiTheme="minorEastAsia"/>
              <w:color w:val="000000" w:themeColor="text1"/>
              <w:szCs w:val="21"/>
            </w:rPr>
            <w:t>022</w:t>
          </w:r>
          <w:r w:rsidRPr="005C2673">
            <w:rPr>
              <w:rFonts w:asciiTheme="minorEastAsia" w:eastAsiaTheme="minorEastAsia" w:hAnsiTheme="minorEastAsia" w:hint="eastAsia"/>
              <w:color w:val="000000" w:themeColor="text1"/>
              <w:szCs w:val="21"/>
            </w:rPr>
            <w:t>年中建成并投入使用，并对大棚四周裸露地面进行覆土绿化，有效的改善了周边大气环境。加强煤矸石利用处置管理，禁止向不具备资质要求的企业销售煤矸石。</w:t>
          </w:r>
        </w:p>
        <w:p w:rsidR="00F85AE5" w:rsidRPr="005C2673" w:rsidRDefault="00F85AE5" w:rsidP="00507787">
          <w:pPr>
            <w:ind w:firstLineChars="200" w:firstLine="420"/>
            <w:rPr>
              <w:rFonts w:asciiTheme="minorEastAsia" w:eastAsiaTheme="minorEastAsia" w:hAnsiTheme="minorEastAsia"/>
              <w:szCs w:val="21"/>
            </w:rPr>
          </w:pPr>
          <w:r w:rsidRPr="005C2673">
            <w:rPr>
              <w:rFonts w:asciiTheme="minorEastAsia" w:eastAsiaTheme="minorEastAsia" w:hAnsiTheme="minorEastAsia" w:hint="eastAsia"/>
              <w:szCs w:val="21"/>
            </w:rPr>
            <w:t>（4）</w:t>
          </w:r>
          <w:r w:rsidRPr="005C2673">
            <w:rPr>
              <w:rFonts w:asciiTheme="minorEastAsia" w:eastAsiaTheme="minorEastAsia" w:hAnsiTheme="minorEastAsia"/>
              <w:szCs w:val="21"/>
            </w:rPr>
            <w:t>危险废物污染防治</w:t>
          </w:r>
          <w:r w:rsidRPr="005C2673">
            <w:rPr>
              <w:rFonts w:asciiTheme="minorEastAsia" w:eastAsiaTheme="minorEastAsia" w:hAnsiTheme="minorEastAsia" w:hint="eastAsia"/>
              <w:szCs w:val="21"/>
            </w:rPr>
            <w:t>设施</w:t>
          </w:r>
        </w:p>
        <w:p w:rsidR="00B429B3" w:rsidRDefault="00F85AE5" w:rsidP="00F85AE5">
          <w:r w:rsidRPr="005C2673">
            <w:rPr>
              <w:rFonts w:asciiTheme="minorEastAsia" w:eastAsiaTheme="minorEastAsia" w:hAnsiTheme="minorEastAsia" w:hint="eastAsia"/>
              <w:color w:val="000000" w:themeColor="text1"/>
              <w:szCs w:val="21"/>
            </w:rPr>
            <w:t>各矿均按照《危险废物贮存污染控制标准》（</w:t>
          </w:r>
          <w:r w:rsidRPr="005C2673">
            <w:rPr>
              <w:rFonts w:asciiTheme="minorEastAsia" w:eastAsiaTheme="minorEastAsia" w:hAnsiTheme="minorEastAsia"/>
              <w:color w:val="000000" w:themeColor="text1"/>
              <w:szCs w:val="21"/>
            </w:rPr>
            <w:t>GB18597-2001</w:t>
          </w:r>
          <w:r w:rsidRPr="005C2673">
            <w:rPr>
              <w:rFonts w:asciiTheme="minorEastAsia" w:eastAsiaTheme="minorEastAsia" w:hAnsiTheme="minorEastAsia" w:hint="eastAsia"/>
              <w:color w:val="000000" w:themeColor="text1"/>
              <w:szCs w:val="21"/>
            </w:rPr>
            <w:t>）建设了危险废物暂存场所，对危险废物的收集、贮存进行了规范管理，报告期内各矿与有资质单位签订危险废物回收协议，规范处置，确保危险废物去向明确，处置安全。</w:t>
          </w:r>
        </w:p>
      </w:sdtContent>
    </w:sdt>
    <w:p w:rsidR="00B429B3" w:rsidRDefault="00B429B3">
      <w:pPr>
        <w:pStyle w:val="ac"/>
        <w:ind w:firstLineChars="0" w:firstLine="0"/>
        <w:rPr>
          <w:rFonts w:ascii="宋体" w:hAnsi="宋体"/>
        </w:rPr>
      </w:pPr>
    </w:p>
    <w:p w:rsidR="00B429B3" w:rsidRDefault="00C31191">
      <w:pPr>
        <w:pStyle w:val="4"/>
        <w:numPr>
          <w:ilvl w:val="0"/>
          <w:numId w:val="146"/>
        </w:numPr>
        <w:rPr>
          <w:rFonts w:ascii="宋体" w:hAnsi="宋体"/>
          <w:bCs w:val="0"/>
          <w:szCs w:val="22"/>
        </w:rPr>
      </w:pPr>
      <w:r>
        <w:rPr>
          <w:rFonts w:ascii="宋体" w:hAnsi="宋体" w:hint="eastAsia"/>
          <w:szCs w:val="21"/>
        </w:rPr>
        <w:t>建设项目环境影响评价及其他环境保护行政许可情况</w:t>
      </w:r>
    </w:p>
    <w:sdt>
      <w:sdtPr>
        <w:rPr>
          <w:rFonts w:ascii="宋体" w:hAnsi="宋体" w:hint="eastAsia"/>
        </w:rPr>
        <w:alias w:val="是否适用：环境影响评价及其他环境保护行政许可[双击切换]"/>
        <w:tag w:val="_GBC_b1119f4f82174fe198452c8d630e1378"/>
        <w:id w:val="1602139086"/>
        <w:placeholder>
          <w:docPart w:val="GBC22222222222222222222222222222"/>
        </w:placeholder>
      </w:sdtPr>
      <w:sdtEndPr/>
      <w:sdtContent>
        <w:p w:rsidR="00B429B3" w:rsidRDefault="00C31191">
          <w:pPr>
            <w:pStyle w:val="ac"/>
            <w:ind w:firstLineChars="0" w:firstLine="0"/>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环境影响评价及其他环境保护行政许可"/>
        <w:tag w:val="_GBC_514c62e995014de18ee8286e2b72f880"/>
        <w:id w:val="1357080812"/>
        <w:placeholder>
          <w:docPart w:val="GBC22222222222222222222222222222"/>
        </w:placeholder>
      </w:sdtPr>
      <w:sdtEndPr/>
      <w:sdtContent>
        <w:p w:rsidR="00F85AE5" w:rsidRPr="00B077AE" w:rsidRDefault="00F85AE5" w:rsidP="00507787">
          <w:pPr>
            <w:ind w:firstLineChars="200" w:firstLine="420"/>
            <w:rPr>
              <w:rFonts w:asciiTheme="minorEastAsia" w:eastAsiaTheme="minorEastAsia" w:hAnsiTheme="minorEastAsia"/>
              <w:szCs w:val="21"/>
            </w:rPr>
          </w:pPr>
          <w:r w:rsidRPr="00B077AE">
            <w:rPr>
              <w:rFonts w:asciiTheme="minorEastAsia" w:eastAsiaTheme="minorEastAsia" w:hAnsiTheme="minorEastAsia" w:hint="eastAsia"/>
              <w:szCs w:val="21"/>
            </w:rPr>
            <w:t>（1）排污许可证手续办理</w:t>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r w:rsidRPr="00B077AE">
            <w:rPr>
              <w:rFonts w:asciiTheme="minorEastAsia" w:eastAsiaTheme="minorEastAsia" w:hAnsiTheme="minorEastAsia" w:hint="eastAsia"/>
              <w:szCs w:val="21"/>
            </w:rPr>
            <w:tab/>
          </w:r>
        </w:p>
        <w:p w:rsidR="00F85AE5" w:rsidRPr="00B077AE" w:rsidRDefault="00F85AE5" w:rsidP="00507787">
          <w:pPr>
            <w:ind w:firstLineChars="200" w:firstLine="420"/>
            <w:rPr>
              <w:rFonts w:asciiTheme="minorEastAsia" w:eastAsiaTheme="minorEastAsia" w:hAnsiTheme="minorEastAsia"/>
              <w:szCs w:val="21"/>
            </w:rPr>
          </w:pPr>
          <w:r w:rsidRPr="00B077AE">
            <w:rPr>
              <w:rFonts w:asciiTheme="minorEastAsia" w:eastAsiaTheme="minorEastAsia" w:hAnsiTheme="minorEastAsia" w:hint="eastAsia"/>
              <w:szCs w:val="21"/>
            </w:rPr>
            <w:lastRenderedPageBreak/>
            <w:t>恒力电业、新源热电、创元发电三个电厂和恒源煤矿、祁东煤矿、任楼煤矿、五沟煤矿、钱营孜煤矿均办理了排污许可证。</w:t>
          </w:r>
        </w:p>
        <w:p w:rsidR="00F85AE5" w:rsidRPr="005C2673" w:rsidRDefault="00F85AE5" w:rsidP="00507787">
          <w:pPr>
            <w:ind w:firstLineChars="200" w:firstLine="420"/>
            <w:rPr>
              <w:rFonts w:asciiTheme="minorEastAsia" w:eastAsiaTheme="minorEastAsia" w:hAnsiTheme="minorEastAsia"/>
              <w:color w:val="000000" w:themeColor="text1"/>
              <w:szCs w:val="21"/>
            </w:rPr>
          </w:pPr>
          <w:r w:rsidRPr="005C2673">
            <w:rPr>
              <w:rFonts w:asciiTheme="minorEastAsia" w:eastAsiaTheme="minorEastAsia" w:hAnsiTheme="minorEastAsia" w:hint="eastAsia"/>
              <w:color w:val="000000" w:themeColor="text1"/>
              <w:szCs w:val="21"/>
            </w:rPr>
            <w:t>（2）环评手续办理</w:t>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r w:rsidRPr="005C2673">
            <w:rPr>
              <w:rFonts w:asciiTheme="minorEastAsia" w:eastAsiaTheme="minorEastAsia" w:hAnsiTheme="minorEastAsia" w:hint="eastAsia"/>
              <w:color w:val="000000" w:themeColor="text1"/>
              <w:szCs w:val="21"/>
            </w:rPr>
            <w:tab/>
          </w:r>
        </w:p>
        <w:p w:rsidR="00F85AE5" w:rsidRPr="00815038" w:rsidRDefault="00F85AE5" w:rsidP="00507787">
          <w:pPr>
            <w:ind w:leftChars="200" w:left="420"/>
            <w:rPr>
              <w:rFonts w:asciiTheme="minorEastAsia" w:eastAsiaTheme="minorEastAsia" w:hAnsiTheme="minorEastAsia"/>
              <w:szCs w:val="21"/>
            </w:rPr>
          </w:pPr>
          <w:r w:rsidRPr="00815038">
            <w:rPr>
              <w:rFonts w:asciiTheme="minorEastAsia" w:eastAsiaTheme="minorEastAsia" w:hAnsiTheme="minorEastAsia" w:hint="eastAsia"/>
              <w:szCs w:val="21"/>
            </w:rPr>
            <w:t>公司建设项目按照《中华人民共和国环境影响评价法》进行了环境影响评价工作。2023年2月9日安徽省生态环境厅下发了《安徽省生态环境厅关于安徽恒源煤电股份有限公司五沟煤矿矿井产能提升项目环境影响报告书的批复》皖环函【2023】132号。</w:t>
          </w:r>
        </w:p>
        <w:p w:rsidR="00B429B3" w:rsidRDefault="00DE40A4"/>
      </w:sdtContent>
    </w:sdt>
    <w:p w:rsidR="00B429B3" w:rsidRDefault="00B429B3"/>
    <w:p w:rsidR="00B429B3" w:rsidRDefault="00C31191">
      <w:pPr>
        <w:pStyle w:val="4"/>
        <w:numPr>
          <w:ilvl w:val="0"/>
          <w:numId w:val="146"/>
        </w:numPr>
        <w:rPr>
          <w:rFonts w:ascii="宋体" w:hAnsi="宋体"/>
        </w:rPr>
      </w:pPr>
      <w:r>
        <w:rPr>
          <w:rFonts w:ascii="宋体" w:hAnsi="宋体" w:hint="eastAsia"/>
          <w:szCs w:val="21"/>
        </w:rPr>
        <w:t>突发环境事件应急预案</w:t>
      </w:r>
    </w:p>
    <w:sdt>
      <w:sdtPr>
        <w:alias w:val="是否适用：突发环境事件应急预案[双击切换]"/>
        <w:tag w:val="_GBC_320f7292de294add91d1065ccfdd3b3b"/>
        <w:id w:val="185831301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突发环境事件应急预案"/>
        <w:tag w:val="_GBC_e110284d79c948878cb696cb6474bb1e"/>
        <w:id w:val="1558981059"/>
        <w:placeholder>
          <w:docPart w:val="GBC22222222222222222222222222222"/>
        </w:placeholder>
      </w:sdtPr>
      <w:sdtEndPr/>
      <w:sdtContent>
        <w:p w:rsidR="00F85AE5" w:rsidRPr="00AF313C" w:rsidRDefault="00F85AE5" w:rsidP="00507787">
          <w:pPr>
            <w:ind w:firstLineChars="200" w:firstLine="420"/>
            <w:rPr>
              <w:rFonts w:asciiTheme="minorEastAsia" w:eastAsiaTheme="minorEastAsia" w:hAnsiTheme="minorEastAsia"/>
              <w:szCs w:val="21"/>
            </w:rPr>
          </w:pPr>
          <w:r w:rsidRPr="00AF313C">
            <w:rPr>
              <w:rFonts w:asciiTheme="minorEastAsia" w:eastAsiaTheme="minorEastAsia" w:hAnsiTheme="minorEastAsia" w:hint="eastAsia"/>
              <w:szCs w:val="21"/>
            </w:rPr>
            <w:t>安徽恒源煤电股份有限公司编制了突发环境事件应急预案：</w:t>
          </w:r>
          <w:r w:rsidRPr="00AF313C">
            <w:rPr>
              <w:rFonts w:asciiTheme="minorEastAsia" w:eastAsiaTheme="minorEastAsia" w:hAnsiTheme="minorEastAsia"/>
              <w:szCs w:val="21"/>
            </w:rPr>
            <w:t>2022年3月25日在</w:t>
          </w:r>
          <w:r w:rsidRPr="00AF313C">
            <w:rPr>
              <w:rFonts w:asciiTheme="minorEastAsia" w:eastAsiaTheme="minorEastAsia" w:hAnsiTheme="minorEastAsia" w:hint="eastAsia"/>
              <w:szCs w:val="21"/>
            </w:rPr>
            <w:t>濉溪县</w:t>
          </w:r>
          <w:r w:rsidRPr="00AF313C">
            <w:rPr>
              <w:rFonts w:asciiTheme="minorEastAsia" w:eastAsiaTheme="minorEastAsia" w:hAnsiTheme="minorEastAsia"/>
              <w:szCs w:val="21"/>
            </w:rPr>
            <w:t>环境应急中心备案，备案编号：340621-2022-020-L</w:t>
          </w:r>
          <w:r w:rsidRPr="00AF313C">
            <w:rPr>
              <w:rFonts w:asciiTheme="minorEastAsia" w:eastAsiaTheme="minorEastAsia" w:hAnsiTheme="minorEastAsia" w:hint="eastAsia"/>
              <w:szCs w:val="21"/>
            </w:rPr>
            <w:t>；</w:t>
          </w:r>
          <w:r w:rsidRPr="00AF313C">
            <w:rPr>
              <w:rFonts w:asciiTheme="minorEastAsia" w:eastAsiaTheme="minorEastAsia" w:hAnsiTheme="minorEastAsia"/>
              <w:szCs w:val="21"/>
            </w:rPr>
            <w:t>2022年3月28日</w:t>
          </w:r>
          <w:r w:rsidRPr="00AF313C">
            <w:rPr>
              <w:rFonts w:asciiTheme="minorEastAsia" w:eastAsiaTheme="minorEastAsia" w:hAnsiTheme="minorEastAsia" w:hint="eastAsia"/>
              <w:szCs w:val="21"/>
            </w:rPr>
            <w:t>报送宿州市</w:t>
          </w:r>
          <w:r w:rsidRPr="00AF313C">
            <w:rPr>
              <w:rFonts w:asciiTheme="minorEastAsia" w:eastAsiaTheme="minorEastAsia" w:hAnsiTheme="minorEastAsia" w:cs="微软雅黑" w:hint="eastAsia"/>
              <w:szCs w:val="21"/>
            </w:rPr>
            <w:t>埇</w:t>
          </w:r>
          <w:r w:rsidRPr="00AF313C">
            <w:rPr>
              <w:rFonts w:asciiTheme="minorEastAsia" w:eastAsiaTheme="minorEastAsia" w:hAnsiTheme="minorEastAsia" w:cs="仿宋_GB2312" w:hint="eastAsia"/>
              <w:szCs w:val="21"/>
            </w:rPr>
            <w:t>桥区</w:t>
          </w:r>
          <w:r w:rsidRPr="00AF313C">
            <w:rPr>
              <w:rFonts w:asciiTheme="minorEastAsia" w:eastAsiaTheme="minorEastAsia" w:hAnsiTheme="minorEastAsia"/>
              <w:szCs w:val="21"/>
            </w:rPr>
            <w:t>环境应急中心备案，备案编号：341302-2022-009-L</w:t>
          </w:r>
          <w:r w:rsidRPr="00AF313C">
            <w:rPr>
              <w:rFonts w:asciiTheme="minorEastAsia" w:eastAsiaTheme="minorEastAsia" w:hAnsiTheme="minorEastAsia" w:hint="eastAsia"/>
              <w:szCs w:val="21"/>
            </w:rPr>
            <w:t>。</w:t>
          </w:r>
        </w:p>
        <w:p w:rsidR="00F85AE5" w:rsidRPr="0060698D" w:rsidRDefault="00F85AE5" w:rsidP="00507787">
          <w:pPr>
            <w:ind w:firstLineChars="300" w:firstLine="630"/>
            <w:rPr>
              <w:rFonts w:asciiTheme="minorEastAsia" w:eastAsiaTheme="minorEastAsia" w:hAnsiTheme="minorEastAsia"/>
              <w:szCs w:val="21"/>
            </w:rPr>
          </w:pPr>
          <w:r w:rsidRPr="0060698D">
            <w:rPr>
              <w:rFonts w:asciiTheme="minorEastAsia" w:eastAsiaTheme="minorEastAsia" w:hAnsiTheme="minorEastAsia" w:hint="eastAsia"/>
              <w:szCs w:val="21"/>
            </w:rPr>
            <w:t>恒力电业：2023年8月7日</w:t>
          </w:r>
          <w:r w:rsidRPr="0060698D">
            <w:rPr>
              <w:rFonts w:asciiTheme="minorEastAsia" w:eastAsiaTheme="minorEastAsia" w:hAnsiTheme="minorEastAsia"/>
              <w:szCs w:val="21"/>
            </w:rPr>
            <w:t>濉溪县环境应急中心备案</w:t>
          </w:r>
          <w:r w:rsidRPr="0060698D">
            <w:rPr>
              <w:rFonts w:asciiTheme="minorEastAsia" w:eastAsiaTheme="minorEastAsia" w:hAnsiTheme="minorEastAsia" w:hint="eastAsia"/>
              <w:szCs w:val="21"/>
            </w:rPr>
            <w:t>，</w:t>
          </w:r>
          <w:r w:rsidRPr="0060698D">
            <w:rPr>
              <w:rFonts w:asciiTheme="minorEastAsia" w:eastAsiaTheme="minorEastAsia" w:hAnsiTheme="minorEastAsia"/>
              <w:szCs w:val="21"/>
            </w:rPr>
            <w:t>备案编号：340621-202</w:t>
          </w:r>
          <w:r w:rsidRPr="0060698D">
            <w:rPr>
              <w:rFonts w:asciiTheme="minorEastAsia" w:eastAsiaTheme="minorEastAsia" w:hAnsiTheme="minorEastAsia" w:hint="eastAsia"/>
              <w:szCs w:val="21"/>
            </w:rPr>
            <w:t>3</w:t>
          </w:r>
          <w:r w:rsidRPr="0060698D">
            <w:rPr>
              <w:rFonts w:asciiTheme="minorEastAsia" w:eastAsiaTheme="minorEastAsia" w:hAnsiTheme="minorEastAsia"/>
              <w:szCs w:val="21"/>
            </w:rPr>
            <w:t>-0</w:t>
          </w:r>
          <w:r w:rsidRPr="0060698D">
            <w:rPr>
              <w:rFonts w:asciiTheme="minorEastAsia" w:eastAsiaTheme="minorEastAsia" w:hAnsiTheme="minorEastAsia" w:hint="eastAsia"/>
              <w:szCs w:val="21"/>
            </w:rPr>
            <w:t>82</w:t>
          </w:r>
          <w:r w:rsidRPr="0060698D">
            <w:rPr>
              <w:rFonts w:asciiTheme="minorEastAsia" w:eastAsiaTheme="minorEastAsia" w:hAnsiTheme="minorEastAsia"/>
              <w:szCs w:val="21"/>
            </w:rPr>
            <w:t>-L</w:t>
          </w:r>
        </w:p>
        <w:p w:rsidR="00F85AE5" w:rsidRPr="007F2854" w:rsidRDefault="00F85AE5" w:rsidP="00507787">
          <w:pPr>
            <w:ind w:firstLineChars="200" w:firstLine="420"/>
            <w:rPr>
              <w:rFonts w:asciiTheme="minorEastAsia" w:eastAsiaTheme="minorEastAsia" w:hAnsiTheme="minorEastAsia"/>
              <w:szCs w:val="21"/>
            </w:rPr>
          </w:pPr>
          <w:r w:rsidRPr="007F2854">
            <w:rPr>
              <w:rFonts w:asciiTheme="minorEastAsia" w:eastAsiaTheme="minorEastAsia" w:hAnsiTheme="minorEastAsia" w:hint="eastAsia"/>
              <w:szCs w:val="21"/>
            </w:rPr>
            <w:t>新源热电：2023年8月25日</w:t>
          </w:r>
          <w:r w:rsidRPr="007F2854">
            <w:rPr>
              <w:rFonts w:asciiTheme="minorEastAsia" w:eastAsiaTheme="minorEastAsia" w:hAnsiTheme="minorEastAsia"/>
              <w:szCs w:val="21"/>
            </w:rPr>
            <w:t>濉溪县环境应急中心备案</w:t>
          </w:r>
          <w:r w:rsidRPr="007F2854">
            <w:rPr>
              <w:rFonts w:asciiTheme="minorEastAsia" w:eastAsiaTheme="minorEastAsia" w:hAnsiTheme="minorEastAsia" w:hint="eastAsia"/>
              <w:szCs w:val="21"/>
            </w:rPr>
            <w:t>，</w:t>
          </w:r>
          <w:r w:rsidRPr="007F2854">
            <w:rPr>
              <w:rFonts w:asciiTheme="minorEastAsia" w:eastAsiaTheme="minorEastAsia" w:hAnsiTheme="minorEastAsia"/>
              <w:szCs w:val="21"/>
            </w:rPr>
            <w:t>备案编号：340621-202</w:t>
          </w:r>
          <w:r w:rsidRPr="007F2854">
            <w:rPr>
              <w:rFonts w:asciiTheme="minorEastAsia" w:eastAsiaTheme="minorEastAsia" w:hAnsiTheme="minorEastAsia" w:hint="eastAsia"/>
              <w:szCs w:val="21"/>
            </w:rPr>
            <w:t>3</w:t>
          </w:r>
          <w:r w:rsidRPr="007F2854">
            <w:rPr>
              <w:rFonts w:asciiTheme="minorEastAsia" w:eastAsiaTheme="minorEastAsia" w:hAnsiTheme="minorEastAsia"/>
              <w:szCs w:val="21"/>
            </w:rPr>
            <w:t>-0</w:t>
          </w:r>
          <w:r w:rsidRPr="007F2854">
            <w:rPr>
              <w:rFonts w:asciiTheme="minorEastAsia" w:eastAsiaTheme="minorEastAsia" w:hAnsiTheme="minorEastAsia" w:hint="eastAsia"/>
              <w:szCs w:val="21"/>
            </w:rPr>
            <w:t>87</w:t>
          </w:r>
          <w:r w:rsidRPr="007F2854">
            <w:rPr>
              <w:rFonts w:asciiTheme="minorEastAsia" w:eastAsiaTheme="minorEastAsia" w:hAnsiTheme="minorEastAsia"/>
              <w:szCs w:val="21"/>
            </w:rPr>
            <w:t>-L</w:t>
          </w:r>
        </w:p>
        <w:p w:rsidR="00F85AE5" w:rsidRPr="008E0F7A" w:rsidRDefault="00F85AE5" w:rsidP="00507787">
          <w:pPr>
            <w:ind w:firstLineChars="200" w:firstLine="420"/>
            <w:rPr>
              <w:rFonts w:asciiTheme="minorEastAsia" w:eastAsiaTheme="minorEastAsia" w:hAnsiTheme="minorEastAsia"/>
              <w:szCs w:val="21"/>
            </w:rPr>
          </w:pPr>
          <w:r w:rsidRPr="008E0F7A">
            <w:rPr>
              <w:rFonts w:asciiTheme="minorEastAsia" w:eastAsiaTheme="minorEastAsia" w:hAnsiTheme="minorEastAsia" w:hint="eastAsia"/>
              <w:szCs w:val="21"/>
            </w:rPr>
            <w:t>创元发电：</w:t>
          </w:r>
          <w:r w:rsidRPr="008E0F7A">
            <w:rPr>
              <w:rFonts w:asciiTheme="minorEastAsia" w:eastAsiaTheme="minorEastAsia" w:hAnsiTheme="minorEastAsia"/>
              <w:szCs w:val="21"/>
            </w:rPr>
            <w:t>2023年10月7日宿州市突发环境事件应急管理中心备案，备案编号：341302-2023-078-L</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hint="eastAsia"/>
              <w:szCs w:val="21"/>
            </w:rPr>
            <w:t>任楼煤矿：</w:t>
          </w:r>
          <w:r w:rsidRPr="003E7B55">
            <w:rPr>
              <w:rFonts w:asciiTheme="minorEastAsia" w:eastAsiaTheme="minorEastAsia" w:hAnsiTheme="minorEastAsia"/>
              <w:szCs w:val="21"/>
            </w:rPr>
            <w:t>20</w:t>
          </w:r>
          <w:r w:rsidRPr="003E7B55">
            <w:rPr>
              <w:rFonts w:asciiTheme="minorEastAsia" w:eastAsiaTheme="minorEastAsia" w:hAnsiTheme="minorEastAsia" w:hint="eastAsia"/>
              <w:szCs w:val="21"/>
            </w:rPr>
            <w:t>21</w:t>
          </w:r>
          <w:r w:rsidRPr="003E7B55">
            <w:rPr>
              <w:rFonts w:asciiTheme="minorEastAsia" w:eastAsiaTheme="minorEastAsia" w:hAnsiTheme="minorEastAsia"/>
              <w:szCs w:val="21"/>
            </w:rPr>
            <w:t>年1</w:t>
          </w:r>
          <w:r w:rsidRPr="003E7B55">
            <w:rPr>
              <w:rFonts w:asciiTheme="minorEastAsia" w:eastAsiaTheme="minorEastAsia" w:hAnsiTheme="minorEastAsia" w:hint="eastAsia"/>
              <w:szCs w:val="21"/>
            </w:rPr>
            <w:t>1</w:t>
          </w:r>
          <w:r w:rsidRPr="003E7B55">
            <w:rPr>
              <w:rFonts w:asciiTheme="minorEastAsia" w:eastAsiaTheme="minorEastAsia" w:hAnsiTheme="minorEastAsia"/>
              <w:szCs w:val="21"/>
            </w:rPr>
            <w:t>月2</w:t>
          </w:r>
          <w:r w:rsidRPr="003E7B55">
            <w:rPr>
              <w:rFonts w:asciiTheme="minorEastAsia" w:eastAsiaTheme="minorEastAsia" w:hAnsiTheme="minorEastAsia" w:hint="eastAsia"/>
              <w:szCs w:val="21"/>
            </w:rPr>
            <w:t>5</w:t>
          </w:r>
          <w:r w:rsidRPr="003E7B55">
            <w:rPr>
              <w:rFonts w:asciiTheme="minorEastAsia" w:eastAsiaTheme="minorEastAsia" w:hAnsiTheme="minorEastAsia"/>
              <w:szCs w:val="21"/>
            </w:rPr>
            <w:t>日在淮北市环境应急中心备案，备案编号：3406</w:t>
          </w:r>
          <w:r w:rsidRPr="003E7B55">
            <w:rPr>
              <w:rFonts w:asciiTheme="minorEastAsia" w:eastAsiaTheme="minorEastAsia" w:hAnsiTheme="minorEastAsia" w:hint="eastAsia"/>
              <w:szCs w:val="21"/>
            </w:rPr>
            <w:t>21</w:t>
          </w:r>
          <w:r w:rsidRPr="003E7B55">
            <w:rPr>
              <w:rFonts w:asciiTheme="minorEastAsia" w:eastAsiaTheme="minorEastAsia" w:hAnsiTheme="minorEastAsia"/>
              <w:szCs w:val="21"/>
            </w:rPr>
            <w:t>-20</w:t>
          </w:r>
          <w:r w:rsidRPr="003E7B55">
            <w:rPr>
              <w:rFonts w:asciiTheme="minorEastAsia" w:eastAsiaTheme="minorEastAsia" w:hAnsiTheme="minorEastAsia" w:hint="eastAsia"/>
              <w:szCs w:val="21"/>
            </w:rPr>
            <w:t>21</w:t>
          </w:r>
          <w:r w:rsidRPr="003E7B55">
            <w:rPr>
              <w:rFonts w:asciiTheme="minorEastAsia" w:eastAsiaTheme="minorEastAsia" w:hAnsiTheme="minorEastAsia"/>
              <w:szCs w:val="21"/>
            </w:rPr>
            <w:t>-</w:t>
          </w:r>
          <w:r w:rsidRPr="003E7B55">
            <w:rPr>
              <w:rFonts w:asciiTheme="minorEastAsia" w:eastAsiaTheme="minorEastAsia" w:hAnsiTheme="minorEastAsia" w:hint="eastAsia"/>
              <w:szCs w:val="21"/>
            </w:rPr>
            <w:t>102</w:t>
          </w:r>
          <w:r w:rsidRPr="003E7B55">
            <w:rPr>
              <w:rFonts w:asciiTheme="minorEastAsia" w:eastAsiaTheme="minorEastAsia" w:hAnsiTheme="minorEastAsia"/>
              <w:szCs w:val="21"/>
            </w:rPr>
            <w:t>-L</w:t>
          </w:r>
        </w:p>
        <w:p w:rsidR="00F85AE5" w:rsidRPr="00E2729C" w:rsidRDefault="00F85AE5" w:rsidP="00507787">
          <w:pPr>
            <w:ind w:firstLineChars="200" w:firstLine="420"/>
            <w:rPr>
              <w:rFonts w:asciiTheme="minorEastAsia" w:eastAsiaTheme="minorEastAsia" w:hAnsiTheme="minorEastAsia"/>
              <w:szCs w:val="21"/>
            </w:rPr>
          </w:pPr>
          <w:r w:rsidRPr="00E2729C">
            <w:rPr>
              <w:rFonts w:asciiTheme="minorEastAsia" w:eastAsiaTheme="minorEastAsia" w:hAnsiTheme="minorEastAsia" w:hint="eastAsia"/>
              <w:szCs w:val="21"/>
            </w:rPr>
            <w:t>五沟煤矿：2023年5月11日在濉溪县环境应急中心备案，备案编号：340621-2023-032-L</w:t>
          </w:r>
        </w:p>
        <w:p w:rsidR="00F85AE5" w:rsidRPr="00FF3897" w:rsidRDefault="00F85AE5" w:rsidP="00507787">
          <w:pPr>
            <w:ind w:firstLineChars="200" w:firstLine="420"/>
            <w:rPr>
              <w:rFonts w:asciiTheme="minorEastAsia" w:eastAsiaTheme="minorEastAsia" w:hAnsiTheme="minorEastAsia"/>
              <w:szCs w:val="21"/>
            </w:rPr>
          </w:pPr>
          <w:r w:rsidRPr="00FF3897">
            <w:rPr>
              <w:rFonts w:asciiTheme="minorEastAsia" w:eastAsiaTheme="minorEastAsia" w:hAnsiTheme="minorEastAsia" w:hint="eastAsia"/>
              <w:szCs w:val="21"/>
            </w:rPr>
            <w:t>恒源煤矿：</w:t>
          </w:r>
          <w:r w:rsidRPr="00FF3897">
            <w:rPr>
              <w:rFonts w:asciiTheme="minorEastAsia" w:eastAsiaTheme="minorEastAsia" w:hAnsiTheme="minorEastAsia"/>
              <w:szCs w:val="21"/>
            </w:rPr>
            <w:t>2021</w:t>
          </w:r>
          <w:r w:rsidRPr="00FF3897">
            <w:rPr>
              <w:rFonts w:asciiTheme="minorEastAsia" w:eastAsiaTheme="minorEastAsia" w:hAnsiTheme="minorEastAsia" w:hint="eastAsia"/>
              <w:szCs w:val="21"/>
            </w:rPr>
            <w:t>年11月24日在淮北市环境应急中心备案，备案编号：340603-2021-026-L</w:t>
          </w:r>
        </w:p>
        <w:p w:rsidR="00F85AE5" w:rsidRPr="002D7B34" w:rsidRDefault="00F85AE5" w:rsidP="00507787">
          <w:pPr>
            <w:ind w:firstLineChars="200" w:firstLine="420"/>
            <w:rPr>
              <w:rFonts w:asciiTheme="minorEastAsia" w:eastAsiaTheme="minorEastAsia" w:hAnsiTheme="minorEastAsia"/>
              <w:szCs w:val="21"/>
            </w:rPr>
          </w:pPr>
          <w:r w:rsidRPr="002D7B34">
            <w:rPr>
              <w:rFonts w:asciiTheme="minorEastAsia" w:eastAsiaTheme="minorEastAsia" w:hAnsiTheme="minorEastAsia" w:hint="eastAsia"/>
              <w:szCs w:val="21"/>
            </w:rPr>
            <w:t>祁东煤矿：</w:t>
          </w:r>
          <w:r w:rsidRPr="002D7B34">
            <w:rPr>
              <w:rFonts w:asciiTheme="minorEastAsia" w:eastAsiaTheme="minorEastAsia" w:hAnsiTheme="minorEastAsia"/>
              <w:szCs w:val="21"/>
            </w:rPr>
            <w:t>20</w:t>
          </w:r>
          <w:r w:rsidRPr="002D7B34">
            <w:rPr>
              <w:rFonts w:asciiTheme="minorEastAsia" w:eastAsiaTheme="minorEastAsia" w:hAnsiTheme="minorEastAsia" w:hint="eastAsia"/>
              <w:szCs w:val="21"/>
            </w:rPr>
            <w:t>21</w:t>
          </w:r>
          <w:r w:rsidRPr="002D7B34">
            <w:rPr>
              <w:rFonts w:asciiTheme="minorEastAsia" w:eastAsiaTheme="minorEastAsia" w:hAnsiTheme="minorEastAsia"/>
              <w:szCs w:val="21"/>
            </w:rPr>
            <w:t>年1</w:t>
          </w:r>
          <w:r w:rsidRPr="002D7B34">
            <w:rPr>
              <w:rFonts w:asciiTheme="minorEastAsia" w:eastAsiaTheme="minorEastAsia" w:hAnsiTheme="minorEastAsia" w:hint="eastAsia"/>
              <w:szCs w:val="21"/>
            </w:rPr>
            <w:t>2</w:t>
          </w:r>
          <w:r w:rsidRPr="002D7B34">
            <w:rPr>
              <w:rFonts w:asciiTheme="minorEastAsia" w:eastAsiaTheme="minorEastAsia" w:hAnsiTheme="minorEastAsia"/>
              <w:szCs w:val="21"/>
            </w:rPr>
            <w:t>月</w:t>
          </w:r>
          <w:r w:rsidRPr="002D7B34">
            <w:rPr>
              <w:rFonts w:asciiTheme="minorEastAsia" w:eastAsiaTheme="minorEastAsia" w:hAnsiTheme="minorEastAsia" w:hint="eastAsia"/>
              <w:szCs w:val="21"/>
            </w:rPr>
            <w:t>31</w:t>
          </w:r>
          <w:r w:rsidRPr="002D7B34">
            <w:rPr>
              <w:rFonts w:asciiTheme="minorEastAsia" w:eastAsiaTheme="minorEastAsia" w:hAnsiTheme="minorEastAsia"/>
              <w:szCs w:val="21"/>
            </w:rPr>
            <w:t>日在宿州市突发环境事件应急管理中心备案，备案编号：341302-2021-082-L</w:t>
          </w:r>
        </w:p>
        <w:p w:rsidR="00B429B3" w:rsidRDefault="00F85AE5" w:rsidP="00F85AE5">
          <w:r w:rsidRPr="002D7B34">
            <w:rPr>
              <w:rFonts w:asciiTheme="minorEastAsia" w:eastAsiaTheme="minorEastAsia" w:hAnsiTheme="minorEastAsia" w:hint="eastAsia"/>
              <w:szCs w:val="21"/>
            </w:rPr>
            <w:t>钱营孜煤矿：</w:t>
          </w:r>
          <w:r w:rsidRPr="002D7B34">
            <w:rPr>
              <w:rFonts w:asciiTheme="minorEastAsia" w:eastAsiaTheme="minorEastAsia" w:hAnsiTheme="minorEastAsia"/>
              <w:szCs w:val="21"/>
            </w:rPr>
            <w:t>20</w:t>
          </w:r>
          <w:r w:rsidRPr="002D7B34">
            <w:rPr>
              <w:rFonts w:asciiTheme="minorEastAsia" w:eastAsiaTheme="minorEastAsia" w:hAnsiTheme="minorEastAsia" w:hint="eastAsia"/>
              <w:szCs w:val="21"/>
            </w:rPr>
            <w:t>21</w:t>
          </w:r>
          <w:r w:rsidRPr="002D7B34">
            <w:rPr>
              <w:rFonts w:asciiTheme="minorEastAsia" w:eastAsiaTheme="minorEastAsia" w:hAnsiTheme="minorEastAsia"/>
              <w:szCs w:val="21"/>
            </w:rPr>
            <w:t>年12月7日在宿州市突发环境事件应急管理中心备案，备案编号：34130</w:t>
          </w:r>
          <w:r w:rsidRPr="002D7B34">
            <w:rPr>
              <w:rFonts w:asciiTheme="minorEastAsia" w:eastAsiaTheme="minorEastAsia" w:hAnsiTheme="minorEastAsia" w:hint="eastAsia"/>
              <w:szCs w:val="21"/>
            </w:rPr>
            <w:t>2</w:t>
          </w:r>
          <w:r w:rsidRPr="002D7B34">
            <w:rPr>
              <w:rFonts w:asciiTheme="minorEastAsia" w:eastAsiaTheme="minorEastAsia" w:hAnsiTheme="minorEastAsia"/>
              <w:szCs w:val="21"/>
            </w:rPr>
            <w:t>-20</w:t>
          </w:r>
          <w:r w:rsidRPr="002D7B34">
            <w:rPr>
              <w:rFonts w:asciiTheme="minorEastAsia" w:eastAsiaTheme="minorEastAsia" w:hAnsiTheme="minorEastAsia" w:hint="eastAsia"/>
              <w:szCs w:val="21"/>
            </w:rPr>
            <w:t>21</w:t>
          </w:r>
          <w:r w:rsidRPr="002D7B34">
            <w:rPr>
              <w:rFonts w:asciiTheme="minorEastAsia" w:eastAsiaTheme="minorEastAsia" w:hAnsiTheme="minorEastAsia"/>
              <w:szCs w:val="21"/>
            </w:rPr>
            <w:t>-</w:t>
          </w:r>
          <w:r w:rsidRPr="002D7B34">
            <w:rPr>
              <w:rFonts w:asciiTheme="minorEastAsia" w:eastAsiaTheme="minorEastAsia" w:hAnsiTheme="minorEastAsia" w:hint="eastAsia"/>
              <w:szCs w:val="21"/>
            </w:rPr>
            <w:t>076</w:t>
          </w:r>
          <w:r w:rsidRPr="002D7B34">
            <w:rPr>
              <w:rFonts w:asciiTheme="minorEastAsia" w:eastAsiaTheme="minorEastAsia" w:hAnsiTheme="minorEastAsia"/>
              <w:szCs w:val="21"/>
            </w:rPr>
            <w:t>-L</w:t>
          </w:r>
        </w:p>
      </w:sdtContent>
    </w:sdt>
    <w:p w:rsidR="00B429B3" w:rsidRDefault="00B429B3"/>
    <w:p w:rsidR="00B429B3" w:rsidRDefault="00C31191">
      <w:pPr>
        <w:pStyle w:val="4"/>
        <w:numPr>
          <w:ilvl w:val="0"/>
          <w:numId w:val="146"/>
        </w:numPr>
        <w:rPr>
          <w:rFonts w:ascii="宋体" w:hAnsi="宋体"/>
          <w:bCs w:val="0"/>
          <w:szCs w:val="22"/>
        </w:rPr>
      </w:pPr>
      <w:r>
        <w:rPr>
          <w:rFonts w:ascii="宋体" w:hAnsi="宋体" w:hint="eastAsia"/>
          <w:szCs w:val="21"/>
        </w:rPr>
        <w:t>环境自行监测方案</w:t>
      </w:r>
    </w:p>
    <w:sdt>
      <w:sdtPr>
        <w:rPr>
          <w:rFonts w:ascii="宋体" w:hAnsi="宋体" w:hint="eastAsia"/>
        </w:rPr>
        <w:alias w:val="是否适用：环境自行监测方案[双击切换]"/>
        <w:tag w:val="_GBC_11a22cdfe2d94619a57dc598b14322b3"/>
        <w:id w:val="1919898996"/>
        <w:placeholder>
          <w:docPart w:val="GBC22222222222222222222222222222"/>
        </w:placeholder>
      </w:sdtPr>
      <w:sdtEndPr/>
      <w:sdtContent>
        <w:p w:rsidR="00B429B3" w:rsidRDefault="00C31191">
          <w:pPr>
            <w:pStyle w:val="ac"/>
            <w:ind w:firstLineChars="0" w:firstLine="0"/>
            <w:rPr>
              <w:rFonts w:ascii="宋体" w:hAnsi="宋体"/>
            </w:rPr>
          </w:pPr>
          <w:r>
            <w:rPr>
              <w:rFonts w:ascii="宋体" w:hAnsi="宋体"/>
            </w:rPr>
            <w:fldChar w:fldCharType="begin"/>
          </w:r>
          <w:r>
            <w:rPr>
              <w:rFonts w:ascii="宋体" w:hAnsi="宋体"/>
            </w:rPr>
            <w:instrText xml:space="preserve"> </w:instrText>
          </w:r>
          <w:r>
            <w:rPr>
              <w:rFonts w:ascii="宋体" w:hAnsi="宋体" w:hint="eastAsia"/>
            </w:rPr>
            <w:instrText>MACROBUTTON  SnrToggleCheckbox √适用</w:instrText>
          </w:r>
          <w:r>
            <w:rPr>
              <w:rFonts w:ascii="宋体" w:hAnsi="宋体"/>
            </w:rPr>
            <w:instrText xml:space="preserve">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alias w:val="环境自行监测方案"/>
        <w:tag w:val="_GBC_b4e9798a403545c5a31116f4a13a92a2"/>
        <w:id w:val="-1456324753"/>
        <w:placeholder>
          <w:docPart w:val="GBC22222222222222222222222222222"/>
        </w:placeholder>
      </w:sdtPr>
      <w:sdtEndPr/>
      <w:sdtContent>
        <w:p w:rsidR="00F85AE5" w:rsidRPr="00232A67" w:rsidRDefault="00F85AE5" w:rsidP="00507787">
          <w:pPr>
            <w:ind w:firstLineChars="200" w:firstLine="420"/>
            <w:rPr>
              <w:rFonts w:asciiTheme="minorEastAsia" w:eastAsiaTheme="minorEastAsia" w:hAnsiTheme="minorEastAsia"/>
              <w:szCs w:val="21"/>
            </w:rPr>
          </w:pPr>
          <w:r w:rsidRPr="00232A67">
            <w:rPr>
              <w:rFonts w:asciiTheme="minorEastAsia" w:eastAsiaTheme="minorEastAsia" w:hAnsiTheme="minorEastAsia" w:hint="eastAsia"/>
              <w:szCs w:val="21"/>
            </w:rPr>
            <w:t>公司委托第三方环境监测机构对公司所属各煤矿的矿井废水和生活污水进、出水及总排口废水进行监测。污染源自动监测设备比对监测每月监测一次；雨水排放口、厂界噪声、储煤场及煤矸石堆场无组织排放废气、生活污水处理厂有组织和无组织废气、辐射工作人员外照射个人剂量等每季度监测一次；锅炉废气每半年监测一次；固废、土壤、地下水、地表水、放射源辐射环境每年监测一次。</w:t>
          </w:r>
        </w:p>
        <w:p w:rsidR="00F85AE5" w:rsidRPr="00232A67" w:rsidRDefault="00F85AE5" w:rsidP="00507787">
          <w:pPr>
            <w:ind w:firstLineChars="200" w:firstLine="420"/>
            <w:rPr>
              <w:rFonts w:asciiTheme="minorEastAsia" w:eastAsiaTheme="minorEastAsia" w:hAnsiTheme="minorEastAsia"/>
              <w:szCs w:val="21"/>
            </w:rPr>
          </w:pPr>
          <w:r w:rsidRPr="00232A67">
            <w:rPr>
              <w:rFonts w:asciiTheme="minorEastAsia" w:eastAsiaTheme="minorEastAsia" w:hAnsiTheme="minorEastAsia" w:hint="eastAsia"/>
              <w:szCs w:val="21"/>
            </w:rPr>
            <w:t>恒力电业：除自动监测外，委托安徽中成检测有限责任公司每季度手工检测一次有组织废气（林格曼黑度、汞及化合物）、无组织废气、厂界噪声等，并对在线数据每季度进行一次比对监测。</w:t>
          </w:r>
        </w:p>
        <w:p w:rsidR="00F85AE5" w:rsidRPr="007F2854" w:rsidRDefault="00F85AE5" w:rsidP="00507787">
          <w:pPr>
            <w:ind w:firstLineChars="200" w:firstLine="420"/>
            <w:rPr>
              <w:rFonts w:asciiTheme="minorEastAsia" w:eastAsiaTheme="minorEastAsia" w:hAnsiTheme="minorEastAsia"/>
              <w:szCs w:val="21"/>
            </w:rPr>
          </w:pPr>
          <w:r w:rsidRPr="007F2854">
            <w:rPr>
              <w:rFonts w:asciiTheme="minorEastAsia" w:eastAsiaTheme="minorEastAsia" w:hAnsiTheme="minorEastAsia" w:hint="eastAsia"/>
              <w:szCs w:val="21"/>
            </w:rPr>
            <w:t>新源热电：除自动监测外，</w:t>
          </w:r>
          <w:r>
            <w:rPr>
              <w:rFonts w:asciiTheme="minorEastAsia" w:eastAsiaTheme="minorEastAsia" w:hAnsiTheme="minorEastAsia" w:hint="eastAsia"/>
              <w:szCs w:val="21"/>
            </w:rPr>
            <w:t>2</w:t>
          </w:r>
          <w:r>
            <w:rPr>
              <w:rFonts w:asciiTheme="minorEastAsia" w:eastAsiaTheme="minorEastAsia" w:hAnsiTheme="minorEastAsia"/>
              <w:szCs w:val="21"/>
            </w:rPr>
            <w:t>023</w:t>
          </w:r>
          <w:r>
            <w:rPr>
              <w:rFonts w:asciiTheme="minorEastAsia" w:eastAsiaTheme="minorEastAsia" w:hAnsiTheme="minorEastAsia" w:hint="eastAsia"/>
              <w:szCs w:val="21"/>
            </w:rPr>
            <w:t>年</w:t>
          </w:r>
          <w:r w:rsidRPr="007F2854">
            <w:rPr>
              <w:rFonts w:asciiTheme="minorEastAsia" w:eastAsiaTheme="minorEastAsia" w:hAnsiTheme="minorEastAsia" w:hint="eastAsia"/>
              <w:szCs w:val="21"/>
            </w:rPr>
            <w:t>委托安徽迈峰检测技术有限公司进行每季度 手工监测一次有组织废气（格曼黑度、汞及其化合物），无组织废，厂界噪声等，并对在线监测数据每季度进行一次比对监测。</w:t>
          </w:r>
        </w:p>
        <w:p w:rsidR="00F85AE5" w:rsidRPr="00374F0D" w:rsidRDefault="00F85AE5" w:rsidP="00507787">
          <w:pPr>
            <w:ind w:firstLineChars="200" w:firstLine="420"/>
            <w:rPr>
              <w:rFonts w:asciiTheme="minorEastAsia" w:eastAsiaTheme="minorEastAsia" w:hAnsiTheme="minorEastAsia"/>
              <w:szCs w:val="21"/>
            </w:rPr>
          </w:pPr>
          <w:r w:rsidRPr="00374F0D">
            <w:rPr>
              <w:rFonts w:asciiTheme="minorEastAsia" w:eastAsiaTheme="minorEastAsia" w:hAnsiTheme="minorEastAsia" w:hint="eastAsia"/>
              <w:szCs w:val="21"/>
            </w:rPr>
            <w:t>创元发电：除自动监测外，委托安徽圣泰检测科技有限公司对烟气林格曼黑度、汞及其化合物，厂界噪声、厂界总悬浮物、非甲烷总烃进行检测及对在线监测系统进行比对，委托合肥森力检测技术服务有限公司对废水进行手工监测。</w:t>
          </w:r>
        </w:p>
        <w:p w:rsidR="00B429B3" w:rsidRDefault="00DE40A4"/>
      </w:sdtContent>
    </w:sdt>
    <w:p w:rsidR="00B429B3" w:rsidRDefault="00B429B3"/>
    <w:p w:rsidR="00B429B3" w:rsidRDefault="00C31191">
      <w:pPr>
        <w:pStyle w:val="4"/>
        <w:numPr>
          <w:ilvl w:val="0"/>
          <w:numId w:val="146"/>
        </w:numPr>
        <w:rPr>
          <w:rFonts w:ascii="宋体" w:hAnsi="宋体" w:cs="宋体"/>
          <w:kern w:val="0"/>
          <w:szCs w:val="21"/>
        </w:rPr>
      </w:pPr>
      <w:r>
        <w:rPr>
          <w:rFonts w:ascii="宋体" w:hAnsi="宋体" w:cs="宋体" w:hint="eastAsia"/>
          <w:kern w:val="0"/>
          <w:szCs w:val="21"/>
        </w:rPr>
        <w:t>报告期内因环境问题受到行政处罚的情况</w:t>
      </w:r>
    </w:p>
    <w:sdt>
      <w:sdtPr>
        <w:alias w:val="是否适用：报告期内因环境问题受到行政处罚的情况[双击切换]"/>
        <w:tag w:val="_GBC_60b589f1d48b40cdb553a3dca08d1b42"/>
        <w:id w:val="1019656684"/>
        <w:placeholder>
          <w:docPart w:val="GBC22222222222222222222222222222"/>
        </w:placeholder>
      </w:sdtPr>
      <w:sdtEndPr/>
      <w:sdtContent>
        <w:p w:rsidR="00B429B3" w:rsidRDefault="00C31191" w:rsidP="00F85AE5">
          <w:r>
            <w:fldChar w:fldCharType="begin"/>
          </w:r>
          <w:r w:rsidR="00F85AE5">
            <w:instrText xml:space="preserve"> MACROBUTTON  SnrToggleCheckbox □适用 </w:instrText>
          </w:r>
          <w:r>
            <w:fldChar w:fldCharType="end"/>
          </w:r>
          <w:r>
            <w:fldChar w:fldCharType="begin"/>
          </w:r>
          <w:r w:rsidR="00F85AE5">
            <w:instrText xml:space="preserve"> MACROBUTTON  SnrToggleCheckbox √不适用 </w:instrText>
          </w:r>
          <w:r>
            <w:fldChar w:fldCharType="end"/>
          </w:r>
        </w:p>
      </w:sdtContent>
    </w:sdt>
    <w:p w:rsidR="00B429B3" w:rsidRDefault="00B429B3"/>
    <w:p w:rsidR="00B429B3" w:rsidRDefault="00C31191">
      <w:pPr>
        <w:pStyle w:val="4"/>
        <w:numPr>
          <w:ilvl w:val="0"/>
          <w:numId w:val="146"/>
        </w:numPr>
        <w:rPr>
          <w:rFonts w:ascii="宋体" w:hAnsi="宋体"/>
          <w:bCs w:val="0"/>
          <w:szCs w:val="22"/>
        </w:rPr>
      </w:pPr>
      <w:r>
        <w:rPr>
          <w:rFonts w:ascii="宋体" w:hAnsi="宋体" w:hint="eastAsia"/>
          <w:szCs w:val="21"/>
        </w:rPr>
        <w:t>其他应当公开的环境信息</w:t>
      </w:r>
    </w:p>
    <w:sdt>
      <w:sdtPr>
        <w:alias w:val="是否适用：其他应当公开的环境信息[双击切换]"/>
        <w:tag w:val="_GBC_98ced024394941ff987ebfb84f969979"/>
        <w:id w:val="-706417783"/>
        <w:placeholder>
          <w:docPart w:val="GBC22222222222222222222222222222"/>
        </w:placeholder>
      </w:sdtPr>
      <w:sdtEndPr/>
      <w:sdtContent>
        <w:p w:rsidR="00B429B3" w:rsidRDefault="00C31191" w:rsidP="00F85AE5">
          <w:r>
            <w:fldChar w:fldCharType="begin"/>
          </w:r>
          <w:r w:rsidR="00F85AE5">
            <w:instrText xml:space="preserve"> MACROBUTTON  SnrToggleCheckbox □适用 </w:instrText>
          </w:r>
          <w:r>
            <w:fldChar w:fldCharType="end"/>
          </w:r>
          <w:r>
            <w:fldChar w:fldCharType="begin"/>
          </w:r>
          <w:r w:rsidR="00F85AE5">
            <w:instrText xml:space="preserve"> MACROBUTTON  SnrToggleCheckbox √不适用 </w:instrText>
          </w:r>
          <w:r>
            <w:fldChar w:fldCharType="end"/>
          </w:r>
        </w:p>
      </w:sdtContent>
    </w:sdt>
    <w:p w:rsidR="00B429B3" w:rsidRDefault="00B429B3"/>
    <w:p w:rsidR="00B429B3" w:rsidRDefault="00C31191">
      <w:pPr>
        <w:pStyle w:val="30"/>
        <w:numPr>
          <w:ilvl w:val="0"/>
          <w:numId w:val="145"/>
        </w:numPr>
        <w:ind w:left="425" w:hanging="425"/>
        <w:rPr>
          <w:rFonts w:ascii="宋体" w:hAnsi="宋体"/>
        </w:rPr>
      </w:pPr>
      <w:r>
        <w:rPr>
          <w:rFonts w:ascii="宋体" w:hAnsi="宋体" w:hint="eastAsia"/>
        </w:rPr>
        <w:lastRenderedPageBreak/>
        <w:t>重点排污单位之外的公司环保情况说明</w:t>
      </w:r>
    </w:p>
    <w:sdt>
      <w:sdtPr>
        <w:alias w:val="是否适用：重点排污单位之外的公司的环保情况[双击切换]"/>
        <w:tag w:val="_GBC_d5ef790979ae4170801b0e930a2b7445"/>
        <w:id w:val="-219440092"/>
        <w:placeholder>
          <w:docPart w:val="GBC22222222222222222222222222222"/>
        </w:placeholder>
      </w:sdtPr>
      <w:sdtEndPr/>
      <w:sdtContent>
        <w:p w:rsidR="00F85AE5" w:rsidRDefault="00C31191" w:rsidP="00F85AE5">
          <w:r>
            <w:fldChar w:fldCharType="begin"/>
          </w:r>
          <w:r w:rsidR="00F85AE5">
            <w:instrText xml:space="preserve"> MACROBUTTON  SnrToggleCheckbox □适用 </w:instrText>
          </w:r>
          <w:r>
            <w:fldChar w:fldCharType="end"/>
          </w:r>
          <w:r>
            <w:fldChar w:fldCharType="begin"/>
          </w:r>
          <w:r w:rsidR="00F85AE5">
            <w:instrText xml:space="preserve"> MACROBUTTON  SnrToggleCheckbox √不适用 </w:instrText>
          </w:r>
          <w:r>
            <w:fldChar w:fldCharType="end"/>
          </w:r>
        </w:p>
      </w:sdtContent>
    </w:sdt>
    <w:p w:rsidR="00B429B3" w:rsidRDefault="00B429B3"/>
    <w:p w:rsidR="00B429B3" w:rsidRDefault="00B429B3"/>
    <w:p w:rsidR="00B429B3" w:rsidRDefault="00C31191">
      <w:pPr>
        <w:pStyle w:val="30"/>
        <w:numPr>
          <w:ilvl w:val="0"/>
          <w:numId w:val="145"/>
        </w:numPr>
        <w:ind w:left="450" w:hanging="450"/>
        <w:rPr>
          <w:rFonts w:ascii="宋体" w:hAnsi="宋体" w:cs="宋体"/>
          <w:kern w:val="0"/>
          <w:szCs w:val="24"/>
        </w:rPr>
      </w:pPr>
      <w:r>
        <w:rPr>
          <w:rFonts w:ascii="宋体" w:hAnsi="宋体" w:cs="宋体" w:hint="eastAsia"/>
          <w:kern w:val="0"/>
          <w:szCs w:val="24"/>
        </w:rPr>
        <w:t>有利于保护生态、防治污染、履行环境责任的相关信息</w:t>
      </w:r>
    </w:p>
    <w:sdt>
      <w:sdtPr>
        <w:rPr>
          <w:szCs w:val="21"/>
        </w:rPr>
        <w:alias w:val="是否适用：有利于保护生态、防治污染、履行环境责任的相关信息[双击切换]"/>
        <w:tag w:val="_GBC_b098ce7912f144edb010c3351255b611"/>
        <w:id w:val="-761688498"/>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有利于保护生态、防治污染、履行环境责任的相关信息"/>
        <w:tag w:val="_GBC_1fccabe26da9412fabcb2e444011eb04"/>
        <w:id w:val="-240414296"/>
        <w:placeholder>
          <w:docPart w:val="GBC22222222222222222222222222222"/>
        </w:placeholder>
      </w:sdtPr>
      <w:sdtEndPr/>
      <w:sdtContent>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szCs w:val="21"/>
            </w:rPr>
            <w:t>(1)</w:t>
          </w:r>
          <w:r w:rsidRPr="003E7B55">
            <w:rPr>
              <w:rFonts w:asciiTheme="minorEastAsia" w:eastAsiaTheme="minorEastAsia" w:hAnsiTheme="minorEastAsia" w:hint="eastAsia"/>
              <w:szCs w:val="21"/>
            </w:rPr>
            <w:t xml:space="preserve">、加强大气污染防治 </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hint="eastAsia"/>
              <w:szCs w:val="21"/>
            </w:rPr>
            <w:t>各</w:t>
          </w:r>
          <w:r w:rsidRPr="003E7B55">
            <w:rPr>
              <w:rFonts w:asciiTheme="minorEastAsia" w:eastAsiaTheme="minorEastAsia" w:hAnsiTheme="minorEastAsia"/>
              <w:szCs w:val="21"/>
            </w:rPr>
            <w:t>矿新建了</w:t>
          </w:r>
          <w:r w:rsidRPr="003E7B55">
            <w:rPr>
              <w:rFonts w:asciiTheme="minorEastAsia" w:eastAsiaTheme="minorEastAsia" w:hAnsiTheme="minorEastAsia" w:hint="eastAsia"/>
              <w:szCs w:val="21"/>
            </w:rPr>
            <w:t>煤场大棚、煤泥大棚、水洗矸石大棚、矸石大棚、废旧物资大棚。做好现有大气污染防治设施的运行管理，进一步完善重污染天气应急预案，夯实应急减排措施，积极应对重污染天气。</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hint="eastAsia"/>
              <w:szCs w:val="21"/>
            </w:rPr>
            <w:t>对煤场的运输道路进行喷雾洒水降尘，运输车辆加盖篷布封闭运输，禁止货物超载；落地煤场出场车辆轮胎全部进行冲洗；规范煤矸石、落地煤、洗选矸石等堆场管理，堆场做到全覆盖，并采取洒水降尘措施；物料进库，露天易扬尘物料堆放做到全覆盖。增加道路、场区洒水降尘、保洁频次，加强对国四及以下运煤车辆管理，加强电厂环保治理设施的维护保养力度，保证治污设施、废气在线监测设施正常运行，废气总排口全面执行二氧化硫、氮氧化物、颗粒物等大气污染物超低排放标准，确保污染物达标排放。</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szCs w:val="21"/>
            </w:rPr>
            <w:t>(2)</w:t>
          </w:r>
          <w:r w:rsidRPr="003E7B55">
            <w:rPr>
              <w:rFonts w:asciiTheme="minorEastAsia" w:eastAsiaTheme="minorEastAsia" w:hAnsiTheme="minorEastAsia" w:hint="eastAsia"/>
              <w:szCs w:val="21"/>
            </w:rPr>
            <w:t>积极组织开展水污染防治工作</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hint="eastAsia"/>
              <w:szCs w:val="21"/>
            </w:rPr>
            <w:t>五沟煤矿、任楼煤矿、恒源煤矿矿井水提能改造和恒源煤矿生活污水提标改造等项目完成并投入使用。任楼煤矿、祁东煤矿氟化物深度治理工程完工并投入使用，</w:t>
          </w:r>
          <w:r>
            <w:rPr>
              <w:rFonts w:asciiTheme="minorEastAsia" w:eastAsiaTheme="minorEastAsia" w:hAnsiTheme="minorEastAsia" w:hint="eastAsia"/>
              <w:szCs w:val="21"/>
            </w:rPr>
            <w:t>五沟煤矿</w:t>
          </w:r>
          <w:r w:rsidRPr="006D49F2">
            <w:rPr>
              <w:rFonts w:asciiTheme="minorEastAsia" w:eastAsiaTheme="minorEastAsia" w:hAnsiTheme="minorEastAsia" w:hint="eastAsia"/>
              <w:szCs w:val="21"/>
            </w:rPr>
            <w:t>生活污水零排放项目2023年主体工程已完成，水质经超滤工艺优化后进行综合利用，最终实现生活污水零排放</w:t>
          </w:r>
          <w:r>
            <w:rPr>
              <w:rFonts w:asciiTheme="minorEastAsia" w:eastAsiaTheme="minorEastAsia" w:hAnsiTheme="minorEastAsia" w:hint="eastAsia"/>
              <w:szCs w:val="21"/>
            </w:rPr>
            <w:t>；</w:t>
          </w:r>
          <w:r w:rsidRPr="003E7B55">
            <w:rPr>
              <w:rFonts w:asciiTheme="minorEastAsia" w:eastAsiaTheme="minorEastAsia" w:hAnsiTheme="minorEastAsia" w:hint="eastAsia"/>
              <w:szCs w:val="21"/>
            </w:rPr>
            <w:t>有效的防治了水污染物的排放。任楼煤矿、钱营孜煤矿、五沟煤矿总排口安装了氟化物在线检测设备，严格监控水质数据。</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szCs w:val="21"/>
            </w:rPr>
            <w:t>(</w:t>
          </w:r>
          <w:r w:rsidRPr="003E7B55">
            <w:rPr>
              <w:rFonts w:asciiTheme="minorEastAsia" w:eastAsiaTheme="minorEastAsia" w:hAnsiTheme="minorEastAsia" w:hint="eastAsia"/>
              <w:szCs w:val="21"/>
            </w:rPr>
            <w:t>3</w:t>
          </w:r>
          <w:r w:rsidRPr="003E7B55">
            <w:rPr>
              <w:rFonts w:asciiTheme="minorEastAsia" w:eastAsiaTheme="minorEastAsia" w:hAnsiTheme="minorEastAsia"/>
              <w:szCs w:val="21"/>
            </w:rPr>
            <w:t>)</w:t>
          </w:r>
          <w:r w:rsidRPr="003E7B55">
            <w:rPr>
              <w:rFonts w:asciiTheme="minorEastAsia" w:eastAsiaTheme="minorEastAsia" w:hAnsiTheme="minorEastAsia" w:hint="eastAsia"/>
              <w:szCs w:val="21"/>
            </w:rPr>
            <w:t>加强固体废物管理</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hint="eastAsia"/>
              <w:szCs w:val="21"/>
            </w:rPr>
            <w:t>禁止对无土地规划许可、无环保审批手续或无合法利用处置等证明手续的单位或个人提供和出售煤矸石，每月产生的煤矸石、粉煤灰等固废积极销售，减少堆存量。规范废机油、废油桶等危废的收集、贮存、利用、转移、处置等环节管理，管理台账保存时间不少于五年，完成危险废物转移后，转移联单5日内报备。</w:t>
          </w:r>
        </w:p>
        <w:p w:rsidR="00F85AE5" w:rsidRPr="003E7B55" w:rsidRDefault="00F85AE5" w:rsidP="00507787">
          <w:pPr>
            <w:ind w:firstLineChars="200" w:firstLine="420"/>
            <w:rPr>
              <w:rFonts w:asciiTheme="minorEastAsia" w:eastAsiaTheme="minorEastAsia" w:hAnsiTheme="minorEastAsia"/>
              <w:szCs w:val="21"/>
            </w:rPr>
          </w:pPr>
          <w:r w:rsidRPr="003E7B55">
            <w:rPr>
              <w:rFonts w:asciiTheme="minorEastAsia" w:eastAsiaTheme="minorEastAsia" w:hAnsiTheme="minorEastAsia"/>
              <w:szCs w:val="21"/>
            </w:rPr>
            <w:t>(</w:t>
          </w:r>
          <w:r w:rsidRPr="003E7B55">
            <w:rPr>
              <w:rFonts w:asciiTheme="minorEastAsia" w:eastAsiaTheme="minorEastAsia" w:hAnsiTheme="minorEastAsia" w:hint="eastAsia"/>
              <w:szCs w:val="21"/>
            </w:rPr>
            <w:t>4</w:t>
          </w:r>
          <w:r w:rsidRPr="003E7B55">
            <w:rPr>
              <w:rFonts w:asciiTheme="minorEastAsia" w:eastAsiaTheme="minorEastAsia" w:hAnsiTheme="minorEastAsia"/>
              <w:szCs w:val="21"/>
            </w:rPr>
            <w:t>)</w:t>
          </w:r>
          <w:r w:rsidRPr="003E7B55">
            <w:rPr>
              <w:rFonts w:asciiTheme="minorEastAsia" w:eastAsiaTheme="minorEastAsia" w:hAnsiTheme="minorEastAsia" w:hint="eastAsia"/>
              <w:szCs w:val="21"/>
            </w:rPr>
            <w:t>加强放射源管理</w:t>
          </w:r>
        </w:p>
        <w:p w:rsidR="00B429B3" w:rsidRDefault="00F85AE5" w:rsidP="00F85AE5">
          <w:pPr>
            <w:rPr>
              <w:szCs w:val="21"/>
            </w:rPr>
          </w:pPr>
          <w:r w:rsidRPr="003E7B55">
            <w:rPr>
              <w:rFonts w:asciiTheme="minorEastAsia" w:eastAsiaTheme="minorEastAsia" w:hAnsiTheme="minorEastAsia" w:hint="eastAsia"/>
              <w:szCs w:val="21"/>
            </w:rPr>
            <w:t>严格执行《中华人民共和国放射性污染防治法》、《放射性同位素与射线装置安全防护条例》等法律法规，履行使用单位转让审批手续，完成转让备案。每一枚放射源均责任到人，明确辐射安全工作人员和管理人员安全管理责任。开展辐射安全工作人员培训，对直接从事使用活动的工作人员进行个人剂量监测和职业健康检查，建立个人剂量档案和职业健康监护档案，并定期开展辐射环境安全监测</w:t>
          </w:r>
        </w:p>
      </w:sdtContent>
    </w:sdt>
    <w:p w:rsidR="00B429B3" w:rsidRDefault="00B429B3"/>
    <w:p w:rsidR="00B429B3" w:rsidRDefault="00C31191">
      <w:pPr>
        <w:pStyle w:val="30"/>
        <w:numPr>
          <w:ilvl w:val="0"/>
          <w:numId w:val="145"/>
        </w:numPr>
        <w:ind w:left="450" w:hanging="450"/>
        <w:rPr>
          <w:rFonts w:ascii="宋体" w:hAnsi="宋体"/>
        </w:rPr>
      </w:pPr>
      <w:r>
        <w:rPr>
          <w:rFonts w:ascii="宋体" w:hAnsi="宋体"/>
        </w:rPr>
        <w:t>在报告期内为减少其碳排放所采取的措施及效果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5335"/>
      </w:tblGrid>
      <w:tr w:rsidR="00B429B3" w:rsidTr="00F563D1">
        <w:sdt>
          <w:sdtPr>
            <w:rPr>
              <w:rFonts w:hint="eastAsia"/>
            </w:rPr>
            <w:tag w:val="_PLD_d765fcc12171478eb6ac1d26c3b15d8b"/>
            <w:id w:val="914134762"/>
          </w:sdtPr>
          <w:sdtEndPr/>
          <w:sdtContent>
            <w:tc>
              <w:tcPr>
                <w:tcW w:w="2052" w:type="pct"/>
                <w:shd w:val="clear" w:color="auto" w:fill="auto"/>
              </w:tcPr>
              <w:p w:rsidR="00B429B3" w:rsidRDefault="00C31191">
                <w:pPr>
                  <w:widowControl w:val="0"/>
                  <w:jc w:val="both"/>
                </w:pPr>
                <w:r>
                  <w:rPr>
                    <w:rFonts w:hint="eastAsia"/>
                  </w:rPr>
                  <w:t>是否采取减碳措施</w:t>
                </w:r>
              </w:p>
            </w:tc>
          </w:sdtContent>
        </w:sdt>
        <w:sdt>
          <w:sdtPr>
            <w:alias w:val="是否采取减碳措施"/>
            <w:tag w:val="_GBC_d9a1ff3875ac418bab40a855cd584ffd"/>
            <w:id w:val="1888985713"/>
            <w:comboBox>
              <w:listItem w:displayText="是" w:value="是"/>
              <w:listItem w:displayText="否" w:value="否"/>
            </w:comboBox>
          </w:sdtPr>
          <w:sdtEndPr/>
          <w:sdtContent>
            <w:tc>
              <w:tcPr>
                <w:tcW w:w="2948" w:type="pct"/>
                <w:shd w:val="clear" w:color="auto" w:fill="auto"/>
              </w:tcPr>
              <w:p w:rsidR="00B429B3" w:rsidRDefault="00F85AE5">
                <w:pPr>
                  <w:widowControl w:val="0"/>
                  <w:jc w:val="both"/>
                </w:pPr>
                <w:r>
                  <w:t>是</w:t>
                </w:r>
              </w:p>
            </w:tc>
          </w:sdtContent>
        </w:sdt>
      </w:tr>
      <w:tr w:rsidR="00B429B3" w:rsidTr="00F563D1">
        <w:tc>
          <w:tcPr>
            <w:tcW w:w="2052" w:type="pct"/>
            <w:shd w:val="clear" w:color="auto" w:fill="auto"/>
          </w:tcPr>
          <w:p w:rsidR="00B429B3" w:rsidRDefault="00C31191">
            <w:pPr>
              <w:widowControl w:val="0"/>
              <w:jc w:val="both"/>
            </w:pPr>
            <w:r>
              <w:rPr>
                <w:rFonts w:hint="eastAsia"/>
              </w:rPr>
              <w:t>减少排放二氧化碳当量（单位：吨）</w:t>
            </w:r>
          </w:p>
        </w:tc>
        <w:tc>
          <w:tcPr>
            <w:tcW w:w="2948" w:type="pct"/>
            <w:shd w:val="clear" w:color="auto" w:fill="auto"/>
          </w:tcPr>
          <w:p w:rsidR="00B429B3" w:rsidRDefault="00F85AE5">
            <w:pPr>
              <w:widowControl w:val="0"/>
              <w:jc w:val="right"/>
            </w:pPr>
            <w:r>
              <w:t>80,280</w:t>
            </w:r>
          </w:p>
        </w:tc>
      </w:tr>
      <w:tr w:rsidR="00B429B3" w:rsidTr="00F563D1">
        <w:tc>
          <w:tcPr>
            <w:tcW w:w="2052" w:type="pct"/>
            <w:shd w:val="clear" w:color="auto" w:fill="auto"/>
          </w:tcPr>
          <w:p w:rsidR="00B429B3" w:rsidRDefault="00C31191">
            <w:pPr>
              <w:widowControl w:val="0"/>
              <w:jc w:val="both"/>
            </w:pPr>
            <w:r>
              <w:rPr>
                <w:rFonts w:hint="eastAsia"/>
              </w:rPr>
              <w:t>减碳措施类型（如使用清洁能源发电、在生产过程中使用减碳技术、研发生产助于减碳的新产品等）</w:t>
            </w:r>
          </w:p>
        </w:tc>
        <w:tc>
          <w:tcPr>
            <w:tcW w:w="2948" w:type="pct"/>
            <w:shd w:val="clear" w:color="auto" w:fill="auto"/>
          </w:tcPr>
          <w:p w:rsidR="00B429B3" w:rsidRDefault="00F85AE5">
            <w:pPr>
              <w:widowControl w:val="0"/>
              <w:jc w:val="both"/>
            </w:pPr>
            <w:r w:rsidRPr="00F85AE5">
              <w:rPr>
                <w:rFonts w:hint="eastAsia"/>
              </w:rPr>
              <w:t>分布式光伏发电、风力发电、煤矿瓦斯综合利用、节能技改、余热利用、强化节约用电管理等措施。</w:t>
            </w:r>
          </w:p>
        </w:tc>
      </w:tr>
    </w:tbl>
    <w:p w:rsidR="00B429B3" w:rsidRDefault="00B429B3"/>
    <w:p w:rsidR="00B429B3" w:rsidRDefault="00C31191">
      <w:r>
        <w:rPr>
          <w:rFonts w:hint="eastAsia"/>
        </w:rPr>
        <w:t>具体说明</w:t>
      </w:r>
    </w:p>
    <w:sdt>
      <w:sdtPr>
        <w:alias w:val="是否适用：在报告期内为减少其碳排放所采取的措施及效果 [双击切换]"/>
        <w:tag w:val="_GBC_c548c6cdcee840f1b99e9992b9199dfc"/>
        <w:id w:val="1906098143"/>
        <w:placeholder>
          <w:docPart w:val="GBC22222222222222222222222222222"/>
        </w:placeholder>
      </w:sdtPr>
      <w:sdtEndPr/>
      <w:sdtContent>
        <w:p w:rsidR="00B429B3" w:rsidRDefault="00C31191" w:rsidP="00F85AE5">
          <w:r>
            <w:fldChar w:fldCharType="begin"/>
          </w:r>
          <w:r w:rsidR="00F85AE5">
            <w:instrText xml:space="preserve"> MACROBUTTON  SnrToggleCheckbox □适用 </w:instrText>
          </w:r>
          <w:r>
            <w:fldChar w:fldCharType="end"/>
          </w:r>
          <w:r>
            <w:fldChar w:fldCharType="begin"/>
          </w:r>
          <w:r w:rsidR="00F85AE5">
            <w:instrText xml:space="preserve"> MACROBUTTON  SnrToggleCheckbox √不适用 </w:instrText>
          </w:r>
          <w:r>
            <w:fldChar w:fldCharType="end"/>
          </w:r>
        </w:p>
      </w:sdtContent>
    </w:sdt>
    <w:p w:rsidR="00B429B3" w:rsidRDefault="00B429B3"/>
    <w:p w:rsidR="00B429B3" w:rsidRDefault="00C31191">
      <w:pPr>
        <w:pStyle w:val="20"/>
        <w:numPr>
          <w:ilvl w:val="0"/>
          <w:numId w:val="148"/>
        </w:numPr>
        <w:tabs>
          <w:tab w:val="left" w:pos="426"/>
        </w:tabs>
        <w:ind w:left="425" w:hanging="425"/>
        <w:jc w:val="left"/>
      </w:pPr>
      <w:r>
        <w:t>社会责任工作情况</w:t>
      </w:r>
    </w:p>
    <w:p w:rsidR="00B429B3" w:rsidRDefault="00C31191">
      <w:pPr>
        <w:pStyle w:val="30"/>
        <w:numPr>
          <w:ilvl w:val="0"/>
          <w:numId w:val="157"/>
        </w:numPr>
        <w:rPr>
          <w:rFonts w:ascii="宋体" w:hAnsi="宋体"/>
        </w:rPr>
      </w:pPr>
      <w:r>
        <w:rPr>
          <w:rFonts w:ascii="宋体" w:hAnsi="宋体" w:hint="eastAsia"/>
        </w:rPr>
        <w:t>是否单独披露社会责任报告、可持续发展报告或ESG报告</w:t>
      </w:r>
    </w:p>
    <w:sdt>
      <w:sdtPr>
        <w:alias w:val="是否适用：是否单独披露社会责任报告、可持续发展报告或ESG报告[双击切换]"/>
        <w:tag w:val="_GBC_9e7dd53d4e6f44ea9f272442eb9babac"/>
        <w:id w:val="-742263471"/>
        <w:placeholder>
          <w:docPart w:val="GBC22222222222222222222222222222"/>
        </w:placeholder>
      </w:sdtPr>
      <w:sdtEndPr/>
      <w:sdtContent>
        <w:p w:rsidR="00B429B3" w:rsidRDefault="00C31191" w:rsidP="00F85AE5">
          <w:r>
            <w:fldChar w:fldCharType="begin"/>
          </w:r>
          <w:r w:rsidR="00F85AE5">
            <w:instrText xml:space="preserve"> MACROBUTTON  SnrToggleCheckbox □适用 </w:instrText>
          </w:r>
          <w:r>
            <w:fldChar w:fldCharType="end"/>
          </w:r>
          <w:r>
            <w:fldChar w:fldCharType="begin"/>
          </w:r>
          <w:r w:rsidR="00F85AE5">
            <w:instrText xml:space="preserve"> MACROBUTTON  SnrToggleCheckbox √不适用 </w:instrText>
          </w:r>
          <w:r>
            <w:fldChar w:fldCharType="end"/>
          </w:r>
        </w:p>
      </w:sdtContent>
    </w:sdt>
    <w:p w:rsidR="00B429B3" w:rsidRDefault="00B429B3"/>
    <w:p w:rsidR="00B429B3" w:rsidRDefault="00C31191">
      <w:pPr>
        <w:pStyle w:val="30"/>
        <w:numPr>
          <w:ilvl w:val="0"/>
          <w:numId w:val="157"/>
        </w:numPr>
        <w:rPr>
          <w:rFonts w:ascii="宋体" w:hAnsi="宋体"/>
        </w:rPr>
      </w:pPr>
      <w:r>
        <w:rPr>
          <w:rFonts w:ascii="宋体" w:hAnsi="宋体" w:hint="eastAsia"/>
        </w:rPr>
        <w:lastRenderedPageBreak/>
        <w:t>社会责任工作具体情况</w:t>
      </w:r>
    </w:p>
    <w:sdt>
      <w:sdtPr>
        <w:alias w:val="是否适用：社会责任工作具体情况[双击切换]"/>
        <w:tag w:val="_GBC_2bbbff88e2744d6dbb21a0a502bf51cf"/>
        <w:id w:val="-1659141339"/>
        <w:placeholder>
          <w:docPart w:val="GBC22222222222222222222222222222"/>
        </w:placeholder>
      </w:sdtPr>
      <w:sdtEndPr/>
      <w:sdtContent>
        <w:p w:rsidR="00B429B3" w:rsidRDefault="00C31191" w:rsidP="00336410">
          <w:r>
            <w:fldChar w:fldCharType="begin"/>
          </w:r>
          <w:r w:rsidR="00336410">
            <w:instrText xml:space="preserve"> MACROBUTTON  SnrToggleCheckbox □适用 </w:instrText>
          </w:r>
          <w:r>
            <w:fldChar w:fldCharType="end"/>
          </w:r>
          <w:r>
            <w:fldChar w:fldCharType="begin"/>
          </w:r>
          <w:r w:rsidR="00336410">
            <w:instrText xml:space="preserve"> MACROBUTTON  SnrToggleCheckbox √不适用 </w:instrText>
          </w:r>
          <w:r>
            <w:fldChar w:fldCharType="end"/>
          </w:r>
        </w:p>
      </w:sdtContent>
    </w:sdt>
    <w:p w:rsidR="00336410" w:rsidRDefault="00336410" w:rsidP="00336410"/>
    <w:p w:rsidR="00B429B3" w:rsidRDefault="00C31191">
      <w:r>
        <w:rPr>
          <w:rFonts w:hint="eastAsia"/>
        </w:rPr>
        <w:t>具体说明</w:t>
      </w:r>
    </w:p>
    <w:sdt>
      <w:sdtPr>
        <w:rPr>
          <w:rFonts w:hint="eastAsia"/>
        </w:rPr>
        <w:alias w:val="是否适用：社会责任工作情况[双击切换]"/>
        <w:tag w:val="_GBC_193e5fab56724eddabaa8d0d74a4b129"/>
        <w:id w:val="-575902521"/>
        <w:placeholder>
          <w:docPart w:val="GBC22222222222222222222222222222"/>
        </w:placeholder>
      </w:sdtPr>
      <w:sdtEndPr/>
      <w:sdtContent>
        <w:p w:rsidR="00B429B3" w:rsidRDefault="00C31191" w:rsidP="00336410">
          <w:r>
            <w:fldChar w:fldCharType="begin"/>
          </w:r>
          <w:r w:rsidR="00336410">
            <w:instrText xml:space="preserve"> MACROBUTTON  SnrToggleCheckbox □适用  </w:instrText>
          </w:r>
          <w:r>
            <w:fldChar w:fldCharType="end"/>
          </w:r>
          <w:r>
            <w:fldChar w:fldCharType="begin"/>
          </w:r>
          <w:r w:rsidR="00336410">
            <w:instrText xml:space="preserve"> MACROBUTTON  SnrToggleCheckbox √不适用 </w:instrText>
          </w:r>
          <w:r>
            <w:fldChar w:fldCharType="end"/>
          </w:r>
        </w:p>
      </w:sdtContent>
    </w:sdt>
    <w:p w:rsidR="00B429B3" w:rsidRDefault="00B429B3"/>
    <w:p w:rsidR="00B429B3" w:rsidRDefault="00C31191">
      <w:pPr>
        <w:pStyle w:val="20"/>
        <w:numPr>
          <w:ilvl w:val="0"/>
          <w:numId w:val="148"/>
        </w:numPr>
        <w:tabs>
          <w:tab w:val="left" w:pos="426"/>
        </w:tabs>
        <w:ind w:left="425" w:hanging="425"/>
        <w:jc w:val="left"/>
        <w:rPr>
          <w:rFonts w:ascii="宋体" w:hAnsi="宋体"/>
        </w:rPr>
      </w:pPr>
      <w:r>
        <w:rPr>
          <w:rFonts w:ascii="宋体" w:hAnsi="宋体" w:hint="eastAsia"/>
        </w:rPr>
        <w:t>巩固拓展脱贫攻坚成果、乡村振兴等工作具体情况</w:t>
      </w:r>
    </w:p>
    <w:sdt>
      <w:sdtPr>
        <w:alias w:val="是否适用：巩固拓展脱贫攻坚成果、乡村振兴工作具体情况[双击切换]"/>
        <w:tag w:val="_GBC_94f5c59c87964f1f83743f3f44109e91"/>
        <w:id w:val="1388149220"/>
        <w:placeholder>
          <w:docPart w:val="GBC22222222222222222222222222222"/>
        </w:placeholder>
      </w:sdtPr>
      <w:sdtEndPr/>
      <w:sdtContent>
        <w:p w:rsidR="00B429B3" w:rsidRDefault="00C31191" w:rsidP="00336410">
          <w:r>
            <w:fldChar w:fldCharType="begin"/>
          </w:r>
          <w:r w:rsidR="00336410">
            <w:instrText xml:space="preserve"> MACROBUTTON  SnrToggleCheckbox □适用 </w:instrText>
          </w:r>
          <w:r>
            <w:fldChar w:fldCharType="end"/>
          </w:r>
          <w:r>
            <w:fldChar w:fldCharType="begin"/>
          </w:r>
          <w:r w:rsidR="00336410">
            <w:instrText xml:space="preserve"> MACROBUTTON  SnrToggleCheckbox √不适用 </w:instrText>
          </w:r>
          <w:r>
            <w:fldChar w:fldCharType="end"/>
          </w:r>
        </w:p>
      </w:sdtContent>
    </w:sdt>
    <w:p w:rsidR="00336410" w:rsidRDefault="00336410" w:rsidP="00336410"/>
    <w:p w:rsidR="00B429B3" w:rsidRDefault="00C31191">
      <w:r>
        <w:t>具体说明</w:t>
      </w:r>
    </w:p>
    <w:sdt>
      <w:sdtPr>
        <w:alias w:val="是否适用：巩固拓展脱贫攻坚成果、乡村振兴等工作具体情况其他说明[双击切换]"/>
        <w:tag w:val="_GBC_da0a87234d174e509f00e24b4a8320dc"/>
        <w:id w:val="-1120529144"/>
        <w:placeholder>
          <w:docPart w:val="GBC22222222222222222222222222222"/>
        </w:placeholder>
      </w:sdtPr>
      <w:sdtEndPr/>
      <w:sdtContent>
        <w:p w:rsidR="00B429B3" w:rsidRDefault="00C31191" w:rsidP="00336410">
          <w:r>
            <w:fldChar w:fldCharType="begin"/>
          </w:r>
          <w:r w:rsidR="00336410">
            <w:instrText xml:space="preserve"> MACROBUTTON  SnrToggleCheckbox □适用 </w:instrText>
          </w:r>
          <w:r>
            <w:fldChar w:fldCharType="end"/>
          </w:r>
          <w:r>
            <w:fldChar w:fldCharType="begin"/>
          </w:r>
          <w:r w:rsidR="00336410">
            <w:instrText xml:space="preserve"> MACROBUTTON  SnrToggleCheckbox √不适用 </w:instrText>
          </w:r>
          <w:r>
            <w:fldChar w:fldCharType="end"/>
          </w:r>
        </w:p>
      </w:sdtContent>
    </w:sdt>
    <w:p w:rsidR="00B429B3" w:rsidRDefault="00B429B3"/>
    <w:p w:rsidR="00B429B3" w:rsidRDefault="00B429B3">
      <w:pPr>
        <w:sectPr w:rsidR="00B429B3" w:rsidSect="008069A6">
          <w:pgSz w:w="11906" w:h="16838"/>
          <w:pgMar w:top="1525" w:right="1276" w:bottom="1440" w:left="1797" w:header="851" w:footer="992" w:gutter="0"/>
          <w:cols w:space="425"/>
          <w:docGrid w:linePitch="312"/>
        </w:sectPr>
      </w:pPr>
    </w:p>
    <w:bookmarkEnd w:id="58"/>
    <w:p w:rsidR="00B429B3" w:rsidRDefault="00B429B3"/>
    <w:p w:rsidR="00B429B3" w:rsidRDefault="00C31191">
      <w:pPr>
        <w:pStyle w:val="12"/>
        <w:numPr>
          <w:ilvl w:val="0"/>
          <w:numId w:val="3"/>
        </w:numPr>
      </w:pPr>
      <w:bookmarkStart w:id="61" w:name="_Toc89790253"/>
      <w:bookmarkStart w:id="62" w:name="_Hlk90554245"/>
      <w:bookmarkEnd w:id="59"/>
      <w:r>
        <w:rPr>
          <w:rFonts w:hint="eastAsia"/>
        </w:rPr>
        <w:t>重要事项</w:t>
      </w:r>
      <w:bookmarkEnd w:id="61"/>
    </w:p>
    <w:p w:rsidR="00B429B3" w:rsidRDefault="00C31191">
      <w:pPr>
        <w:pStyle w:val="20"/>
        <w:numPr>
          <w:ilvl w:val="0"/>
          <w:numId w:val="9"/>
        </w:numPr>
      </w:pPr>
      <w:r>
        <w:rPr>
          <w:rFonts w:hint="eastAsia"/>
        </w:rPr>
        <w:t>承诺事项履行情况</w:t>
      </w:r>
    </w:p>
    <w:p w:rsidR="00B429B3" w:rsidRDefault="00C31191">
      <w:pPr>
        <w:pStyle w:val="30"/>
        <w:numPr>
          <w:ilvl w:val="1"/>
          <w:numId w:val="15"/>
        </w:numPr>
        <w:rPr>
          <w:szCs w:val="21"/>
        </w:rPr>
      </w:pPr>
      <w:r>
        <w:rPr>
          <w:rFonts w:hint="eastAsia"/>
          <w:szCs w:val="21"/>
        </w:rPr>
        <w:t>公司实际控制人、股东、关联方、收购人以及公司等承诺相关方在报告期内或持续到报告期内的承诺事项</w:t>
      </w:r>
    </w:p>
    <w:sdt>
      <w:sdtPr>
        <w:alias w:val="是否适用：公司实际控制人、股东、关联方、收购人以及公司等承诺相关方在报告期内或持续到报告期内的承诺事项 [双击切换]"/>
        <w:tag w:val="_GBC_7f8023d2dd4a4d4098835890009f7c40"/>
        <w:id w:val="124013189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
        <w:gridCol w:w="707"/>
        <w:gridCol w:w="710"/>
        <w:gridCol w:w="6095"/>
        <w:gridCol w:w="710"/>
        <w:gridCol w:w="851"/>
        <w:gridCol w:w="710"/>
        <w:gridCol w:w="854"/>
        <w:gridCol w:w="1544"/>
        <w:gridCol w:w="1231"/>
      </w:tblGrid>
      <w:tr w:rsidR="00BE56EF" w:rsidTr="00BE56EF">
        <w:sdt>
          <w:sdtPr>
            <w:tag w:val="_PLD_415cfb23b46b41fba9f0b895a1088fd6"/>
            <w:id w:val="-1741251197"/>
          </w:sdtPr>
          <w:sdtEndPr/>
          <w:sdtContent>
            <w:tc>
              <w:tcPr>
                <w:tcW w:w="240" w:type="pct"/>
                <w:shd w:val="clear" w:color="auto" w:fill="auto"/>
                <w:vAlign w:val="center"/>
              </w:tcPr>
              <w:p w:rsidR="00B429B3" w:rsidRDefault="00C31191">
                <w:pPr>
                  <w:jc w:val="center"/>
                  <w:rPr>
                    <w:szCs w:val="21"/>
                  </w:rPr>
                </w:pPr>
                <w:r>
                  <w:rPr>
                    <w:rFonts w:hint="eastAsia"/>
                    <w:szCs w:val="21"/>
                  </w:rPr>
                  <w:t>承诺背景</w:t>
                </w:r>
              </w:p>
            </w:tc>
          </w:sdtContent>
        </w:sdt>
        <w:sdt>
          <w:sdtPr>
            <w:tag w:val="_PLD_6d89eb5533974f2f9b788e2563589a7c"/>
            <w:id w:val="501932223"/>
          </w:sdtPr>
          <w:sdtEndPr/>
          <w:sdtContent>
            <w:tc>
              <w:tcPr>
                <w:tcW w:w="251" w:type="pct"/>
                <w:shd w:val="clear" w:color="auto" w:fill="auto"/>
                <w:vAlign w:val="center"/>
              </w:tcPr>
              <w:p w:rsidR="00B429B3" w:rsidRDefault="00C31191">
                <w:pPr>
                  <w:jc w:val="center"/>
                  <w:rPr>
                    <w:szCs w:val="21"/>
                  </w:rPr>
                </w:pPr>
                <w:r>
                  <w:rPr>
                    <w:rFonts w:hint="eastAsia"/>
                    <w:szCs w:val="21"/>
                  </w:rPr>
                  <w:t>承诺</w:t>
                </w:r>
              </w:p>
              <w:p w:rsidR="00B429B3" w:rsidRDefault="00C31191">
                <w:pPr>
                  <w:jc w:val="center"/>
                  <w:rPr>
                    <w:szCs w:val="21"/>
                  </w:rPr>
                </w:pPr>
                <w:r>
                  <w:rPr>
                    <w:rFonts w:hint="eastAsia"/>
                    <w:szCs w:val="21"/>
                  </w:rPr>
                  <w:t>类型</w:t>
                </w:r>
              </w:p>
            </w:tc>
          </w:sdtContent>
        </w:sdt>
        <w:sdt>
          <w:sdtPr>
            <w:tag w:val="_PLD_4e3459cf954648c5ade489d7f239c9b2"/>
            <w:id w:val="1671361255"/>
          </w:sdtPr>
          <w:sdtEndPr/>
          <w:sdtContent>
            <w:tc>
              <w:tcPr>
                <w:tcW w:w="252" w:type="pct"/>
                <w:shd w:val="clear" w:color="auto" w:fill="auto"/>
                <w:vAlign w:val="center"/>
              </w:tcPr>
              <w:p w:rsidR="00B429B3" w:rsidRDefault="00C31191">
                <w:pPr>
                  <w:jc w:val="center"/>
                  <w:rPr>
                    <w:szCs w:val="21"/>
                  </w:rPr>
                </w:pPr>
                <w:r>
                  <w:rPr>
                    <w:rFonts w:hint="eastAsia"/>
                    <w:szCs w:val="21"/>
                  </w:rPr>
                  <w:t>承诺方</w:t>
                </w:r>
              </w:p>
            </w:tc>
          </w:sdtContent>
        </w:sdt>
        <w:sdt>
          <w:sdtPr>
            <w:tag w:val="_PLD_b7ba969a5a9f484b969e33829f8fee27"/>
            <w:id w:val="-77908693"/>
          </w:sdtPr>
          <w:sdtEndPr/>
          <w:sdtContent>
            <w:tc>
              <w:tcPr>
                <w:tcW w:w="2163" w:type="pct"/>
                <w:shd w:val="clear" w:color="auto" w:fill="auto"/>
                <w:vAlign w:val="center"/>
              </w:tcPr>
              <w:p w:rsidR="00B429B3" w:rsidRDefault="00C31191">
                <w:pPr>
                  <w:jc w:val="center"/>
                  <w:rPr>
                    <w:szCs w:val="21"/>
                  </w:rPr>
                </w:pPr>
                <w:r>
                  <w:rPr>
                    <w:rFonts w:hint="eastAsia"/>
                    <w:szCs w:val="21"/>
                  </w:rPr>
                  <w:t>承诺</w:t>
                </w:r>
              </w:p>
              <w:p w:rsidR="00B429B3" w:rsidRDefault="00C31191">
                <w:pPr>
                  <w:jc w:val="center"/>
                  <w:rPr>
                    <w:szCs w:val="21"/>
                  </w:rPr>
                </w:pPr>
                <w:r>
                  <w:rPr>
                    <w:rFonts w:hint="eastAsia"/>
                    <w:szCs w:val="21"/>
                  </w:rPr>
                  <w:t>内容</w:t>
                </w:r>
              </w:p>
            </w:tc>
          </w:sdtContent>
        </w:sdt>
        <w:sdt>
          <w:sdtPr>
            <w:rPr>
              <w:rFonts w:hint="eastAsia"/>
            </w:rPr>
            <w:tag w:val="_PLD_080af5a89fc040bc90935cec09ab2cd1"/>
            <w:id w:val="-2055537799"/>
          </w:sdtPr>
          <w:sdtEndPr/>
          <w:sdtContent>
            <w:tc>
              <w:tcPr>
                <w:tcW w:w="252" w:type="pct"/>
                <w:vAlign w:val="center"/>
              </w:tcPr>
              <w:p w:rsidR="00B429B3" w:rsidRDefault="00C31191">
                <w:pPr>
                  <w:jc w:val="center"/>
                </w:pPr>
                <w:r>
                  <w:rPr>
                    <w:rFonts w:hint="eastAsia"/>
                  </w:rPr>
                  <w:t>承诺时间</w:t>
                </w:r>
              </w:p>
            </w:tc>
          </w:sdtContent>
        </w:sdt>
        <w:sdt>
          <w:sdtPr>
            <w:tag w:val="_PLD_81953845df7c406091c017485ffe89d0"/>
            <w:id w:val="610705075"/>
          </w:sdtPr>
          <w:sdtEndPr/>
          <w:sdtContent>
            <w:tc>
              <w:tcPr>
                <w:tcW w:w="302" w:type="pct"/>
                <w:shd w:val="clear" w:color="auto" w:fill="auto"/>
                <w:vAlign w:val="center"/>
              </w:tcPr>
              <w:p w:rsidR="00B429B3" w:rsidRDefault="00C31191">
                <w:pPr>
                  <w:jc w:val="center"/>
                  <w:rPr>
                    <w:szCs w:val="21"/>
                  </w:rPr>
                </w:pPr>
                <w:r>
                  <w:rPr>
                    <w:rFonts w:hint="eastAsia"/>
                    <w:szCs w:val="21"/>
                  </w:rPr>
                  <w:t>是否有履行期限</w:t>
                </w:r>
              </w:p>
            </w:tc>
          </w:sdtContent>
        </w:sdt>
        <w:sdt>
          <w:sdtPr>
            <w:rPr>
              <w:rFonts w:hint="eastAsia"/>
            </w:rPr>
            <w:tag w:val="_PLD_95bd18790c864943ab7728a2218411a4"/>
            <w:id w:val="1633057233"/>
          </w:sdtPr>
          <w:sdtEndPr/>
          <w:sdtContent>
            <w:tc>
              <w:tcPr>
                <w:tcW w:w="252" w:type="pct"/>
                <w:vAlign w:val="center"/>
              </w:tcPr>
              <w:p w:rsidR="00B429B3" w:rsidRDefault="00C31191">
                <w:pPr>
                  <w:jc w:val="center"/>
                </w:pPr>
                <w:r>
                  <w:rPr>
                    <w:rFonts w:hint="eastAsia"/>
                  </w:rPr>
                  <w:t>承诺期限</w:t>
                </w:r>
              </w:p>
            </w:tc>
          </w:sdtContent>
        </w:sdt>
        <w:sdt>
          <w:sdtPr>
            <w:tag w:val="_PLD_f70c8d8e3e374db7a8e212809462bcc0"/>
            <w:id w:val="-1732921932"/>
          </w:sdtPr>
          <w:sdtEndPr/>
          <w:sdtContent>
            <w:tc>
              <w:tcPr>
                <w:tcW w:w="303" w:type="pct"/>
                <w:shd w:val="clear" w:color="auto" w:fill="auto"/>
                <w:vAlign w:val="center"/>
              </w:tcPr>
              <w:p w:rsidR="00B429B3" w:rsidRDefault="00C31191">
                <w:pPr>
                  <w:jc w:val="center"/>
                  <w:rPr>
                    <w:szCs w:val="21"/>
                  </w:rPr>
                </w:pPr>
                <w:r>
                  <w:rPr>
                    <w:rFonts w:hint="eastAsia"/>
                    <w:szCs w:val="21"/>
                  </w:rPr>
                  <w:t>是否及时严格履行</w:t>
                </w:r>
              </w:p>
            </w:tc>
          </w:sdtContent>
        </w:sdt>
        <w:sdt>
          <w:sdtPr>
            <w:tag w:val="_PLD_30da9c1a74564266bdab010410b3cfc4"/>
            <w:id w:val="504868093"/>
          </w:sdtPr>
          <w:sdtEndPr/>
          <w:sdtContent>
            <w:tc>
              <w:tcPr>
                <w:tcW w:w="548" w:type="pct"/>
                <w:shd w:val="clear" w:color="auto" w:fill="auto"/>
                <w:vAlign w:val="center"/>
              </w:tcPr>
              <w:p w:rsidR="00B429B3" w:rsidRDefault="00C31191">
                <w:pPr>
                  <w:jc w:val="center"/>
                  <w:rPr>
                    <w:szCs w:val="21"/>
                  </w:rPr>
                </w:pPr>
                <w:r>
                  <w:rPr>
                    <w:rFonts w:hint="eastAsia"/>
                    <w:szCs w:val="21"/>
                  </w:rPr>
                  <w:t>如未能及时履行应说明未完成履行的具体原因</w:t>
                </w:r>
              </w:p>
            </w:tc>
          </w:sdtContent>
        </w:sdt>
        <w:sdt>
          <w:sdtPr>
            <w:tag w:val="_PLD_885166d72adc442aaa68aa0f496582ae"/>
            <w:id w:val="-996186891"/>
          </w:sdtPr>
          <w:sdtEndPr/>
          <w:sdtContent>
            <w:tc>
              <w:tcPr>
                <w:tcW w:w="437" w:type="pct"/>
                <w:shd w:val="clear" w:color="auto" w:fill="auto"/>
                <w:vAlign w:val="center"/>
              </w:tcPr>
              <w:p w:rsidR="00B429B3" w:rsidRDefault="00C31191">
                <w:pPr>
                  <w:jc w:val="center"/>
                  <w:rPr>
                    <w:szCs w:val="21"/>
                  </w:rPr>
                </w:pPr>
                <w:r>
                  <w:rPr>
                    <w:rFonts w:hint="eastAsia"/>
                    <w:szCs w:val="21"/>
                  </w:rPr>
                  <w:t>如未能及时履行应说明下一步计划</w:t>
                </w:r>
              </w:p>
            </w:tc>
          </w:sdtContent>
        </w:sdt>
      </w:tr>
      <w:tr w:rsidR="00BE56EF" w:rsidTr="00BE56EF">
        <w:tc>
          <w:tcPr>
            <w:tcW w:w="240" w:type="pct"/>
            <w:vMerge w:val="restart"/>
            <w:shd w:val="clear" w:color="auto" w:fill="auto"/>
            <w:vAlign w:val="center"/>
          </w:tcPr>
          <w:p w:rsidR="00B429B3" w:rsidRDefault="00C31191">
            <w:pPr>
              <w:rPr>
                <w:szCs w:val="21"/>
              </w:rPr>
            </w:pPr>
            <w:r>
              <w:rPr>
                <w:rFonts w:hint="eastAsia"/>
                <w:szCs w:val="21"/>
              </w:rPr>
              <w:t>与重大资产重组相关的承诺</w:t>
            </w:r>
          </w:p>
        </w:tc>
        <w:sdt>
          <w:sdtPr>
            <w:rPr>
              <w:szCs w:val="21"/>
            </w:rPr>
            <w:alias w:val="与重大资产重组相关的承诺-承诺类型"/>
            <w:tag w:val="_GBC_aa9c1c9305e348ad982dd128c1675ee8"/>
            <w:id w:val="18561344"/>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tcPr>
              <w:p w:rsidR="00B429B3" w:rsidRDefault="00BE56EF">
                <w:pPr>
                  <w:rPr>
                    <w:color w:val="FFC000"/>
                    <w:szCs w:val="21"/>
                  </w:rPr>
                </w:pPr>
                <w:r>
                  <w:rPr>
                    <w:szCs w:val="21"/>
                  </w:rPr>
                  <w:t>资产注入</w:t>
                </w:r>
              </w:p>
            </w:tc>
          </w:sdtContent>
        </w:sdt>
        <w:tc>
          <w:tcPr>
            <w:tcW w:w="252" w:type="pct"/>
            <w:shd w:val="clear" w:color="auto" w:fill="auto"/>
          </w:tcPr>
          <w:p w:rsidR="00B429B3" w:rsidRDefault="00BE56EF">
            <w:pPr>
              <w:rPr>
                <w:szCs w:val="21"/>
              </w:rPr>
            </w:pPr>
            <w:r w:rsidRPr="00BE56EF">
              <w:rPr>
                <w:rFonts w:hint="eastAsia"/>
                <w:szCs w:val="21"/>
              </w:rPr>
              <w:t>皖北煤电集团</w:t>
            </w:r>
          </w:p>
        </w:tc>
        <w:tc>
          <w:tcPr>
            <w:tcW w:w="2163" w:type="pct"/>
            <w:shd w:val="clear" w:color="auto" w:fill="auto"/>
          </w:tcPr>
          <w:p w:rsidR="00B429B3" w:rsidRDefault="00BE56EF">
            <w:pPr>
              <w:rPr>
                <w:szCs w:val="21"/>
              </w:rPr>
            </w:pPr>
            <w:r w:rsidRPr="00BE56EF">
              <w:rPr>
                <w:rFonts w:hint="eastAsia"/>
                <w:szCs w:val="21"/>
              </w:rPr>
              <w:t>皖北煤电集团拥有的祁东深部探矿权、卧龙湖西部探矿权以及皖北煤电集团所持安徽省皖北煤电集团临汾天煜恒昇有限责任公司、安徽省皖北煤电集团临汾天煜恒晋有限责任公司、山西岚县昌恒煤焦有限责任公司、内蒙古智能煤炭有限责任公司、陕西金源招贤矿业有限公司、北京保和投资有限公司、亳州众和煤业有限责任公司股权，皖北煤电集团授予恒源煤电不可撤销收购权，恒源煤电可以根据自身经营发展需要和市场时机，通过自有资金、公开发行股票、非公开发行股票、配股、发行可转换公司债券或其他方式予以收购。皖北煤电集团将在接到恒源煤电有关意思表示后立即以合法程序、公允价格将该等煤炭资源转入恒源煤电。若恒源煤电在皖北煤电集团拥有的煤炭资源具备开采条件而不行使或不能行使收购权的，皖北煤电集团采取将相关资源和股权转让给第三方或其他方式解决与恒源煤电同业竞争问题。</w:t>
            </w:r>
          </w:p>
        </w:tc>
        <w:tc>
          <w:tcPr>
            <w:tcW w:w="252" w:type="pct"/>
          </w:tcPr>
          <w:p w:rsidR="00B429B3" w:rsidRDefault="00BE56EF" w:rsidP="00BE56EF">
            <w:pPr>
              <w:rPr>
                <w:szCs w:val="21"/>
              </w:rPr>
            </w:pPr>
            <w:r w:rsidRPr="00BE56EF">
              <w:rPr>
                <w:szCs w:val="21"/>
              </w:rPr>
              <w:t>2014年4</w:t>
            </w:r>
            <w:r>
              <w:rPr>
                <w:szCs w:val="21"/>
              </w:rPr>
              <w:t xml:space="preserve">月 </w:t>
            </w:r>
          </w:p>
        </w:tc>
        <w:sdt>
          <w:sdtPr>
            <w:rPr>
              <w:szCs w:val="21"/>
            </w:rPr>
            <w:alias w:val="与重大资产重组相关的承诺-是否有履行期限"/>
            <w:tag w:val="_GBC_5b634ddcd7f24eb298fb3573998d3f89"/>
            <w:id w:val="18561348"/>
            <w:comboBox>
              <w:listItem w:displayText="是" w:value="true"/>
              <w:listItem w:displayText="否" w:value="false"/>
            </w:comboBox>
          </w:sdtPr>
          <w:sdtEndPr/>
          <w:sdtContent>
            <w:tc>
              <w:tcPr>
                <w:tcW w:w="302" w:type="pct"/>
                <w:shd w:val="clear" w:color="auto" w:fill="auto"/>
              </w:tcPr>
              <w:p w:rsidR="00B429B3" w:rsidRDefault="00BE56EF">
                <w:pPr>
                  <w:rPr>
                    <w:color w:val="FFC000"/>
                    <w:szCs w:val="21"/>
                  </w:rPr>
                </w:pPr>
                <w:r>
                  <w:rPr>
                    <w:szCs w:val="21"/>
                  </w:rPr>
                  <w:t>否</w:t>
                </w:r>
              </w:p>
            </w:tc>
          </w:sdtContent>
        </w:sdt>
        <w:tc>
          <w:tcPr>
            <w:tcW w:w="252" w:type="pct"/>
          </w:tcPr>
          <w:p w:rsidR="00B429B3" w:rsidRDefault="00BE56EF">
            <w:pPr>
              <w:rPr>
                <w:szCs w:val="21"/>
              </w:rPr>
            </w:pPr>
            <w:r w:rsidRPr="00BE56EF">
              <w:rPr>
                <w:rFonts w:hint="eastAsia"/>
                <w:szCs w:val="21"/>
              </w:rPr>
              <w:t>长期</w:t>
            </w:r>
          </w:p>
        </w:tc>
        <w:sdt>
          <w:sdtPr>
            <w:rPr>
              <w:szCs w:val="21"/>
            </w:rPr>
            <w:alias w:val="与重大资产重组相关的承诺-是否及时严格履行"/>
            <w:tag w:val="_GBC_258690e2d1934d0cb87574e307cdecdb"/>
            <w:id w:val="18561349"/>
            <w:comboBox>
              <w:listItem w:displayText="是" w:value="true"/>
              <w:listItem w:displayText="否" w:value="false"/>
            </w:comboBox>
          </w:sdtPr>
          <w:sdtEndPr/>
          <w:sdtContent>
            <w:tc>
              <w:tcPr>
                <w:tcW w:w="303" w:type="pct"/>
                <w:shd w:val="clear" w:color="auto" w:fill="auto"/>
              </w:tcPr>
              <w:p w:rsidR="00B429B3" w:rsidRDefault="00BE56EF">
                <w:pPr>
                  <w:rPr>
                    <w:color w:val="FFC000"/>
                    <w:szCs w:val="21"/>
                  </w:rPr>
                </w:pPr>
                <w:r>
                  <w:rPr>
                    <w:szCs w:val="21"/>
                  </w:rPr>
                  <w:t>是</w:t>
                </w:r>
              </w:p>
            </w:tc>
          </w:sdtContent>
        </w:sdt>
        <w:tc>
          <w:tcPr>
            <w:tcW w:w="548" w:type="pct"/>
            <w:shd w:val="clear" w:color="auto" w:fill="auto"/>
          </w:tcPr>
          <w:p w:rsidR="00B429B3" w:rsidRDefault="00B429B3">
            <w:pPr>
              <w:rPr>
                <w:szCs w:val="21"/>
              </w:rPr>
            </w:pPr>
          </w:p>
        </w:tc>
        <w:tc>
          <w:tcPr>
            <w:tcW w:w="437" w:type="pct"/>
            <w:shd w:val="clear" w:color="auto" w:fill="auto"/>
          </w:tcPr>
          <w:p w:rsidR="00B429B3" w:rsidRDefault="00B429B3">
            <w:pPr>
              <w:rPr>
                <w:szCs w:val="21"/>
              </w:rPr>
            </w:pPr>
          </w:p>
        </w:tc>
      </w:tr>
      <w:tr w:rsidR="00BE56EF" w:rsidTr="00BE56EF">
        <w:tc>
          <w:tcPr>
            <w:tcW w:w="240" w:type="pct"/>
            <w:vMerge/>
            <w:shd w:val="clear" w:color="auto" w:fill="auto"/>
            <w:vAlign w:val="center"/>
          </w:tcPr>
          <w:p w:rsidR="00B429B3" w:rsidRDefault="00B429B3"/>
        </w:tc>
        <w:sdt>
          <w:sdtPr>
            <w:rPr>
              <w:szCs w:val="21"/>
            </w:rPr>
            <w:alias w:val="与重大资产重组相关的承诺-承诺类型"/>
            <w:tag w:val="_GBC_aa9c1c9305e348ad982dd128c1675ee8"/>
            <w:id w:val="257648037"/>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tcPr>
              <w:p w:rsidR="00B429B3" w:rsidRDefault="00BE56EF">
                <w:pPr>
                  <w:rPr>
                    <w:color w:val="FFC000"/>
                    <w:szCs w:val="21"/>
                  </w:rPr>
                </w:pPr>
                <w:r>
                  <w:rPr>
                    <w:szCs w:val="21"/>
                  </w:rPr>
                  <w:t>解决同业竞争</w:t>
                </w:r>
              </w:p>
            </w:tc>
          </w:sdtContent>
        </w:sdt>
        <w:tc>
          <w:tcPr>
            <w:tcW w:w="252" w:type="pct"/>
            <w:shd w:val="clear" w:color="auto" w:fill="auto"/>
          </w:tcPr>
          <w:p w:rsidR="00B429B3" w:rsidRDefault="00BE56EF">
            <w:pPr>
              <w:rPr>
                <w:szCs w:val="21"/>
              </w:rPr>
            </w:pPr>
            <w:r w:rsidRPr="00BE56EF">
              <w:rPr>
                <w:rFonts w:hint="eastAsia"/>
                <w:szCs w:val="21"/>
              </w:rPr>
              <w:t>皖北煤电集团</w:t>
            </w:r>
          </w:p>
        </w:tc>
        <w:tc>
          <w:tcPr>
            <w:tcW w:w="2163" w:type="pct"/>
            <w:shd w:val="clear" w:color="auto" w:fill="auto"/>
          </w:tcPr>
          <w:p w:rsidR="00B429B3" w:rsidRDefault="00BE56EF">
            <w:pPr>
              <w:rPr>
                <w:szCs w:val="21"/>
              </w:rPr>
            </w:pPr>
            <w:r w:rsidRPr="00BE56EF">
              <w:rPr>
                <w:szCs w:val="21"/>
              </w:rPr>
              <w:t>1、若将来因任何原因引致皖北煤电集团与恒源煤电发生同业竞争，皖北煤电集团保证采取积极、有效措施放弃此等同业竞争，以避免与恒源煤电发生利益冲突。2、除非具有下列特定情形之一的，皖北煤电集团承诺不再新增获取矿业权：（1）政策性关闭破产等政策因素由政府有偿定向配置矿业权给皖北煤电集团的。（2）煤矿兼并重组或在矿业权出让、转让时对投标人或受让人有特定条件要求，恒源煤电不具备条件而皖北煤电集团具备</w:t>
            </w:r>
            <w:r w:rsidRPr="00BE56EF">
              <w:rPr>
                <w:szCs w:val="21"/>
              </w:rPr>
              <w:lastRenderedPageBreak/>
              <w:t>的。（3）为满足皖北煤电集团发展煤化工产业、专用于煤化工原料的。在此情形下皖北煤电集团将在相关事项发生后30日内告知恒源煤</w:t>
            </w:r>
            <w:r w:rsidRPr="00BE56EF">
              <w:rPr>
                <w:rFonts w:hint="eastAsia"/>
                <w:szCs w:val="21"/>
              </w:rPr>
              <w:t>电，并提供相关证明材料。（</w:t>
            </w:r>
            <w:r w:rsidRPr="00BE56EF">
              <w:rPr>
                <w:szCs w:val="21"/>
              </w:rPr>
              <w:t>4）符合国务院国资委、中国证监会发布《关于推动国有股东与所控股上市公司解决同业竞争规范关联交易的指导意见》（国资发产权〔2013〕202号）规定而代为培育的。即“有条件的国有股东在与所控股上市公司充分协商的基础上，可利用自身品牌、资源、财务等优势，按照市场原则，代为培育符合上市公司业务发展需要、但暂不适合上市公司实施的业务或资产。上市公司与国有股东约定业务培育事宜，应经上市公司股东大会授权。国有股东在转让培育成熟的业务时，上市公司在同等条件下有优先购买的权利。上市公司对上述事项作出</w:t>
            </w:r>
            <w:r w:rsidRPr="00BE56EF">
              <w:rPr>
                <w:rFonts w:hint="eastAsia"/>
                <w:szCs w:val="21"/>
              </w:rPr>
              <w:t>授权决定或者放弃优先购买权的，应经股东大会无关联关系的股东审议通过”。</w:t>
            </w:r>
            <w:r w:rsidRPr="00BE56EF">
              <w:rPr>
                <w:szCs w:val="21"/>
              </w:rPr>
              <w:t>3、皖北煤电集团及其下属企业（恒源煤电除外）如出售与恒源煤电生产、经营相关的任何资产、业务或权益，恒源煤电均享有优先购买权；且皖北煤电集团保证在出售或转让有关资产或业务时给予恒源煤电的条件与皖北煤电集团及下属企业向任何独立第三人提供的条件相当。</w:t>
            </w:r>
          </w:p>
        </w:tc>
        <w:tc>
          <w:tcPr>
            <w:tcW w:w="252" w:type="pct"/>
          </w:tcPr>
          <w:p w:rsidR="00B429B3" w:rsidRDefault="00BE56EF" w:rsidP="00BE56EF">
            <w:pPr>
              <w:rPr>
                <w:szCs w:val="21"/>
              </w:rPr>
            </w:pPr>
            <w:r w:rsidRPr="00BE56EF">
              <w:rPr>
                <w:szCs w:val="21"/>
              </w:rPr>
              <w:lastRenderedPageBreak/>
              <w:t>2014年4月</w:t>
            </w:r>
          </w:p>
        </w:tc>
        <w:sdt>
          <w:sdtPr>
            <w:rPr>
              <w:szCs w:val="21"/>
            </w:rPr>
            <w:alias w:val="与重大资产重组相关的承诺-是否有履行期限"/>
            <w:tag w:val="_GBC_5b634ddcd7f24eb298fb3573998d3f89"/>
            <w:id w:val="-1035424376"/>
            <w:comboBox>
              <w:listItem w:displayText="是" w:value="true"/>
              <w:listItem w:displayText="否" w:value="false"/>
            </w:comboBox>
          </w:sdtPr>
          <w:sdtEndPr/>
          <w:sdtContent>
            <w:tc>
              <w:tcPr>
                <w:tcW w:w="302" w:type="pct"/>
                <w:shd w:val="clear" w:color="auto" w:fill="auto"/>
              </w:tcPr>
              <w:p w:rsidR="00B429B3" w:rsidRDefault="00BE56EF">
                <w:pPr>
                  <w:rPr>
                    <w:color w:val="FFC000"/>
                    <w:szCs w:val="21"/>
                  </w:rPr>
                </w:pPr>
                <w:r>
                  <w:rPr>
                    <w:szCs w:val="21"/>
                  </w:rPr>
                  <w:t>否</w:t>
                </w:r>
              </w:p>
            </w:tc>
          </w:sdtContent>
        </w:sdt>
        <w:tc>
          <w:tcPr>
            <w:tcW w:w="252" w:type="pct"/>
          </w:tcPr>
          <w:p w:rsidR="00B429B3" w:rsidRDefault="00BE56EF">
            <w:pPr>
              <w:rPr>
                <w:szCs w:val="21"/>
              </w:rPr>
            </w:pPr>
            <w:r>
              <w:rPr>
                <w:szCs w:val="21"/>
              </w:rPr>
              <w:t>长期</w:t>
            </w:r>
          </w:p>
        </w:tc>
        <w:sdt>
          <w:sdtPr>
            <w:rPr>
              <w:szCs w:val="21"/>
            </w:rPr>
            <w:alias w:val="与重大资产重组相关的承诺-是否及时严格履行"/>
            <w:tag w:val="_GBC_258690e2d1934d0cb87574e307cdecdb"/>
            <w:id w:val="-1329670749"/>
            <w:comboBox>
              <w:listItem w:displayText="是" w:value="true"/>
              <w:listItem w:displayText="否" w:value="false"/>
            </w:comboBox>
          </w:sdtPr>
          <w:sdtEndPr/>
          <w:sdtContent>
            <w:tc>
              <w:tcPr>
                <w:tcW w:w="303" w:type="pct"/>
                <w:shd w:val="clear" w:color="auto" w:fill="auto"/>
              </w:tcPr>
              <w:p w:rsidR="00B429B3" w:rsidRDefault="00BE56EF">
                <w:pPr>
                  <w:rPr>
                    <w:color w:val="FFC000"/>
                    <w:szCs w:val="21"/>
                  </w:rPr>
                </w:pPr>
                <w:r>
                  <w:rPr>
                    <w:szCs w:val="21"/>
                  </w:rPr>
                  <w:t>是</w:t>
                </w:r>
              </w:p>
            </w:tc>
          </w:sdtContent>
        </w:sdt>
        <w:tc>
          <w:tcPr>
            <w:tcW w:w="548" w:type="pct"/>
            <w:shd w:val="clear" w:color="auto" w:fill="auto"/>
          </w:tcPr>
          <w:p w:rsidR="00B429B3" w:rsidRDefault="00B429B3">
            <w:pPr>
              <w:rPr>
                <w:szCs w:val="21"/>
              </w:rPr>
            </w:pPr>
          </w:p>
        </w:tc>
        <w:tc>
          <w:tcPr>
            <w:tcW w:w="437" w:type="pct"/>
            <w:shd w:val="clear" w:color="auto" w:fill="auto"/>
          </w:tcPr>
          <w:p w:rsidR="00B429B3" w:rsidRDefault="00B429B3">
            <w:pPr>
              <w:rPr>
                <w:szCs w:val="21"/>
              </w:rPr>
            </w:pPr>
          </w:p>
        </w:tc>
      </w:tr>
      <w:tr w:rsidR="00BE56EF" w:rsidTr="00BE56EF">
        <w:tc>
          <w:tcPr>
            <w:tcW w:w="240" w:type="pct"/>
            <w:shd w:val="clear" w:color="auto" w:fill="auto"/>
            <w:vAlign w:val="center"/>
          </w:tcPr>
          <w:p w:rsidR="00B429B3" w:rsidRDefault="00C31191">
            <w:pPr>
              <w:rPr>
                <w:szCs w:val="21"/>
              </w:rPr>
            </w:pPr>
            <w:r>
              <w:rPr>
                <w:rFonts w:hint="eastAsia"/>
                <w:szCs w:val="21"/>
              </w:rPr>
              <w:t>其他承诺</w:t>
            </w:r>
          </w:p>
        </w:tc>
        <w:sdt>
          <w:sdtPr>
            <w:rPr>
              <w:szCs w:val="21"/>
            </w:rPr>
            <w:alias w:val="其他承诺相关方的承诺事项-承诺类型"/>
            <w:tag w:val="_GBC_1e6cdc3ff68c4d3ba573b65b281d79f3"/>
            <w:id w:val="-71738076"/>
            <w:comboBox>
              <w:listItem w:displayText="资产注入" w:value="资产注入"/>
              <w:listItem w:displayText="盈利预测及补偿" w:value="盈利预测及补偿"/>
              <w:listItem w:displayText="解决同业竞争" w:value="解决同业竞争"/>
              <w:listItem w:displayText="解决关联交易" w:value="解决关联交易"/>
              <w:listItem w:displayText="分红" w:value="分红"/>
              <w:listItem w:displayText="债务剥离" w:value="债务剥离"/>
              <w:listItem w:displayText="解决土地等产权瑕疵" w:value="解决土地等产权瑕疵"/>
              <w:listItem w:displayText="置入资产价值保证及补偿" w:value="置入资产价值保证及补偿"/>
              <w:listItem w:displayText="股份限售" w:value="股份限售"/>
              <w:listItem w:displayText="其他" w:value="其他"/>
            </w:comboBox>
          </w:sdtPr>
          <w:sdtEndPr/>
          <w:sdtContent>
            <w:tc>
              <w:tcPr>
                <w:tcW w:w="251" w:type="pct"/>
                <w:shd w:val="clear" w:color="auto" w:fill="auto"/>
              </w:tcPr>
              <w:p w:rsidR="00B429B3" w:rsidRDefault="00BE56EF">
                <w:pPr>
                  <w:rPr>
                    <w:szCs w:val="21"/>
                  </w:rPr>
                </w:pPr>
                <w:r>
                  <w:rPr>
                    <w:szCs w:val="21"/>
                  </w:rPr>
                  <w:t>其他</w:t>
                </w:r>
              </w:p>
            </w:tc>
          </w:sdtContent>
        </w:sdt>
        <w:tc>
          <w:tcPr>
            <w:tcW w:w="252" w:type="pct"/>
            <w:shd w:val="clear" w:color="auto" w:fill="auto"/>
          </w:tcPr>
          <w:p w:rsidR="00B429B3" w:rsidRDefault="00BE56EF">
            <w:pPr>
              <w:rPr>
                <w:szCs w:val="21"/>
              </w:rPr>
            </w:pPr>
            <w:r w:rsidRPr="00BE56EF">
              <w:rPr>
                <w:rFonts w:hint="eastAsia"/>
                <w:szCs w:val="21"/>
              </w:rPr>
              <w:t>皖北煤电集团</w:t>
            </w:r>
          </w:p>
        </w:tc>
        <w:tc>
          <w:tcPr>
            <w:tcW w:w="2163" w:type="pct"/>
            <w:shd w:val="clear" w:color="auto" w:fill="auto"/>
          </w:tcPr>
          <w:p w:rsidR="00B429B3" w:rsidRDefault="00BE56EF">
            <w:pPr>
              <w:rPr>
                <w:szCs w:val="21"/>
              </w:rPr>
            </w:pPr>
            <w:r w:rsidRPr="00BE56EF">
              <w:rPr>
                <w:rFonts w:hint="eastAsia"/>
                <w:szCs w:val="21"/>
              </w:rPr>
              <w:t>确保公司在财务公司的相关金融业务的安全性，确保公司的独立性并充分尊重公司的经营自主权，由公司自主决策与财务公司之间的金融业务，不对公司的相关决策进行干预。</w:t>
            </w:r>
          </w:p>
        </w:tc>
        <w:tc>
          <w:tcPr>
            <w:tcW w:w="252" w:type="pct"/>
          </w:tcPr>
          <w:p w:rsidR="00B429B3" w:rsidRDefault="00BE56EF">
            <w:pPr>
              <w:rPr>
                <w:szCs w:val="21"/>
              </w:rPr>
            </w:pPr>
            <w:r w:rsidRPr="00BE56EF">
              <w:rPr>
                <w:szCs w:val="21"/>
              </w:rPr>
              <w:t>2013年9月</w:t>
            </w:r>
          </w:p>
        </w:tc>
        <w:sdt>
          <w:sdtPr>
            <w:rPr>
              <w:szCs w:val="21"/>
            </w:rPr>
            <w:alias w:val="其他承诺相关方的承诺事项-是否有履行期限"/>
            <w:tag w:val="_GBC_095147d455544060ad66cedffc9a5f18"/>
            <w:id w:val="225425529"/>
            <w:comboBox>
              <w:listItem w:displayText="是" w:value="true"/>
              <w:listItem w:displayText="否" w:value="false"/>
            </w:comboBox>
          </w:sdtPr>
          <w:sdtEndPr/>
          <w:sdtContent>
            <w:tc>
              <w:tcPr>
                <w:tcW w:w="302" w:type="pct"/>
                <w:shd w:val="clear" w:color="auto" w:fill="auto"/>
              </w:tcPr>
              <w:p w:rsidR="00B429B3" w:rsidRDefault="00BE56EF">
                <w:pPr>
                  <w:rPr>
                    <w:szCs w:val="21"/>
                  </w:rPr>
                </w:pPr>
                <w:r>
                  <w:rPr>
                    <w:szCs w:val="21"/>
                  </w:rPr>
                  <w:t>否</w:t>
                </w:r>
              </w:p>
            </w:tc>
          </w:sdtContent>
        </w:sdt>
        <w:tc>
          <w:tcPr>
            <w:tcW w:w="252" w:type="pct"/>
          </w:tcPr>
          <w:p w:rsidR="00B429B3" w:rsidRDefault="00BE56EF">
            <w:pPr>
              <w:rPr>
                <w:szCs w:val="21"/>
              </w:rPr>
            </w:pPr>
            <w:r>
              <w:rPr>
                <w:szCs w:val="21"/>
              </w:rPr>
              <w:t>长期</w:t>
            </w:r>
          </w:p>
        </w:tc>
        <w:sdt>
          <w:sdtPr>
            <w:rPr>
              <w:szCs w:val="21"/>
            </w:rPr>
            <w:alias w:val="其他承诺相关方的承诺事项-是否及时严格履行"/>
            <w:tag w:val="_GBC_45b74d8cfef3477a85932e170b84549a"/>
            <w:id w:val="1265496559"/>
            <w:comboBox>
              <w:listItem w:displayText="是" w:value="true"/>
              <w:listItem w:displayText="否" w:value="false"/>
            </w:comboBox>
          </w:sdtPr>
          <w:sdtEndPr/>
          <w:sdtContent>
            <w:tc>
              <w:tcPr>
                <w:tcW w:w="303" w:type="pct"/>
                <w:shd w:val="clear" w:color="auto" w:fill="auto"/>
              </w:tcPr>
              <w:p w:rsidR="00B429B3" w:rsidRDefault="00BE56EF">
                <w:pPr>
                  <w:rPr>
                    <w:szCs w:val="21"/>
                  </w:rPr>
                </w:pPr>
                <w:r>
                  <w:rPr>
                    <w:szCs w:val="21"/>
                  </w:rPr>
                  <w:t>是</w:t>
                </w:r>
              </w:p>
            </w:tc>
          </w:sdtContent>
        </w:sdt>
        <w:tc>
          <w:tcPr>
            <w:tcW w:w="548" w:type="pct"/>
            <w:shd w:val="clear" w:color="auto" w:fill="auto"/>
          </w:tcPr>
          <w:p w:rsidR="00B429B3" w:rsidRDefault="00B429B3">
            <w:pPr>
              <w:rPr>
                <w:szCs w:val="21"/>
              </w:rPr>
            </w:pPr>
          </w:p>
        </w:tc>
        <w:tc>
          <w:tcPr>
            <w:tcW w:w="437" w:type="pct"/>
            <w:shd w:val="clear" w:color="auto" w:fill="auto"/>
          </w:tcPr>
          <w:p w:rsidR="00B429B3" w:rsidRDefault="00B429B3">
            <w:pPr>
              <w:rPr>
                <w:szCs w:val="21"/>
              </w:rPr>
            </w:pPr>
          </w:p>
        </w:tc>
      </w:tr>
    </w:tbl>
    <w:p w:rsidR="00B429B3" w:rsidRDefault="00B429B3"/>
    <w:p w:rsidR="00B429B3" w:rsidRDefault="00B429B3"/>
    <w:p w:rsidR="00B429B3" w:rsidRDefault="00B429B3">
      <w:pPr>
        <w:rPr>
          <w:szCs w:val="21"/>
        </w:rPr>
        <w:sectPr w:rsidR="00B429B3" w:rsidSect="008069A6">
          <w:pgSz w:w="16838" w:h="11906" w:orient="landscape"/>
          <w:pgMar w:top="1797" w:right="1525" w:bottom="1276" w:left="1440" w:header="855" w:footer="992" w:gutter="0"/>
          <w:cols w:space="425"/>
          <w:docGrid w:linePitch="312"/>
        </w:sectPr>
      </w:pPr>
    </w:p>
    <w:p w:rsidR="00B429B3" w:rsidRDefault="00C31191">
      <w:pPr>
        <w:pStyle w:val="30"/>
        <w:numPr>
          <w:ilvl w:val="1"/>
          <w:numId w:val="15"/>
        </w:numPr>
        <w:rPr>
          <w:szCs w:val="21"/>
        </w:rPr>
      </w:pPr>
      <w:r>
        <w:rPr>
          <w:szCs w:val="21"/>
        </w:rPr>
        <w:lastRenderedPageBreak/>
        <w:t>公司资产或项目存在盈利预测，且报告期仍处在盈利预测期间，公司就资产或项目</w:t>
      </w:r>
    </w:p>
    <w:p w:rsidR="00B429B3" w:rsidRDefault="00C31191">
      <w:pPr>
        <w:rPr>
          <w:b/>
          <w:szCs w:val="21"/>
        </w:rPr>
      </w:pPr>
      <w:r>
        <w:rPr>
          <w:rFonts w:hint="eastAsia"/>
          <w:b/>
          <w:szCs w:val="21"/>
        </w:rPr>
        <w:t>是否达到原盈利预测及其原因作出说明</w:t>
      </w:r>
    </w:p>
    <w:sdt>
      <w:sdtPr>
        <w:rPr>
          <w:szCs w:val="21"/>
        </w:rPr>
        <w:alias w:val="是否适用：公司就资产或项目是否达到原盈利预测及其原因作出说明"/>
        <w:tag w:val="_GBC_f8fa889013a24cb79a6ed52423d2c5a8"/>
        <w:id w:val="-2024015074"/>
        <w:placeholder>
          <w:docPart w:val="GBC22222222222222222222222222222"/>
        </w:placeholder>
      </w:sdtPr>
      <w:sdtEndPr/>
      <w:sdtContent>
        <w:p w:rsidR="00B429B3" w:rsidRDefault="00C31191" w:rsidP="00BE56EF">
          <w:pPr>
            <w:rPr>
              <w:szCs w:val="21"/>
            </w:rPr>
          </w:pPr>
          <w:r>
            <w:rPr>
              <w:szCs w:val="21"/>
            </w:rPr>
            <w:fldChar w:fldCharType="begin"/>
          </w:r>
          <w:r w:rsidR="00BE56EF">
            <w:rPr>
              <w:szCs w:val="21"/>
            </w:rPr>
            <w:instrText xml:space="preserve"> MACROBUTTON  SnrToggleCheckbox □已达到 </w:instrText>
          </w:r>
          <w:r>
            <w:rPr>
              <w:szCs w:val="21"/>
            </w:rPr>
            <w:fldChar w:fldCharType="end"/>
          </w:r>
          <w:r>
            <w:rPr>
              <w:szCs w:val="21"/>
            </w:rPr>
            <w:fldChar w:fldCharType="begin"/>
          </w:r>
          <w:r w:rsidR="00BE56EF">
            <w:rPr>
              <w:szCs w:val="21"/>
            </w:rPr>
            <w:instrText xml:space="preserve"> MACROBUTTON  SnrToggleCheckbox □未达到 </w:instrText>
          </w:r>
          <w:r>
            <w:rPr>
              <w:szCs w:val="21"/>
            </w:rPr>
            <w:fldChar w:fldCharType="end"/>
          </w:r>
          <w:r>
            <w:rPr>
              <w:szCs w:val="21"/>
            </w:rPr>
            <w:fldChar w:fldCharType="begin"/>
          </w:r>
          <w:r w:rsidR="00BE56EF">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1"/>
          <w:numId w:val="15"/>
        </w:numPr>
        <w:rPr>
          <w:szCs w:val="21"/>
        </w:rPr>
      </w:pPr>
      <w:r>
        <w:rPr>
          <w:rFonts w:ascii="宋体" w:hAnsi="宋体" w:cs="宋体" w:hint="eastAsia"/>
          <w:bCs w:val="0"/>
          <w:kern w:val="0"/>
          <w:szCs w:val="21"/>
        </w:rPr>
        <w:t>业绩承诺的完成情况及其对商誉减值测试的影响</w:t>
      </w:r>
    </w:p>
    <w:bookmarkStart w:id="63" w:name="_Hlk533667690" w:displacedByCustomXml="next"/>
    <w:sdt>
      <w:sdtPr>
        <w:rPr>
          <w:rFonts w:hint="eastAsia"/>
          <w:b/>
          <w:szCs w:val="21"/>
        </w:rPr>
        <w:alias w:val="是否适用：承诺事项-商誉减值测试的影响[双击切换]"/>
        <w:tag w:val="_GBC_659442fc24654f8db642f18c0532cf99"/>
        <w:id w:val="1965699366"/>
        <w:placeholder>
          <w:docPart w:val="GBC22222222222222222222222222222"/>
        </w:placeholder>
      </w:sdtPr>
      <w:sdtEndPr/>
      <w:sdtContent>
        <w:p w:rsidR="00B429B3" w:rsidRDefault="00C31191">
          <w:pPr>
            <w:rPr>
              <w:b/>
              <w:szCs w:val="21"/>
            </w:rPr>
          </w:pPr>
          <w:r>
            <w:rPr>
              <w:szCs w:val="21"/>
            </w:rPr>
            <w:fldChar w:fldCharType="begin"/>
          </w:r>
          <w:r w:rsidR="00BE56EF">
            <w:rPr>
              <w:szCs w:val="21"/>
            </w:rPr>
            <w:instrText xml:space="preserve"> MACROBUTTON  SnrToggleCheckbox □适用 </w:instrText>
          </w:r>
          <w:r>
            <w:rPr>
              <w:szCs w:val="21"/>
            </w:rPr>
            <w:fldChar w:fldCharType="end"/>
          </w:r>
          <w:r>
            <w:rPr>
              <w:szCs w:val="21"/>
            </w:rPr>
            <w:fldChar w:fldCharType="begin"/>
          </w:r>
          <w:r w:rsidR="00BE56EF">
            <w:rPr>
              <w:szCs w:val="21"/>
            </w:rPr>
            <w:instrText xml:space="preserve"> MACROBUTTON  SnrToggleCheckbox √不适用 </w:instrText>
          </w:r>
          <w:r>
            <w:rPr>
              <w:szCs w:val="21"/>
            </w:rPr>
            <w:fldChar w:fldCharType="end"/>
          </w:r>
        </w:p>
      </w:sdtContent>
    </w:sdt>
    <w:bookmarkEnd w:id="63" w:displacedByCustomXml="prev"/>
    <w:p w:rsidR="00126FA7" w:rsidRDefault="00126FA7">
      <w:pPr>
        <w:rPr>
          <w:b/>
          <w:szCs w:val="21"/>
        </w:rPr>
      </w:pPr>
    </w:p>
    <w:p w:rsidR="00B429B3" w:rsidRDefault="00B429B3"/>
    <w:p w:rsidR="00B429B3" w:rsidRDefault="00C31191">
      <w:pPr>
        <w:pStyle w:val="20"/>
        <w:numPr>
          <w:ilvl w:val="0"/>
          <w:numId w:val="9"/>
        </w:numPr>
        <w:rPr>
          <w:rFonts w:ascii="宋体" w:hAnsi="宋体"/>
        </w:rPr>
      </w:pPr>
      <w:r>
        <w:rPr>
          <w:rFonts w:ascii="宋体" w:hAnsi="宋体" w:hint="eastAsia"/>
        </w:rPr>
        <w:t>报</w:t>
      </w:r>
      <w:r>
        <w:rPr>
          <w:rFonts w:ascii="宋体" w:hAnsi="宋体"/>
        </w:rPr>
        <w:t>告期内</w:t>
      </w:r>
      <w:r>
        <w:rPr>
          <w:rFonts w:ascii="宋体" w:hAnsi="宋体" w:hint="eastAsia"/>
        </w:rPr>
        <w:t>控股股东及其他关联方非经营性占用资金情况</w:t>
      </w:r>
    </w:p>
    <w:bookmarkStart w:id="64" w:name="_Hlk89336052" w:displacedByCustomXml="next"/>
    <w:sdt>
      <w:sdtPr>
        <w:rPr>
          <w:szCs w:val="21"/>
        </w:rPr>
        <w:alias w:val="是否适用：资金被占用情况及清欠进展情况[双击切换]"/>
        <w:tag w:val="_GBC_a94958949e0846929a78a71186526204"/>
        <w:id w:val="1372886137"/>
        <w:placeholder>
          <w:docPart w:val="GBC22222222222222222222222222222"/>
        </w:placeholder>
      </w:sdtPr>
      <w:sdtEndPr/>
      <w:sdtContent>
        <w:p w:rsidR="00B429B3" w:rsidRDefault="00C31191" w:rsidP="00336410">
          <w:pPr>
            <w:rPr>
              <w:szCs w:val="21"/>
            </w:rPr>
          </w:pPr>
          <w:r>
            <w:rPr>
              <w:szCs w:val="21"/>
            </w:rPr>
            <w:fldChar w:fldCharType="begin"/>
          </w:r>
          <w:r w:rsidR="00336410">
            <w:rPr>
              <w:szCs w:val="21"/>
            </w:rPr>
            <w:instrText xml:space="preserve"> MACROBUTTON  SnrToggleCheckbox □适用 </w:instrText>
          </w:r>
          <w:r>
            <w:rPr>
              <w:szCs w:val="21"/>
            </w:rPr>
            <w:fldChar w:fldCharType="end"/>
          </w:r>
          <w:r>
            <w:rPr>
              <w:szCs w:val="21"/>
            </w:rPr>
            <w:fldChar w:fldCharType="begin"/>
          </w:r>
          <w:r w:rsidR="00336410">
            <w:rPr>
              <w:szCs w:val="21"/>
            </w:rPr>
            <w:instrText xml:space="preserve"> MACROBUTTON  SnrToggleCheckbox √不适用 </w:instrText>
          </w:r>
          <w:r>
            <w:rPr>
              <w:szCs w:val="21"/>
            </w:rPr>
            <w:fldChar w:fldCharType="end"/>
          </w:r>
        </w:p>
      </w:sdtContent>
    </w:sdt>
    <w:bookmarkStart w:id="65" w:name="_Hlk74646364" w:displacedByCustomXml="prev"/>
    <w:p w:rsidR="00336410" w:rsidRDefault="00336410" w:rsidP="00336410"/>
    <w:p w:rsidR="00B429B3" w:rsidRDefault="00C31191">
      <w:pPr>
        <w:pStyle w:val="20"/>
        <w:numPr>
          <w:ilvl w:val="0"/>
          <w:numId w:val="9"/>
        </w:numPr>
        <w:rPr>
          <w:rFonts w:ascii="宋体" w:hAnsi="宋体"/>
        </w:rPr>
      </w:pPr>
      <w:r>
        <w:rPr>
          <w:rFonts w:ascii="宋体" w:hAnsi="宋体" w:hint="eastAsia"/>
        </w:rPr>
        <w:t>违规担保情况</w:t>
      </w:r>
    </w:p>
    <w:bookmarkStart w:id="66" w:name="_Hlk74646365"/>
    <w:bookmarkStart w:id="67" w:name="_Hlk89337011"/>
    <w:bookmarkEnd w:id="64"/>
    <w:bookmarkEnd w:id="65"/>
    <w:bookmarkEnd w:id="66"/>
    <w:p w:rsidR="00126FA7" w:rsidRDefault="00DE40A4">
      <w:sdt>
        <w:sdtPr>
          <w:alias w:val="是否适用：违规担保情况[双击切换]"/>
          <w:tag w:val="_GBC_b2d16e23c066427a800b40aaa053bc8e"/>
          <w:id w:val="619191105"/>
          <w:placeholder>
            <w:docPart w:val="GBC22222222222222222222222222222"/>
          </w:placeholder>
        </w:sdtPr>
        <w:sdtEndPr/>
        <w:sdtContent>
          <w:r w:rsidR="00C31191">
            <w:fldChar w:fldCharType="begin"/>
          </w:r>
          <w:r w:rsidR="00336410">
            <w:instrText xml:space="preserve"> MACROBUTTON  SnrToggleCheckbox □适用 </w:instrText>
          </w:r>
          <w:r w:rsidR="00C31191">
            <w:fldChar w:fldCharType="end"/>
          </w:r>
          <w:r w:rsidR="00C31191">
            <w:fldChar w:fldCharType="begin"/>
          </w:r>
          <w:r w:rsidR="00336410">
            <w:instrText xml:space="preserve"> MACROBUTTON  SnrToggleCheckbox √不适用 </w:instrText>
          </w:r>
          <w:r w:rsidR="00C31191">
            <w:fldChar w:fldCharType="end"/>
          </w:r>
          <w:bookmarkStart w:id="68" w:name="_Hlk74646368"/>
        </w:sdtContent>
      </w:sdt>
    </w:p>
    <w:p w:rsidR="00297270" w:rsidRDefault="00297270"/>
    <w:p w:rsidR="00B429B3" w:rsidRDefault="00C31191">
      <w:pPr>
        <w:pStyle w:val="20"/>
        <w:numPr>
          <w:ilvl w:val="0"/>
          <w:numId w:val="9"/>
        </w:numPr>
        <w:rPr>
          <w:rFonts w:ascii="宋体" w:hAnsi="宋体" w:cs="宋体"/>
          <w:kern w:val="0"/>
          <w:szCs w:val="24"/>
        </w:rPr>
      </w:pPr>
      <w:r>
        <w:rPr>
          <w:rFonts w:ascii="宋体" w:hAnsi="宋体" w:cs="宋体" w:hint="eastAsia"/>
          <w:kern w:val="0"/>
          <w:szCs w:val="24"/>
        </w:rPr>
        <w:t>公司董事会对会计师事务所“非标准意见审计报告”的说明</w:t>
      </w:r>
    </w:p>
    <w:bookmarkEnd w:id="67"/>
    <w:bookmarkEnd w:id="68"/>
    <w:p w:rsidR="00B429B3" w:rsidRDefault="00DE40A4" w:rsidP="00336410">
      <w:pPr>
        <w:rPr>
          <w:szCs w:val="21"/>
        </w:rPr>
      </w:pPr>
      <w:sdt>
        <w:sdtPr>
          <w:alias w:val="是否适用：董事会对会计师事务所非标准审计报告的说明[双击切换]"/>
          <w:tag w:val="_GBC_81f7a662b6a641d8aadb05b1cb176ecf"/>
          <w:id w:val="-614213778"/>
          <w:placeholder>
            <w:docPart w:val="GBC22222222222222222222222222222"/>
          </w:placeholder>
        </w:sdtPr>
        <w:sdtEndPr/>
        <w:sdtContent>
          <w:r w:rsidR="00C31191">
            <w:fldChar w:fldCharType="begin"/>
          </w:r>
          <w:r w:rsidR="00336410">
            <w:instrText xml:space="preserve">MACROBUTTON  SnrToggleCheckbox □适用 </w:instrText>
          </w:r>
          <w:r w:rsidR="00C31191">
            <w:fldChar w:fldCharType="end"/>
          </w:r>
          <w:r w:rsidR="00C31191">
            <w:fldChar w:fldCharType="begin"/>
          </w:r>
          <w:r w:rsidR="00336410">
            <w:instrText xml:space="preserve"> MACROBUTTON  SnrToggleCheckbox √不适用 </w:instrText>
          </w:r>
          <w:r w:rsidR="00C31191">
            <w:fldChar w:fldCharType="end"/>
          </w:r>
        </w:sdtContent>
      </w:sdt>
    </w:p>
    <w:p w:rsidR="00B429B3" w:rsidRDefault="00B429B3"/>
    <w:p w:rsidR="00B429B3" w:rsidRDefault="00C31191">
      <w:pPr>
        <w:pStyle w:val="20"/>
        <w:numPr>
          <w:ilvl w:val="0"/>
          <w:numId w:val="9"/>
        </w:numPr>
        <w:rPr>
          <w:rFonts w:ascii="宋体" w:hAnsi="宋体" w:cs="宋体"/>
          <w:kern w:val="0"/>
          <w:szCs w:val="24"/>
        </w:rPr>
      </w:pPr>
      <w:r>
        <w:rPr>
          <w:rFonts w:ascii="宋体" w:hAnsi="宋体" w:cs="宋体" w:hint="eastAsia"/>
          <w:kern w:val="0"/>
          <w:szCs w:val="24"/>
        </w:rPr>
        <w:t>公司对会计政策、会计估计变更或重大会计差错更正原因和影响的分析说明</w:t>
      </w:r>
    </w:p>
    <w:p w:rsidR="00B429B3" w:rsidRDefault="00C31191">
      <w:pPr>
        <w:pStyle w:val="30"/>
        <w:numPr>
          <w:ilvl w:val="0"/>
          <w:numId w:val="96"/>
        </w:numPr>
      </w:pPr>
      <w:r>
        <w:rPr>
          <w:rFonts w:hint="eastAsia"/>
        </w:rPr>
        <w:t>公司对会计政策、会计估计变更原因及影响的分析说明</w:t>
      </w:r>
    </w:p>
    <w:sdt>
      <w:sdtPr>
        <w:rPr>
          <w:rFonts w:hint="eastAsia"/>
          <w:szCs w:val="21"/>
        </w:rPr>
        <w:alias w:val="是否适用：公司对会计政策、会计估计更正的原因及影响[双击切换]"/>
        <w:tag w:val="_GBC_af0d7b808dd9452c873bbe81905062f6"/>
        <w:id w:val="-178967282"/>
        <w:placeholder>
          <w:docPart w:val="GBC22222222222222222222222222222"/>
        </w:placeholder>
      </w:sdtPr>
      <w:sdtEndPr/>
      <w:sdtContent>
        <w:p w:rsidR="00B429B3" w:rsidRDefault="00C31191" w:rsidP="005060D7">
          <w:pPr>
            <w:rPr>
              <w:szCs w:val="21"/>
            </w:rPr>
          </w:pPr>
          <w:r>
            <w:rPr>
              <w:szCs w:val="21"/>
            </w:rPr>
            <w:fldChar w:fldCharType="begin"/>
          </w:r>
          <w:r w:rsidR="005060D7">
            <w:rPr>
              <w:szCs w:val="21"/>
            </w:rPr>
            <w:instrText xml:space="preserve"> MACROBUTTON  SnrToggleCheckbox □适用  </w:instrText>
          </w:r>
          <w:r>
            <w:rPr>
              <w:szCs w:val="21"/>
            </w:rPr>
            <w:fldChar w:fldCharType="end"/>
          </w:r>
          <w:r>
            <w:rPr>
              <w:szCs w:val="21"/>
            </w:rPr>
            <w:fldChar w:fldCharType="begin"/>
          </w:r>
          <w:r w:rsidR="005060D7">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96"/>
        </w:numPr>
      </w:pPr>
      <w:r>
        <w:rPr>
          <w:rFonts w:hint="eastAsia"/>
        </w:rPr>
        <w:t>公司对重大会计</w:t>
      </w:r>
      <w:r>
        <w:rPr>
          <w:rFonts w:hint="eastAsia"/>
          <w:bCs w:val="0"/>
          <w:szCs w:val="24"/>
        </w:rPr>
        <w:t>差错</w:t>
      </w:r>
      <w:r>
        <w:rPr>
          <w:rFonts w:hint="eastAsia"/>
        </w:rPr>
        <w:t>更正原因及影响的分析说明</w:t>
      </w:r>
    </w:p>
    <w:sdt>
      <w:sdtPr>
        <w:rPr>
          <w:rFonts w:hint="eastAsia"/>
          <w:szCs w:val="21"/>
        </w:rPr>
        <w:alias w:val="是否适用：公司对重大会计差错更正的原因及影响[双击切换]"/>
        <w:tag w:val="_GBC_20433825c59a4e308939a2a08d3b64f5"/>
        <w:id w:val="382683409"/>
        <w:placeholder>
          <w:docPart w:val="GBC22222222222222222222222222222"/>
        </w:placeholder>
      </w:sdtPr>
      <w:sdtEndPr/>
      <w:sdtContent>
        <w:p w:rsidR="00B429B3" w:rsidRDefault="00C31191" w:rsidP="005060D7">
          <w:pPr>
            <w:rPr>
              <w:szCs w:val="21"/>
            </w:rPr>
          </w:pPr>
          <w:r>
            <w:rPr>
              <w:szCs w:val="21"/>
            </w:rPr>
            <w:fldChar w:fldCharType="begin"/>
          </w:r>
          <w:r w:rsidR="005060D7">
            <w:rPr>
              <w:szCs w:val="21"/>
            </w:rPr>
            <w:instrText xml:space="preserve"> MACROBUTTON  SnrToggleCheckbox □适用  </w:instrText>
          </w:r>
          <w:r>
            <w:rPr>
              <w:szCs w:val="21"/>
            </w:rPr>
            <w:fldChar w:fldCharType="end"/>
          </w:r>
          <w:r>
            <w:rPr>
              <w:szCs w:val="21"/>
            </w:rPr>
            <w:fldChar w:fldCharType="begin"/>
          </w:r>
          <w:r w:rsidR="005060D7">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96"/>
        </w:numPr>
        <w:ind w:left="0" w:firstLine="0"/>
      </w:pPr>
      <w:r>
        <w:t>与前任会计师事务所进行的沟通情况</w:t>
      </w:r>
    </w:p>
    <w:sdt>
      <w:sdtPr>
        <w:rPr>
          <w:rFonts w:hint="eastAsia"/>
        </w:rPr>
        <w:alias w:val="是否适用：与前任会计师事务所进行的沟通情况[双击切换]"/>
        <w:tag w:val="_GBC_eac5a093c5584c5699f0b1b4b2cc9124"/>
        <w:id w:val="-1612130342"/>
        <w:placeholder>
          <w:docPart w:val="GBC22222222222222222222222222222"/>
        </w:placeholder>
      </w:sdtPr>
      <w:sdtEndPr/>
      <w:sdtContent>
        <w:p w:rsidR="00B429B3" w:rsidRDefault="00C31191" w:rsidP="005060D7">
          <w:r>
            <w:fldChar w:fldCharType="begin"/>
          </w:r>
          <w:r w:rsidR="005060D7">
            <w:instrText xml:space="preserve"> MACROBUTTON  SnrToggleCheckbox □适用  </w:instrText>
          </w:r>
          <w:r>
            <w:fldChar w:fldCharType="end"/>
          </w:r>
          <w:r>
            <w:fldChar w:fldCharType="begin"/>
          </w:r>
          <w:r w:rsidR="005060D7">
            <w:instrText xml:space="preserve"> MACROBUTTON  SnrToggleCheckbox √不适用 </w:instrText>
          </w:r>
          <w:r>
            <w:fldChar w:fldCharType="end"/>
          </w:r>
        </w:p>
      </w:sdtContent>
    </w:sdt>
    <w:p w:rsidR="00B429B3" w:rsidRDefault="00B429B3"/>
    <w:p w:rsidR="00B429B3" w:rsidRDefault="00C31191">
      <w:pPr>
        <w:pStyle w:val="30"/>
        <w:numPr>
          <w:ilvl w:val="0"/>
          <w:numId w:val="96"/>
        </w:numPr>
      </w:pPr>
      <w:r>
        <w:rPr>
          <w:rFonts w:ascii="宋体" w:hAnsi="宋体" w:cs="宋体" w:hint="eastAsia"/>
          <w:kern w:val="0"/>
          <w:szCs w:val="24"/>
        </w:rPr>
        <w:t>审批程序及</w:t>
      </w:r>
      <w:r>
        <w:t>其他说明</w:t>
      </w:r>
    </w:p>
    <w:sdt>
      <w:sdtPr>
        <w:rPr>
          <w:rFonts w:hint="eastAsia"/>
        </w:rPr>
        <w:alias w:val="是否适用：审批程序及其他说明[双击切换]"/>
        <w:tag w:val="_GBC_f59e5141b9f74a2badb652a198d25993"/>
        <w:id w:val="-2132936756"/>
        <w:placeholder>
          <w:docPart w:val="GBC22222222222222222222222222222"/>
        </w:placeholder>
      </w:sdtPr>
      <w:sdtEndPr/>
      <w:sdtContent>
        <w:p w:rsidR="00B429B3" w:rsidRDefault="00C31191" w:rsidP="005060D7">
          <w:r>
            <w:fldChar w:fldCharType="begin"/>
          </w:r>
          <w:r w:rsidR="005060D7">
            <w:instrText xml:space="preserve"> MACROBUTTON  SnrToggleCheckbox □适用  </w:instrText>
          </w:r>
          <w:r>
            <w:fldChar w:fldCharType="end"/>
          </w:r>
          <w:r>
            <w:fldChar w:fldCharType="begin"/>
          </w:r>
          <w:r w:rsidR="005060D7">
            <w:instrText xml:space="preserve"> MACROBUTTON  SnrToggleCheckbox √不适用 </w:instrText>
          </w:r>
          <w:r>
            <w:fldChar w:fldCharType="end"/>
          </w:r>
        </w:p>
      </w:sdtContent>
    </w:sdt>
    <w:p w:rsidR="00B429B3" w:rsidRDefault="00B429B3"/>
    <w:p w:rsidR="00B429B3" w:rsidRDefault="00C31191">
      <w:pPr>
        <w:pStyle w:val="20"/>
        <w:numPr>
          <w:ilvl w:val="0"/>
          <w:numId w:val="9"/>
        </w:numPr>
        <w:rPr>
          <w:rFonts w:ascii="宋体" w:hAnsi="宋体" w:cs="宋体"/>
          <w:kern w:val="0"/>
          <w:szCs w:val="24"/>
        </w:rPr>
      </w:pPr>
      <w:r>
        <w:rPr>
          <w:rFonts w:ascii="宋体" w:hAnsi="宋体" w:cs="宋体"/>
          <w:kern w:val="0"/>
          <w:szCs w:val="24"/>
        </w:rPr>
        <w:t>聘任、解聘会计师事务所情况</w:t>
      </w:r>
    </w:p>
    <w:p w:rsidR="00B429B3" w:rsidRDefault="00C31191">
      <w:pPr>
        <w:jc w:val="right"/>
      </w:pPr>
      <w:r>
        <w:rPr>
          <w:rFonts w:hint="eastAsia"/>
        </w:rPr>
        <w:t>单位：</w:t>
      </w:r>
      <w:bookmarkStart w:id="69" w:name="_Hlk40535695"/>
      <w:sdt>
        <w:sdtPr>
          <w:rPr>
            <w:rFonts w:hint="eastAsia"/>
          </w:rPr>
          <w:alias w:val="单位：聘任、解聘会计师事务所情况"/>
          <w:tag w:val="_GBC_26e166c9302c4cd6aef51526fb663693"/>
          <w:id w:val="7019796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聘任、解聘会计师事务所情况"/>
          <w:tag w:val="_GBC_7dcaa3c6f2b646e695b35f062316b1bc"/>
          <w:id w:val="15154914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0" w:type="auto"/>
        <w:tblLook w:val="04A0" w:firstRow="1" w:lastRow="0" w:firstColumn="1" w:lastColumn="0" w:noHBand="0" w:noVBand="1"/>
      </w:tblPr>
      <w:tblGrid>
        <w:gridCol w:w="4524"/>
        <w:gridCol w:w="4525"/>
      </w:tblGrid>
      <w:tr w:rsidR="00B429B3" w:rsidTr="002B5AE4">
        <w:tc>
          <w:tcPr>
            <w:tcW w:w="4524" w:type="dxa"/>
          </w:tcPr>
          <w:p w:rsidR="00B429B3" w:rsidRDefault="00B429B3">
            <w:pPr>
              <w:rPr>
                <w:szCs w:val="21"/>
              </w:rPr>
            </w:pPr>
          </w:p>
        </w:tc>
        <w:sdt>
          <w:sdtPr>
            <w:tag w:val="_PLD_364aa8d2f946450c8e3aa85ae050a07e"/>
            <w:id w:val="-1375539946"/>
          </w:sdtPr>
          <w:sdtEndPr/>
          <w:sdtContent>
            <w:tc>
              <w:tcPr>
                <w:tcW w:w="4525" w:type="dxa"/>
              </w:tcPr>
              <w:p w:rsidR="00B429B3" w:rsidRDefault="00C31191">
                <w:pPr>
                  <w:jc w:val="center"/>
                  <w:rPr>
                    <w:szCs w:val="21"/>
                  </w:rPr>
                </w:pPr>
                <w:r>
                  <w:rPr>
                    <w:rFonts w:hint="eastAsia"/>
                    <w:szCs w:val="21"/>
                  </w:rPr>
                  <w:t>现聘任</w:t>
                </w:r>
              </w:p>
            </w:tc>
          </w:sdtContent>
        </w:sdt>
      </w:tr>
      <w:tr w:rsidR="00B429B3" w:rsidTr="0076242C">
        <w:tc>
          <w:tcPr>
            <w:tcW w:w="4524" w:type="dxa"/>
          </w:tcPr>
          <w:p w:rsidR="00B429B3" w:rsidRDefault="00C31191">
            <w:r>
              <w:rPr>
                <w:rFonts w:hint="eastAsia"/>
                <w:szCs w:val="21"/>
              </w:rPr>
              <w:t>境内会计师事务所名称</w:t>
            </w:r>
          </w:p>
        </w:tc>
        <w:tc>
          <w:tcPr>
            <w:tcW w:w="4525" w:type="dxa"/>
          </w:tcPr>
          <w:p w:rsidR="00B429B3" w:rsidRDefault="00BE56EF" w:rsidP="00456642">
            <w:pPr>
              <w:jc w:val="right"/>
            </w:pPr>
            <w:r w:rsidRPr="00BE56EF">
              <w:rPr>
                <w:rFonts w:hint="eastAsia"/>
              </w:rPr>
              <w:t>立信会计师事务所（特殊普通合伙）</w:t>
            </w:r>
          </w:p>
        </w:tc>
      </w:tr>
      <w:tr w:rsidR="00B429B3" w:rsidTr="00015DD2">
        <w:tc>
          <w:tcPr>
            <w:tcW w:w="4524" w:type="dxa"/>
          </w:tcPr>
          <w:p w:rsidR="00B429B3" w:rsidRDefault="00C31191">
            <w:r>
              <w:rPr>
                <w:rFonts w:hint="eastAsia"/>
                <w:szCs w:val="21"/>
              </w:rPr>
              <w:t>境内会计师事务所报酬</w:t>
            </w:r>
          </w:p>
        </w:tc>
        <w:tc>
          <w:tcPr>
            <w:tcW w:w="4525" w:type="dxa"/>
          </w:tcPr>
          <w:p w:rsidR="00B429B3" w:rsidRDefault="00BE56EF">
            <w:pPr>
              <w:jc w:val="right"/>
            </w:pPr>
            <w:r w:rsidRPr="00BE56EF">
              <w:t>2,350,000</w:t>
            </w:r>
          </w:p>
        </w:tc>
      </w:tr>
      <w:tr w:rsidR="00B429B3" w:rsidTr="002B5AE4">
        <w:tc>
          <w:tcPr>
            <w:tcW w:w="4524" w:type="dxa"/>
          </w:tcPr>
          <w:p w:rsidR="00B429B3" w:rsidRDefault="00C31191">
            <w:r>
              <w:rPr>
                <w:rFonts w:hint="eastAsia"/>
                <w:szCs w:val="21"/>
              </w:rPr>
              <w:t>境内会计师事务所审计年限</w:t>
            </w:r>
          </w:p>
        </w:tc>
        <w:tc>
          <w:tcPr>
            <w:tcW w:w="4525" w:type="dxa"/>
          </w:tcPr>
          <w:p w:rsidR="00B429B3" w:rsidRDefault="00BE56EF" w:rsidP="00BE56EF">
            <w:pPr>
              <w:jc w:val="right"/>
            </w:pPr>
            <w:r>
              <w:rPr>
                <w:rFonts w:hint="eastAsia"/>
              </w:rPr>
              <w:t>21</w:t>
            </w:r>
          </w:p>
        </w:tc>
      </w:tr>
      <w:tr w:rsidR="00B429B3" w:rsidTr="002B5AE4">
        <w:tc>
          <w:tcPr>
            <w:tcW w:w="4524" w:type="dxa"/>
          </w:tcPr>
          <w:p w:rsidR="00B429B3" w:rsidRDefault="00C31191">
            <w:r>
              <w:rPr>
                <w:rFonts w:hint="eastAsia"/>
              </w:rPr>
              <w:t>境内会计师事务所注册会计师姓名</w:t>
            </w:r>
          </w:p>
        </w:tc>
        <w:tc>
          <w:tcPr>
            <w:tcW w:w="4525" w:type="dxa"/>
          </w:tcPr>
          <w:p w:rsidR="00B429B3" w:rsidRDefault="00857D15">
            <w:r>
              <w:rPr>
                <w:rFonts w:hint="eastAsia"/>
              </w:rPr>
              <w:t>张松柏 王明月</w:t>
            </w:r>
          </w:p>
        </w:tc>
      </w:tr>
      <w:tr w:rsidR="00B429B3" w:rsidTr="002B5AE4">
        <w:tc>
          <w:tcPr>
            <w:tcW w:w="4524" w:type="dxa"/>
          </w:tcPr>
          <w:p w:rsidR="00B429B3" w:rsidRDefault="00C31191">
            <w:r>
              <w:rPr>
                <w:rFonts w:hint="eastAsia"/>
              </w:rPr>
              <w:t>境内会计师事务所注册会计师审计服务的累计年限</w:t>
            </w:r>
          </w:p>
        </w:tc>
        <w:tc>
          <w:tcPr>
            <w:tcW w:w="4525" w:type="dxa"/>
          </w:tcPr>
          <w:p w:rsidR="00B429B3" w:rsidRDefault="00456642" w:rsidP="00456642">
            <w:pPr>
              <w:jc w:val="right"/>
            </w:pPr>
            <w:r>
              <w:rPr>
                <w:rFonts w:hint="eastAsia"/>
              </w:rPr>
              <w:t>21</w:t>
            </w:r>
          </w:p>
        </w:tc>
      </w:tr>
    </w:tbl>
    <w:p w:rsidR="00B429B3" w:rsidRDefault="00B429B3"/>
    <w:tbl>
      <w:tblPr>
        <w:tblStyle w:val="a7"/>
        <w:tblW w:w="0" w:type="auto"/>
        <w:tblLook w:val="04A0" w:firstRow="1" w:lastRow="0" w:firstColumn="1" w:lastColumn="0" w:noHBand="0" w:noVBand="1"/>
      </w:tblPr>
      <w:tblGrid>
        <w:gridCol w:w="3016"/>
        <w:gridCol w:w="3016"/>
        <w:gridCol w:w="3017"/>
      </w:tblGrid>
      <w:tr w:rsidR="00B429B3" w:rsidTr="00693DD4">
        <w:tc>
          <w:tcPr>
            <w:tcW w:w="3016" w:type="dxa"/>
          </w:tcPr>
          <w:p w:rsidR="00B429B3" w:rsidRDefault="00B429B3"/>
        </w:tc>
        <w:sdt>
          <w:sdtPr>
            <w:tag w:val="_PLD_c9ec27d8a8454f91bb769203a75df4b3"/>
            <w:id w:val="-584837672"/>
          </w:sdtPr>
          <w:sdtEndPr/>
          <w:sdtContent>
            <w:tc>
              <w:tcPr>
                <w:tcW w:w="3016" w:type="dxa"/>
                <w:vAlign w:val="center"/>
              </w:tcPr>
              <w:p w:rsidR="00B429B3" w:rsidRDefault="00C31191">
                <w:pPr>
                  <w:jc w:val="center"/>
                </w:pPr>
                <w:r>
                  <w:rPr>
                    <w:rFonts w:hint="eastAsia"/>
                    <w:szCs w:val="21"/>
                  </w:rPr>
                  <w:t>名称</w:t>
                </w:r>
              </w:p>
            </w:tc>
          </w:sdtContent>
        </w:sdt>
        <w:sdt>
          <w:sdtPr>
            <w:tag w:val="_PLD_ae4e80c7f64046dcb42116bfa53b53af"/>
            <w:id w:val="1382596867"/>
          </w:sdtPr>
          <w:sdtEndPr/>
          <w:sdtContent>
            <w:tc>
              <w:tcPr>
                <w:tcW w:w="3017" w:type="dxa"/>
                <w:vAlign w:val="center"/>
              </w:tcPr>
              <w:p w:rsidR="00B429B3" w:rsidRDefault="00C31191">
                <w:pPr>
                  <w:jc w:val="center"/>
                </w:pPr>
                <w:r>
                  <w:rPr>
                    <w:rFonts w:hint="eastAsia"/>
                    <w:szCs w:val="21"/>
                  </w:rPr>
                  <w:t>报酬</w:t>
                </w:r>
              </w:p>
            </w:tc>
          </w:sdtContent>
        </w:sdt>
      </w:tr>
      <w:tr w:rsidR="00B429B3" w:rsidTr="00693DD4">
        <w:tc>
          <w:tcPr>
            <w:tcW w:w="3016" w:type="dxa"/>
          </w:tcPr>
          <w:p w:rsidR="00B429B3" w:rsidRDefault="00C31191">
            <w:r>
              <w:rPr>
                <w:rFonts w:hint="eastAsia"/>
              </w:rPr>
              <w:t>内部控制审计会计师事务所</w:t>
            </w:r>
          </w:p>
        </w:tc>
        <w:tc>
          <w:tcPr>
            <w:tcW w:w="3016" w:type="dxa"/>
          </w:tcPr>
          <w:p w:rsidR="00B429B3" w:rsidRDefault="00456642">
            <w:r w:rsidRPr="00456642">
              <w:rPr>
                <w:rFonts w:hint="eastAsia"/>
              </w:rPr>
              <w:t>立信会计师事务所（特殊普通合伙）</w:t>
            </w:r>
          </w:p>
        </w:tc>
        <w:tc>
          <w:tcPr>
            <w:tcW w:w="3017" w:type="dxa"/>
          </w:tcPr>
          <w:p w:rsidR="00B429B3" w:rsidRDefault="00456642">
            <w:pPr>
              <w:jc w:val="right"/>
            </w:pPr>
            <w:r w:rsidRPr="00456642">
              <w:t>500,000</w:t>
            </w:r>
          </w:p>
        </w:tc>
      </w:tr>
      <w:bookmarkEnd w:id="69"/>
    </w:tbl>
    <w:p w:rsidR="00B429B3" w:rsidRDefault="00B429B3"/>
    <w:p w:rsidR="00B429B3" w:rsidRDefault="00C31191">
      <w:r>
        <w:t>聘任、解聘会计师事务所的情况说明</w:t>
      </w:r>
    </w:p>
    <w:sdt>
      <w:sdtPr>
        <w:alias w:val="是否适用：聘任、解聘会计师事务所情况[双击切换]"/>
        <w:tag w:val="_GBC_376f0811302240c0a118add2061458b6"/>
        <w:id w:val="854684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hint="eastAsia"/>
          <w:szCs w:val="21"/>
        </w:rPr>
        <w:alias w:val="聘任、解聘会计师事务所情况说明"/>
        <w:tag w:val="_GBC_efccae536add449ea09208e1185e3711"/>
        <w:id w:val="1508699"/>
        <w:placeholder>
          <w:docPart w:val="GBC22222222222222222222222222222"/>
        </w:placeholder>
      </w:sdtPr>
      <w:sdtEndPr/>
      <w:sdtContent>
        <w:p w:rsidR="00B429B3" w:rsidRDefault="00456642">
          <w:pPr>
            <w:rPr>
              <w:szCs w:val="21"/>
            </w:rPr>
          </w:pPr>
          <w:r w:rsidRPr="00456642">
            <w:rPr>
              <w:rFonts w:hint="eastAsia"/>
              <w:szCs w:val="21"/>
            </w:rPr>
            <w:t>为保证公司审计工作的稳定性，经公司七届</w:t>
          </w:r>
          <w:r>
            <w:rPr>
              <w:rFonts w:hint="eastAsia"/>
              <w:szCs w:val="21"/>
            </w:rPr>
            <w:t>二十六</w:t>
          </w:r>
          <w:r w:rsidRPr="00456642">
            <w:rPr>
              <w:rFonts w:hint="eastAsia"/>
              <w:szCs w:val="21"/>
            </w:rPr>
            <w:t>次董事会、</w:t>
          </w:r>
          <w:r w:rsidRPr="00456642">
            <w:rPr>
              <w:szCs w:val="21"/>
            </w:rPr>
            <w:t>202</w:t>
          </w:r>
          <w:r>
            <w:rPr>
              <w:rFonts w:hint="eastAsia"/>
              <w:szCs w:val="21"/>
            </w:rPr>
            <w:t>2</w:t>
          </w:r>
          <w:r w:rsidRPr="00456642">
            <w:rPr>
              <w:szCs w:val="21"/>
            </w:rPr>
            <w:t>年度股东大会审议通过，继续聘请立信会计师事务所（特殊普通合伙）为公司202</w:t>
          </w:r>
          <w:r>
            <w:rPr>
              <w:rFonts w:hint="eastAsia"/>
              <w:szCs w:val="21"/>
            </w:rPr>
            <w:t>3</w:t>
          </w:r>
          <w:r w:rsidRPr="00456642">
            <w:rPr>
              <w:szCs w:val="21"/>
            </w:rPr>
            <w:t>年度外部审计机构，负责公司财务及内部控制审计工作，聘期一年。</w:t>
          </w:r>
        </w:p>
      </w:sdtContent>
    </w:sdt>
    <w:p w:rsidR="00B429B3" w:rsidRDefault="00B429B3">
      <w:pPr>
        <w:rPr>
          <w:szCs w:val="21"/>
        </w:rPr>
      </w:pPr>
    </w:p>
    <w:p w:rsidR="00B429B3" w:rsidRDefault="00C31191">
      <w:r>
        <w:t>审计期间改聘会计师事务所的情况说明</w:t>
      </w:r>
    </w:p>
    <w:sdt>
      <w:sdtPr>
        <w:rPr>
          <w:rFonts w:hint="eastAsia"/>
        </w:rPr>
        <w:alias w:val="是否适用：审计期间改聘会计师事务所的情况说明[双击切换]"/>
        <w:tag w:val="_GBC_34c57619e2904c83a8840614e4e5d5d0"/>
        <w:id w:val="281313418"/>
        <w:placeholder>
          <w:docPart w:val="GBC22222222222222222222222222222"/>
        </w:placeholder>
      </w:sdtPr>
      <w:sdtEndPr/>
      <w:sdtContent>
        <w:p w:rsidR="00B429B3" w:rsidRDefault="00C31191" w:rsidP="00456642">
          <w:r>
            <w:fldChar w:fldCharType="begin"/>
          </w:r>
          <w:r w:rsidR="00456642">
            <w:instrText xml:space="preserve"> MACROBUTTON  SnrToggleCheckbox □适用  </w:instrText>
          </w:r>
          <w:r>
            <w:fldChar w:fldCharType="end"/>
          </w:r>
          <w:r>
            <w:fldChar w:fldCharType="begin"/>
          </w:r>
          <w:r w:rsidR="00456642">
            <w:instrText xml:space="preserve"> MACROBUTTON  SnrToggleCheckbox √不适用 </w:instrText>
          </w:r>
          <w:r>
            <w:fldChar w:fldCharType="end"/>
          </w:r>
        </w:p>
      </w:sdtContent>
    </w:sdt>
    <w:p w:rsidR="00B429B3" w:rsidRDefault="00B429B3"/>
    <w:p w:rsidR="00B429B3" w:rsidRDefault="00C31191">
      <w:r>
        <w:rPr>
          <w:rFonts w:hint="eastAsia"/>
        </w:rPr>
        <w:t>审计费用较上一年度下降20%以上（含20%）的情况说明</w:t>
      </w:r>
    </w:p>
    <w:sdt>
      <w:sdtPr>
        <w:rPr>
          <w:rFonts w:hint="eastAsia"/>
        </w:rPr>
        <w:alias w:val="是否适用：审计费用较上一年度下降20%以上（含20%）的情况说明[双击切换]"/>
        <w:tag w:val="_GBC_1b0fa24aa1d645e2aa2ab2a0fe7c67ab"/>
        <w:id w:val="1158891479"/>
        <w:placeholder>
          <w:docPart w:val="GBC22222222222222222222222222222"/>
        </w:placeholder>
      </w:sdtPr>
      <w:sdtEndPr/>
      <w:sdtContent>
        <w:p w:rsidR="00B429B3" w:rsidRDefault="00C31191" w:rsidP="00456642">
          <w:r>
            <w:fldChar w:fldCharType="begin"/>
          </w:r>
          <w:r w:rsidR="00456642">
            <w:instrText xml:space="preserve"> MACROBUTTON  SnrToggleCheckbox □适用 </w:instrText>
          </w:r>
          <w:r>
            <w:fldChar w:fldCharType="end"/>
          </w:r>
          <w:r>
            <w:fldChar w:fldCharType="begin"/>
          </w:r>
          <w:r w:rsidR="00456642">
            <w:instrText xml:space="preserve"> MACROBUTTON  SnrToggleCheckbox √不适用 </w:instrText>
          </w:r>
          <w:r>
            <w:fldChar w:fldCharType="end"/>
          </w:r>
        </w:p>
      </w:sdtContent>
    </w:sdt>
    <w:p w:rsidR="00B429B3" w:rsidRDefault="00B429B3"/>
    <w:p w:rsidR="00B429B3" w:rsidRDefault="00C31191">
      <w:pPr>
        <w:pStyle w:val="20"/>
        <w:numPr>
          <w:ilvl w:val="0"/>
          <w:numId w:val="9"/>
        </w:numPr>
        <w:rPr>
          <w:rFonts w:ascii="宋体" w:hAnsi="宋体" w:cs="宋体"/>
          <w:kern w:val="0"/>
          <w:szCs w:val="24"/>
        </w:rPr>
      </w:pPr>
      <w:r>
        <w:rPr>
          <w:rFonts w:ascii="宋体" w:hAnsi="宋体" w:cs="宋体"/>
          <w:kern w:val="0"/>
          <w:szCs w:val="24"/>
        </w:rPr>
        <w:t>面临</w:t>
      </w:r>
      <w:r>
        <w:rPr>
          <w:rFonts w:ascii="宋体" w:hAnsi="宋体" w:cs="宋体" w:hint="eastAsia"/>
          <w:kern w:val="0"/>
          <w:szCs w:val="24"/>
        </w:rPr>
        <w:t>退</w:t>
      </w:r>
      <w:r>
        <w:rPr>
          <w:rFonts w:ascii="宋体" w:hAnsi="宋体" w:cs="宋体"/>
          <w:kern w:val="0"/>
          <w:szCs w:val="24"/>
        </w:rPr>
        <w:t>市风险的情况</w:t>
      </w:r>
    </w:p>
    <w:p w:rsidR="00B429B3" w:rsidRDefault="00C31191">
      <w:pPr>
        <w:pStyle w:val="30"/>
        <w:numPr>
          <w:ilvl w:val="0"/>
          <w:numId w:val="33"/>
        </w:numPr>
        <w:jc w:val="left"/>
      </w:pPr>
      <w:r>
        <w:rPr>
          <w:rFonts w:hint="eastAsia"/>
        </w:rPr>
        <w:t>导</w:t>
      </w:r>
      <w:r>
        <w:rPr>
          <w:szCs w:val="21"/>
        </w:rPr>
        <w:t>致</w:t>
      </w:r>
      <w:r>
        <w:rPr>
          <w:rFonts w:hint="eastAsia"/>
          <w:szCs w:val="21"/>
        </w:rPr>
        <w:t>退市风险警示</w:t>
      </w:r>
      <w:r>
        <w:rPr>
          <w:szCs w:val="21"/>
        </w:rPr>
        <w:t>的原因</w:t>
      </w:r>
    </w:p>
    <w:sdt>
      <w:sdtPr>
        <w:rPr>
          <w:rFonts w:hint="eastAsia"/>
          <w:szCs w:val="21"/>
        </w:rPr>
        <w:alias w:val="是否适用：导致暂停上市的原因[双击切换]"/>
        <w:tag w:val="_GBC_5be6e6fabf4849c7b63c5d08ac7706e1"/>
        <w:id w:val="733827852"/>
        <w:placeholder>
          <w:docPart w:val="GBC22222222222222222222222222222"/>
        </w:placeholder>
      </w:sdtPr>
      <w:sdtEndPr/>
      <w:sdtContent>
        <w:p w:rsidR="00B429B3" w:rsidRDefault="00C31191" w:rsidP="00336410">
          <w:pPr>
            <w:rPr>
              <w:szCs w:val="21"/>
            </w:rPr>
          </w:pPr>
          <w:r>
            <w:rPr>
              <w:szCs w:val="21"/>
            </w:rPr>
            <w:fldChar w:fldCharType="begin"/>
          </w:r>
          <w:r w:rsidR="00336410">
            <w:rPr>
              <w:szCs w:val="21"/>
            </w:rPr>
            <w:instrText xml:space="preserve"> MACROBUTTON  SnrToggleCheckbox □适用  </w:instrText>
          </w:r>
          <w:r>
            <w:rPr>
              <w:szCs w:val="21"/>
            </w:rPr>
            <w:fldChar w:fldCharType="end"/>
          </w:r>
          <w:r>
            <w:rPr>
              <w:szCs w:val="21"/>
            </w:rPr>
            <w:fldChar w:fldCharType="begin"/>
          </w:r>
          <w:r w:rsidR="00336410">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33"/>
        </w:numPr>
        <w:rPr>
          <w:szCs w:val="21"/>
        </w:rPr>
      </w:pPr>
      <w:r>
        <w:rPr>
          <w:rFonts w:hint="eastAsia"/>
          <w:szCs w:val="21"/>
        </w:rPr>
        <w:t>公司拟采取的应对措施</w:t>
      </w:r>
    </w:p>
    <w:sdt>
      <w:sdtPr>
        <w:rPr>
          <w:szCs w:val="21"/>
        </w:rPr>
        <w:alias w:val="是否适用：公司拟采取的措施[双击切换]"/>
        <w:tag w:val="_GBC_8656f473b4d943fe8fa1477037f607c5"/>
        <w:id w:val="-1139405618"/>
        <w:placeholder>
          <w:docPart w:val="GBC22222222222222222222222222222"/>
        </w:placeholder>
      </w:sdtPr>
      <w:sdtEndPr/>
      <w:sdtContent>
        <w:p w:rsidR="00B429B3" w:rsidRDefault="00C31191" w:rsidP="00336410">
          <w:pPr>
            <w:rPr>
              <w:szCs w:val="21"/>
            </w:rPr>
          </w:pPr>
          <w:r>
            <w:rPr>
              <w:szCs w:val="21"/>
            </w:rPr>
            <w:fldChar w:fldCharType="begin"/>
          </w:r>
          <w:r w:rsidR="00336410">
            <w:rPr>
              <w:szCs w:val="21"/>
            </w:rPr>
            <w:instrText xml:space="preserve">MACROBUTTON  SnrToggleCheckbox □适用 </w:instrText>
          </w:r>
          <w:r>
            <w:rPr>
              <w:szCs w:val="21"/>
            </w:rPr>
            <w:fldChar w:fldCharType="end"/>
          </w:r>
          <w:r>
            <w:rPr>
              <w:szCs w:val="21"/>
            </w:rPr>
            <w:fldChar w:fldCharType="begin"/>
          </w:r>
          <w:r w:rsidR="00336410">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33"/>
        </w:numPr>
        <w:rPr>
          <w:rFonts w:ascii="宋体" w:hAnsi="宋体" w:cs="宋体"/>
          <w:kern w:val="0"/>
          <w:szCs w:val="21"/>
        </w:rPr>
      </w:pPr>
      <w:r>
        <w:rPr>
          <w:rFonts w:ascii="宋体" w:hAnsi="宋体" w:cs="宋体" w:hint="eastAsia"/>
          <w:kern w:val="0"/>
          <w:szCs w:val="21"/>
        </w:rPr>
        <w:t>面临终止上市的情况和原因</w:t>
      </w:r>
    </w:p>
    <w:bookmarkStart w:id="70" w:name="_Hlk89346186" w:displacedByCustomXml="next"/>
    <w:sdt>
      <w:sdtPr>
        <w:rPr>
          <w:rFonts w:hint="eastAsia"/>
          <w:szCs w:val="21"/>
        </w:rPr>
        <w:alias w:val="是否适用：面临终止上市的情况和原因 [双击切换]"/>
        <w:tag w:val="_GBC_36002fff87954035b149cfd20b1790d5"/>
        <w:id w:val="1608764581"/>
        <w:placeholder>
          <w:docPart w:val="GBC22222222222222222222222222222"/>
        </w:placeholder>
      </w:sdtPr>
      <w:sdtEndPr/>
      <w:sdtContent>
        <w:p w:rsidR="00B429B3" w:rsidRDefault="00C31191" w:rsidP="00336410">
          <w:pPr>
            <w:rPr>
              <w:szCs w:val="21"/>
            </w:rPr>
          </w:pPr>
          <w:r>
            <w:rPr>
              <w:szCs w:val="21"/>
            </w:rPr>
            <w:fldChar w:fldCharType="begin"/>
          </w:r>
          <w:r w:rsidR="00336410">
            <w:rPr>
              <w:szCs w:val="21"/>
            </w:rPr>
            <w:instrText xml:space="preserve"> MACROBUTTON  SnrToggleCheckbox □适用  </w:instrText>
          </w:r>
          <w:r>
            <w:rPr>
              <w:szCs w:val="21"/>
            </w:rPr>
            <w:fldChar w:fldCharType="end"/>
          </w:r>
          <w:r>
            <w:rPr>
              <w:szCs w:val="21"/>
            </w:rPr>
            <w:fldChar w:fldCharType="begin"/>
          </w:r>
          <w:r w:rsidR="00336410">
            <w:rPr>
              <w:szCs w:val="21"/>
            </w:rPr>
            <w:instrText xml:space="preserve"> MACROBUTTON  SnrToggleCheckbox √不适用 </w:instrText>
          </w:r>
          <w:r>
            <w:rPr>
              <w:szCs w:val="21"/>
            </w:rPr>
            <w:fldChar w:fldCharType="end"/>
          </w:r>
        </w:p>
      </w:sdtContent>
    </w:sdt>
    <w:bookmarkEnd w:id="70"/>
    <w:p w:rsidR="00B429B3" w:rsidRDefault="00B429B3">
      <w:pPr>
        <w:rPr>
          <w:szCs w:val="21"/>
        </w:rPr>
      </w:pPr>
    </w:p>
    <w:p w:rsidR="00B429B3" w:rsidRDefault="00C31191">
      <w:pPr>
        <w:pStyle w:val="20"/>
        <w:numPr>
          <w:ilvl w:val="0"/>
          <w:numId w:val="9"/>
        </w:numPr>
      </w:pPr>
      <w:r>
        <w:t>破产重整相关事项</w:t>
      </w:r>
    </w:p>
    <w:sdt>
      <w:sdtPr>
        <w:alias w:val="是否适用：破产重整相关事项[双击切换]"/>
        <w:tag w:val="_GBC_5840a694c2a04f98893394e6da3bc9cc"/>
        <w:id w:val="4639791"/>
        <w:placeholder>
          <w:docPart w:val="GBC22222222222222222222222222222"/>
        </w:placeholder>
      </w:sdtPr>
      <w:sdtEndPr/>
      <w:sdtContent>
        <w:p w:rsidR="00B429B3" w:rsidRDefault="00C31191" w:rsidP="00336410">
          <w:r>
            <w:fldChar w:fldCharType="begin"/>
          </w:r>
          <w:r w:rsidR="00336410">
            <w:instrText xml:space="preserve">MACROBUTTON  SnrToggleCheckbox □适用 </w:instrText>
          </w:r>
          <w:r>
            <w:fldChar w:fldCharType="end"/>
          </w:r>
          <w:r>
            <w:fldChar w:fldCharType="begin"/>
          </w:r>
          <w:r w:rsidR="00336410">
            <w:instrText xml:space="preserve"> MACROBUTTON  SnrToggleCheckbox √不适用 </w:instrText>
          </w:r>
          <w:r>
            <w:fldChar w:fldCharType="end"/>
          </w:r>
        </w:p>
      </w:sdtContent>
    </w:sdt>
    <w:p w:rsidR="00B429B3" w:rsidRDefault="00B429B3"/>
    <w:p w:rsidR="00B429B3" w:rsidRDefault="00C31191">
      <w:pPr>
        <w:pStyle w:val="20"/>
        <w:numPr>
          <w:ilvl w:val="0"/>
          <w:numId w:val="9"/>
        </w:numPr>
      </w:pPr>
      <w:r>
        <w:t>重大诉讼、仲裁事项</w:t>
      </w:r>
    </w:p>
    <w:sdt>
      <w:sdtPr>
        <w:alias w:val="本年度公司有无重大诉讼、仲裁事项"/>
        <w:tag w:val="_GBC_b7d97a978491465ca563fa610688ebef"/>
        <w:id w:val="812530038"/>
        <w:placeholder>
          <w:docPart w:val="GBC22222222222222222222222222222"/>
        </w:placeholder>
      </w:sdtPr>
      <w:sdtEndPr/>
      <w:sdtContent>
        <w:p w:rsidR="005060D7" w:rsidRDefault="00C31191" w:rsidP="005060D7">
          <w:r>
            <w:fldChar w:fldCharType="begin"/>
          </w:r>
          <w:r w:rsidR="005060D7">
            <w:instrText xml:space="preserve"> MACROBUTTON  SnrToggleCheckbox √本年度公司有重大诉讼、仲裁事项 </w:instrText>
          </w:r>
          <w:r>
            <w:fldChar w:fldCharType="end"/>
          </w:r>
          <w:r>
            <w:fldChar w:fldCharType="begin"/>
          </w:r>
          <w:r w:rsidR="005060D7">
            <w:instrText xml:space="preserve"> MACROBUTTON  SnrToggleCheckbox □本年度公司无重大诉讼、仲裁事项 </w:instrText>
          </w:r>
          <w:r>
            <w:fldChar w:fldCharType="end"/>
          </w:r>
        </w:p>
      </w:sdtContent>
    </w:sdt>
    <w:p w:rsidR="005060D7" w:rsidRDefault="005060D7" w:rsidP="005060D7">
      <w:pPr>
        <w:pStyle w:val="30"/>
        <w:numPr>
          <w:ilvl w:val="0"/>
          <w:numId w:val="21"/>
        </w:numPr>
      </w:pPr>
      <w:r>
        <w:t>诉讼、仲裁事项已在临时公告披露且无后续进展的</w:t>
      </w:r>
    </w:p>
    <w:sdt>
      <w:sdtPr>
        <w:alias w:val="是否适用：诉讼、仲裁事项已在临时公告披露且无后续进展的[双击切换]"/>
        <w:tag w:val="_GBC_df9c575188dd424d8b37483a3f491cca"/>
        <w:id w:val="1311601540"/>
      </w:sdtPr>
      <w:sdtEndPr/>
      <w:sdtContent>
        <w:p w:rsidR="005060D7" w:rsidRDefault="005060D7" w:rsidP="005060D7">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5060D7" w:rsidRDefault="005060D7" w:rsidP="005060D7">
      <w:pPr>
        <w:rPr>
          <w:rFonts w:asciiTheme="minorEastAsia" w:hAnsiTheme="minorEastAsia"/>
          <w:szCs w:val="21"/>
        </w:rPr>
      </w:pPr>
    </w:p>
    <w:p w:rsidR="005060D7" w:rsidRDefault="005060D7" w:rsidP="005060D7">
      <w:pPr>
        <w:pStyle w:val="30"/>
        <w:numPr>
          <w:ilvl w:val="0"/>
          <w:numId w:val="21"/>
        </w:numPr>
      </w:pPr>
      <w:r>
        <w:t>临时公告未披露或有后续进展的诉讼、仲裁情况</w:t>
      </w:r>
    </w:p>
    <w:sdt>
      <w:sdtPr>
        <w:alias w:val="是否适用：临时公告未披露或有后续进展的诉讼、仲裁情况[双击切换]"/>
        <w:tag w:val="_GBC_35f7d90461484a06aaa4de37b11de834"/>
        <w:id w:val="-126781398"/>
      </w:sdtPr>
      <w:sdtEndPr/>
      <w:sdtContent>
        <w:p w:rsidR="005060D7" w:rsidRDefault="005060D7" w:rsidP="005060D7">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5060D7" w:rsidRDefault="005060D7" w:rsidP="005060D7"/>
    <w:p w:rsidR="005060D7" w:rsidRDefault="005060D7" w:rsidP="005060D7">
      <w:pPr>
        <w:pStyle w:val="30"/>
        <w:numPr>
          <w:ilvl w:val="0"/>
          <w:numId w:val="21"/>
        </w:numPr>
        <w:rPr>
          <w:szCs w:val="21"/>
        </w:rPr>
      </w:pPr>
      <w:r>
        <w:rPr>
          <w:szCs w:val="21"/>
        </w:rPr>
        <w:t>其他说明</w:t>
      </w:r>
    </w:p>
    <w:sdt>
      <w:sdtPr>
        <w:rPr>
          <w:rFonts w:hint="eastAsia"/>
          <w:szCs w:val="21"/>
        </w:rPr>
        <w:alias w:val="是否适用：重大诉讼、仲裁事项其他说明[双击切换]"/>
        <w:tag w:val="_GBC_08b4ed5586904b67b0e5328f25166753"/>
        <w:id w:val="-1759976743"/>
      </w:sdtPr>
      <w:sdtEndPr/>
      <w:sdtContent>
        <w:p w:rsidR="005060D7" w:rsidRDefault="005060D7" w:rsidP="00BD4C37">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重大诉讼、仲裁事项的说明"/>
        <w:tag w:val="_GBC_f60a884ac35c42b2899c4b9b78061866"/>
        <w:id w:val="1302575981"/>
      </w:sdtPr>
      <w:sdtEndPr/>
      <w:sdtContent>
        <w:p w:rsidR="003F11CE" w:rsidRPr="003D1C69" w:rsidRDefault="003F11CE" w:rsidP="003F11CE">
          <w:pPr>
            <w:ind w:firstLineChars="200" w:firstLine="420"/>
          </w:pPr>
          <w:r w:rsidRPr="003D1C69">
            <w:rPr>
              <w:rFonts w:hint="eastAsia"/>
            </w:rPr>
            <w:t>1、2023年2月，安徽恒源煤电股份有限公司翔宇物流分公司（以下简称</w:t>
          </w:r>
          <w:r w:rsidR="00E92CF0">
            <w:rPr>
              <w:rFonts w:hint="eastAsia"/>
            </w:rPr>
            <w:t>“</w:t>
          </w:r>
          <w:r w:rsidRPr="003D1C69">
            <w:rPr>
              <w:rFonts w:hint="eastAsia"/>
            </w:rPr>
            <w:t>翔宇物流分公司</w:t>
          </w:r>
          <w:r w:rsidR="00E92CF0">
            <w:rPr>
              <w:rFonts w:hint="eastAsia"/>
            </w:rPr>
            <w:t>”</w:t>
          </w:r>
          <w:r w:rsidRPr="003D1C69">
            <w:rPr>
              <w:rFonts w:hint="eastAsia"/>
            </w:rPr>
            <w:t>）诉安徽汇金鑫供应链管理有限公司（以下简称</w:t>
          </w:r>
          <w:r w:rsidR="00E92CF0">
            <w:rPr>
              <w:rFonts w:hint="eastAsia"/>
            </w:rPr>
            <w:t>“</w:t>
          </w:r>
          <w:r w:rsidRPr="003D1C69">
            <w:rPr>
              <w:rFonts w:hint="eastAsia"/>
            </w:rPr>
            <w:t>汇金鑫公司</w:t>
          </w:r>
          <w:r w:rsidR="00E92CF0">
            <w:rPr>
              <w:rFonts w:hint="eastAsia"/>
            </w:rPr>
            <w:t>”</w:t>
          </w:r>
          <w:r w:rsidRPr="003D1C69">
            <w:rPr>
              <w:rFonts w:hint="eastAsia"/>
            </w:rPr>
            <w:t>）、濉溪县欣诚五交化有限公司（以下简称</w:t>
          </w:r>
          <w:r w:rsidR="00E92CF0">
            <w:rPr>
              <w:rFonts w:hint="eastAsia"/>
            </w:rPr>
            <w:t>“</w:t>
          </w:r>
          <w:r w:rsidRPr="003D1C69">
            <w:rPr>
              <w:rFonts w:hint="eastAsia"/>
            </w:rPr>
            <w:t>五交化公司</w:t>
          </w:r>
          <w:r w:rsidR="00E92CF0">
            <w:rPr>
              <w:rFonts w:hint="eastAsia"/>
            </w:rPr>
            <w:t>”</w:t>
          </w:r>
          <w:r w:rsidRPr="003D1C69">
            <w:rPr>
              <w:rFonts w:hint="eastAsia"/>
            </w:rPr>
            <w:t>）、代亚东、张东华、李秀娟买卖合同纠纷一案，翔宇物流分公司请求判令汇金鑫公司支付货款1,971.09万元及利息，其他被告承担连带责任。基本事实：2020年2月至2021年5月期间，翔宇物流分公司与汇金鑫公司开展煤炭买卖，钢材等业务。翔宇物流分公司按合同约定向汇金鑫公司供货。2022年12月底，双方以往来账款询证函形式确认汇金鑫公司尚欠翔宇物流分公司货款1,971.09万元，五交化公司自愿加入汇金鑫公司的债务。后汇金鑫公司和五交化公司分别出具还款计划和承诺函，但至今未能偿付。审理情况：一审法院判决汇金鑫公司给付翔宇物流分公司合同款1,971.09万元及相应利息，股东张东华承担连带清偿责任；五交化公司在780.53万元内向翔宇物流分公司承担连带清偿责任，股东李秀娟对五交化公司的债务承担连带清偿责任。汇金鑫公司提起上诉后，2024年1月，二审法院已开庭，尚未判决。</w:t>
          </w:r>
        </w:p>
        <w:p w:rsidR="005060D7" w:rsidRDefault="003F11CE" w:rsidP="003F11CE">
          <w:pPr>
            <w:ind w:firstLineChars="200" w:firstLine="420"/>
          </w:pPr>
          <w:r w:rsidRPr="003D1C69">
            <w:rPr>
              <w:rFonts w:hint="eastAsia"/>
            </w:rPr>
            <w:t>2、2023年7月，翔宇物流分公司诉</w:t>
          </w:r>
          <w:r w:rsidR="00814D92" w:rsidRPr="00814D92">
            <w:rPr>
              <w:rFonts w:hint="eastAsia"/>
            </w:rPr>
            <w:t>安徽省锦业再生资源有限公司</w:t>
          </w:r>
          <w:r w:rsidR="00814D92">
            <w:rPr>
              <w:rFonts w:hint="eastAsia"/>
            </w:rPr>
            <w:t>（以下简称“</w:t>
          </w:r>
          <w:r w:rsidRPr="003D1C69">
            <w:rPr>
              <w:rFonts w:hint="eastAsia"/>
            </w:rPr>
            <w:t>锦业公司</w:t>
          </w:r>
          <w:r w:rsidR="00814D92">
            <w:rPr>
              <w:rFonts w:hint="eastAsia"/>
            </w:rPr>
            <w:t>”）</w:t>
          </w:r>
          <w:r w:rsidRPr="003D1C69">
            <w:rPr>
              <w:rFonts w:hint="eastAsia"/>
            </w:rPr>
            <w:t>财产损害赔偿纠纷一案，翔宇物流分公司请求判令锦业公司支付赔偿款1,145.00万元。基本事实：</w:t>
          </w:r>
          <w:r w:rsidRPr="003D1C69">
            <w:rPr>
              <w:rFonts w:hint="eastAsia"/>
            </w:rPr>
            <w:lastRenderedPageBreak/>
            <w:t>2018年10月，翔宇物流分公司将从安徽恒源煤电股份有限公司所属煤矿回收的废钢存放锦业公司的场地，由锦业公司看管，锦业公司定期向翔宇物流分公司出具库存盘点表。截至2022年8月31日，翔宇物流分公司存放于锦业公司场地库存废钢为6,181.481吨。后翔宇物流分公司发现部分废钢被锦业公司私自变卖，要求锦业公司赔偿变卖废钢的损失。审理过程中，濉溪县丞源工贸有限公司以钢材存放场地所有权人身份向法院申请以有请求权的第三人身份加入诉讼，请求翔宇物流分公司与锦业公司支付场地租金，并要求留置钢材。审理情况：2023年12月18日收到法院裁定书，认为本案涉嫌经济犯罪已移送刑事立案审理，裁定驳回本案起诉。目前公安机关对案件侦查中。</w:t>
          </w:r>
        </w:p>
      </w:sdtContent>
    </w:sdt>
    <w:p w:rsidR="00B429B3" w:rsidRDefault="00B429B3">
      <w:pPr>
        <w:rPr>
          <w:szCs w:val="21"/>
        </w:rPr>
      </w:pPr>
    </w:p>
    <w:p w:rsidR="00B429B3" w:rsidRDefault="00C31191">
      <w:pPr>
        <w:pStyle w:val="20"/>
        <w:numPr>
          <w:ilvl w:val="0"/>
          <w:numId w:val="9"/>
        </w:numPr>
      </w:pPr>
      <w:r>
        <w:t>上市公司</w:t>
      </w:r>
      <w:r>
        <w:rPr>
          <w:rFonts w:hint="eastAsia"/>
        </w:rPr>
        <w:t>及其董事、监事、高级管理人员、控股股东、实际控制人</w:t>
      </w:r>
      <w:r>
        <w:t>涉嫌违法违规、受到处罚及整改情况</w:t>
      </w:r>
    </w:p>
    <w:sdt>
      <w:sdtPr>
        <w:alias w:val="是否适用：上市公司及其董事、监事、高级管理人员、持有5%以上股份的股东、实际控制人、收购人处罚及整改情况[双击切换]"/>
        <w:tag w:val="_GBC_123762bb7717485a933e24f7a072833b"/>
        <w:id w:val="4639815"/>
        <w:placeholder>
          <w:docPart w:val="GBC22222222222222222222222222222"/>
        </w:placeholder>
      </w:sdtPr>
      <w:sdtEndPr/>
      <w:sdtContent>
        <w:p w:rsidR="00B429B3" w:rsidRDefault="00C31191" w:rsidP="003F11CE">
          <w:pPr>
            <w:rPr>
              <w:szCs w:val="21"/>
            </w:rPr>
          </w:pPr>
          <w:r>
            <w:fldChar w:fldCharType="begin"/>
          </w:r>
          <w:r w:rsidR="003F11CE">
            <w:instrText xml:space="preserve">MACROBUTTON  SnrToggleCheckbox □适用 </w:instrText>
          </w:r>
          <w:r>
            <w:fldChar w:fldCharType="end"/>
          </w:r>
          <w:r>
            <w:fldChar w:fldCharType="begin"/>
          </w:r>
          <w:r w:rsidR="003F11CE">
            <w:instrText xml:space="preserve"> MACROBUTTON  SnrToggleCheckbox √不适用 </w:instrText>
          </w:r>
          <w:r>
            <w:fldChar w:fldCharType="end"/>
          </w:r>
        </w:p>
      </w:sdtContent>
    </w:sdt>
    <w:p w:rsidR="00B429B3" w:rsidRDefault="00B429B3"/>
    <w:p w:rsidR="00B429B3" w:rsidRDefault="00C31191">
      <w:pPr>
        <w:pStyle w:val="20"/>
        <w:numPr>
          <w:ilvl w:val="0"/>
          <w:numId w:val="9"/>
        </w:numPr>
      </w:pPr>
      <w:r>
        <w:rPr>
          <w:rFonts w:hint="eastAsia"/>
        </w:rPr>
        <w:t>报告期内公司及其控股股东、实际控制人诚信状况的说明</w:t>
      </w:r>
    </w:p>
    <w:sdt>
      <w:sdtPr>
        <w:rPr>
          <w:rFonts w:hint="eastAsia"/>
          <w:szCs w:val="21"/>
        </w:rPr>
        <w:alias w:val="是否适用：报告期内公司及其控股股东、实际控制人诚信状况的说明[双击切换]"/>
        <w:tag w:val="_GBC_c52f51ce49eb4245a9df7baca2947656"/>
        <w:id w:val="2074233455"/>
        <w:placeholder>
          <w:docPart w:val="GBC22222222222222222222222222222"/>
        </w:placeholder>
      </w:sdtPr>
      <w:sdtEndPr/>
      <w:sdtContent>
        <w:p w:rsidR="00B429B3" w:rsidRDefault="00C31191" w:rsidP="003F11CE">
          <w:pPr>
            <w:rPr>
              <w:szCs w:val="21"/>
            </w:rPr>
          </w:pPr>
          <w:r>
            <w:rPr>
              <w:szCs w:val="21"/>
            </w:rPr>
            <w:fldChar w:fldCharType="begin"/>
          </w:r>
          <w:r w:rsidR="003F11CE">
            <w:rPr>
              <w:szCs w:val="21"/>
            </w:rPr>
            <w:instrText xml:space="preserve"> MACROBUTTON  SnrToggleCheckbox √适用  </w:instrText>
          </w:r>
          <w:r>
            <w:rPr>
              <w:szCs w:val="21"/>
            </w:rPr>
            <w:fldChar w:fldCharType="end"/>
          </w:r>
          <w:r>
            <w:rPr>
              <w:szCs w:val="21"/>
            </w:rPr>
            <w:fldChar w:fldCharType="begin"/>
          </w:r>
          <w:r w:rsidR="003F11CE">
            <w:rPr>
              <w:szCs w:val="21"/>
            </w:rPr>
            <w:instrText xml:space="preserve"> MACROBUTTON  SnrToggleCheckbox □不适用 </w:instrText>
          </w:r>
          <w:r>
            <w:rPr>
              <w:szCs w:val="21"/>
            </w:rPr>
            <w:fldChar w:fldCharType="end"/>
          </w:r>
        </w:p>
      </w:sdtContent>
    </w:sdt>
    <w:sdt>
      <w:sdtPr>
        <w:rPr>
          <w:rFonts w:hint="eastAsia"/>
          <w:szCs w:val="21"/>
        </w:rPr>
        <w:alias w:val="报告期内公司及其控股股东、实际控制人诚信状况的说明"/>
        <w:tag w:val="_GBC_6638694178ac4812ad4db9fd5a458b9a"/>
        <w:id w:val="4639825"/>
      </w:sdtPr>
      <w:sdtEndPr/>
      <w:sdtContent>
        <w:p w:rsidR="003F11CE" w:rsidRDefault="003F11CE" w:rsidP="00E82D1B">
          <w:pPr>
            <w:ind w:firstLineChars="200" w:firstLine="420"/>
          </w:pPr>
          <w:r>
            <w:t>报告期内公司及控股股东、实际控制人诚信状况良好，不存在未履行法院生效判决、所负数额较大的债务到期未清偿等情况。</w:t>
          </w:r>
        </w:p>
      </w:sdtContent>
    </w:sdt>
    <w:p w:rsidR="00B429B3" w:rsidRDefault="00B429B3">
      <w:pPr>
        <w:rPr>
          <w:szCs w:val="21"/>
        </w:rPr>
      </w:pPr>
    </w:p>
    <w:p w:rsidR="00B429B3" w:rsidRDefault="00C31191">
      <w:pPr>
        <w:pStyle w:val="20"/>
        <w:numPr>
          <w:ilvl w:val="0"/>
          <w:numId w:val="9"/>
        </w:numPr>
      </w:pPr>
      <w:r>
        <w:rPr>
          <w:rFonts w:hint="eastAsia"/>
        </w:rPr>
        <w:t>重大关联交易</w:t>
      </w:r>
    </w:p>
    <w:p w:rsidR="00B429B3" w:rsidRDefault="00C31191">
      <w:pPr>
        <w:pStyle w:val="30"/>
        <w:numPr>
          <w:ilvl w:val="2"/>
          <w:numId w:val="2"/>
        </w:numPr>
        <w:rPr>
          <w:szCs w:val="21"/>
        </w:rPr>
      </w:pPr>
      <w:bookmarkStart w:id="71" w:name="_Toc342565953"/>
      <w:bookmarkStart w:id="72" w:name="_Toc342491961"/>
      <w:r>
        <w:rPr>
          <w:rFonts w:hint="eastAsia"/>
          <w:szCs w:val="21"/>
        </w:rPr>
        <w:t>与日常经营相关的关联交易</w:t>
      </w:r>
      <w:bookmarkEnd w:id="71"/>
      <w:bookmarkEnd w:id="72"/>
    </w:p>
    <w:p w:rsidR="00B429B3" w:rsidRDefault="00C31191">
      <w:pPr>
        <w:pStyle w:val="4"/>
        <w:numPr>
          <w:ilvl w:val="2"/>
          <w:numId w:val="11"/>
        </w:numPr>
      </w:pPr>
      <w:r>
        <w:t>已在临时公告披露且后续实施无进展或变化的事项</w:t>
      </w:r>
    </w:p>
    <w:sdt>
      <w:sdtPr>
        <w:alias w:val="是否适用：已在临时公告披露且后续实施无进展或变化的事项_与日常经营相关的关联交易[双击切换]"/>
        <w:tag w:val="_GBC_6194ac6d54054fcc9f40dc3e35772780"/>
        <w:id w:val="-2093071994"/>
        <w:placeholder>
          <w:docPart w:val="GBC22222222222222222222222222222"/>
        </w:placeholder>
      </w:sdtPr>
      <w:sdtEndPr/>
      <w:sdtContent>
        <w:p w:rsidR="00B429B3" w:rsidRDefault="00C31191" w:rsidP="003F11CE">
          <w:r>
            <w:fldChar w:fldCharType="begin"/>
          </w:r>
          <w:r w:rsidR="003F11CE">
            <w:instrText xml:space="preserve">MACROBUTTON  SnrToggleCheckbox □适用 </w:instrText>
          </w:r>
          <w:r>
            <w:fldChar w:fldCharType="end"/>
          </w:r>
          <w:r>
            <w:fldChar w:fldCharType="begin"/>
          </w:r>
          <w:r w:rsidR="003F11CE">
            <w:instrText xml:space="preserve"> MACROBUTTON  SnrToggleCheckbox √不适用 </w:instrText>
          </w:r>
          <w:r>
            <w:fldChar w:fldCharType="end"/>
          </w:r>
        </w:p>
      </w:sdtContent>
    </w:sdt>
    <w:p w:rsidR="003F11CE" w:rsidRDefault="003F11CE" w:rsidP="003F11CE"/>
    <w:p w:rsidR="00B429B3" w:rsidRDefault="00C31191">
      <w:pPr>
        <w:pStyle w:val="4"/>
        <w:numPr>
          <w:ilvl w:val="2"/>
          <w:numId w:val="11"/>
        </w:numPr>
      </w:pPr>
      <w:r>
        <w:t>已在临时公告披露，但有后续实施的进展或变化的事项</w:t>
      </w:r>
    </w:p>
    <w:sdt>
      <w:sdtPr>
        <w:rPr>
          <w:rFonts w:hint="eastAsia"/>
          <w:szCs w:val="21"/>
        </w:rPr>
        <w:alias w:val="是否适用：已在临时公告披露，但有后续实施的进展或变化的事项_与日常经营相关的关联交易[双击切换]"/>
        <w:tag w:val="_GBC_19ed12f3e7b5456b8509a0a5457f26b3"/>
        <w:id w:val="-2107795288"/>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与日常经营相关的关联交易事项已在临时报告披露，后续实施的进展或变化"/>
        <w:tag w:val="_GBC_5fbfc287aede44a486960ae219233887"/>
        <w:id w:val="1598237"/>
        <w:placeholder>
          <w:docPart w:val="GBC22222222222222222222222222222"/>
        </w:placeholder>
      </w:sdtPr>
      <w:sdtEndPr/>
      <w:sdtContent>
        <w:p w:rsidR="009F1300" w:rsidRDefault="009F1300">
          <w:pPr>
            <w:rPr>
              <w:szCs w:val="21"/>
            </w:rPr>
          </w:pPr>
          <w:r>
            <w:rPr>
              <w:rFonts w:hint="eastAsia"/>
              <w:szCs w:val="21"/>
            </w:rPr>
            <w:t>采购商品/接受劳务</w:t>
          </w:r>
        </w:p>
        <w:p w:rsidR="009F1300" w:rsidRDefault="009F1300">
          <w:pPr>
            <w:rPr>
              <w:szCs w:val="21"/>
            </w:rPr>
          </w:pPr>
        </w:p>
        <w:tbl>
          <w:tblPr>
            <w:tblW w:w="486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52"/>
            <w:gridCol w:w="1771"/>
            <w:gridCol w:w="1686"/>
            <w:gridCol w:w="1887"/>
          </w:tblGrid>
          <w:tr w:rsidR="009F1300" w:rsidTr="00E82D1B">
            <w:trPr>
              <w:cantSplit/>
              <w:trHeight w:val="295"/>
              <w:jc w:val="center"/>
            </w:trPr>
            <w:tc>
              <w:tcPr>
                <w:tcW w:w="2004"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关联方</w:t>
                </w:r>
              </w:p>
            </w:tc>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关联交易内容</w:t>
                </w:r>
              </w:p>
            </w:tc>
            <w:tc>
              <w:tcPr>
                <w:tcW w:w="834" w:type="pct"/>
                <w:tcBorders>
                  <w:top w:val="single" w:sz="4" w:space="0" w:color="auto"/>
                  <w:left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本期发生额</w:t>
                </w:r>
              </w:p>
            </w:tc>
            <w:tc>
              <w:tcPr>
                <w:tcW w:w="1114" w:type="pct"/>
                <w:tcBorders>
                  <w:top w:val="single" w:sz="4" w:space="0" w:color="auto"/>
                  <w:left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上期发生额</w:t>
                </w:r>
              </w:p>
            </w:tc>
          </w:tr>
          <w:tr w:rsidR="009F1300" w:rsidTr="00E82D1B">
            <w:trPr>
              <w:cantSplit/>
              <w:jc w:val="center"/>
            </w:trPr>
            <w:tc>
              <w:tcPr>
                <w:tcW w:w="200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江苏华江海运有限公司</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运费</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2,776,637.63</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rPr>
                    <w:sz w:val="24"/>
                  </w:rPr>
                </w:pPr>
                <w:r>
                  <w:t>1,728,501.77</w:t>
                </w:r>
              </w:p>
            </w:tc>
          </w:tr>
          <w:tr w:rsidR="009F1300" w:rsidTr="00E82D1B">
            <w:trPr>
              <w:cantSplit/>
              <w:jc w:val="center"/>
            </w:trPr>
            <w:tc>
              <w:tcPr>
                <w:tcW w:w="200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内蒙古智能煤炭有限责任公司</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材料采购</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579,036.32</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rPr>
                    <w:sz w:val="24"/>
                  </w:rPr>
                </w:pPr>
              </w:p>
            </w:tc>
          </w:tr>
          <w:tr w:rsidR="009F1300" w:rsidTr="00E82D1B">
            <w:trPr>
              <w:cantSplit/>
              <w:jc w:val="center"/>
            </w:trPr>
            <w:tc>
              <w:tcPr>
                <w:tcW w:w="200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安徽省皖北煤电集团馨苑建筑工程有限公司</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工程款</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18,390,132.51</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rPr>
                    <w:sz w:val="24"/>
                  </w:rPr>
                </w:pPr>
                <w:r>
                  <w:t>46,628,954.47</w:t>
                </w:r>
              </w:p>
            </w:tc>
          </w:tr>
          <w:tr w:rsidR="009F1300" w:rsidTr="00E82D1B">
            <w:trPr>
              <w:cantSplit/>
              <w:jc w:val="center"/>
            </w:trPr>
            <w:tc>
              <w:tcPr>
                <w:tcW w:w="200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安徽省皖北煤电集团临汾天煜恒晋煤业有限责任公司</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保证金</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37,042.50</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rPr>
                    <w:sz w:val="24"/>
                  </w:rPr>
                </w:pPr>
              </w:p>
            </w:tc>
          </w:tr>
          <w:tr w:rsidR="009F1300" w:rsidTr="00E82D1B">
            <w:trPr>
              <w:cantSplit/>
              <w:jc w:val="center"/>
            </w:trPr>
            <w:tc>
              <w:tcPr>
                <w:tcW w:w="200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宁波大榭皖煤能源发展有限公司</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贸易煤采购</w:t>
                </w:r>
              </w:p>
            </w:tc>
            <w:tc>
              <w:tcPr>
                <w:tcW w:w="834"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263,776,281.40</w:t>
                </w:r>
              </w:p>
            </w:tc>
            <w:tc>
              <w:tcPr>
                <w:tcW w:w="1114"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rPr>
                    <w:sz w:val="24"/>
                  </w:rPr>
                </w:pPr>
              </w:p>
            </w:tc>
          </w:tr>
        </w:tbl>
        <w:p w:rsidR="009F1300" w:rsidRDefault="009F1300">
          <w:pPr>
            <w:rPr>
              <w:szCs w:val="21"/>
            </w:rPr>
          </w:pPr>
        </w:p>
        <w:p w:rsidR="009F1300" w:rsidRDefault="009F1300">
          <w:pPr>
            <w:rPr>
              <w:szCs w:val="21"/>
            </w:rPr>
          </w:pPr>
          <w:r>
            <w:rPr>
              <w:rFonts w:hint="eastAsia"/>
              <w:szCs w:val="21"/>
            </w:rPr>
            <w:t>出售商品/提供劳务</w:t>
          </w:r>
        </w:p>
        <w:p w:rsidR="009F1300" w:rsidRDefault="009F1300">
          <w:pPr>
            <w:rPr>
              <w:szCs w:val="21"/>
            </w:rPr>
          </w:pPr>
        </w:p>
        <w:tbl>
          <w:tblPr>
            <w:tblW w:w="4941"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01"/>
            <w:gridCol w:w="1844"/>
            <w:gridCol w:w="1844"/>
            <w:gridCol w:w="1853"/>
          </w:tblGrid>
          <w:tr w:rsidR="009F1300" w:rsidTr="00E82D1B">
            <w:trPr>
              <w:cantSplit/>
              <w:trHeight w:val="273"/>
            </w:trPr>
            <w:tc>
              <w:tcPr>
                <w:tcW w:w="1902"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关联方</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关联交易内容</w:t>
                </w:r>
              </w:p>
            </w:tc>
            <w:tc>
              <w:tcPr>
                <w:tcW w:w="1031" w:type="pct"/>
                <w:tcBorders>
                  <w:top w:val="single" w:sz="4" w:space="0" w:color="auto"/>
                  <w:left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本期发生额</w:t>
                </w:r>
              </w:p>
            </w:tc>
            <w:tc>
              <w:tcPr>
                <w:tcW w:w="1036" w:type="pct"/>
                <w:tcBorders>
                  <w:top w:val="single" w:sz="4" w:space="0" w:color="auto"/>
                  <w:left w:val="single" w:sz="4" w:space="0" w:color="auto"/>
                  <w:right w:val="single" w:sz="4" w:space="0" w:color="auto"/>
                </w:tcBorders>
                <w:shd w:val="clear" w:color="auto" w:fill="auto"/>
                <w:vAlign w:val="center"/>
              </w:tcPr>
              <w:p w:rsidR="009F1300" w:rsidRDefault="009F1300" w:rsidP="00BD4C37">
                <w:pPr>
                  <w:jc w:val="center"/>
                  <w:rPr>
                    <w:rFonts w:cs="Cambria"/>
                    <w:szCs w:val="21"/>
                  </w:rPr>
                </w:pPr>
                <w:r>
                  <w:rPr>
                    <w:rFonts w:cs="Cambria" w:hint="eastAsia"/>
                    <w:szCs w:val="21"/>
                  </w:rPr>
                  <w:t>上期发生额</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安徽省皖北煤电集团馨苑建筑工程有限公司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销售商品</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24,699.70</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 </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安徽省皖北煤电集团临汾天煜恒昇煤业有限责任公司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修理费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14,101,769.95</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15,000,000.00</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安徽省皖北煤电集团临汾天煜恒昇煤业有限责任公司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租赁收入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363,907.82</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35,046.37</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安徽皖煤物资贸易有限责任公司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材料销售及运费收入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2,162,999.70</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2,595,287.69</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lastRenderedPageBreak/>
                  <w:t>安徽皖煤物资贸易有限责任公司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劳务费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3,537,264.57</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2,708,968.12</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内蒙古智能煤炭有限责任公司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租赁收入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748,194.21</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334,585.01</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内蒙古智能煤炭有限责任公司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修理费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4,007,393.98</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2,130,618.58</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陕西金源招贤矿业有限公司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提供劳务</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29,223,548.25</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21,022,875.38</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陕西金源招贤矿业有限公司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租赁收入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1,240,059.29</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628,861.65</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中安联合煤化有限责任公司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修理费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8,667,410.68</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13,875,763.25</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中安联合煤化有限责任公司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提供劳务（运输）</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208,517.63</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497,153.38</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中安联合煤化有限责任公司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租赁收入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3,451,561.95</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9,936,704.95</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中安联合煤化有限责任公司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销售商品</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9,280,290.98</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1,258,303.23</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中安联合煤化有限责任公司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物探工程</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597,257.53</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1,258,303.23</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山西岚县昌恒煤焦有限公司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租赁收入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462,381.09</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28,273.27</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安徽省皖北煤电集团临汾天煜恒晋煤业有限责任公司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租赁收入</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782,574.52</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pP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安徽省皖北煤电集团临汾天煜恒晋煤业有限责任公司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修理费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15,434,742.30</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14,246,017.70</w:t>
                </w:r>
              </w:p>
            </w:tc>
          </w:tr>
          <w:tr w:rsidR="009F1300" w:rsidTr="00E82D1B">
            <w:trPr>
              <w:cantSplit/>
            </w:trPr>
            <w:tc>
              <w:tcPr>
                <w:tcW w:w="1902"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安徽皖煤新能源发展有限责任公司</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rPr>
                    <w:szCs w:val="21"/>
                  </w:rPr>
                </w:pPr>
                <w:r>
                  <w:t>过轨费及电费</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1,728,311.80</w:t>
                </w:r>
              </w:p>
            </w:tc>
            <w:tc>
              <w:tcPr>
                <w:tcW w:w="1036" w:type="pct"/>
                <w:tcBorders>
                  <w:top w:val="single" w:sz="4" w:space="0" w:color="auto"/>
                  <w:left w:val="single" w:sz="4" w:space="0" w:color="auto"/>
                  <w:bottom w:val="single" w:sz="4" w:space="0" w:color="auto"/>
                  <w:right w:val="single" w:sz="4" w:space="0" w:color="auto"/>
                </w:tcBorders>
                <w:shd w:val="clear" w:color="auto" w:fill="auto"/>
              </w:tcPr>
              <w:p w:rsidR="009F1300" w:rsidRDefault="009F1300" w:rsidP="00BD4C37">
                <w:pPr>
                  <w:jc w:val="right"/>
                  <w:rPr>
                    <w:szCs w:val="21"/>
                  </w:rPr>
                </w:pPr>
                <w:r>
                  <w:t> </w:t>
                </w:r>
              </w:p>
            </w:tc>
          </w:tr>
        </w:tbl>
        <w:p w:rsidR="00B429B3" w:rsidRDefault="00DE40A4">
          <w:pPr>
            <w:rPr>
              <w:szCs w:val="21"/>
            </w:rPr>
          </w:pPr>
        </w:p>
      </w:sdtContent>
    </w:sdt>
    <w:p w:rsidR="00B429B3" w:rsidRDefault="00B429B3">
      <w:pPr>
        <w:rPr>
          <w:szCs w:val="21"/>
        </w:rPr>
      </w:pPr>
    </w:p>
    <w:p w:rsidR="00B429B3" w:rsidRDefault="00C31191">
      <w:pPr>
        <w:pStyle w:val="4"/>
        <w:numPr>
          <w:ilvl w:val="2"/>
          <w:numId w:val="11"/>
        </w:numPr>
      </w:pPr>
      <w:r>
        <w:rPr>
          <w:rFonts w:hint="eastAsia"/>
        </w:rPr>
        <w:t>临时公告未披露的事项</w:t>
      </w:r>
    </w:p>
    <w:sdt>
      <w:sdtPr>
        <w:alias w:val="是否适用：与日常经营相关的关联交易_临时公告未披露的事项[双击切换]"/>
        <w:tag w:val="_GBC_3f1135e0d6d440e6a4af283441bd65d2"/>
        <w:id w:val="-1818556320"/>
        <w:placeholder>
          <w:docPart w:val="GBC22222222222222222222222222222"/>
        </w:placeholder>
      </w:sdtPr>
      <w:sdtEndPr/>
      <w:sdtContent>
        <w:p w:rsidR="00B429B3" w:rsidRDefault="00C31191" w:rsidP="003F11CE">
          <w:r>
            <w:fldChar w:fldCharType="begin"/>
          </w:r>
          <w:r w:rsidR="003F11CE">
            <w:instrText xml:space="preserve">MACROBUTTON  SnrToggleCheckbox □适用 </w:instrText>
          </w:r>
          <w:r>
            <w:fldChar w:fldCharType="end"/>
          </w:r>
          <w:r>
            <w:fldChar w:fldCharType="begin"/>
          </w:r>
          <w:r w:rsidR="003F11CE">
            <w:instrText xml:space="preserve"> MACROBUTTON  SnrToggleCheckbox √不适用 </w:instrText>
          </w:r>
          <w:r>
            <w:fldChar w:fldCharType="end"/>
          </w:r>
        </w:p>
      </w:sdtContent>
    </w:sdt>
    <w:p w:rsidR="003F11CE" w:rsidRDefault="003F11CE" w:rsidP="003F11CE"/>
    <w:p w:rsidR="00B429B3" w:rsidRDefault="00C31191">
      <w:pPr>
        <w:pStyle w:val="30"/>
        <w:numPr>
          <w:ilvl w:val="2"/>
          <w:numId w:val="2"/>
        </w:numPr>
        <w:tabs>
          <w:tab w:val="left" w:pos="426"/>
        </w:tabs>
        <w:rPr>
          <w:rFonts w:ascii="宋体" w:hAnsi="宋体"/>
          <w:szCs w:val="21"/>
        </w:rPr>
      </w:pPr>
      <w:r>
        <w:rPr>
          <w:szCs w:val="21"/>
        </w:rPr>
        <w:t>资产</w:t>
      </w:r>
      <w:r>
        <w:rPr>
          <w:rFonts w:hint="eastAsia"/>
          <w:szCs w:val="21"/>
        </w:rPr>
        <w:t>或股权</w:t>
      </w:r>
      <w:r>
        <w:rPr>
          <w:szCs w:val="21"/>
        </w:rPr>
        <w:t>收购、出售发生的关联交易</w:t>
      </w:r>
    </w:p>
    <w:p w:rsidR="00B429B3" w:rsidRDefault="00C31191">
      <w:pPr>
        <w:pStyle w:val="4"/>
        <w:numPr>
          <w:ilvl w:val="0"/>
          <w:numId w:val="22"/>
        </w:numPr>
      </w:pPr>
      <w:r>
        <w:t>已在临时公告披露且后续实施无进展或变化的事项</w:t>
      </w:r>
    </w:p>
    <w:sdt>
      <w:sdtPr>
        <w:alias w:val="是否适用：已在临时公告披露且后续实施无进展或变化的事项_资产或股权收购、出售发生的关联交易[双击切换]"/>
        <w:tag w:val="_GBC_543ebf3bec89495c98a461a0509a331d"/>
        <w:id w:val="-1503202403"/>
        <w:placeholder>
          <w:docPart w:val="GBC22222222222222222222222222222"/>
        </w:placeholder>
      </w:sdtPr>
      <w:sdtEndPr/>
      <w:sdtContent>
        <w:p w:rsidR="00B429B3" w:rsidRDefault="00C31191" w:rsidP="000A43AD">
          <w:r>
            <w:fldChar w:fldCharType="begin"/>
          </w:r>
          <w:r w:rsidR="000A43AD">
            <w:instrText xml:space="preserve">MACROBUTTON  SnrToggleCheckbox □适用 </w:instrText>
          </w:r>
          <w:r>
            <w:fldChar w:fldCharType="end"/>
          </w:r>
          <w:r>
            <w:fldChar w:fldCharType="begin"/>
          </w:r>
          <w:r w:rsidR="000A43AD">
            <w:instrText xml:space="preserve"> MACROBUTTON  SnrToggleCheckbox √不适用 </w:instrText>
          </w:r>
          <w:r>
            <w:fldChar w:fldCharType="end"/>
          </w:r>
        </w:p>
      </w:sdtContent>
    </w:sdt>
    <w:p w:rsidR="000A43AD" w:rsidRDefault="000A43AD" w:rsidP="000A43AD"/>
    <w:p w:rsidR="00B429B3" w:rsidRDefault="00C31191">
      <w:pPr>
        <w:pStyle w:val="4"/>
        <w:numPr>
          <w:ilvl w:val="0"/>
          <w:numId w:val="22"/>
        </w:numPr>
      </w:pPr>
      <w:r>
        <w:t>已在临时公告披露，但有后续实施的进展或变化的事项</w:t>
      </w:r>
    </w:p>
    <w:bookmarkStart w:id="73" w:name="_Hlk90309315" w:displacedByCustomXml="next"/>
    <w:sdt>
      <w:sdtPr>
        <w:rPr>
          <w:rFonts w:hint="eastAsia"/>
          <w:szCs w:val="21"/>
        </w:rPr>
        <w:alias w:val="是否适用：已在临时公告披露，但有后续实施的进展或变化的事项_资产或股权收购、出售发生的关联交易[双击切换]"/>
        <w:tag w:val="_GBC_f85ce314be044952b84cb0c7825e3be3"/>
        <w:id w:val="1386376690"/>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资产收购、出售发生的关联交易事项已在临时报告披露，后续实施的进展或变化"/>
        <w:tag w:val="_GBC_8be6819282404c72b37e6b124c015b6a"/>
        <w:id w:val="1598711"/>
        <w:placeholder>
          <w:docPart w:val="GBC22222222222222222222222222222"/>
        </w:placeholder>
      </w:sdtPr>
      <w:sdtEndPr/>
      <w:sdtContent>
        <w:p w:rsidR="00B429B3" w:rsidRDefault="000A43AD" w:rsidP="0055539D">
          <w:pPr>
            <w:ind w:firstLineChars="200" w:firstLine="420"/>
            <w:rPr>
              <w:szCs w:val="21"/>
            </w:rPr>
          </w:pPr>
          <w:r>
            <w:t>根据公司2022年11月29日召开的第七届董事会第二十四次会议决议和2022年12月15日召开的2022年第四次临时股东大会决议，公司以自有资金134,371.85万元，收购安徽省恒大生态环境建设工程有限责任公司100%股权。</w:t>
          </w:r>
          <w:r>
            <w:rPr>
              <w:rFonts w:hint="eastAsia"/>
            </w:rPr>
            <w:t>股权价款</w:t>
          </w:r>
          <w:r w:rsidR="004C4326">
            <w:rPr>
              <w:rFonts w:hint="eastAsia"/>
            </w:rPr>
            <w:t>于</w:t>
          </w:r>
          <w:r>
            <w:rPr>
              <w:rFonts w:hint="eastAsia"/>
            </w:rPr>
            <w:t>2</w:t>
          </w:r>
          <w:r>
            <w:t>023</w:t>
          </w:r>
          <w:r>
            <w:rPr>
              <w:rFonts w:hint="eastAsia"/>
            </w:rPr>
            <w:t>年1月6日完成支付，</w:t>
          </w:r>
          <w:r>
            <w:t xml:space="preserve"> 2023年2月3日办理完成工商变更手续。</w:t>
          </w:r>
        </w:p>
      </w:sdtContent>
    </w:sdt>
    <w:bookmarkEnd w:id="73" w:displacedByCustomXml="prev"/>
    <w:p w:rsidR="00B429B3" w:rsidRDefault="00B429B3">
      <w:pPr>
        <w:rPr>
          <w:szCs w:val="21"/>
        </w:rPr>
      </w:pPr>
    </w:p>
    <w:p w:rsidR="00B429B3" w:rsidRDefault="00C31191">
      <w:pPr>
        <w:pStyle w:val="4"/>
        <w:numPr>
          <w:ilvl w:val="0"/>
          <w:numId w:val="22"/>
        </w:numPr>
      </w:pPr>
      <w:r>
        <w:t>临时公告未披露的事项</w:t>
      </w:r>
    </w:p>
    <w:sdt>
      <w:sdtPr>
        <w:alias w:val="是否适用：资产收购、出售发生的关联交易_临时公告未披露的事项[双击切换]"/>
        <w:tag w:val="_GBC_c2403e21caad4498842c2f1cf3384c0d"/>
        <w:id w:val="1567304921"/>
        <w:placeholder>
          <w:docPart w:val="GBC22222222222222222222222222222"/>
        </w:placeholder>
      </w:sdtPr>
      <w:sdtEndPr/>
      <w:sdtContent>
        <w:p w:rsidR="000A43AD" w:rsidRDefault="00C31191" w:rsidP="000A43AD">
          <w:pPr>
            <w:rPr>
              <w:szCs w:val="21"/>
            </w:rPr>
          </w:pPr>
          <w:r>
            <w:fldChar w:fldCharType="begin"/>
          </w:r>
          <w:r w:rsidR="000A43AD">
            <w:instrText xml:space="preserve">MACROBUTTON  SnrToggleCheckbox □适用 </w:instrText>
          </w:r>
          <w:r>
            <w:fldChar w:fldCharType="end"/>
          </w:r>
          <w:r>
            <w:fldChar w:fldCharType="begin"/>
          </w:r>
          <w:r w:rsidR="000A43AD">
            <w:instrText xml:space="preserve"> MACROBUTTON  SnrToggleCheckbox √不适用 </w:instrText>
          </w:r>
          <w:r>
            <w:fldChar w:fldCharType="end"/>
          </w:r>
        </w:p>
      </w:sdtContent>
    </w:sdt>
    <w:p w:rsidR="00B429B3" w:rsidRDefault="00B429B3">
      <w:pPr>
        <w:rPr>
          <w:szCs w:val="21"/>
        </w:rPr>
      </w:pPr>
    </w:p>
    <w:p w:rsidR="00B429B3" w:rsidRDefault="00B429B3"/>
    <w:p w:rsidR="00B429B3" w:rsidRDefault="00C31191">
      <w:pPr>
        <w:pStyle w:val="4"/>
        <w:numPr>
          <w:ilvl w:val="0"/>
          <w:numId w:val="22"/>
        </w:numPr>
      </w:pPr>
      <w:r>
        <w:rPr>
          <w:rFonts w:hint="eastAsia"/>
        </w:rPr>
        <w:t>涉及业绩约定的，应当披露报告期内的业绩实现情况</w:t>
      </w:r>
    </w:p>
    <w:sdt>
      <w:sdtPr>
        <w:rPr>
          <w:rFonts w:hint="eastAsia"/>
        </w:rPr>
        <w:alias w:val="是否适用：涉及业绩约定的，应当披露报告期内的业绩实现情况[双击切换]"/>
        <w:tag w:val="_GBC_fa913cf2ab9c4bd9bb424b63073fb9b5"/>
        <w:id w:val="-189303343"/>
        <w:placeholder>
          <w:docPart w:val="GBC22222222222222222222222222222"/>
        </w:placeholder>
      </w:sdtPr>
      <w:sdtEndPr/>
      <w:sdtContent>
        <w:p w:rsidR="00B429B3" w:rsidRDefault="00C31191" w:rsidP="000A43AD">
          <w:r>
            <w:fldChar w:fldCharType="begin"/>
          </w:r>
          <w:r w:rsidR="000A43AD">
            <w:instrText xml:space="preserve"> MACROBUTTON  SnrToggleCheckbox □适用  </w:instrText>
          </w:r>
          <w:r>
            <w:fldChar w:fldCharType="end"/>
          </w:r>
          <w:r>
            <w:fldChar w:fldCharType="begin"/>
          </w:r>
          <w:r w:rsidR="000A43AD">
            <w:instrText xml:space="preserve"> MACROBUTTON  SnrToggleCheckbox √不适用 </w:instrText>
          </w:r>
          <w:r>
            <w:fldChar w:fldCharType="end"/>
          </w:r>
        </w:p>
      </w:sdtContent>
    </w:sdt>
    <w:p w:rsidR="00B429B3" w:rsidRDefault="00B429B3"/>
    <w:p w:rsidR="00B429B3" w:rsidRDefault="00C31191">
      <w:pPr>
        <w:pStyle w:val="30"/>
        <w:numPr>
          <w:ilvl w:val="2"/>
          <w:numId w:val="2"/>
        </w:numPr>
        <w:rPr>
          <w:szCs w:val="21"/>
        </w:rPr>
      </w:pPr>
      <w:r>
        <w:rPr>
          <w:szCs w:val="21"/>
        </w:rPr>
        <w:t>共同对外投资的重大关联交易</w:t>
      </w:r>
    </w:p>
    <w:p w:rsidR="00B429B3" w:rsidRDefault="00C31191">
      <w:pPr>
        <w:pStyle w:val="4"/>
        <w:numPr>
          <w:ilvl w:val="0"/>
          <w:numId w:val="23"/>
        </w:numPr>
      </w:pPr>
      <w:r>
        <w:t>已在临时公告披露且后续实施无进展或变化的事项</w:t>
      </w:r>
    </w:p>
    <w:sdt>
      <w:sdtPr>
        <w:alias w:val="是否适用：已在临时公告披露且后续实施无进展或变化的事项_共同对外投资的重大关联交易[双击切换]"/>
        <w:tag w:val="_GBC_7eea3c6d3d6245c4a1388637f61fccce"/>
        <w:id w:val="1386672242"/>
        <w:placeholder>
          <w:docPart w:val="GBC22222222222222222222222222222"/>
        </w:placeholder>
      </w:sdtPr>
      <w:sdtEndPr/>
      <w:sdtContent>
        <w:p w:rsidR="00B429B3" w:rsidRDefault="00C31191" w:rsidP="000A43AD">
          <w:r>
            <w:fldChar w:fldCharType="begin"/>
          </w:r>
          <w:r w:rsidR="000A43AD">
            <w:instrText xml:space="preserve">MACROBUTTON  SnrToggleCheckbox □适用 </w:instrText>
          </w:r>
          <w:r>
            <w:fldChar w:fldCharType="end"/>
          </w:r>
          <w:r>
            <w:fldChar w:fldCharType="begin"/>
          </w:r>
          <w:r w:rsidR="000A43AD">
            <w:instrText xml:space="preserve"> MACROBUTTON  SnrToggleCheckbox √不适用 </w:instrText>
          </w:r>
          <w:r>
            <w:fldChar w:fldCharType="end"/>
          </w:r>
        </w:p>
      </w:sdtContent>
    </w:sdt>
    <w:p w:rsidR="000A43AD" w:rsidRDefault="000A43AD" w:rsidP="000A43AD"/>
    <w:p w:rsidR="00B429B3" w:rsidRDefault="00C31191">
      <w:pPr>
        <w:pStyle w:val="4"/>
        <w:numPr>
          <w:ilvl w:val="0"/>
          <w:numId w:val="23"/>
        </w:numPr>
      </w:pPr>
      <w:r>
        <w:t>已在临时公告披露，但有后续实施的进展或变化的事项</w:t>
      </w:r>
    </w:p>
    <w:sdt>
      <w:sdtPr>
        <w:rPr>
          <w:rFonts w:hint="eastAsia"/>
          <w:szCs w:val="21"/>
        </w:rPr>
        <w:alias w:val="是否适用：已在临时公告披露，但有后续实施的进展或变化的事项_共同对外投资的重大关联交易[双击切换]"/>
        <w:tag w:val="_GBC_5d21c9b653cf41df993294ab4dfbca74"/>
        <w:id w:val="893543962"/>
        <w:placeholder>
          <w:docPart w:val="GBC22222222222222222222222222222"/>
        </w:placeholder>
      </w:sdtPr>
      <w:sdtEndPr/>
      <w:sdtContent>
        <w:p w:rsidR="00B429B3" w:rsidRDefault="00C31191" w:rsidP="000A43AD">
          <w:pPr>
            <w:rPr>
              <w:szCs w:val="21"/>
            </w:rPr>
          </w:pPr>
          <w:r>
            <w:rPr>
              <w:szCs w:val="21"/>
            </w:rPr>
            <w:fldChar w:fldCharType="begin"/>
          </w:r>
          <w:r w:rsidR="000A43AD">
            <w:rPr>
              <w:szCs w:val="21"/>
            </w:rPr>
            <w:instrText xml:space="preserve"> MACROBUTTON  SnrToggleCheckbox □适用  </w:instrText>
          </w:r>
          <w:r>
            <w:rPr>
              <w:szCs w:val="21"/>
            </w:rPr>
            <w:fldChar w:fldCharType="end"/>
          </w:r>
          <w:r>
            <w:rPr>
              <w:szCs w:val="21"/>
            </w:rPr>
            <w:fldChar w:fldCharType="begin"/>
          </w:r>
          <w:r w:rsidR="000A43AD">
            <w:rPr>
              <w:szCs w:val="21"/>
            </w:rPr>
            <w:instrText xml:space="preserve"> MACROBUTTON  SnrToggleCheckbox √不适用 </w:instrText>
          </w:r>
          <w:r>
            <w:rPr>
              <w:szCs w:val="21"/>
            </w:rPr>
            <w:fldChar w:fldCharType="end"/>
          </w:r>
        </w:p>
      </w:sdtContent>
    </w:sdt>
    <w:p w:rsidR="00B429B3" w:rsidRDefault="00B429B3"/>
    <w:p w:rsidR="00B429B3" w:rsidRDefault="00C31191">
      <w:pPr>
        <w:pStyle w:val="4"/>
        <w:numPr>
          <w:ilvl w:val="0"/>
          <w:numId w:val="23"/>
        </w:numPr>
      </w:pPr>
      <w:r>
        <w:lastRenderedPageBreak/>
        <w:t>临时公告未披露的事项</w:t>
      </w:r>
    </w:p>
    <w:sdt>
      <w:sdtPr>
        <w:alias w:val="是否适用：共同对外投资的重大关联交易_临时公告未披露的事项[双击切换]"/>
        <w:tag w:val="_GBC_0a8e93fe81464e209d3619d1be6a3349"/>
        <w:id w:val="-1873837246"/>
        <w:placeholder>
          <w:docPart w:val="GBC22222222222222222222222222222"/>
        </w:placeholder>
      </w:sdtPr>
      <w:sdtEndPr/>
      <w:sdtContent>
        <w:p w:rsidR="000A43AD" w:rsidRDefault="00C31191" w:rsidP="000A43AD">
          <w:pPr>
            <w:rPr>
              <w:szCs w:val="21"/>
            </w:rPr>
          </w:pPr>
          <w:r>
            <w:fldChar w:fldCharType="begin"/>
          </w:r>
          <w:r w:rsidR="000A43AD">
            <w:instrText xml:space="preserve">MACROBUTTON  SnrToggleCheckbox □适用 </w:instrText>
          </w:r>
          <w:r>
            <w:fldChar w:fldCharType="end"/>
          </w:r>
          <w:r>
            <w:fldChar w:fldCharType="begin"/>
          </w:r>
          <w:r w:rsidR="000A43AD">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2"/>
          <w:numId w:val="2"/>
        </w:numPr>
        <w:rPr>
          <w:szCs w:val="21"/>
        </w:rPr>
      </w:pPr>
      <w:r>
        <w:rPr>
          <w:rFonts w:hint="eastAsia"/>
          <w:szCs w:val="21"/>
        </w:rPr>
        <w:t>关联债权债务往来</w:t>
      </w:r>
    </w:p>
    <w:p w:rsidR="00B429B3" w:rsidRDefault="00C31191">
      <w:pPr>
        <w:pStyle w:val="4"/>
        <w:numPr>
          <w:ilvl w:val="0"/>
          <w:numId w:val="24"/>
        </w:numPr>
      </w:pPr>
      <w:r>
        <w:t>已在临时公告披露且后续实施无进展或变化的事项</w:t>
      </w:r>
    </w:p>
    <w:sdt>
      <w:sdtPr>
        <w:alias w:val="是否适用：已在临时公告披露且后续实施无进展或变化的事项_关联债权债务往来[双击切换]"/>
        <w:tag w:val="_GBC_7465d4a4508a455591694c4e59f1f59b"/>
        <w:id w:val="934950749"/>
        <w:placeholder>
          <w:docPart w:val="GBC22222222222222222222222222222"/>
        </w:placeholder>
      </w:sdtPr>
      <w:sdtEndPr/>
      <w:sdtContent>
        <w:p w:rsidR="00B429B3" w:rsidRDefault="00C31191" w:rsidP="000A43AD">
          <w:r>
            <w:fldChar w:fldCharType="begin"/>
          </w:r>
          <w:r w:rsidR="000A43AD">
            <w:instrText xml:space="preserve">MACROBUTTON  SnrToggleCheckbox □适用 </w:instrText>
          </w:r>
          <w:r>
            <w:fldChar w:fldCharType="end"/>
          </w:r>
          <w:r>
            <w:fldChar w:fldCharType="begin"/>
          </w:r>
          <w:r w:rsidR="000A43AD">
            <w:instrText xml:space="preserve"> MACROBUTTON  SnrToggleCheckbox √不适用 </w:instrText>
          </w:r>
          <w:r>
            <w:fldChar w:fldCharType="end"/>
          </w:r>
        </w:p>
      </w:sdtContent>
    </w:sdt>
    <w:p w:rsidR="000A43AD" w:rsidRDefault="000A43AD" w:rsidP="000A43AD"/>
    <w:p w:rsidR="00B429B3" w:rsidRDefault="00C31191">
      <w:pPr>
        <w:pStyle w:val="4"/>
        <w:numPr>
          <w:ilvl w:val="0"/>
          <w:numId w:val="24"/>
        </w:numPr>
      </w:pPr>
      <w:r>
        <w:t>已在临时公告披露，但有后续实施的进展或变化的事项</w:t>
      </w:r>
    </w:p>
    <w:sdt>
      <w:sdtPr>
        <w:rPr>
          <w:rFonts w:hint="eastAsia"/>
          <w:szCs w:val="21"/>
        </w:rPr>
        <w:alias w:val="是否适用：已在临时公告披露，但有后续实施的进展或变化的事项_关联债权债务往来[双击切换]"/>
        <w:tag w:val="_GBC_fe8fc12ee5c547d690bcc3fb3f1f4e32"/>
        <w:id w:val="286475154"/>
        <w:placeholder>
          <w:docPart w:val="GBC22222222222222222222222222222"/>
        </w:placeholder>
      </w:sdtPr>
      <w:sdtEndPr/>
      <w:sdtContent>
        <w:p w:rsidR="00B429B3" w:rsidRDefault="00C31191" w:rsidP="000A43AD">
          <w:pPr>
            <w:rPr>
              <w:szCs w:val="21"/>
            </w:rPr>
          </w:pPr>
          <w:r>
            <w:rPr>
              <w:szCs w:val="21"/>
            </w:rPr>
            <w:fldChar w:fldCharType="begin"/>
          </w:r>
          <w:r w:rsidR="000A43AD">
            <w:rPr>
              <w:szCs w:val="21"/>
            </w:rPr>
            <w:instrText xml:space="preserve"> MACROBUTTON  SnrToggleCheckbox □适用  </w:instrText>
          </w:r>
          <w:r>
            <w:rPr>
              <w:szCs w:val="21"/>
            </w:rPr>
            <w:fldChar w:fldCharType="end"/>
          </w:r>
          <w:r>
            <w:rPr>
              <w:szCs w:val="21"/>
            </w:rPr>
            <w:fldChar w:fldCharType="begin"/>
          </w:r>
          <w:r w:rsidR="000A43AD">
            <w:rPr>
              <w:szCs w:val="21"/>
            </w:rPr>
            <w:instrText xml:space="preserve"> MACROBUTTON  SnrToggleCheckbox √不适用 </w:instrText>
          </w:r>
          <w:r>
            <w:rPr>
              <w:szCs w:val="21"/>
            </w:rPr>
            <w:fldChar w:fldCharType="end"/>
          </w:r>
        </w:p>
      </w:sdtContent>
    </w:sdt>
    <w:p w:rsidR="00B429B3" w:rsidRDefault="00B429B3"/>
    <w:p w:rsidR="00B429B3" w:rsidRDefault="00C31191">
      <w:pPr>
        <w:pStyle w:val="4"/>
        <w:numPr>
          <w:ilvl w:val="0"/>
          <w:numId w:val="24"/>
        </w:numPr>
      </w:pPr>
      <w:r>
        <w:rPr>
          <w:rFonts w:hint="eastAsia"/>
        </w:rPr>
        <w:t>临时公告未披露的事项</w:t>
      </w:r>
    </w:p>
    <w:sdt>
      <w:sdtPr>
        <w:alias w:val="是否适用：关联债权债务往来_临时公告未披露的事项[双击切换]"/>
        <w:tag w:val="_GBC_d9a88c6705ef48d49848c2b93cb503f2"/>
        <w:id w:val="-582758941"/>
        <w:placeholder>
          <w:docPart w:val="GBC22222222222222222222222222222"/>
        </w:placeholder>
      </w:sdtPr>
      <w:sdtEndPr/>
      <w:sdtContent>
        <w:p w:rsidR="002550B3" w:rsidRDefault="00C31191" w:rsidP="002550B3">
          <w:r>
            <w:fldChar w:fldCharType="begin"/>
          </w:r>
          <w:r w:rsidR="002550B3">
            <w:instrText xml:space="preserve">MACROBUTTON  SnrToggleCheckbox □适用 </w:instrText>
          </w:r>
          <w:r>
            <w:fldChar w:fldCharType="end"/>
          </w:r>
          <w:r>
            <w:fldChar w:fldCharType="begin"/>
          </w:r>
          <w:r w:rsidR="002550B3">
            <w:instrText xml:space="preserve"> MACROBUTTON  SnrToggleCheckbox √不适用 </w:instrText>
          </w:r>
          <w:r>
            <w:fldChar w:fldCharType="end"/>
          </w:r>
        </w:p>
      </w:sdtContent>
    </w:sdt>
    <w:bookmarkStart w:id="74" w:name="_Hlk89346519" w:displacedByCustomXml="prev"/>
    <w:bookmarkStart w:id="75" w:name="_Hlk89953756" w:displacedByCustomXml="prev"/>
    <w:p w:rsidR="002550B3" w:rsidRDefault="002550B3" w:rsidP="002550B3"/>
    <w:p w:rsidR="00B429B3" w:rsidRDefault="00C31191">
      <w:pPr>
        <w:pStyle w:val="30"/>
        <w:numPr>
          <w:ilvl w:val="2"/>
          <w:numId w:val="2"/>
        </w:numPr>
        <w:rPr>
          <w:rFonts w:ascii="宋体" w:hAnsi="宋体"/>
        </w:rPr>
      </w:pPr>
      <w:r>
        <w:rPr>
          <w:rFonts w:ascii="宋体" w:hAnsi="宋体"/>
        </w:rPr>
        <w:t>公司与存在关联关系的财务公司、公司控股财务公司与关联方之间的金融业务</w:t>
      </w:r>
    </w:p>
    <w:sdt>
      <w:sdtPr>
        <w:alias w:val="是否适用：公司与存在关联关系的财务公司、公司控股财务公司与关联方之间的金融业务 [双击切换]"/>
        <w:tag w:val="_GBC_5a345568387542318c17a9fa2dcc2dbc"/>
        <w:id w:val="2054877483"/>
        <w:lock w:val="contentLocked"/>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4"/>
        <w:numPr>
          <w:ilvl w:val="0"/>
          <w:numId w:val="149"/>
        </w:numPr>
        <w:ind w:left="425" w:hanging="425"/>
        <w:rPr>
          <w:rFonts w:ascii="宋体" w:hAnsi="宋体"/>
        </w:rPr>
      </w:pPr>
      <w:r>
        <w:rPr>
          <w:rFonts w:ascii="宋体" w:hAnsi="宋体" w:hint="eastAsia"/>
        </w:rPr>
        <w:t>存款业务</w:t>
      </w:r>
    </w:p>
    <w:sdt>
      <w:sdtPr>
        <w:alias w:val="是否适用：存款业务[双击切换]"/>
        <w:tag w:val="_GBC_f91d5ba8911645af92109a1b977343e2"/>
        <w:id w:val="-1052154264"/>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存款业务情况"/>
          <w:tag w:val="_GBC_3c39941625c0404dacda9210d5f10426"/>
          <w:id w:val="176788361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156BB">
            <w:rPr>
              <w:rFonts w:hint="eastAsia"/>
              <w:szCs w:val="21"/>
            </w:rPr>
            <w:t>万元</w:t>
          </w:r>
        </w:sdtContent>
      </w:sdt>
      <w:r>
        <w:rPr>
          <w:rFonts w:hint="eastAsia"/>
          <w:szCs w:val="21"/>
        </w:rPr>
        <w:t xml:space="preserve">  币种：</w:t>
      </w:r>
      <w:sdt>
        <w:sdtPr>
          <w:rPr>
            <w:rFonts w:hint="eastAsia"/>
            <w:szCs w:val="21"/>
          </w:rPr>
          <w:alias w:val="币种：存款业务情况"/>
          <w:tag w:val="_GBC_f9cda9c00cdf40b5a544fdcc0e086854"/>
          <w:id w:val="-10383542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6"/>
        <w:gridCol w:w="1134"/>
        <w:gridCol w:w="1575"/>
        <w:gridCol w:w="741"/>
        <w:gridCol w:w="1266"/>
        <w:gridCol w:w="1266"/>
        <w:gridCol w:w="1268"/>
        <w:gridCol w:w="1266"/>
      </w:tblGrid>
      <w:tr w:rsidR="002550B3" w:rsidTr="002550B3">
        <w:sdt>
          <w:sdtPr>
            <w:rPr>
              <w:rFonts w:hint="eastAsia"/>
              <w:szCs w:val="21"/>
            </w:rPr>
            <w:tag w:val="_PLD_e6f8a0bf4fa44cc6a5830ca60560c631"/>
            <w:id w:val="890689828"/>
          </w:sdtPr>
          <w:sdtEndPr/>
          <w:sdtContent>
            <w:tc>
              <w:tcPr>
                <w:tcW w:w="588" w:type="pct"/>
                <w:vMerge w:val="restart"/>
                <w:shd w:val="clear" w:color="auto" w:fill="auto"/>
                <w:vAlign w:val="center"/>
              </w:tcPr>
              <w:p w:rsidR="002550B3" w:rsidRDefault="002550B3" w:rsidP="00E43FEA">
                <w:pPr>
                  <w:autoSpaceDE w:val="0"/>
                  <w:autoSpaceDN w:val="0"/>
                  <w:adjustRightInd w:val="0"/>
                  <w:jc w:val="center"/>
                  <w:rPr>
                    <w:szCs w:val="21"/>
                  </w:rPr>
                </w:pPr>
                <w:r>
                  <w:rPr>
                    <w:rFonts w:hint="eastAsia"/>
                    <w:szCs w:val="21"/>
                  </w:rPr>
                  <w:t>关联方</w:t>
                </w:r>
              </w:p>
            </w:tc>
          </w:sdtContent>
        </w:sdt>
        <w:sdt>
          <w:sdtPr>
            <w:rPr>
              <w:rFonts w:hint="eastAsia"/>
              <w:szCs w:val="21"/>
            </w:rPr>
            <w:tag w:val="_PLD_8aebf5d34bff4522b47150e7ac619932"/>
            <w:id w:val="-1358194065"/>
          </w:sdtPr>
          <w:sdtEndPr/>
          <w:sdtContent>
            <w:tc>
              <w:tcPr>
                <w:tcW w:w="587" w:type="pct"/>
                <w:vMerge w:val="restart"/>
                <w:shd w:val="clear" w:color="auto" w:fill="auto"/>
                <w:vAlign w:val="center"/>
              </w:tcPr>
              <w:p w:rsidR="002550B3" w:rsidRDefault="002550B3" w:rsidP="00E43FEA">
                <w:pPr>
                  <w:autoSpaceDE w:val="0"/>
                  <w:autoSpaceDN w:val="0"/>
                  <w:adjustRightInd w:val="0"/>
                  <w:jc w:val="center"/>
                  <w:rPr>
                    <w:szCs w:val="21"/>
                  </w:rPr>
                </w:pPr>
                <w:r>
                  <w:rPr>
                    <w:rFonts w:hint="eastAsia"/>
                    <w:szCs w:val="21"/>
                  </w:rPr>
                  <w:t>关联关系</w:t>
                </w:r>
              </w:p>
            </w:tc>
          </w:sdtContent>
        </w:sdt>
        <w:sdt>
          <w:sdtPr>
            <w:tag w:val="_PLD_6926102d22164a98841f060797e60bdf"/>
            <w:id w:val="-40374477"/>
          </w:sdtPr>
          <w:sdtEndPr/>
          <w:sdtContent>
            <w:tc>
              <w:tcPr>
                <w:tcW w:w="816" w:type="pct"/>
                <w:vMerge w:val="restart"/>
                <w:shd w:val="clear" w:color="auto" w:fill="auto"/>
                <w:vAlign w:val="center"/>
              </w:tcPr>
              <w:p w:rsidR="002550B3" w:rsidRDefault="002550B3" w:rsidP="00E43FEA">
                <w:pPr>
                  <w:autoSpaceDE w:val="0"/>
                  <w:autoSpaceDN w:val="0"/>
                  <w:adjustRightInd w:val="0"/>
                  <w:jc w:val="center"/>
                  <w:rPr>
                    <w:szCs w:val="21"/>
                  </w:rPr>
                </w:pPr>
                <w:r>
                  <w:t>每日最高存款限额</w:t>
                </w:r>
              </w:p>
            </w:tc>
          </w:sdtContent>
        </w:sdt>
        <w:sdt>
          <w:sdtPr>
            <w:rPr>
              <w:color w:val="FF0000"/>
            </w:rPr>
            <w:tag w:val="_PLD_35120e1d137a49a58b458aa55e4b9d03"/>
            <w:id w:val="-247044424"/>
          </w:sdtPr>
          <w:sdtEndPr/>
          <w:sdtContent>
            <w:tc>
              <w:tcPr>
                <w:tcW w:w="384" w:type="pct"/>
                <w:vMerge w:val="restart"/>
                <w:shd w:val="clear" w:color="auto" w:fill="auto"/>
                <w:vAlign w:val="center"/>
              </w:tcPr>
              <w:p w:rsidR="002550B3" w:rsidRPr="004B0326" w:rsidRDefault="002550B3" w:rsidP="00E43FEA">
                <w:pPr>
                  <w:autoSpaceDE w:val="0"/>
                  <w:autoSpaceDN w:val="0"/>
                  <w:adjustRightInd w:val="0"/>
                  <w:jc w:val="center"/>
                  <w:rPr>
                    <w:color w:val="FF0000"/>
                    <w:szCs w:val="21"/>
                  </w:rPr>
                </w:pPr>
                <w:r w:rsidRPr="004C4326">
                  <w:t>存款利率范围</w:t>
                </w:r>
              </w:p>
            </w:tc>
          </w:sdtContent>
        </w:sdt>
        <w:sdt>
          <w:sdtPr>
            <w:tag w:val="_PLD_3f62fc64d6bc4210a25dd2bd7c73a3b2"/>
            <w:id w:val="-400912725"/>
          </w:sdtPr>
          <w:sdtEndPr/>
          <w:sdtContent>
            <w:tc>
              <w:tcPr>
                <w:tcW w:w="656" w:type="pct"/>
                <w:vMerge w:val="restart"/>
                <w:shd w:val="clear" w:color="auto" w:fill="auto"/>
                <w:vAlign w:val="center"/>
              </w:tcPr>
              <w:p w:rsidR="002550B3" w:rsidRDefault="002550B3" w:rsidP="00E43FEA">
                <w:pPr>
                  <w:autoSpaceDE w:val="0"/>
                  <w:autoSpaceDN w:val="0"/>
                  <w:adjustRightInd w:val="0"/>
                  <w:jc w:val="center"/>
                  <w:rPr>
                    <w:szCs w:val="21"/>
                  </w:rPr>
                </w:pPr>
                <w:r>
                  <w:t>期初余额</w:t>
                </w:r>
              </w:p>
            </w:tc>
          </w:sdtContent>
        </w:sdt>
        <w:sdt>
          <w:sdtPr>
            <w:tag w:val="_PLD_2c020463045344b1a08898f249b93e22"/>
            <w:id w:val="-2019683284"/>
          </w:sdtPr>
          <w:sdtEndPr/>
          <w:sdtContent>
            <w:tc>
              <w:tcPr>
                <w:tcW w:w="1313" w:type="pct"/>
                <w:gridSpan w:val="2"/>
                <w:shd w:val="clear" w:color="auto" w:fill="auto"/>
                <w:vAlign w:val="center"/>
              </w:tcPr>
              <w:p w:rsidR="002550B3" w:rsidRDefault="002550B3" w:rsidP="00E43FEA">
                <w:pPr>
                  <w:autoSpaceDE w:val="0"/>
                  <w:autoSpaceDN w:val="0"/>
                  <w:adjustRightInd w:val="0"/>
                  <w:jc w:val="center"/>
                </w:pPr>
                <w:r>
                  <w:t>本期发生额</w:t>
                </w:r>
              </w:p>
            </w:tc>
          </w:sdtContent>
        </w:sdt>
        <w:sdt>
          <w:sdtPr>
            <w:tag w:val="_PLD_7256a341c00d4ea9bfda5df6a6c75070"/>
            <w:id w:val="384308617"/>
          </w:sdtPr>
          <w:sdtEndPr/>
          <w:sdtContent>
            <w:tc>
              <w:tcPr>
                <w:tcW w:w="656" w:type="pct"/>
                <w:vMerge w:val="restart"/>
                <w:shd w:val="clear" w:color="auto" w:fill="auto"/>
                <w:vAlign w:val="center"/>
              </w:tcPr>
              <w:p w:rsidR="002550B3" w:rsidRDefault="002550B3" w:rsidP="00E43FEA">
                <w:pPr>
                  <w:autoSpaceDE w:val="0"/>
                  <w:autoSpaceDN w:val="0"/>
                  <w:adjustRightInd w:val="0"/>
                  <w:jc w:val="center"/>
                  <w:rPr>
                    <w:szCs w:val="21"/>
                  </w:rPr>
                </w:pPr>
                <w:r>
                  <w:t>期末余额</w:t>
                </w:r>
              </w:p>
            </w:tc>
          </w:sdtContent>
        </w:sdt>
      </w:tr>
      <w:tr w:rsidR="002550B3" w:rsidTr="002550B3">
        <w:tc>
          <w:tcPr>
            <w:tcW w:w="588" w:type="pct"/>
            <w:vMerge/>
            <w:shd w:val="clear" w:color="auto" w:fill="auto"/>
            <w:vAlign w:val="center"/>
          </w:tcPr>
          <w:p w:rsidR="002550B3" w:rsidRDefault="002550B3" w:rsidP="00E43FEA">
            <w:pPr>
              <w:autoSpaceDE w:val="0"/>
              <w:autoSpaceDN w:val="0"/>
              <w:adjustRightInd w:val="0"/>
              <w:jc w:val="center"/>
              <w:rPr>
                <w:szCs w:val="21"/>
              </w:rPr>
            </w:pPr>
          </w:p>
        </w:tc>
        <w:tc>
          <w:tcPr>
            <w:tcW w:w="587" w:type="pct"/>
            <w:vMerge/>
            <w:shd w:val="clear" w:color="auto" w:fill="auto"/>
            <w:vAlign w:val="center"/>
          </w:tcPr>
          <w:p w:rsidR="002550B3" w:rsidRDefault="002550B3" w:rsidP="00E43FEA">
            <w:pPr>
              <w:autoSpaceDE w:val="0"/>
              <w:autoSpaceDN w:val="0"/>
              <w:adjustRightInd w:val="0"/>
              <w:jc w:val="center"/>
              <w:rPr>
                <w:szCs w:val="21"/>
              </w:rPr>
            </w:pPr>
          </w:p>
        </w:tc>
        <w:tc>
          <w:tcPr>
            <w:tcW w:w="816" w:type="pct"/>
            <w:vMerge/>
            <w:shd w:val="clear" w:color="auto" w:fill="auto"/>
            <w:vAlign w:val="center"/>
          </w:tcPr>
          <w:p w:rsidR="002550B3" w:rsidRDefault="002550B3" w:rsidP="00E43FEA">
            <w:pPr>
              <w:autoSpaceDE w:val="0"/>
              <w:autoSpaceDN w:val="0"/>
              <w:adjustRightInd w:val="0"/>
              <w:jc w:val="center"/>
            </w:pPr>
          </w:p>
        </w:tc>
        <w:tc>
          <w:tcPr>
            <w:tcW w:w="384" w:type="pct"/>
            <w:vMerge/>
            <w:shd w:val="clear" w:color="auto" w:fill="auto"/>
            <w:vAlign w:val="center"/>
          </w:tcPr>
          <w:p w:rsidR="002550B3" w:rsidRPr="004B0326" w:rsidRDefault="002550B3" w:rsidP="00E43FEA">
            <w:pPr>
              <w:autoSpaceDE w:val="0"/>
              <w:autoSpaceDN w:val="0"/>
              <w:adjustRightInd w:val="0"/>
              <w:jc w:val="center"/>
              <w:rPr>
                <w:color w:val="FF0000"/>
              </w:rPr>
            </w:pPr>
          </w:p>
        </w:tc>
        <w:tc>
          <w:tcPr>
            <w:tcW w:w="656" w:type="pct"/>
            <w:vMerge/>
            <w:shd w:val="clear" w:color="auto" w:fill="auto"/>
            <w:vAlign w:val="center"/>
          </w:tcPr>
          <w:p w:rsidR="002550B3" w:rsidRDefault="002550B3" w:rsidP="00E43FEA">
            <w:pPr>
              <w:autoSpaceDE w:val="0"/>
              <w:autoSpaceDN w:val="0"/>
              <w:adjustRightInd w:val="0"/>
              <w:jc w:val="center"/>
            </w:pPr>
          </w:p>
        </w:tc>
        <w:sdt>
          <w:sdtPr>
            <w:rPr>
              <w:rFonts w:hint="eastAsia"/>
            </w:rPr>
            <w:tag w:val="_PLD_a7c089b9b9c848cda9c2d0d39ffd15d1"/>
            <w:id w:val="1936553742"/>
          </w:sdtPr>
          <w:sdtEndPr/>
          <w:sdtContent>
            <w:tc>
              <w:tcPr>
                <w:tcW w:w="656" w:type="pct"/>
                <w:shd w:val="clear" w:color="auto" w:fill="auto"/>
                <w:vAlign w:val="center"/>
              </w:tcPr>
              <w:p w:rsidR="002550B3" w:rsidRDefault="002550B3" w:rsidP="00E43FEA">
                <w:pPr>
                  <w:autoSpaceDE w:val="0"/>
                  <w:autoSpaceDN w:val="0"/>
                  <w:adjustRightInd w:val="0"/>
                  <w:jc w:val="center"/>
                </w:pPr>
                <w:r>
                  <w:rPr>
                    <w:rFonts w:hint="eastAsia"/>
                  </w:rPr>
                  <w:t>本期合计存入金额</w:t>
                </w:r>
              </w:p>
            </w:tc>
          </w:sdtContent>
        </w:sdt>
        <w:sdt>
          <w:sdtPr>
            <w:rPr>
              <w:rFonts w:hint="eastAsia"/>
            </w:rPr>
            <w:tag w:val="_PLD_d5c42deb4e87457db7957c53e44d1d9b"/>
            <w:id w:val="-1073892946"/>
          </w:sdtPr>
          <w:sdtEndPr/>
          <w:sdtContent>
            <w:tc>
              <w:tcPr>
                <w:tcW w:w="657" w:type="pct"/>
              </w:tcPr>
              <w:p w:rsidR="002550B3" w:rsidRDefault="002550B3" w:rsidP="00E43FEA">
                <w:pPr>
                  <w:autoSpaceDE w:val="0"/>
                  <w:autoSpaceDN w:val="0"/>
                  <w:adjustRightInd w:val="0"/>
                  <w:jc w:val="center"/>
                </w:pPr>
                <w:r>
                  <w:rPr>
                    <w:rFonts w:hint="eastAsia"/>
                  </w:rPr>
                  <w:t>本期合计取出金额</w:t>
                </w:r>
              </w:p>
            </w:tc>
          </w:sdtContent>
        </w:sdt>
        <w:tc>
          <w:tcPr>
            <w:tcW w:w="656" w:type="pct"/>
            <w:vMerge/>
            <w:shd w:val="clear" w:color="auto" w:fill="auto"/>
            <w:vAlign w:val="center"/>
          </w:tcPr>
          <w:p w:rsidR="002550B3" w:rsidRDefault="002550B3" w:rsidP="00E43FEA">
            <w:pPr>
              <w:autoSpaceDE w:val="0"/>
              <w:autoSpaceDN w:val="0"/>
              <w:adjustRightInd w:val="0"/>
              <w:jc w:val="center"/>
            </w:pPr>
          </w:p>
        </w:tc>
      </w:tr>
      <w:tr w:rsidR="009B795D" w:rsidTr="002550B3">
        <w:tc>
          <w:tcPr>
            <w:tcW w:w="588" w:type="pct"/>
            <w:shd w:val="clear" w:color="auto" w:fill="auto"/>
            <w:vAlign w:val="center"/>
          </w:tcPr>
          <w:p w:rsidR="009B795D" w:rsidRDefault="009B795D" w:rsidP="00E43FEA">
            <w:pPr>
              <w:autoSpaceDE w:val="0"/>
              <w:autoSpaceDN w:val="0"/>
              <w:adjustRightInd w:val="0"/>
              <w:jc w:val="center"/>
              <w:rPr>
                <w:szCs w:val="21"/>
              </w:rPr>
            </w:pPr>
            <w:r>
              <w:t>皖北煤电财务公司</w:t>
            </w:r>
          </w:p>
        </w:tc>
        <w:tc>
          <w:tcPr>
            <w:tcW w:w="587" w:type="pct"/>
            <w:shd w:val="clear" w:color="auto" w:fill="auto"/>
            <w:vAlign w:val="center"/>
          </w:tcPr>
          <w:p w:rsidR="009B795D" w:rsidRDefault="009B795D" w:rsidP="00E43FEA">
            <w:pPr>
              <w:autoSpaceDE w:val="0"/>
              <w:autoSpaceDN w:val="0"/>
              <w:adjustRightInd w:val="0"/>
              <w:jc w:val="center"/>
              <w:rPr>
                <w:szCs w:val="21"/>
              </w:rPr>
            </w:pPr>
            <w:r>
              <w:t>受同一股东控制</w:t>
            </w:r>
          </w:p>
        </w:tc>
        <w:tc>
          <w:tcPr>
            <w:tcW w:w="816" w:type="pct"/>
            <w:shd w:val="clear" w:color="auto" w:fill="auto"/>
            <w:vAlign w:val="center"/>
          </w:tcPr>
          <w:p w:rsidR="009B795D" w:rsidRDefault="009B795D" w:rsidP="002550B3">
            <w:pPr>
              <w:autoSpaceDE w:val="0"/>
              <w:autoSpaceDN w:val="0"/>
              <w:adjustRightInd w:val="0"/>
              <w:jc w:val="right"/>
              <w:rPr>
                <w:szCs w:val="21"/>
              </w:rPr>
            </w:pPr>
            <w:r>
              <w:t>150,000.00</w:t>
            </w:r>
          </w:p>
        </w:tc>
        <w:tc>
          <w:tcPr>
            <w:tcW w:w="384" w:type="pct"/>
            <w:shd w:val="clear" w:color="auto" w:fill="auto"/>
            <w:vAlign w:val="center"/>
          </w:tcPr>
          <w:p w:rsidR="009B795D" w:rsidRPr="004B0326" w:rsidRDefault="009B795D" w:rsidP="004C4326">
            <w:pPr>
              <w:autoSpaceDE w:val="0"/>
              <w:autoSpaceDN w:val="0"/>
              <w:adjustRightInd w:val="0"/>
              <w:jc w:val="right"/>
              <w:rPr>
                <w:color w:val="FF0000"/>
                <w:szCs w:val="21"/>
              </w:rPr>
            </w:pPr>
            <w:r w:rsidRPr="004C4326">
              <w:t>1.</w:t>
            </w:r>
            <w:r w:rsidR="004C4326" w:rsidRPr="004C4326">
              <w:t>3</w:t>
            </w:r>
            <w:r w:rsidRPr="004C4326">
              <w:t>5%</w:t>
            </w:r>
          </w:p>
        </w:tc>
        <w:tc>
          <w:tcPr>
            <w:tcW w:w="656" w:type="pct"/>
            <w:shd w:val="clear" w:color="auto" w:fill="auto"/>
            <w:vAlign w:val="center"/>
          </w:tcPr>
          <w:p w:rsidR="009B795D" w:rsidRDefault="009B795D">
            <w:pPr>
              <w:jc w:val="right"/>
              <w:rPr>
                <w:color w:val="000000"/>
                <w:szCs w:val="21"/>
              </w:rPr>
            </w:pPr>
            <w:r>
              <w:rPr>
                <w:rFonts w:hint="eastAsia"/>
                <w:color w:val="000000"/>
                <w:szCs w:val="21"/>
              </w:rPr>
              <w:t>149,740.42</w:t>
            </w:r>
          </w:p>
        </w:tc>
        <w:tc>
          <w:tcPr>
            <w:tcW w:w="656" w:type="pct"/>
            <w:shd w:val="clear" w:color="auto" w:fill="auto"/>
            <w:vAlign w:val="center"/>
          </w:tcPr>
          <w:p w:rsidR="009B795D" w:rsidRDefault="009B795D">
            <w:pPr>
              <w:jc w:val="right"/>
              <w:rPr>
                <w:color w:val="000000"/>
                <w:szCs w:val="21"/>
              </w:rPr>
            </w:pPr>
            <w:r>
              <w:rPr>
                <w:rFonts w:hint="eastAsia"/>
                <w:color w:val="000000"/>
                <w:szCs w:val="21"/>
              </w:rPr>
              <w:t>621,601.85</w:t>
            </w:r>
          </w:p>
        </w:tc>
        <w:tc>
          <w:tcPr>
            <w:tcW w:w="657" w:type="pct"/>
            <w:vAlign w:val="center"/>
          </w:tcPr>
          <w:p w:rsidR="009B795D" w:rsidRDefault="009B795D">
            <w:pPr>
              <w:jc w:val="right"/>
              <w:rPr>
                <w:color w:val="000000"/>
                <w:szCs w:val="21"/>
              </w:rPr>
            </w:pPr>
            <w:r>
              <w:rPr>
                <w:rFonts w:hint="eastAsia"/>
                <w:color w:val="000000"/>
                <w:szCs w:val="21"/>
              </w:rPr>
              <w:t>621,578.89</w:t>
            </w:r>
          </w:p>
        </w:tc>
        <w:tc>
          <w:tcPr>
            <w:tcW w:w="656" w:type="pct"/>
            <w:shd w:val="clear" w:color="auto" w:fill="auto"/>
            <w:vAlign w:val="center"/>
          </w:tcPr>
          <w:p w:rsidR="009B795D" w:rsidRDefault="009B795D">
            <w:pPr>
              <w:jc w:val="right"/>
              <w:rPr>
                <w:color w:val="000000"/>
                <w:szCs w:val="21"/>
              </w:rPr>
            </w:pPr>
            <w:r>
              <w:rPr>
                <w:rFonts w:hint="eastAsia"/>
                <w:color w:val="000000"/>
                <w:szCs w:val="21"/>
              </w:rPr>
              <w:t>149,763.38</w:t>
            </w:r>
          </w:p>
        </w:tc>
      </w:tr>
      <w:tr w:rsidR="009B795D" w:rsidTr="002550B3">
        <w:tc>
          <w:tcPr>
            <w:tcW w:w="588" w:type="pct"/>
            <w:shd w:val="clear" w:color="auto" w:fill="auto"/>
            <w:vAlign w:val="center"/>
          </w:tcPr>
          <w:p w:rsidR="009B795D" w:rsidRDefault="009B795D" w:rsidP="00E43FEA">
            <w:pPr>
              <w:autoSpaceDE w:val="0"/>
              <w:autoSpaceDN w:val="0"/>
              <w:adjustRightInd w:val="0"/>
              <w:jc w:val="center"/>
              <w:rPr>
                <w:szCs w:val="21"/>
              </w:rPr>
            </w:pPr>
            <w:r>
              <w:rPr>
                <w:szCs w:val="21"/>
              </w:rPr>
              <w:t>合计</w:t>
            </w:r>
          </w:p>
        </w:tc>
        <w:tc>
          <w:tcPr>
            <w:tcW w:w="587" w:type="pct"/>
            <w:shd w:val="clear" w:color="auto" w:fill="auto"/>
            <w:vAlign w:val="center"/>
          </w:tcPr>
          <w:p w:rsidR="009B795D" w:rsidRDefault="009B795D" w:rsidP="00E43FEA">
            <w:pPr>
              <w:autoSpaceDE w:val="0"/>
              <w:autoSpaceDN w:val="0"/>
              <w:adjustRightInd w:val="0"/>
              <w:jc w:val="center"/>
              <w:rPr>
                <w:szCs w:val="21"/>
              </w:rPr>
            </w:pPr>
            <w:r>
              <w:rPr>
                <w:rFonts w:hint="eastAsia"/>
                <w:szCs w:val="21"/>
              </w:rPr>
              <w:t>/</w:t>
            </w:r>
          </w:p>
        </w:tc>
        <w:tc>
          <w:tcPr>
            <w:tcW w:w="816" w:type="pct"/>
            <w:shd w:val="clear" w:color="auto" w:fill="auto"/>
            <w:vAlign w:val="center"/>
          </w:tcPr>
          <w:p w:rsidR="009B795D" w:rsidRDefault="009B795D" w:rsidP="00E43FEA">
            <w:pPr>
              <w:autoSpaceDE w:val="0"/>
              <w:autoSpaceDN w:val="0"/>
              <w:adjustRightInd w:val="0"/>
              <w:jc w:val="right"/>
              <w:rPr>
                <w:szCs w:val="21"/>
              </w:rPr>
            </w:pPr>
            <w:r>
              <w:rPr>
                <w:rFonts w:hint="eastAsia"/>
                <w:szCs w:val="21"/>
              </w:rPr>
              <w:t>/</w:t>
            </w:r>
          </w:p>
        </w:tc>
        <w:tc>
          <w:tcPr>
            <w:tcW w:w="384" w:type="pct"/>
            <w:shd w:val="clear" w:color="auto" w:fill="auto"/>
            <w:vAlign w:val="center"/>
          </w:tcPr>
          <w:p w:rsidR="009B795D" w:rsidRPr="004B0326" w:rsidRDefault="009B795D" w:rsidP="00E43FEA">
            <w:pPr>
              <w:autoSpaceDE w:val="0"/>
              <w:autoSpaceDN w:val="0"/>
              <w:adjustRightInd w:val="0"/>
              <w:jc w:val="right"/>
              <w:rPr>
                <w:color w:val="FF0000"/>
                <w:szCs w:val="21"/>
              </w:rPr>
            </w:pPr>
            <w:r w:rsidRPr="007C1252">
              <w:rPr>
                <w:rFonts w:hint="eastAsia"/>
                <w:szCs w:val="21"/>
              </w:rPr>
              <w:t>/</w:t>
            </w:r>
          </w:p>
        </w:tc>
        <w:tc>
          <w:tcPr>
            <w:tcW w:w="656" w:type="pct"/>
            <w:shd w:val="clear" w:color="auto" w:fill="auto"/>
            <w:vAlign w:val="center"/>
          </w:tcPr>
          <w:p w:rsidR="009B795D" w:rsidRDefault="009B795D">
            <w:pPr>
              <w:jc w:val="right"/>
              <w:rPr>
                <w:color w:val="000000"/>
                <w:szCs w:val="21"/>
              </w:rPr>
            </w:pPr>
            <w:r>
              <w:rPr>
                <w:rFonts w:hint="eastAsia"/>
                <w:color w:val="000000"/>
                <w:szCs w:val="21"/>
              </w:rPr>
              <w:t>149,740.42</w:t>
            </w:r>
          </w:p>
        </w:tc>
        <w:tc>
          <w:tcPr>
            <w:tcW w:w="656" w:type="pct"/>
            <w:shd w:val="clear" w:color="auto" w:fill="auto"/>
            <w:vAlign w:val="center"/>
          </w:tcPr>
          <w:p w:rsidR="009B795D" w:rsidRDefault="009B795D">
            <w:pPr>
              <w:jc w:val="right"/>
              <w:rPr>
                <w:color w:val="000000"/>
                <w:szCs w:val="21"/>
              </w:rPr>
            </w:pPr>
            <w:r>
              <w:rPr>
                <w:rFonts w:hint="eastAsia"/>
                <w:color w:val="000000"/>
                <w:szCs w:val="21"/>
              </w:rPr>
              <w:t>621,601.85</w:t>
            </w:r>
          </w:p>
        </w:tc>
        <w:tc>
          <w:tcPr>
            <w:tcW w:w="657" w:type="pct"/>
            <w:vAlign w:val="center"/>
          </w:tcPr>
          <w:p w:rsidR="009B795D" w:rsidRDefault="009B795D">
            <w:pPr>
              <w:jc w:val="right"/>
              <w:rPr>
                <w:color w:val="000000"/>
                <w:szCs w:val="21"/>
              </w:rPr>
            </w:pPr>
            <w:r>
              <w:rPr>
                <w:rFonts w:hint="eastAsia"/>
                <w:color w:val="000000"/>
                <w:szCs w:val="21"/>
              </w:rPr>
              <w:t>621,578.89</w:t>
            </w:r>
          </w:p>
        </w:tc>
        <w:tc>
          <w:tcPr>
            <w:tcW w:w="656" w:type="pct"/>
            <w:shd w:val="clear" w:color="auto" w:fill="auto"/>
            <w:vAlign w:val="center"/>
          </w:tcPr>
          <w:p w:rsidR="009B795D" w:rsidRDefault="009B795D">
            <w:pPr>
              <w:jc w:val="right"/>
              <w:rPr>
                <w:color w:val="000000"/>
                <w:szCs w:val="21"/>
              </w:rPr>
            </w:pPr>
            <w:r>
              <w:rPr>
                <w:rFonts w:hint="eastAsia"/>
                <w:color w:val="000000"/>
                <w:szCs w:val="21"/>
              </w:rPr>
              <w:t>149,763.38</w:t>
            </w:r>
          </w:p>
        </w:tc>
      </w:tr>
    </w:tbl>
    <w:p w:rsidR="002550B3" w:rsidRDefault="002550B3"/>
    <w:p w:rsidR="00B429B3" w:rsidRDefault="00C31191">
      <w:pPr>
        <w:pStyle w:val="4"/>
        <w:numPr>
          <w:ilvl w:val="0"/>
          <w:numId w:val="149"/>
        </w:numPr>
        <w:ind w:left="425" w:hanging="425"/>
        <w:rPr>
          <w:rFonts w:ascii="宋体" w:hAnsi="宋体"/>
        </w:rPr>
      </w:pPr>
      <w:r>
        <w:rPr>
          <w:rFonts w:ascii="宋体" w:hAnsi="宋体" w:hint="eastAsia"/>
        </w:rPr>
        <w:t>贷款业务</w:t>
      </w:r>
    </w:p>
    <w:sdt>
      <w:sdtPr>
        <w:alias w:val="是否适用：贷款业务[双击切换]"/>
        <w:tag w:val="_GBC_c6196556cf0343eb8e53770deb1ab020"/>
        <w:id w:val="43571226"/>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贷款业务情况"/>
          <w:tag w:val="_GBC_059b0d773c3540e0abdacc61557d8505"/>
          <w:id w:val="-618149245"/>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5156BB">
            <w:rPr>
              <w:rFonts w:hint="eastAsia"/>
              <w:szCs w:val="21"/>
            </w:rPr>
            <w:t>万元</w:t>
          </w:r>
        </w:sdtContent>
      </w:sdt>
      <w:r>
        <w:rPr>
          <w:rFonts w:hint="eastAsia"/>
          <w:szCs w:val="21"/>
        </w:rPr>
        <w:t xml:space="preserve">  币种：</w:t>
      </w:r>
      <w:sdt>
        <w:sdtPr>
          <w:rPr>
            <w:rFonts w:hint="eastAsia"/>
            <w:szCs w:val="21"/>
          </w:rPr>
          <w:alias w:val="币种：贷款业务情况"/>
          <w:tag w:val="_GBC_5b5266ae817f40d4806dbf08530678d1"/>
          <w:id w:val="-5491555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32"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1094"/>
        <w:gridCol w:w="1469"/>
        <w:gridCol w:w="1266"/>
        <w:gridCol w:w="1162"/>
        <w:gridCol w:w="1162"/>
        <w:gridCol w:w="1162"/>
        <w:gridCol w:w="1162"/>
      </w:tblGrid>
      <w:tr w:rsidR="002550B3" w:rsidTr="002550B3">
        <w:sdt>
          <w:sdtPr>
            <w:rPr>
              <w:rFonts w:hint="eastAsia"/>
              <w:szCs w:val="21"/>
            </w:rPr>
            <w:tag w:val="_PLD_8e0965e43d7c4fd298089615ced0e338"/>
            <w:id w:val="-2051298589"/>
          </w:sdtPr>
          <w:sdtEndPr/>
          <w:sdtContent>
            <w:tc>
              <w:tcPr>
                <w:tcW w:w="608" w:type="pct"/>
                <w:vMerge w:val="restart"/>
                <w:shd w:val="clear" w:color="auto" w:fill="auto"/>
                <w:vAlign w:val="center"/>
              </w:tcPr>
              <w:p w:rsidR="002550B3" w:rsidRDefault="002550B3" w:rsidP="00E43FEA">
                <w:pPr>
                  <w:autoSpaceDE w:val="0"/>
                  <w:autoSpaceDN w:val="0"/>
                  <w:adjustRightInd w:val="0"/>
                  <w:jc w:val="center"/>
                  <w:rPr>
                    <w:szCs w:val="21"/>
                  </w:rPr>
                </w:pPr>
                <w:r>
                  <w:rPr>
                    <w:rFonts w:hint="eastAsia"/>
                    <w:szCs w:val="21"/>
                  </w:rPr>
                  <w:t>关联方</w:t>
                </w:r>
              </w:p>
            </w:tc>
          </w:sdtContent>
        </w:sdt>
        <w:sdt>
          <w:sdtPr>
            <w:rPr>
              <w:rFonts w:hint="eastAsia"/>
              <w:szCs w:val="21"/>
            </w:rPr>
            <w:tag w:val="_PLD_eac1c86765c94374a80d2720ad60bec4"/>
            <w:id w:val="995308980"/>
          </w:sdtPr>
          <w:sdtEndPr/>
          <w:sdtContent>
            <w:tc>
              <w:tcPr>
                <w:tcW w:w="567" w:type="pct"/>
                <w:vMerge w:val="restart"/>
                <w:shd w:val="clear" w:color="auto" w:fill="auto"/>
                <w:vAlign w:val="center"/>
              </w:tcPr>
              <w:p w:rsidR="002550B3" w:rsidRDefault="002550B3" w:rsidP="00E43FEA">
                <w:pPr>
                  <w:autoSpaceDE w:val="0"/>
                  <w:autoSpaceDN w:val="0"/>
                  <w:adjustRightInd w:val="0"/>
                  <w:jc w:val="center"/>
                  <w:rPr>
                    <w:szCs w:val="21"/>
                  </w:rPr>
                </w:pPr>
                <w:r>
                  <w:rPr>
                    <w:rFonts w:hint="eastAsia"/>
                    <w:szCs w:val="21"/>
                  </w:rPr>
                  <w:t>关联关系</w:t>
                </w:r>
              </w:p>
            </w:tc>
          </w:sdtContent>
        </w:sdt>
        <w:sdt>
          <w:sdtPr>
            <w:tag w:val="_PLD_a268114f151e4f0ab213565705be616c"/>
            <w:id w:val="-1973275030"/>
          </w:sdtPr>
          <w:sdtEndPr/>
          <w:sdtContent>
            <w:tc>
              <w:tcPr>
                <w:tcW w:w="761" w:type="pct"/>
                <w:vMerge w:val="restart"/>
                <w:shd w:val="clear" w:color="auto" w:fill="auto"/>
                <w:vAlign w:val="center"/>
              </w:tcPr>
              <w:p w:rsidR="002550B3" w:rsidRDefault="002550B3" w:rsidP="00E43FEA">
                <w:pPr>
                  <w:autoSpaceDE w:val="0"/>
                  <w:autoSpaceDN w:val="0"/>
                  <w:adjustRightInd w:val="0"/>
                  <w:jc w:val="center"/>
                  <w:rPr>
                    <w:szCs w:val="21"/>
                  </w:rPr>
                </w:pPr>
                <w:r>
                  <w:t>贷款额度</w:t>
                </w:r>
              </w:p>
            </w:tc>
          </w:sdtContent>
        </w:sdt>
        <w:sdt>
          <w:sdtPr>
            <w:tag w:val="_PLD_3132c7cff09d4f0aa6ead8932727bb98"/>
            <w:id w:val="-924254111"/>
          </w:sdtPr>
          <w:sdtEndPr/>
          <w:sdtContent>
            <w:tc>
              <w:tcPr>
                <w:tcW w:w="656" w:type="pct"/>
                <w:vMerge w:val="restart"/>
                <w:shd w:val="clear" w:color="auto" w:fill="auto"/>
                <w:vAlign w:val="center"/>
              </w:tcPr>
              <w:p w:rsidR="002550B3" w:rsidRDefault="002550B3" w:rsidP="00E43FEA">
                <w:pPr>
                  <w:autoSpaceDE w:val="0"/>
                  <w:autoSpaceDN w:val="0"/>
                  <w:adjustRightInd w:val="0"/>
                  <w:jc w:val="center"/>
                  <w:rPr>
                    <w:szCs w:val="21"/>
                  </w:rPr>
                </w:pPr>
                <w:r>
                  <w:t>贷款利率范围</w:t>
                </w:r>
              </w:p>
            </w:tc>
          </w:sdtContent>
        </w:sdt>
        <w:sdt>
          <w:sdtPr>
            <w:tag w:val="_PLD_aafcde0121d84987a5a4dbade5f61506"/>
            <w:id w:val="-965966720"/>
          </w:sdtPr>
          <w:sdtEndPr/>
          <w:sdtContent>
            <w:tc>
              <w:tcPr>
                <w:tcW w:w="602" w:type="pct"/>
                <w:vMerge w:val="restart"/>
                <w:shd w:val="clear" w:color="auto" w:fill="auto"/>
                <w:vAlign w:val="center"/>
              </w:tcPr>
              <w:p w:rsidR="002550B3" w:rsidRDefault="002550B3" w:rsidP="00E43FEA">
                <w:pPr>
                  <w:autoSpaceDE w:val="0"/>
                  <w:autoSpaceDN w:val="0"/>
                  <w:adjustRightInd w:val="0"/>
                  <w:jc w:val="center"/>
                  <w:rPr>
                    <w:szCs w:val="21"/>
                  </w:rPr>
                </w:pPr>
                <w:r>
                  <w:t>期初余额</w:t>
                </w:r>
              </w:p>
            </w:tc>
          </w:sdtContent>
        </w:sdt>
        <w:sdt>
          <w:sdtPr>
            <w:tag w:val="_PLD_b166840bc9fd4c459f0e2b8d5ffc812f"/>
            <w:id w:val="-2142876296"/>
          </w:sdtPr>
          <w:sdtEndPr/>
          <w:sdtContent>
            <w:tc>
              <w:tcPr>
                <w:tcW w:w="1204" w:type="pct"/>
                <w:gridSpan w:val="2"/>
                <w:shd w:val="clear" w:color="auto" w:fill="auto"/>
                <w:vAlign w:val="center"/>
              </w:tcPr>
              <w:p w:rsidR="002550B3" w:rsidRDefault="002550B3" w:rsidP="00E43FEA">
                <w:pPr>
                  <w:autoSpaceDE w:val="0"/>
                  <w:autoSpaceDN w:val="0"/>
                  <w:adjustRightInd w:val="0"/>
                  <w:jc w:val="center"/>
                </w:pPr>
                <w:r>
                  <w:t>本期发生额</w:t>
                </w:r>
              </w:p>
            </w:tc>
          </w:sdtContent>
        </w:sdt>
        <w:sdt>
          <w:sdtPr>
            <w:tag w:val="_PLD_8c8a0cecf8874d8e910b7f608531fd2a"/>
            <w:id w:val="1102684822"/>
          </w:sdtPr>
          <w:sdtEndPr/>
          <w:sdtContent>
            <w:tc>
              <w:tcPr>
                <w:tcW w:w="602" w:type="pct"/>
                <w:vMerge w:val="restart"/>
                <w:shd w:val="clear" w:color="auto" w:fill="auto"/>
                <w:vAlign w:val="center"/>
              </w:tcPr>
              <w:p w:rsidR="002550B3" w:rsidRDefault="002550B3" w:rsidP="00E43FEA">
                <w:pPr>
                  <w:autoSpaceDE w:val="0"/>
                  <w:autoSpaceDN w:val="0"/>
                  <w:adjustRightInd w:val="0"/>
                  <w:jc w:val="center"/>
                  <w:rPr>
                    <w:szCs w:val="21"/>
                  </w:rPr>
                </w:pPr>
                <w:r>
                  <w:t>期末余额</w:t>
                </w:r>
              </w:p>
            </w:tc>
          </w:sdtContent>
        </w:sdt>
      </w:tr>
      <w:tr w:rsidR="002550B3" w:rsidTr="002550B3">
        <w:tc>
          <w:tcPr>
            <w:tcW w:w="608" w:type="pct"/>
            <w:vMerge/>
            <w:shd w:val="clear" w:color="auto" w:fill="auto"/>
            <w:vAlign w:val="center"/>
          </w:tcPr>
          <w:p w:rsidR="002550B3" w:rsidRDefault="002550B3" w:rsidP="00E43FEA">
            <w:pPr>
              <w:autoSpaceDE w:val="0"/>
              <w:autoSpaceDN w:val="0"/>
              <w:adjustRightInd w:val="0"/>
              <w:jc w:val="center"/>
              <w:rPr>
                <w:szCs w:val="21"/>
              </w:rPr>
            </w:pPr>
          </w:p>
        </w:tc>
        <w:tc>
          <w:tcPr>
            <w:tcW w:w="567" w:type="pct"/>
            <w:vMerge/>
            <w:shd w:val="clear" w:color="auto" w:fill="auto"/>
            <w:vAlign w:val="center"/>
          </w:tcPr>
          <w:p w:rsidR="002550B3" w:rsidRDefault="002550B3" w:rsidP="00E43FEA">
            <w:pPr>
              <w:autoSpaceDE w:val="0"/>
              <w:autoSpaceDN w:val="0"/>
              <w:adjustRightInd w:val="0"/>
              <w:jc w:val="center"/>
              <w:rPr>
                <w:szCs w:val="21"/>
              </w:rPr>
            </w:pPr>
          </w:p>
        </w:tc>
        <w:tc>
          <w:tcPr>
            <w:tcW w:w="761" w:type="pct"/>
            <w:vMerge/>
            <w:shd w:val="clear" w:color="auto" w:fill="auto"/>
            <w:vAlign w:val="center"/>
          </w:tcPr>
          <w:p w:rsidR="002550B3" w:rsidRDefault="002550B3" w:rsidP="00E43FEA">
            <w:pPr>
              <w:autoSpaceDE w:val="0"/>
              <w:autoSpaceDN w:val="0"/>
              <w:adjustRightInd w:val="0"/>
              <w:jc w:val="center"/>
            </w:pPr>
          </w:p>
        </w:tc>
        <w:tc>
          <w:tcPr>
            <w:tcW w:w="656" w:type="pct"/>
            <w:vMerge/>
            <w:shd w:val="clear" w:color="auto" w:fill="auto"/>
            <w:vAlign w:val="center"/>
          </w:tcPr>
          <w:p w:rsidR="002550B3" w:rsidRDefault="002550B3" w:rsidP="00E43FEA">
            <w:pPr>
              <w:autoSpaceDE w:val="0"/>
              <w:autoSpaceDN w:val="0"/>
              <w:adjustRightInd w:val="0"/>
              <w:jc w:val="center"/>
            </w:pPr>
          </w:p>
        </w:tc>
        <w:tc>
          <w:tcPr>
            <w:tcW w:w="602" w:type="pct"/>
            <w:vMerge/>
            <w:shd w:val="clear" w:color="auto" w:fill="auto"/>
            <w:vAlign w:val="center"/>
          </w:tcPr>
          <w:p w:rsidR="002550B3" w:rsidRDefault="002550B3" w:rsidP="00E43FEA">
            <w:pPr>
              <w:autoSpaceDE w:val="0"/>
              <w:autoSpaceDN w:val="0"/>
              <w:adjustRightInd w:val="0"/>
              <w:jc w:val="center"/>
            </w:pPr>
          </w:p>
        </w:tc>
        <w:sdt>
          <w:sdtPr>
            <w:rPr>
              <w:rFonts w:hint="eastAsia"/>
            </w:rPr>
            <w:tag w:val="_PLD_613437c37275454bac9cd4fef8554e83"/>
            <w:id w:val="-1499269725"/>
          </w:sdtPr>
          <w:sdtEndPr/>
          <w:sdtContent>
            <w:tc>
              <w:tcPr>
                <w:tcW w:w="602" w:type="pct"/>
                <w:shd w:val="clear" w:color="auto" w:fill="auto"/>
                <w:vAlign w:val="center"/>
              </w:tcPr>
              <w:p w:rsidR="002550B3" w:rsidRDefault="002550B3" w:rsidP="00E43FEA">
                <w:pPr>
                  <w:autoSpaceDE w:val="0"/>
                  <w:autoSpaceDN w:val="0"/>
                  <w:adjustRightInd w:val="0"/>
                  <w:jc w:val="center"/>
                </w:pPr>
                <w:r>
                  <w:rPr>
                    <w:rFonts w:hint="eastAsia"/>
                  </w:rPr>
                  <w:t>本期合计贷款金额</w:t>
                </w:r>
              </w:p>
            </w:tc>
          </w:sdtContent>
        </w:sdt>
        <w:sdt>
          <w:sdtPr>
            <w:rPr>
              <w:rFonts w:hint="eastAsia"/>
            </w:rPr>
            <w:tag w:val="_PLD_44007c6914b54d34922841d5153c0b52"/>
            <w:id w:val="-340628849"/>
          </w:sdtPr>
          <w:sdtEndPr/>
          <w:sdtContent>
            <w:tc>
              <w:tcPr>
                <w:tcW w:w="602" w:type="pct"/>
              </w:tcPr>
              <w:p w:rsidR="002550B3" w:rsidRDefault="002550B3" w:rsidP="00E43FEA">
                <w:pPr>
                  <w:autoSpaceDE w:val="0"/>
                  <w:autoSpaceDN w:val="0"/>
                  <w:adjustRightInd w:val="0"/>
                  <w:jc w:val="center"/>
                </w:pPr>
                <w:r>
                  <w:rPr>
                    <w:rFonts w:hint="eastAsia"/>
                  </w:rPr>
                  <w:t>本期合计还款金额</w:t>
                </w:r>
              </w:p>
            </w:tc>
          </w:sdtContent>
        </w:sdt>
        <w:tc>
          <w:tcPr>
            <w:tcW w:w="602" w:type="pct"/>
            <w:vMerge/>
            <w:shd w:val="clear" w:color="auto" w:fill="auto"/>
            <w:vAlign w:val="center"/>
          </w:tcPr>
          <w:p w:rsidR="002550B3" w:rsidRDefault="002550B3" w:rsidP="00E43FEA">
            <w:pPr>
              <w:autoSpaceDE w:val="0"/>
              <w:autoSpaceDN w:val="0"/>
              <w:adjustRightInd w:val="0"/>
              <w:jc w:val="center"/>
            </w:pPr>
          </w:p>
        </w:tc>
      </w:tr>
      <w:tr w:rsidR="002550B3" w:rsidTr="002550B3">
        <w:tc>
          <w:tcPr>
            <w:tcW w:w="608" w:type="pct"/>
            <w:shd w:val="clear" w:color="auto" w:fill="auto"/>
            <w:vAlign w:val="center"/>
          </w:tcPr>
          <w:p w:rsidR="002550B3" w:rsidRDefault="002550B3" w:rsidP="00E43FEA">
            <w:pPr>
              <w:autoSpaceDE w:val="0"/>
              <w:autoSpaceDN w:val="0"/>
              <w:adjustRightInd w:val="0"/>
              <w:jc w:val="center"/>
              <w:rPr>
                <w:szCs w:val="21"/>
              </w:rPr>
            </w:pPr>
            <w:r>
              <w:t>皖北煤电财务公司</w:t>
            </w:r>
          </w:p>
        </w:tc>
        <w:tc>
          <w:tcPr>
            <w:tcW w:w="567" w:type="pct"/>
            <w:shd w:val="clear" w:color="auto" w:fill="auto"/>
            <w:vAlign w:val="center"/>
          </w:tcPr>
          <w:p w:rsidR="002550B3" w:rsidRDefault="002550B3" w:rsidP="00E43FEA">
            <w:pPr>
              <w:autoSpaceDE w:val="0"/>
              <w:autoSpaceDN w:val="0"/>
              <w:adjustRightInd w:val="0"/>
              <w:jc w:val="center"/>
              <w:rPr>
                <w:szCs w:val="21"/>
              </w:rPr>
            </w:pPr>
            <w:r>
              <w:t>受同一股东控制</w:t>
            </w:r>
          </w:p>
        </w:tc>
        <w:tc>
          <w:tcPr>
            <w:tcW w:w="761" w:type="pct"/>
            <w:shd w:val="clear" w:color="auto" w:fill="auto"/>
            <w:vAlign w:val="center"/>
          </w:tcPr>
          <w:p w:rsidR="002550B3" w:rsidRDefault="002550B3" w:rsidP="002550B3">
            <w:pPr>
              <w:autoSpaceDE w:val="0"/>
              <w:autoSpaceDN w:val="0"/>
              <w:adjustRightInd w:val="0"/>
              <w:jc w:val="right"/>
              <w:rPr>
                <w:szCs w:val="21"/>
              </w:rPr>
            </w:pPr>
            <w:r>
              <w:t>50,000.00</w:t>
            </w:r>
          </w:p>
        </w:tc>
        <w:tc>
          <w:tcPr>
            <w:tcW w:w="656" w:type="pct"/>
            <w:shd w:val="clear" w:color="auto" w:fill="auto"/>
            <w:vAlign w:val="center"/>
          </w:tcPr>
          <w:p w:rsidR="002550B3" w:rsidRDefault="004C4326" w:rsidP="004C4326">
            <w:pPr>
              <w:autoSpaceDE w:val="0"/>
              <w:autoSpaceDN w:val="0"/>
              <w:adjustRightInd w:val="0"/>
              <w:jc w:val="center"/>
              <w:rPr>
                <w:szCs w:val="21"/>
              </w:rPr>
            </w:pPr>
            <w:r>
              <w:t>2.5</w:t>
            </w:r>
            <w:r w:rsidR="007C1252">
              <w:t>6</w:t>
            </w:r>
            <w:r>
              <w:t>%</w:t>
            </w:r>
          </w:p>
        </w:tc>
        <w:tc>
          <w:tcPr>
            <w:tcW w:w="602" w:type="pct"/>
            <w:shd w:val="clear" w:color="auto" w:fill="auto"/>
            <w:vAlign w:val="center"/>
          </w:tcPr>
          <w:p w:rsidR="002550B3" w:rsidRDefault="002550B3" w:rsidP="002550B3">
            <w:pPr>
              <w:autoSpaceDE w:val="0"/>
              <w:autoSpaceDN w:val="0"/>
              <w:adjustRightInd w:val="0"/>
              <w:jc w:val="right"/>
              <w:rPr>
                <w:szCs w:val="21"/>
              </w:rPr>
            </w:pPr>
            <w:r>
              <w:t>15,000.00</w:t>
            </w:r>
          </w:p>
        </w:tc>
        <w:tc>
          <w:tcPr>
            <w:tcW w:w="602" w:type="pct"/>
            <w:shd w:val="clear" w:color="auto" w:fill="auto"/>
            <w:vAlign w:val="center"/>
          </w:tcPr>
          <w:p w:rsidR="002550B3" w:rsidRDefault="002550B3" w:rsidP="002550B3">
            <w:pPr>
              <w:autoSpaceDE w:val="0"/>
              <w:autoSpaceDN w:val="0"/>
              <w:adjustRightInd w:val="0"/>
              <w:jc w:val="right"/>
              <w:rPr>
                <w:szCs w:val="21"/>
              </w:rPr>
            </w:pPr>
            <w:r>
              <w:t>42,000.00</w:t>
            </w:r>
          </w:p>
        </w:tc>
        <w:tc>
          <w:tcPr>
            <w:tcW w:w="602" w:type="pct"/>
            <w:vAlign w:val="center"/>
          </w:tcPr>
          <w:p w:rsidR="002550B3" w:rsidRDefault="002550B3" w:rsidP="002550B3">
            <w:pPr>
              <w:autoSpaceDE w:val="0"/>
              <w:autoSpaceDN w:val="0"/>
              <w:adjustRightInd w:val="0"/>
              <w:jc w:val="right"/>
              <w:rPr>
                <w:szCs w:val="21"/>
              </w:rPr>
            </w:pPr>
            <w:r>
              <w:t>15,000.00</w:t>
            </w:r>
          </w:p>
        </w:tc>
        <w:tc>
          <w:tcPr>
            <w:tcW w:w="602" w:type="pct"/>
            <w:shd w:val="clear" w:color="auto" w:fill="auto"/>
            <w:vAlign w:val="center"/>
          </w:tcPr>
          <w:p w:rsidR="002550B3" w:rsidRDefault="002550B3" w:rsidP="002550B3">
            <w:pPr>
              <w:autoSpaceDE w:val="0"/>
              <w:autoSpaceDN w:val="0"/>
              <w:adjustRightInd w:val="0"/>
              <w:jc w:val="right"/>
              <w:rPr>
                <w:szCs w:val="21"/>
              </w:rPr>
            </w:pPr>
            <w:r>
              <w:t>42,000.00</w:t>
            </w:r>
          </w:p>
        </w:tc>
      </w:tr>
      <w:tr w:rsidR="002550B3" w:rsidTr="00E43FEA">
        <w:tc>
          <w:tcPr>
            <w:tcW w:w="608" w:type="pct"/>
            <w:shd w:val="clear" w:color="auto" w:fill="auto"/>
            <w:vAlign w:val="center"/>
          </w:tcPr>
          <w:p w:rsidR="002550B3" w:rsidRDefault="002550B3" w:rsidP="00E43FEA">
            <w:pPr>
              <w:autoSpaceDE w:val="0"/>
              <w:autoSpaceDN w:val="0"/>
              <w:adjustRightInd w:val="0"/>
              <w:jc w:val="center"/>
              <w:rPr>
                <w:szCs w:val="21"/>
              </w:rPr>
            </w:pPr>
            <w:r>
              <w:rPr>
                <w:szCs w:val="21"/>
              </w:rPr>
              <w:t>合计</w:t>
            </w:r>
          </w:p>
        </w:tc>
        <w:tc>
          <w:tcPr>
            <w:tcW w:w="567" w:type="pct"/>
            <w:shd w:val="clear" w:color="auto" w:fill="auto"/>
            <w:vAlign w:val="center"/>
          </w:tcPr>
          <w:p w:rsidR="002550B3" w:rsidRDefault="002550B3" w:rsidP="00E43FEA">
            <w:pPr>
              <w:autoSpaceDE w:val="0"/>
              <w:autoSpaceDN w:val="0"/>
              <w:adjustRightInd w:val="0"/>
              <w:jc w:val="center"/>
              <w:rPr>
                <w:szCs w:val="21"/>
              </w:rPr>
            </w:pPr>
            <w:r>
              <w:rPr>
                <w:rFonts w:hint="eastAsia"/>
                <w:szCs w:val="21"/>
              </w:rPr>
              <w:t>/</w:t>
            </w:r>
          </w:p>
        </w:tc>
        <w:tc>
          <w:tcPr>
            <w:tcW w:w="761" w:type="pct"/>
            <w:shd w:val="clear" w:color="auto" w:fill="auto"/>
            <w:vAlign w:val="center"/>
          </w:tcPr>
          <w:p w:rsidR="002550B3" w:rsidRDefault="002550B3" w:rsidP="00E43FEA">
            <w:pPr>
              <w:autoSpaceDE w:val="0"/>
              <w:autoSpaceDN w:val="0"/>
              <w:adjustRightInd w:val="0"/>
              <w:jc w:val="right"/>
              <w:rPr>
                <w:szCs w:val="21"/>
              </w:rPr>
            </w:pPr>
            <w:r>
              <w:rPr>
                <w:rFonts w:hint="eastAsia"/>
                <w:szCs w:val="21"/>
              </w:rPr>
              <w:t>/</w:t>
            </w:r>
          </w:p>
        </w:tc>
        <w:tc>
          <w:tcPr>
            <w:tcW w:w="656" w:type="pct"/>
            <w:shd w:val="clear" w:color="auto" w:fill="auto"/>
            <w:vAlign w:val="center"/>
          </w:tcPr>
          <w:p w:rsidR="002550B3" w:rsidRDefault="002550B3" w:rsidP="00E43FEA">
            <w:pPr>
              <w:autoSpaceDE w:val="0"/>
              <w:autoSpaceDN w:val="0"/>
              <w:adjustRightInd w:val="0"/>
              <w:jc w:val="right"/>
              <w:rPr>
                <w:szCs w:val="21"/>
              </w:rPr>
            </w:pPr>
            <w:r>
              <w:rPr>
                <w:rFonts w:hint="eastAsia"/>
                <w:szCs w:val="21"/>
              </w:rPr>
              <w:t>/</w:t>
            </w:r>
          </w:p>
        </w:tc>
        <w:tc>
          <w:tcPr>
            <w:tcW w:w="602" w:type="pct"/>
            <w:shd w:val="clear" w:color="auto" w:fill="auto"/>
            <w:vAlign w:val="center"/>
          </w:tcPr>
          <w:p w:rsidR="002550B3" w:rsidRDefault="002550B3">
            <w:pPr>
              <w:rPr>
                <w:sz w:val="24"/>
              </w:rPr>
            </w:pPr>
            <w:r>
              <w:t>15,000.00</w:t>
            </w:r>
          </w:p>
        </w:tc>
        <w:tc>
          <w:tcPr>
            <w:tcW w:w="602" w:type="pct"/>
            <w:shd w:val="clear" w:color="auto" w:fill="auto"/>
            <w:vAlign w:val="center"/>
          </w:tcPr>
          <w:p w:rsidR="002550B3" w:rsidRDefault="002550B3">
            <w:pPr>
              <w:rPr>
                <w:sz w:val="24"/>
              </w:rPr>
            </w:pPr>
            <w:r>
              <w:t>42,000.00</w:t>
            </w:r>
          </w:p>
        </w:tc>
        <w:tc>
          <w:tcPr>
            <w:tcW w:w="602" w:type="pct"/>
            <w:vAlign w:val="center"/>
          </w:tcPr>
          <w:p w:rsidR="002550B3" w:rsidRDefault="002550B3">
            <w:pPr>
              <w:rPr>
                <w:sz w:val="24"/>
              </w:rPr>
            </w:pPr>
            <w:r>
              <w:t>15,000.00</w:t>
            </w:r>
          </w:p>
        </w:tc>
        <w:tc>
          <w:tcPr>
            <w:tcW w:w="602" w:type="pct"/>
            <w:shd w:val="clear" w:color="auto" w:fill="auto"/>
            <w:vAlign w:val="center"/>
          </w:tcPr>
          <w:p w:rsidR="002550B3" w:rsidRDefault="002550B3">
            <w:pPr>
              <w:rPr>
                <w:sz w:val="24"/>
              </w:rPr>
            </w:pPr>
            <w:r>
              <w:t>42,000.00</w:t>
            </w:r>
          </w:p>
        </w:tc>
      </w:tr>
    </w:tbl>
    <w:p w:rsidR="002550B3" w:rsidRDefault="002550B3"/>
    <w:p w:rsidR="00B429B3" w:rsidRDefault="00C31191">
      <w:pPr>
        <w:pStyle w:val="4"/>
        <w:numPr>
          <w:ilvl w:val="0"/>
          <w:numId w:val="149"/>
        </w:numPr>
        <w:ind w:left="425" w:hanging="425"/>
        <w:rPr>
          <w:rFonts w:ascii="宋体" w:hAnsi="宋体" w:cs="宋体"/>
          <w:kern w:val="0"/>
          <w:szCs w:val="24"/>
        </w:rPr>
      </w:pPr>
      <w:r>
        <w:rPr>
          <w:rFonts w:ascii="宋体" w:hAnsi="宋体" w:cs="宋体"/>
          <w:kern w:val="0"/>
          <w:szCs w:val="24"/>
        </w:rPr>
        <w:t>授信业务或其他金融业务</w:t>
      </w:r>
    </w:p>
    <w:bookmarkStart w:id="76" w:name="_Hlk41316014" w:displacedByCustomXml="next"/>
    <w:sdt>
      <w:sdtPr>
        <w:rPr>
          <w:rFonts w:hint="eastAsia"/>
          <w:szCs w:val="21"/>
        </w:rPr>
        <w:alias w:val="是否适用：授信业务或其他金融业务[双击切换]"/>
        <w:tag w:val="_GBC_2f9c3833f7e34ead9932532e40fbb1b9"/>
        <w:id w:val="-839304550"/>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授信业务或其他金融业务"/>
          <w:tag w:val="_GBC_bd084ea580fc4d9d9e4958d6be5b126d"/>
          <w:id w:val="-192154917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sidR="002550B3">
            <w:rPr>
              <w:rFonts w:hint="eastAsia"/>
              <w:szCs w:val="21"/>
            </w:rPr>
            <w:t>万元</w:t>
          </w:r>
        </w:sdtContent>
      </w:sdt>
      <w:r>
        <w:rPr>
          <w:rFonts w:hint="eastAsia"/>
          <w:szCs w:val="21"/>
        </w:rPr>
        <w:t xml:space="preserve">  币种：</w:t>
      </w:r>
      <w:sdt>
        <w:sdtPr>
          <w:rPr>
            <w:rFonts w:hint="eastAsia"/>
            <w:szCs w:val="21"/>
          </w:rPr>
          <w:alias w:val="币种：授信业务或其他金融业务"/>
          <w:tag w:val="_GBC_57fcdc4bec904580bf2207f3850b4bfc"/>
          <w:id w:val="-19259434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770"/>
        <w:gridCol w:w="2274"/>
        <w:gridCol w:w="1560"/>
        <w:gridCol w:w="1983"/>
      </w:tblGrid>
      <w:tr w:rsidR="002550B3" w:rsidTr="002550B3">
        <w:bookmarkEnd w:id="76" w:displacedByCustomXml="next"/>
        <w:sdt>
          <w:sdtPr>
            <w:rPr>
              <w:rFonts w:ascii="宋体" w:hAnsi="宋体" w:hint="eastAsia"/>
              <w:szCs w:val="21"/>
            </w:rPr>
            <w:tag w:val="_PLD_da5529c13904408187ba2be3414cbaec"/>
            <w:id w:val="2114939052"/>
          </w:sdtPr>
          <w:sdtEndPr/>
          <w:sdtContent>
            <w:tc>
              <w:tcPr>
                <w:tcW w:w="803" w:type="pct"/>
                <w:shd w:val="clear" w:color="auto" w:fill="auto"/>
                <w:vAlign w:val="center"/>
              </w:tcPr>
              <w:p w:rsidR="002550B3" w:rsidRDefault="002550B3" w:rsidP="00E43FEA">
                <w:pPr>
                  <w:pStyle w:val="afd"/>
                  <w:jc w:val="center"/>
                  <w:rPr>
                    <w:rFonts w:ascii="宋体" w:hAnsi="宋体"/>
                    <w:szCs w:val="21"/>
                  </w:rPr>
                </w:pPr>
                <w:r>
                  <w:rPr>
                    <w:rFonts w:ascii="宋体" w:hAnsi="宋体" w:hint="eastAsia"/>
                    <w:szCs w:val="21"/>
                  </w:rPr>
                  <w:t>关联方</w:t>
                </w:r>
              </w:p>
            </w:tc>
          </w:sdtContent>
        </w:sdt>
        <w:sdt>
          <w:sdtPr>
            <w:rPr>
              <w:rFonts w:ascii="宋体" w:hAnsi="宋体" w:hint="eastAsia"/>
              <w:szCs w:val="21"/>
            </w:rPr>
            <w:tag w:val="_PLD_07e3bda8d1ae484d9c9d6729c395dea4"/>
            <w:id w:val="-724748639"/>
          </w:sdtPr>
          <w:sdtEndPr/>
          <w:sdtContent>
            <w:tc>
              <w:tcPr>
                <w:tcW w:w="979" w:type="pct"/>
                <w:shd w:val="clear" w:color="auto" w:fill="auto"/>
                <w:vAlign w:val="center"/>
              </w:tcPr>
              <w:p w:rsidR="002550B3" w:rsidRDefault="002550B3" w:rsidP="00E43FEA">
                <w:pPr>
                  <w:pStyle w:val="afd"/>
                  <w:jc w:val="center"/>
                  <w:rPr>
                    <w:rFonts w:ascii="宋体" w:hAnsi="宋体"/>
                    <w:szCs w:val="21"/>
                  </w:rPr>
                </w:pPr>
                <w:r>
                  <w:rPr>
                    <w:rFonts w:ascii="宋体" w:hAnsi="宋体" w:hint="eastAsia"/>
                    <w:szCs w:val="21"/>
                  </w:rPr>
                  <w:t>关联关系</w:t>
                </w:r>
              </w:p>
            </w:tc>
          </w:sdtContent>
        </w:sdt>
        <w:sdt>
          <w:sdtPr>
            <w:rPr>
              <w:rFonts w:ascii="宋体" w:hAnsi="宋体" w:hint="eastAsia"/>
              <w:szCs w:val="21"/>
            </w:rPr>
            <w:tag w:val="_PLD_6646e1edc0584c58b833d3c8a2c0c141"/>
            <w:id w:val="190194804"/>
          </w:sdtPr>
          <w:sdtEndPr/>
          <w:sdtContent>
            <w:tc>
              <w:tcPr>
                <w:tcW w:w="1258" w:type="pct"/>
                <w:shd w:val="clear" w:color="auto" w:fill="auto"/>
                <w:vAlign w:val="center"/>
              </w:tcPr>
              <w:p w:rsidR="002550B3" w:rsidRDefault="002550B3" w:rsidP="00E43FEA">
                <w:pPr>
                  <w:pStyle w:val="afd"/>
                  <w:jc w:val="center"/>
                  <w:rPr>
                    <w:rFonts w:ascii="宋体" w:hAnsi="宋体"/>
                    <w:szCs w:val="21"/>
                  </w:rPr>
                </w:pPr>
                <w:r>
                  <w:rPr>
                    <w:rFonts w:ascii="宋体" w:hAnsi="宋体" w:hint="eastAsia"/>
                    <w:szCs w:val="21"/>
                  </w:rPr>
                  <w:t>业务类型</w:t>
                </w:r>
              </w:p>
            </w:tc>
          </w:sdtContent>
        </w:sdt>
        <w:sdt>
          <w:sdtPr>
            <w:rPr>
              <w:rFonts w:ascii="宋体" w:hAnsi="宋体" w:hint="eastAsia"/>
              <w:szCs w:val="21"/>
            </w:rPr>
            <w:tag w:val="_PLD_4f2f5ad60a7546ccbfd337b0becc5f0e"/>
            <w:id w:val="-1294124169"/>
          </w:sdtPr>
          <w:sdtEndPr/>
          <w:sdtContent>
            <w:tc>
              <w:tcPr>
                <w:tcW w:w="863" w:type="pct"/>
                <w:shd w:val="clear" w:color="auto" w:fill="auto"/>
                <w:vAlign w:val="center"/>
              </w:tcPr>
              <w:p w:rsidR="002550B3" w:rsidRDefault="002550B3" w:rsidP="00E43FEA">
                <w:pPr>
                  <w:pStyle w:val="afd"/>
                  <w:jc w:val="center"/>
                  <w:rPr>
                    <w:rFonts w:ascii="宋体" w:hAnsi="宋体"/>
                    <w:szCs w:val="21"/>
                  </w:rPr>
                </w:pPr>
                <w:r>
                  <w:rPr>
                    <w:rFonts w:ascii="宋体" w:hAnsi="宋体" w:hint="eastAsia"/>
                    <w:szCs w:val="21"/>
                  </w:rPr>
                  <w:t>总额</w:t>
                </w:r>
              </w:p>
            </w:tc>
          </w:sdtContent>
        </w:sdt>
        <w:sdt>
          <w:sdtPr>
            <w:rPr>
              <w:rFonts w:ascii="宋体" w:hAnsi="宋体" w:hint="eastAsia"/>
              <w:szCs w:val="21"/>
            </w:rPr>
            <w:tag w:val="_PLD_e085245bbfaf447fa9513040555f64e9"/>
            <w:id w:val="-1975053635"/>
          </w:sdtPr>
          <w:sdtEndPr/>
          <w:sdtContent>
            <w:tc>
              <w:tcPr>
                <w:tcW w:w="1097" w:type="pct"/>
                <w:shd w:val="clear" w:color="auto" w:fill="auto"/>
                <w:vAlign w:val="center"/>
              </w:tcPr>
              <w:p w:rsidR="002550B3" w:rsidRDefault="002550B3" w:rsidP="00E43FEA">
                <w:pPr>
                  <w:pStyle w:val="afd"/>
                  <w:jc w:val="center"/>
                  <w:rPr>
                    <w:rFonts w:ascii="宋体" w:hAnsi="宋体"/>
                    <w:szCs w:val="21"/>
                  </w:rPr>
                </w:pPr>
                <w:r>
                  <w:rPr>
                    <w:rFonts w:ascii="宋体" w:hAnsi="宋体" w:hint="eastAsia"/>
                    <w:szCs w:val="21"/>
                  </w:rPr>
                  <w:t>实际发生额</w:t>
                </w:r>
              </w:p>
            </w:tc>
          </w:sdtContent>
        </w:sdt>
      </w:tr>
      <w:tr w:rsidR="002550B3" w:rsidTr="002550B3">
        <w:tc>
          <w:tcPr>
            <w:tcW w:w="803" w:type="pct"/>
            <w:shd w:val="clear" w:color="auto" w:fill="auto"/>
            <w:vAlign w:val="center"/>
          </w:tcPr>
          <w:p w:rsidR="002550B3" w:rsidRDefault="002550B3" w:rsidP="00E43FEA">
            <w:pPr>
              <w:autoSpaceDE w:val="0"/>
              <w:autoSpaceDN w:val="0"/>
              <w:adjustRightInd w:val="0"/>
              <w:rPr>
                <w:szCs w:val="21"/>
              </w:rPr>
            </w:pPr>
            <w:r>
              <w:t>皖北煤电财务公司</w:t>
            </w:r>
          </w:p>
        </w:tc>
        <w:tc>
          <w:tcPr>
            <w:tcW w:w="979" w:type="pct"/>
            <w:shd w:val="clear" w:color="auto" w:fill="auto"/>
            <w:vAlign w:val="center"/>
          </w:tcPr>
          <w:p w:rsidR="002550B3" w:rsidRDefault="002550B3" w:rsidP="00E43FEA">
            <w:pPr>
              <w:autoSpaceDE w:val="0"/>
              <w:autoSpaceDN w:val="0"/>
              <w:adjustRightInd w:val="0"/>
              <w:rPr>
                <w:szCs w:val="21"/>
              </w:rPr>
            </w:pPr>
            <w:r>
              <w:t>受同一股东控制</w:t>
            </w:r>
          </w:p>
        </w:tc>
        <w:tc>
          <w:tcPr>
            <w:tcW w:w="1258" w:type="pct"/>
            <w:shd w:val="clear" w:color="auto" w:fill="auto"/>
            <w:vAlign w:val="center"/>
          </w:tcPr>
          <w:p w:rsidR="002550B3" w:rsidRDefault="002550B3" w:rsidP="00E43FEA">
            <w:pPr>
              <w:autoSpaceDE w:val="0"/>
              <w:autoSpaceDN w:val="0"/>
              <w:adjustRightInd w:val="0"/>
              <w:rPr>
                <w:szCs w:val="21"/>
              </w:rPr>
            </w:pPr>
            <w:r>
              <w:t>敞口授信、低风险业务授信</w:t>
            </w:r>
          </w:p>
        </w:tc>
        <w:tc>
          <w:tcPr>
            <w:tcW w:w="863" w:type="pct"/>
            <w:shd w:val="clear" w:color="auto" w:fill="auto"/>
            <w:vAlign w:val="center"/>
          </w:tcPr>
          <w:p w:rsidR="002550B3" w:rsidRDefault="002550B3" w:rsidP="00E43FEA">
            <w:pPr>
              <w:autoSpaceDE w:val="0"/>
              <w:autoSpaceDN w:val="0"/>
              <w:adjustRightInd w:val="0"/>
              <w:jc w:val="right"/>
              <w:rPr>
                <w:szCs w:val="21"/>
              </w:rPr>
            </w:pPr>
            <w:r>
              <w:t>50,000.00</w:t>
            </w:r>
          </w:p>
        </w:tc>
        <w:tc>
          <w:tcPr>
            <w:tcW w:w="1097" w:type="pct"/>
            <w:shd w:val="clear" w:color="auto" w:fill="auto"/>
            <w:vAlign w:val="center"/>
          </w:tcPr>
          <w:p w:rsidR="002550B3" w:rsidRDefault="002550B3" w:rsidP="00E43FEA">
            <w:pPr>
              <w:autoSpaceDE w:val="0"/>
              <w:autoSpaceDN w:val="0"/>
              <w:adjustRightInd w:val="0"/>
              <w:jc w:val="right"/>
              <w:rPr>
                <w:szCs w:val="21"/>
              </w:rPr>
            </w:pPr>
            <w:r>
              <w:t>42,000.00</w:t>
            </w:r>
          </w:p>
        </w:tc>
      </w:tr>
      <w:tr w:rsidR="002550B3" w:rsidTr="002550B3">
        <w:tc>
          <w:tcPr>
            <w:tcW w:w="803" w:type="pct"/>
            <w:shd w:val="clear" w:color="auto" w:fill="auto"/>
            <w:vAlign w:val="center"/>
          </w:tcPr>
          <w:p w:rsidR="002550B3" w:rsidRDefault="002550B3" w:rsidP="00E43FEA">
            <w:pPr>
              <w:autoSpaceDE w:val="0"/>
              <w:autoSpaceDN w:val="0"/>
              <w:adjustRightInd w:val="0"/>
              <w:rPr>
                <w:szCs w:val="21"/>
              </w:rPr>
            </w:pPr>
            <w:r>
              <w:t>皖北煤电财务公司</w:t>
            </w:r>
          </w:p>
        </w:tc>
        <w:tc>
          <w:tcPr>
            <w:tcW w:w="979" w:type="pct"/>
            <w:shd w:val="clear" w:color="auto" w:fill="auto"/>
            <w:vAlign w:val="center"/>
          </w:tcPr>
          <w:p w:rsidR="002550B3" w:rsidRDefault="002550B3" w:rsidP="00E43FEA">
            <w:pPr>
              <w:autoSpaceDE w:val="0"/>
              <w:autoSpaceDN w:val="0"/>
              <w:adjustRightInd w:val="0"/>
              <w:rPr>
                <w:szCs w:val="21"/>
              </w:rPr>
            </w:pPr>
            <w:r>
              <w:t>受同一股东控制</w:t>
            </w:r>
          </w:p>
        </w:tc>
        <w:tc>
          <w:tcPr>
            <w:tcW w:w="1258" w:type="pct"/>
            <w:shd w:val="clear" w:color="auto" w:fill="auto"/>
            <w:vAlign w:val="center"/>
          </w:tcPr>
          <w:p w:rsidR="002550B3" w:rsidRDefault="002550B3" w:rsidP="00E43FEA">
            <w:pPr>
              <w:autoSpaceDE w:val="0"/>
              <w:autoSpaceDN w:val="0"/>
              <w:adjustRightInd w:val="0"/>
              <w:rPr>
                <w:szCs w:val="21"/>
              </w:rPr>
            </w:pPr>
            <w:r>
              <w:t>票据贴现</w:t>
            </w:r>
          </w:p>
        </w:tc>
        <w:tc>
          <w:tcPr>
            <w:tcW w:w="863" w:type="pct"/>
            <w:shd w:val="clear" w:color="auto" w:fill="auto"/>
            <w:vAlign w:val="center"/>
          </w:tcPr>
          <w:p w:rsidR="002550B3" w:rsidRDefault="002550B3" w:rsidP="00E43FEA">
            <w:pPr>
              <w:autoSpaceDE w:val="0"/>
              <w:autoSpaceDN w:val="0"/>
              <w:adjustRightInd w:val="0"/>
              <w:jc w:val="right"/>
              <w:rPr>
                <w:szCs w:val="21"/>
              </w:rPr>
            </w:pPr>
            <w:r>
              <w:t xml:space="preserve">　</w:t>
            </w:r>
          </w:p>
        </w:tc>
        <w:tc>
          <w:tcPr>
            <w:tcW w:w="1097" w:type="pct"/>
            <w:shd w:val="clear" w:color="auto" w:fill="auto"/>
            <w:vAlign w:val="center"/>
          </w:tcPr>
          <w:p w:rsidR="002550B3" w:rsidRDefault="002550B3" w:rsidP="00E43FEA">
            <w:pPr>
              <w:autoSpaceDE w:val="0"/>
              <w:autoSpaceDN w:val="0"/>
              <w:adjustRightInd w:val="0"/>
              <w:jc w:val="right"/>
              <w:rPr>
                <w:szCs w:val="21"/>
              </w:rPr>
            </w:pPr>
            <w:r>
              <w:t>56,612.61</w:t>
            </w:r>
          </w:p>
        </w:tc>
      </w:tr>
    </w:tbl>
    <w:p w:rsidR="002550B3" w:rsidRDefault="002550B3"/>
    <w:p w:rsidR="00B429B3" w:rsidRDefault="00C31191">
      <w:pPr>
        <w:pStyle w:val="4"/>
        <w:numPr>
          <w:ilvl w:val="0"/>
          <w:numId w:val="149"/>
        </w:numPr>
        <w:ind w:left="425" w:hanging="425"/>
        <w:rPr>
          <w:rFonts w:ascii="宋体" w:hAnsi="宋体" w:cs="宋体"/>
          <w:kern w:val="0"/>
          <w:szCs w:val="24"/>
        </w:rPr>
      </w:pPr>
      <w:r>
        <w:rPr>
          <w:rFonts w:ascii="宋体" w:hAnsi="宋体" w:cs="宋体"/>
          <w:kern w:val="0"/>
          <w:szCs w:val="24"/>
        </w:rPr>
        <w:lastRenderedPageBreak/>
        <w:t>其他说明</w:t>
      </w:r>
    </w:p>
    <w:bookmarkStart w:id="77" w:name="_Hlk41316022" w:displacedByCustomXml="next"/>
    <w:sdt>
      <w:sdtPr>
        <w:rPr>
          <w:color w:val="000000" w:themeColor="text1"/>
          <w:szCs w:val="21"/>
        </w:rPr>
        <w:alias w:val="是否适用：公司与存在关联关系的财务公司、公司控股财务公司与关联方之间的金融业务的其他说明[双击切换]"/>
        <w:tag w:val="_GBC_ff93404f5d40495f9fc89732d74edc89"/>
        <w:id w:val="1038319280"/>
        <w:placeholder>
          <w:docPart w:val="GBC22222222222222222222222222222"/>
        </w:placeholder>
      </w:sdtPr>
      <w:sdtEndPr/>
      <w:sdtContent>
        <w:p w:rsidR="00B429B3" w:rsidRDefault="00C31191" w:rsidP="00AE0A69">
          <w:pPr>
            <w:rPr>
              <w:color w:val="000000" w:themeColor="text1"/>
              <w:szCs w:val="21"/>
            </w:rPr>
          </w:pPr>
          <w:r>
            <w:rPr>
              <w:color w:val="000000" w:themeColor="text1"/>
              <w:szCs w:val="21"/>
            </w:rPr>
            <w:fldChar w:fldCharType="begin"/>
          </w:r>
          <w:r w:rsidR="00AE0A69">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AE0A69">
            <w:rPr>
              <w:color w:val="000000" w:themeColor="text1"/>
              <w:szCs w:val="21"/>
            </w:rPr>
            <w:instrText xml:space="preserve"> MACROBUTTON  SnrToggleCheckbox √不适用 </w:instrText>
          </w:r>
          <w:r>
            <w:rPr>
              <w:color w:val="000000" w:themeColor="text1"/>
              <w:szCs w:val="21"/>
            </w:rPr>
            <w:fldChar w:fldCharType="end"/>
          </w:r>
        </w:p>
      </w:sdtContent>
    </w:sdt>
    <w:bookmarkEnd w:id="74"/>
    <w:bookmarkEnd w:id="77"/>
    <w:p w:rsidR="00B429B3" w:rsidRDefault="00B429B3">
      <w:pPr>
        <w:rPr>
          <w:color w:val="000000" w:themeColor="text1"/>
          <w:szCs w:val="21"/>
        </w:rPr>
      </w:pPr>
    </w:p>
    <w:p w:rsidR="00B429B3" w:rsidRDefault="00C31191">
      <w:pPr>
        <w:pStyle w:val="30"/>
        <w:numPr>
          <w:ilvl w:val="2"/>
          <w:numId w:val="2"/>
        </w:numPr>
        <w:rPr>
          <w:szCs w:val="21"/>
        </w:rPr>
      </w:pPr>
      <w:r>
        <w:rPr>
          <w:rFonts w:hint="eastAsia"/>
          <w:szCs w:val="21"/>
        </w:rPr>
        <w:t>其他</w:t>
      </w:r>
    </w:p>
    <w:bookmarkEnd w:id="75" w:displacedByCustomXml="next"/>
    <w:sdt>
      <w:sdtPr>
        <w:rPr>
          <w:rFonts w:asciiTheme="minorEastAsia" w:eastAsiaTheme="minorEastAsia" w:hAnsiTheme="minorEastAsia" w:hint="eastAsia"/>
          <w:szCs w:val="21"/>
        </w:rPr>
        <w:alias w:val="是否适用：重大关联交易其他说明[双击切换]"/>
        <w:tag w:val="_GBC_49b04883b7a84a83b6a8bfec05cbb445"/>
        <w:id w:val="1411515050"/>
        <w:placeholder>
          <w:docPart w:val="GBC22222222222222222222222222222"/>
        </w:placeholder>
      </w:sdtPr>
      <w:sdtEndPr/>
      <w:sdtContent>
        <w:p w:rsidR="00B429B3" w:rsidRDefault="00C31191">
          <w:pPr>
            <w:rPr>
              <w:rFonts w:asciiTheme="minorEastAsia" w:eastAsiaTheme="minorEastAsia" w:hAnsiTheme="minorEastAsia"/>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asciiTheme="minorEastAsia" w:eastAsiaTheme="minorEastAsia" w:hAnsiTheme="minorEastAsia"/>
          <w:szCs w:val="21"/>
        </w:rPr>
        <w:alias w:val="其他重要关联交易"/>
        <w:tag w:val="_GBC_f3502a4ed252419e89a26cbe8fb3bee4"/>
        <w:id w:val="2024362104"/>
        <w:placeholder>
          <w:docPart w:val="GBC22222222222222222222222222222"/>
        </w:placeholder>
      </w:sdtPr>
      <w:sdtEndPr>
        <w:rPr>
          <w:rFonts w:ascii="宋体" w:eastAsia="宋体" w:hAnsi="宋体"/>
        </w:rPr>
      </w:sdtEndPr>
      <w:sdtContent>
        <w:p w:rsidR="00B429B3" w:rsidRDefault="00AE0A69" w:rsidP="0055539D">
          <w:pPr>
            <w:ind w:firstLineChars="200" w:firstLine="420"/>
            <w:rPr>
              <w:szCs w:val="21"/>
            </w:rPr>
          </w:pPr>
          <w:r>
            <w:t>公司与安徽省皖北煤电集团签订《票据池业务参与协议》，公司加入皖北煤电集团开展的票据池业务，票据池内票据由皖北煤电集团通过皖北煤电财务公司统一管理，公司按照实际使用票据质押额度的0.8%（年化）收取额度使用费。</w:t>
          </w:r>
        </w:p>
      </w:sdtContent>
    </w:sdt>
    <w:p w:rsidR="00B429B3" w:rsidRDefault="00B429B3">
      <w:pPr>
        <w:rPr>
          <w:szCs w:val="21"/>
        </w:rPr>
      </w:pPr>
    </w:p>
    <w:p w:rsidR="00B429B3" w:rsidRDefault="00C31191">
      <w:pPr>
        <w:pStyle w:val="20"/>
        <w:numPr>
          <w:ilvl w:val="0"/>
          <w:numId w:val="9"/>
        </w:numPr>
      </w:pPr>
      <w:r>
        <w:rPr>
          <w:rFonts w:hint="eastAsia"/>
        </w:rPr>
        <w:t>重大合同及其履行情况</w:t>
      </w:r>
    </w:p>
    <w:p w:rsidR="00B429B3" w:rsidRDefault="00C31191">
      <w:pPr>
        <w:pStyle w:val="30"/>
        <w:numPr>
          <w:ilvl w:val="0"/>
          <w:numId w:val="25"/>
        </w:numPr>
        <w:rPr>
          <w:szCs w:val="21"/>
        </w:rPr>
      </w:pPr>
      <w:r>
        <w:rPr>
          <w:szCs w:val="21"/>
        </w:rPr>
        <w:t>托管、承包、租赁事项</w:t>
      </w:r>
    </w:p>
    <w:p w:rsidR="00B429B3" w:rsidRDefault="00C31191">
      <w:pPr>
        <w:pStyle w:val="4"/>
        <w:numPr>
          <w:ilvl w:val="0"/>
          <w:numId w:val="26"/>
        </w:numPr>
      </w:pPr>
      <w:r>
        <w:rPr>
          <w:rFonts w:hint="eastAsia"/>
        </w:rPr>
        <w:t>托管情况</w:t>
      </w:r>
    </w:p>
    <w:sdt>
      <w:sdtPr>
        <w:alias w:val="是否适用：托管情况[双击切换]"/>
        <w:tag w:val="_GBC_f528f5eedb9346f6b0fbdbe3967882e7"/>
        <w:id w:val="4640270"/>
        <w:placeholder>
          <w:docPart w:val="GBC22222222222222222222222222222"/>
        </w:placeholder>
      </w:sdtPr>
      <w:sdtEndPr/>
      <w:sdtContent>
        <w:p w:rsidR="002529EA" w:rsidRDefault="00C31191" w:rsidP="002529EA">
          <w:pPr>
            <w:rPr>
              <w:szCs w:val="21"/>
              <w:shd w:val="pct15" w:color="auto" w:fill="FFFFFF"/>
            </w:rPr>
          </w:pPr>
          <w:r>
            <w:fldChar w:fldCharType="begin"/>
          </w:r>
          <w:r w:rsidR="002529EA">
            <w:instrText xml:space="preserve">MACROBUTTON  SnrToggleCheckbox □适用 </w:instrText>
          </w:r>
          <w:r>
            <w:fldChar w:fldCharType="end"/>
          </w:r>
          <w:r>
            <w:fldChar w:fldCharType="begin"/>
          </w:r>
          <w:r w:rsidR="002529EA">
            <w:instrText xml:space="preserve"> MACROBUTTON  SnrToggleCheckbox √不适用 </w:instrText>
          </w:r>
          <w:r>
            <w:fldChar w:fldCharType="end"/>
          </w:r>
        </w:p>
      </w:sdtContent>
    </w:sdt>
    <w:p w:rsidR="00B429B3" w:rsidRDefault="00B429B3">
      <w:pPr>
        <w:rPr>
          <w:szCs w:val="21"/>
          <w:shd w:val="pct15" w:color="auto" w:fill="FFFFFF"/>
        </w:rPr>
      </w:pPr>
    </w:p>
    <w:p w:rsidR="00B429B3" w:rsidRDefault="00C31191">
      <w:pPr>
        <w:pStyle w:val="4"/>
        <w:numPr>
          <w:ilvl w:val="0"/>
          <w:numId w:val="26"/>
        </w:numPr>
      </w:pPr>
      <w:r>
        <w:t>承包情况</w:t>
      </w:r>
    </w:p>
    <w:sdt>
      <w:sdtPr>
        <w:alias w:val="是否适用：承包情况[双击切换]"/>
        <w:tag w:val="_GBC_ef45025eb2d84c78907511abec2bd222"/>
        <w:id w:val="4640296"/>
        <w:placeholder>
          <w:docPart w:val="GBC22222222222222222222222222222"/>
        </w:placeholder>
      </w:sdtPr>
      <w:sdtEndPr/>
      <w:sdtContent>
        <w:p w:rsidR="002529EA" w:rsidRDefault="00C31191" w:rsidP="002529EA">
          <w:pPr>
            <w:rPr>
              <w:szCs w:val="21"/>
            </w:rPr>
          </w:pPr>
          <w:r>
            <w:fldChar w:fldCharType="begin"/>
          </w:r>
          <w:r w:rsidR="002529EA">
            <w:instrText xml:space="preserve">MACROBUTTON  SnrToggleCheckbox □适用 </w:instrText>
          </w:r>
          <w:r>
            <w:fldChar w:fldCharType="end"/>
          </w:r>
          <w:r>
            <w:fldChar w:fldCharType="begin"/>
          </w:r>
          <w:r w:rsidR="002529EA">
            <w:instrText xml:space="preserve"> MACROBUTTON  SnrToggleCheckbox √不适用 </w:instrText>
          </w:r>
          <w:r>
            <w:fldChar w:fldCharType="end"/>
          </w:r>
        </w:p>
      </w:sdtContent>
    </w:sdt>
    <w:p w:rsidR="00B429B3" w:rsidRDefault="00B429B3">
      <w:pPr>
        <w:rPr>
          <w:szCs w:val="21"/>
        </w:rPr>
      </w:pPr>
    </w:p>
    <w:p w:rsidR="00B429B3" w:rsidRDefault="00B429B3">
      <w:pPr>
        <w:rPr>
          <w:szCs w:val="21"/>
          <w:shd w:val="pct15" w:color="auto" w:fill="FFFFFF"/>
        </w:rPr>
      </w:pPr>
    </w:p>
    <w:p w:rsidR="00B429B3" w:rsidRDefault="00C31191">
      <w:pPr>
        <w:pStyle w:val="4"/>
        <w:numPr>
          <w:ilvl w:val="0"/>
          <w:numId w:val="26"/>
        </w:numPr>
      </w:pPr>
      <w:r>
        <w:t>租赁情况</w:t>
      </w:r>
    </w:p>
    <w:sdt>
      <w:sdtPr>
        <w:alias w:val="是否适用：租赁情况[双击切换]"/>
        <w:tag w:val="_GBC_c1d0d78a63af4d48a7427277c2db3ac5"/>
        <w:id w:val="4640322"/>
        <w:placeholder>
          <w:docPart w:val="GBC22222222222222222222222222222"/>
        </w:placeholder>
      </w:sdtPr>
      <w:sdtEndPr/>
      <w:sdtContent>
        <w:p w:rsidR="002529EA" w:rsidRDefault="00C31191" w:rsidP="002529EA">
          <w:pPr>
            <w:rPr>
              <w:szCs w:val="21"/>
              <w:shd w:val="pct15" w:color="auto" w:fill="FFFFFF"/>
            </w:rPr>
          </w:pPr>
          <w:r>
            <w:fldChar w:fldCharType="begin"/>
          </w:r>
          <w:r w:rsidR="002529EA">
            <w:instrText xml:space="preserve">MACROBUTTON  SnrToggleCheckbox □适用 </w:instrText>
          </w:r>
          <w:r>
            <w:fldChar w:fldCharType="end"/>
          </w:r>
          <w:r>
            <w:fldChar w:fldCharType="begin"/>
          </w:r>
          <w:r w:rsidR="002529EA">
            <w:instrText xml:space="preserve"> MACROBUTTON  SnrToggleCheckbox √不适用 </w:instrText>
          </w:r>
          <w:r>
            <w:fldChar w:fldCharType="end"/>
          </w:r>
        </w:p>
      </w:sdtContent>
    </w:sdt>
    <w:p w:rsidR="00B429B3" w:rsidRDefault="00B429B3">
      <w:pPr>
        <w:rPr>
          <w:szCs w:val="21"/>
          <w:shd w:val="pct15" w:color="auto" w:fill="FFFFFF"/>
        </w:rPr>
      </w:pPr>
    </w:p>
    <w:p w:rsidR="00B429B3" w:rsidRDefault="00B429B3">
      <w:pPr>
        <w:rPr>
          <w:szCs w:val="21"/>
          <w:shd w:val="pct15" w:color="auto" w:fill="FFFFFF"/>
        </w:rPr>
        <w:sectPr w:rsidR="00B429B3" w:rsidSect="008069A6">
          <w:pgSz w:w="11906" w:h="16838"/>
          <w:pgMar w:top="1525" w:right="1276" w:bottom="1440" w:left="1797" w:header="855" w:footer="992" w:gutter="0"/>
          <w:cols w:space="425"/>
          <w:docGrid w:linePitch="312"/>
        </w:sectPr>
      </w:pPr>
    </w:p>
    <w:p w:rsidR="00B429B3" w:rsidRDefault="00C31191">
      <w:pPr>
        <w:pStyle w:val="30"/>
        <w:numPr>
          <w:ilvl w:val="0"/>
          <w:numId w:val="25"/>
        </w:numPr>
        <w:rPr>
          <w:szCs w:val="21"/>
        </w:rPr>
      </w:pPr>
      <w:bookmarkStart w:id="78" w:name="_Toc342565974"/>
      <w:bookmarkStart w:id="79" w:name="_Toc342491982"/>
      <w:bookmarkStart w:id="80" w:name="OLE_LINK2"/>
      <w:bookmarkStart w:id="81" w:name="OLE_LINK3"/>
      <w:r>
        <w:rPr>
          <w:rFonts w:hint="eastAsia"/>
          <w:szCs w:val="21"/>
        </w:rPr>
        <w:lastRenderedPageBreak/>
        <w:t>担保情况</w:t>
      </w:r>
      <w:bookmarkEnd w:id="78"/>
      <w:bookmarkEnd w:id="79"/>
    </w:p>
    <w:bookmarkEnd w:id="81" w:displacedByCustomXml="next"/>
    <w:bookmarkEnd w:id="80" w:displacedByCustomXml="next"/>
    <w:sdt>
      <w:sdtPr>
        <w:rPr>
          <w:szCs w:val="21"/>
        </w:rPr>
        <w:alias w:val="是否适用：担保情况[双击切换]"/>
        <w:tag w:val="_GBC_b799a3ac65f846e088fcfb2dd2591ede"/>
        <w:id w:val="18561293"/>
        <w:lock w:val="contentLocked"/>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r>
        <w:rPr>
          <w:szCs w:val="21"/>
        </w:rPr>
        <w:t xml:space="preserve">: </w:t>
      </w:r>
      <w:sdt>
        <w:sdtPr>
          <w:rPr>
            <w:szCs w:val="21"/>
          </w:rPr>
          <w:alias w:val="单位：担保情况"/>
          <w:tag w:val="_GBC_c5b429695c6d4556a9d11f55a5e736d3"/>
          <w:id w:val="185612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rFonts w:hint="eastAsia"/>
          <w:szCs w:val="21"/>
        </w:rPr>
        <w:t xml:space="preserve">  币种</w:t>
      </w:r>
      <w:r>
        <w:rPr>
          <w:szCs w:val="21"/>
        </w:rPr>
        <w:t xml:space="preserve">: </w:t>
      </w:r>
      <w:sdt>
        <w:sdtPr>
          <w:rPr>
            <w:szCs w:val="21"/>
          </w:rPr>
          <w:alias w:val="币种：担保情况"/>
          <w:tag w:val="_GBC_bbefcb25022447d5a0413d1c31ffdf65"/>
          <w:id w:val="1856129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firstRow="0" w:lastRow="0" w:firstColumn="0" w:lastColumn="0" w:noHBand="0" w:noVBand="0"/>
      </w:tblPr>
      <w:tblGrid>
        <w:gridCol w:w="843"/>
        <w:gridCol w:w="882"/>
        <w:gridCol w:w="877"/>
        <w:gridCol w:w="1614"/>
        <w:gridCol w:w="880"/>
        <w:gridCol w:w="880"/>
        <w:gridCol w:w="353"/>
        <w:gridCol w:w="481"/>
        <w:gridCol w:w="880"/>
        <w:gridCol w:w="880"/>
        <w:gridCol w:w="881"/>
        <w:gridCol w:w="878"/>
        <w:gridCol w:w="984"/>
        <w:gridCol w:w="878"/>
        <w:gridCol w:w="881"/>
        <w:gridCol w:w="861"/>
      </w:tblGrid>
      <w:tr w:rsidR="00AE0A69" w:rsidRPr="00AE0A69" w:rsidTr="00E43FEA">
        <w:trPr>
          <w:trHeight w:val="293"/>
        </w:trPr>
        <w:sdt>
          <w:sdtPr>
            <w:tag w:val="_PLD_47382e1239d84f6f9f6c6d4b5423c108"/>
            <w:id w:val="1415432606"/>
          </w:sdtPr>
          <w:sdtEndPr/>
          <w:sdtContent>
            <w:tc>
              <w:tcPr>
                <w:tcW w:w="5000" w:type="pct"/>
                <w:gridSpan w:val="16"/>
                <w:tcBorders>
                  <w:top w:val="single" w:sz="4" w:space="0" w:color="auto"/>
                  <w:bottom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公司对外担保情况（不包括对子公司的担保）</w:t>
                </w:r>
              </w:p>
            </w:tc>
          </w:sdtContent>
        </w:sdt>
      </w:tr>
      <w:tr w:rsidR="00AE0A69" w:rsidRPr="00AE0A69" w:rsidTr="00E43FEA">
        <w:trPr>
          <w:trHeight w:val="293"/>
        </w:trPr>
        <w:sdt>
          <w:sdtPr>
            <w:tag w:val="_PLD_09b2f27e560e48058fd68a7522d4a21e"/>
            <w:id w:val="533849833"/>
          </w:sdtPr>
          <w:sdtEndPr/>
          <w:sdtContent>
            <w:tc>
              <w:tcPr>
                <w:tcW w:w="317" w:type="pct"/>
                <w:tcBorders>
                  <w:top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担保方</w:t>
                </w:r>
              </w:p>
            </w:tc>
          </w:sdtContent>
        </w:sdt>
        <w:sdt>
          <w:sdtPr>
            <w:tag w:val="_PLD_3052f673b3b345d3a7af649302ea170a"/>
            <w:id w:val="-300389871"/>
          </w:sdtPr>
          <w:sdtEndPr/>
          <w:sdtContent>
            <w:tc>
              <w:tcPr>
                <w:tcW w:w="331"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担保方与上市公司的关系</w:t>
                </w:r>
              </w:p>
            </w:tc>
          </w:sdtContent>
        </w:sdt>
        <w:sdt>
          <w:sdtPr>
            <w:tag w:val="_PLD_fb4029fae7cf48a79a41443b882f9109"/>
            <w:id w:val="1843431021"/>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被担保方</w:t>
                </w:r>
              </w:p>
            </w:tc>
          </w:sdtContent>
        </w:sdt>
        <w:sdt>
          <w:sdtPr>
            <w:tag w:val="_PLD_f9cf7e1836e34488ac32b6e51fd66dc5"/>
            <w:id w:val="1865248454"/>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担保金额</w:t>
                </w:r>
              </w:p>
            </w:tc>
          </w:sdtContent>
        </w:sdt>
        <w:sdt>
          <w:sdtPr>
            <w:tag w:val="_PLD_2605894e64924e1c948143543497b30d"/>
            <w:id w:val="24843668"/>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担保发生日期</w:t>
                </w:r>
                <w:r w:rsidRPr="00AE0A69">
                  <w:rPr>
                    <w:szCs w:val="21"/>
                  </w:rPr>
                  <w:t>(</w:t>
                </w:r>
                <w:r w:rsidRPr="00AE0A69">
                  <w:rPr>
                    <w:rFonts w:hint="eastAsia"/>
                    <w:szCs w:val="21"/>
                  </w:rPr>
                  <w:t>协议签署日</w:t>
                </w:r>
                <w:r w:rsidRPr="00AE0A69">
                  <w:rPr>
                    <w:szCs w:val="21"/>
                  </w:rPr>
                  <w:t>)</w:t>
                </w:r>
              </w:p>
            </w:tc>
          </w:sdtContent>
        </w:sdt>
        <w:sdt>
          <w:sdtPr>
            <w:tag w:val="_PLD_360b2c68827a4d0ca9316c3726b16cc0"/>
            <w:id w:val="595829005"/>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w:t>
                </w:r>
              </w:p>
              <w:p w:rsidR="00722F34" w:rsidRPr="00AE0A69" w:rsidRDefault="00722F34" w:rsidP="00E43FEA">
                <w:pPr>
                  <w:autoSpaceDE w:val="0"/>
                  <w:autoSpaceDN w:val="0"/>
                  <w:adjustRightInd w:val="0"/>
                  <w:jc w:val="center"/>
                  <w:rPr>
                    <w:szCs w:val="21"/>
                  </w:rPr>
                </w:pPr>
                <w:r w:rsidRPr="00AE0A69">
                  <w:rPr>
                    <w:rFonts w:hint="eastAsia"/>
                    <w:szCs w:val="21"/>
                  </w:rPr>
                  <w:t>起始日</w:t>
                </w:r>
              </w:p>
            </w:tc>
          </w:sdtContent>
        </w:sdt>
        <w:sdt>
          <w:sdtPr>
            <w:tag w:val="_PLD_6e343c1dd4c74b69b0e199f26aa0fc9a"/>
            <w:id w:val="-2135629881"/>
          </w:sdtPr>
          <w:sdtEndPr/>
          <w:sdtContent>
            <w:tc>
              <w:tcPr>
                <w:tcW w:w="32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w:t>
                </w:r>
              </w:p>
              <w:p w:rsidR="00722F34" w:rsidRPr="00AE0A69" w:rsidRDefault="00722F34" w:rsidP="00E43FEA">
                <w:pPr>
                  <w:autoSpaceDE w:val="0"/>
                  <w:autoSpaceDN w:val="0"/>
                  <w:adjustRightInd w:val="0"/>
                  <w:jc w:val="center"/>
                  <w:rPr>
                    <w:szCs w:val="21"/>
                  </w:rPr>
                </w:pPr>
                <w:r w:rsidRPr="00AE0A69">
                  <w:rPr>
                    <w:rFonts w:hint="eastAsia"/>
                    <w:szCs w:val="21"/>
                  </w:rPr>
                  <w:t>到期日</w:t>
                </w:r>
              </w:p>
            </w:tc>
          </w:sdtContent>
        </w:sdt>
        <w:sdt>
          <w:sdtPr>
            <w:tag w:val="_PLD_85aaff970e8f4025937e66f170fc0506"/>
            <w:id w:val="1064920429"/>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担保类型</w:t>
                </w:r>
              </w:p>
            </w:tc>
          </w:sdtContent>
        </w:sdt>
        <w:tc>
          <w:tcPr>
            <w:tcW w:w="330" w:type="pct"/>
            <w:tcBorders>
              <w:top w:val="single" w:sz="4" w:space="0" w:color="auto"/>
              <w:left w:val="single" w:sz="4" w:space="0" w:color="auto"/>
              <w:bottom w:val="single" w:sz="4" w:space="0" w:color="auto"/>
              <w:right w:val="single" w:sz="4" w:space="0" w:color="auto"/>
            </w:tcBorders>
            <w:vAlign w:val="center"/>
          </w:tcPr>
          <w:sdt>
            <w:sdtPr>
              <w:rPr>
                <w:rFonts w:hint="eastAsia"/>
              </w:rPr>
              <w:tag w:val="_PLD_d3fba9513b1742aeaf3cc03df939c3a6"/>
              <w:id w:val="1565759982"/>
            </w:sdtPr>
            <w:sdtEndPr/>
            <w:sdtContent>
              <w:p w:rsidR="00722F34" w:rsidRPr="00AE0A69" w:rsidRDefault="00722F34" w:rsidP="00E43FEA">
                <w:pPr>
                  <w:autoSpaceDE w:val="0"/>
                  <w:autoSpaceDN w:val="0"/>
                  <w:adjustRightInd w:val="0"/>
                  <w:jc w:val="center"/>
                </w:pPr>
                <w:r w:rsidRPr="00AE0A69">
                  <w:rPr>
                    <w:rFonts w:hint="eastAsia"/>
                  </w:rPr>
                  <w:t>担保物（如有）</w:t>
                </w:r>
              </w:p>
            </w:sdtContent>
          </w:sdt>
        </w:tc>
        <w:sdt>
          <w:sdtPr>
            <w:tag w:val="_PLD_fad806f6aed64969a9f500fc55be69bf"/>
            <w:id w:val="-1329749609"/>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担保是否已经履行完毕</w:t>
                </w:r>
              </w:p>
            </w:tc>
          </w:sdtContent>
        </w:sdt>
        <w:sdt>
          <w:sdtPr>
            <w:tag w:val="_PLD_355a8c82bc68409495d9bf25a926ed62"/>
            <w:id w:val="-1898115152"/>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担保是否逾期</w:t>
                </w:r>
              </w:p>
            </w:tc>
          </w:sdtContent>
        </w:sdt>
        <w:sdt>
          <w:sdtPr>
            <w:tag w:val="_PLD_e8056176e7db49139234d1df564f5c3a"/>
            <w:id w:val="337123957"/>
          </w:sdtPr>
          <w:sdtEndPr/>
          <w:sdtContent>
            <w:tc>
              <w:tcPr>
                <w:tcW w:w="367"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担保逾期金额</w:t>
                </w:r>
              </w:p>
            </w:tc>
          </w:sdtContent>
        </w:sdt>
        <w:sdt>
          <w:sdtPr>
            <w:tag w:val="_PLD_5c3b131124fe44f69e4b80cf09f7c755"/>
            <w:id w:val="1179382222"/>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反担保情况</w:t>
                </w:r>
              </w:p>
            </w:tc>
          </w:sdtContent>
        </w:sdt>
        <w:sdt>
          <w:sdtPr>
            <w:tag w:val="_PLD_5a6bd2cf94e8411b88105a2190c5b4fb"/>
            <w:id w:val="-606818155"/>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是否为关联方担保</w:t>
                </w:r>
              </w:p>
            </w:tc>
          </w:sdtContent>
        </w:sdt>
        <w:sdt>
          <w:sdtPr>
            <w:tag w:val="_PLD_70390fe8c4804a7da41d8a62ace59586"/>
            <w:id w:val="-1281724787"/>
          </w:sdtPr>
          <w:sdtEndPr/>
          <w:sdtContent>
            <w:tc>
              <w:tcPr>
                <w:tcW w:w="322" w:type="pct"/>
                <w:tcBorders>
                  <w:top w:val="single" w:sz="4" w:space="0" w:color="auto"/>
                  <w:left w:val="single" w:sz="4" w:space="0" w:color="auto"/>
                  <w:bottom w:val="single" w:sz="4" w:space="0" w:color="auto"/>
                </w:tcBorders>
                <w:shd w:val="clear" w:color="auto" w:fill="auto"/>
                <w:vAlign w:val="center"/>
              </w:tcPr>
              <w:p w:rsidR="00722F34" w:rsidRPr="00AE0A69" w:rsidRDefault="00722F34" w:rsidP="00E43FEA">
                <w:pPr>
                  <w:autoSpaceDE w:val="0"/>
                  <w:autoSpaceDN w:val="0"/>
                  <w:adjustRightInd w:val="0"/>
                  <w:jc w:val="center"/>
                  <w:rPr>
                    <w:szCs w:val="21"/>
                  </w:rPr>
                </w:pPr>
                <w:r w:rsidRPr="00AE0A69">
                  <w:rPr>
                    <w:rFonts w:hint="eastAsia"/>
                    <w:szCs w:val="21"/>
                  </w:rPr>
                  <w:t>关联</w:t>
                </w:r>
              </w:p>
              <w:p w:rsidR="00722F34" w:rsidRPr="00AE0A69" w:rsidRDefault="00722F34" w:rsidP="00E43FEA">
                <w:pPr>
                  <w:autoSpaceDE w:val="0"/>
                  <w:autoSpaceDN w:val="0"/>
                  <w:adjustRightInd w:val="0"/>
                  <w:jc w:val="center"/>
                  <w:rPr>
                    <w:szCs w:val="21"/>
                  </w:rPr>
                </w:pPr>
                <w:r w:rsidRPr="00AE0A69">
                  <w:rPr>
                    <w:rFonts w:hint="eastAsia"/>
                    <w:szCs w:val="21"/>
                  </w:rPr>
                  <w:t>关系</w:t>
                </w:r>
              </w:p>
            </w:tc>
          </w:sdtContent>
        </w:sdt>
      </w:tr>
      <w:tr w:rsidR="00AE0A69" w:rsidRPr="00AE0A69" w:rsidTr="00E43FEA">
        <w:trPr>
          <w:trHeight w:val="293"/>
        </w:trPr>
        <w:tc>
          <w:tcPr>
            <w:tcW w:w="317" w:type="pct"/>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t>公司</w:t>
            </w:r>
          </w:p>
        </w:tc>
        <w:sdt>
          <w:sdtPr>
            <w:rPr>
              <w:rFonts w:hint="eastAsia"/>
              <w:bCs/>
              <w:szCs w:val="21"/>
            </w:rPr>
            <w:alias w:val="担保方与上市公司的关联关系"/>
            <w:tag w:val="_GBC_2e446bc7579a4b2db650f2a8defc57b7"/>
            <w:id w:val="2072773769"/>
            <w:comboBox>
              <w:listItem w:displayText="公司本部" w:value="公司本部"/>
              <w:listItem w:displayText="控股子公司" w:value="控股子公司"/>
              <w:listItem w:displayText="全资子公司" w:value="全资子公司"/>
            </w:comboBox>
          </w:sdtPr>
          <w:sdtEndPr/>
          <w:sdtContent>
            <w:tc>
              <w:tcPr>
                <w:tcW w:w="331"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bCs/>
                    <w:szCs w:val="21"/>
                  </w:rPr>
                  <w:t>公司本部</w:t>
                </w:r>
              </w:p>
            </w:tc>
          </w:sdtContent>
        </w:sdt>
        <w:tc>
          <w:tcPr>
            <w:tcW w:w="329"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t>安徽钱营孜发电有限公司</w:t>
            </w: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AE0A69" w:rsidP="00E43FEA">
            <w:pPr>
              <w:autoSpaceDE w:val="0"/>
              <w:autoSpaceDN w:val="0"/>
              <w:adjustRightInd w:val="0"/>
              <w:ind w:rightChars="40" w:right="84"/>
              <w:jc w:val="right"/>
              <w:rPr>
                <w:szCs w:val="21"/>
              </w:rPr>
            </w:pPr>
            <w:r w:rsidRPr="00AE0A69">
              <w:rPr>
                <w:szCs w:val="21"/>
              </w:rPr>
              <w:t>364,875,000.00</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t>2016年5月20日</w:t>
            </w: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t>2016年5月20日</w:t>
            </w: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t> </w:t>
            </w:r>
          </w:p>
        </w:tc>
        <w:sdt>
          <w:sdtPr>
            <w:rPr>
              <w:szCs w:val="21"/>
            </w:rPr>
            <w:alias w:val="担保类型"/>
            <w:tag w:val="_GBC_affd72f534db4dbea735ffb69233d55c"/>
            <w:id w:val="1079720190"/>
            <w:comboBox>
              <w:listItem w:displayText="一般担保" w:value="一般担保"/>
              <w:listItem w:displayText="连带责任担保" w:value="连带责任担保"/>
            </w:comboBox>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szCs w:val="21"/>
                  </w:rPr>
                  <w:t>连带责任担保</w:t>
                </w:r>
              </w:p>
            </w:tc>
          </w:sdtContent>
        </w:sdt>
        <w:tc>
          <w:tcPr>
            <w:tcW w:w="330" w:type="pct"/>
            <w:tcBorders>
              <w:top w:val="single" w:sz="4" w:space="0" w:color="auto"/>
              <w:left w:val="single" w:sz="4" w:space="0" w:color="auto"/>
              <w:bottom w:val="single" w:sz="4" w:space="0" w:color="auto"/>
              <w:right w:val="single" w:sz="4" w:space="0" w:color="auto"/>
            </w:tcBorders>
          </w:tcPr>
          <w:p w:rsidR="00722F34" w:rsidRPr="00AE0A69" w:rsidRDefault="00722F34" w:rsidP="00E43FEA">
            <w:pPr>
              <w:autoSpaceDE w:val="0"/>
              <w:autoSpaceDN w:val="0"/>
              <w:adjustRightInd w:val="0"/>
              <w:rPr>
                <w:bCs/>
                <w:szCs w:val="21"/>
              </w:rPr>
            </w:pPr>
            <w:r w:rsidRPr="00AE0A69">
              <w:t> </w:t>
            </w:r>
          </w:p>
        </w:tc>
        <w:sdt>
          <w:sdtPr>
            <w:rPr>
              <w:rFonts w:hint="eastAsia"/>
              <w:bCs/>
              <w:szCs w:val="21"/>
            </w:rPr>
            <w:alias w:val="担保是否已经履行完毕"/>
            <w:tag w:val="_GBC_61f81248895641f4b3a03b6d7bf72a1b"/>
            <w:id w:val="-1121148267"/>
            <w:comboBox>
              <w:listItem w:displayText="是" w:value="true"/>
              <w:listItem w:displayText="否" w:value="false"/>
            </w:comboBox>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bCs/>
                    <w:szCs w:val="21"/>
                  </w:rPr>
                  <w:t>否</w:t>
                </w:r>
              </w:p>
            </w:tc>
          </w:sdtContent>
        </w:sdt>
        <w:sdt>
          <w:sdtPr>
            <w:rPr>
              <w:rFonts w:hint="eastAsia"/>
              <w:bCs/>
              <w:szCs w:val="21"/>
            </w:rPr>
            <w:alias w:val="担保是否逾期"/>
            <w:tag w:val="_GBC_c6b9d1f792064d3f8a852d307386846b"/>
            <w:id w:val="-1794978561"/>
            <w:comboBox>
              <w:listItem w:displayText="是" w:value="true"/>
              <w:listItem w:displayText="否" w:value="false"/>
            </w:comboBox>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bCs/>
                    <w:szCs w:val="21"/>
                  </w:rPr>
                  <w:t>否</w:t>
                </w:r>
              </w:p>
            </w:tc>
          </w:sdtContent>
        </w:sdt>
        <w:tc>
          <w:tcPr>
            <w:tcW w:w="367"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jc w:val="right"/>
              <w:rPr>
                <w:bCs/>
                <w:szCs w:val="21"/>
              </w:rPr>
            </w:pPr>
            <w:r w:rsidRPr="00AE0A69">
              <w:t>0</w:t>
            </w: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t> </w:t>
            </w:r>
          </w:p>
        </w:tc>
        <w:sdt>
          <w:sdtPr>
            <w:rPr>
              <w:rFonts w:hint="eastAsia"/>
              <w:bCs/>
              <w:szCs w:val="21"/>
            </w:rPr>
            <w:alias w:val="是否为关联方担保"/>
            <w:tag w:val="_GBC_44554d74636543a7b143039de86b7494"/>
            <w:id w:val="-1280170908"/>
            <w:comboBox>
              <w:listItem w:displayText="是" w:value="true"/>
              <w:listItem w:displayText="否" w:value="false"/>
            </w:comboBox>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bCs/>
                    <w:szCs w:val="21"/>
                  </w:rPr>
                  <w:t>否</w:t>
                </w:r>
              </w:p>
            </w:tc>
          </w:sdtContent>
        </w:sdt>
        <w:sdt>
          <w:sdtPr>
            <w:rPr>
              <w:szCs w:val="21"/>
            </w:rPr>
            <w:alias w:val="担保中关联方与本公司关系"/>
            <w:tag w:val="_GBC_e5957983376e4a2f82b346d338d10f40"/>
            <w:id w:val="1546944638"/>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22" w:type="pct"/>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jc w:val="center"/>
                  <w:rPr>
                    <w:szCs w:val="21"/>
                  </w:rPr>
                </w:pPr>
                <w:r w:rsidRPr="00AE0A69">
                  <w:rPr>
                    <w:szCs w:val="21"/>
                  </w:rPr>
                  <w:t>联营公司</w:t>
                </w:r>
              </w:p>
            </w:tc>
          </w:sdtContent>
        </w:sdt>
      </w:tr>
      <w:tr w:rsidR="00AE0A69" w:rsidRPr="00AE0A69" w:rsidTr="00E43FEA">
        <w:trPr>
          <w:trHeight w:val="293"/>
        </w:trPr>
        <w:tc>
          <w:tcPr>
            <w:tcW w:w="317" w:type="pct"/>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p>
        </w:tc>
        <w:sdt>
          <w:sdtPr>
            <w:rPr>
              <w:rFonts w:hint="eastAsia"/>
              <w:bCs/>
              <w:szCs w:val="21"/>
            </w:rPr>
            <w:alias w:val="担保方与上市公司的关联关系"/>
            <w:tag w:val="_GBC_2e446bc7579a4b2db650f2a8defc57b7"/>
            <w:id w:val="-1167404778"/>
            <w:showingPlcHdr/>
            <w:comboBox>
              <w:listItem w:displayText="公司本部" w:value="公司本部"/>
              <w:listItem w:displayText="控股子公司" w:value="控股子公司"/>
              <w:listItem w:displayText="全资子公司" w:value="全资子公司"/>
            </w:comboBox>
          </w:sdtPr>
          <w:sdtEndPr/>
          <w:sdtContent>
            <w:tc>
              <w:tcPr>
                <w:tcW w:w="331"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rPr>
                  <w:t xml:space="preserve">　</w:t>
                </w:r>
              </w:p>
            </w:tc>
          </w:sdtContent>
        </w:sdt>
        <w:tc>
          <w:tcPr>
            <w:tcW w:w="329"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p>
        </w:tc>
        <w:tc>
          <w:tcPr>
            <w:tcW w:w="367"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jc w:val="right"/>
              <w:rPr>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p>
        </w:tc>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p>
        </w:tc>
        <w:tc>
          <w:tcPr>
            <w:tcW w:w="328" w:type="pct"/>
            <w:gridSpan w:val="2"/>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p>
        </w:tc>
        <w:sdt>
          <w:sdtPr>
            <w:rPr>
              <w:szCs w:val="21"/>
            </w:rPr>
            <w:alias w:val="担保类型"/>
            <w:tag w:val="_GBC_affd72f534db4dbea735ffb69233d55c"/>
            <w:id w:val="-1791429808"/>
            <w:showingPlcHdr/>
            <w:comboBox>
              <w:listItem w:displayText="一般担保" w:value="一般担保"/>
              <w:listItem w:displayText="连带责任担保" w:value="连带责任担保"/>
            </w:comboBox>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rPr>
                  <w:t xml:space="preserve">　</w:t>
                </w:r>
              </w:p>
            </w:tc>
          </w:sdtContent>
        </w:sdt>
        <w:tc>
          <w:tcPr>
            <w:tcW w:w="330" w:type="pct"/>
            <w:tcBorders>
              <w:top w:val="single" w:sz="4" w:space="0" w:color="auto"/>
              <w:left w:val="single" w:sz="4" w:space="0" w:color="auto"/>
              <w:bottom w:val="single" w:sz="4" w:space="0" w:color="auto"/>
              <w:right w:val="single" w:sz="4" w:space="0" w:color="auto"/>
            </w:tcBorders>
          </w:tcPr>
          <w:p w:rsidR="00722F34" w:rsidRPr="00AE0A69" w:rsidRDefault="00722F34" w:rsidP="00E43FEA">
            <w:pPr>
              <w:autoSpaceDE w:val="0"/>
              <w:autoSpaceDN w:val="0"/>
              <w:adjustRightInd w:val="0"/>
              <w:rPr>
                <w:bCs/>
                <w:szCs w:val="21"/>
              </w:rPr>
            </w:pPr>
          </w:p>
        </w:tc>
        <w:sdt>
          <w:sdtPr>
            <w:rPr>
              <w:rFonts w:hint="eastAsia"/>
              <w:bCs/>
              <w:szCs w:val="21"/>
            </w:rPr>
            <w:alias w:val="担保是否已经履行完毕"/>
            <w:tag w:val="_GBC_61f81248895641f4b3a03b6d7bf72a1b"/>
            <w:id w:val="-1442367013"/>
            <w:showingPlcHdr/>
            <w:comboBox>
              <w:listItem w:displayText="是" w:value="true"/>
              <w:listItem w:displayText="否" w:value="false"/>
            </w:comboBox>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rPr>
                  <w:t xml:space="preserve">　</w:t>
                </w:r>
              </w:p>
            </w:tc>
          </w:sdtContent>
        </w:sdt>
        <w:sdt>
          <w:sdtPr>
            <w:rPr>
              <w:rFonts w:hint="eastAsia"/>
              <w:bCs/>
              <w:szCs w:val="21"/>
            </w:rPr>
            <w:alias w:val="担保是否逾期"/>
            <w:tag w:val="_GBC_c6b9d1f792064d3f8a852d307386846b"/>
            <w:id w:val="-511299481"/>
            <w:showingPlcHdr/>
            <w:comboBox>
              <w:listItem w:displayText="是" w:value="true"/>
              <w:listItem w:displayText="否" w:value="false"/>
            </w:comboBox>
          </w:sdtPr>
          <w:sdtEndPr/>
          <w:sdtContent>
            <w:tc>
              <w:tcPr>
                <w:tcW w:w="329"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rPr>
                  <w:t xml:space="preserve">　</w:t>
                </w:r>
              </w:p>
            </w:tc>
          </w:sdtContent>
        </w:sdt>
        <w:tc>
          <w:tcPr>
            <w:tcW w:w="367"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jc w:val="right"/>
              <w:rPr>
                <w:bCs/>
                <w:szCs w:val="21"/>
              </w:rPr>
            </w:pPr>
          </w:p>
        </w:tc>
        <w:tc>
          <w:tcPr>
            <w:tcW w:w="329"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p>
        </w:tc>
        <w:sdt>
          <w:sdtPr>
            <w:rPr>
              <w:rFonts w:hint="eastAsia"/>
              <w:bCs/>
              <w:szCs w:val="21"/>
            </w:rPr>
            <w:alias w:val="是否为关联方担保"/>
            <w:tag w:val="_GBC_44554d74636543a7b143039de86b7494"/>
            <w:id w:val="638000739"/>
            <w:showingPlcHdr/>
            <w:comboBox>
              <w:listItem w:displayText="是" w:value="true"/>
              <w:listItem w:displayText="否" w:value="false"/>
            </w:comboBox>
          </w:sdtPr>
          <w:sdtEndPr/>
          <w:sdtContent>
            <w:tc>
              <w:tcPr>
                <w:tcW w:w="330" w:type="pct"/>
                <w:tcBorders>
                  <w:top w:val="single" w:sz="4" w:space="0" w:color="auto"/>
                  <w:left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rPr>
                  <w:t xml:space="preserve">　</w:t>
                </w:r>
              </w:p>
            </w:tc>
          </w:sdtContent>
        </w:sdt>
        <w:sdt>
          <w:sdtPr>
            <w:rPr>
              <w:szCs w:val="21"/>
            </w:rPr>
            <w:alias w:val="担保中关联方与本公司关系"/>
            <w:tag w:val="_GBC_e5957983376e4a2f82b346d338d10f40"/>
            <w:id w:val="442804389"/>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EndPr/>
          <w:sdtContent>
            <w:tc>
              <w:tcPr>
                <w:tcW w:w="322" w:type="pct"/>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jc w:val="center"/>
                  <w:rPr>
                    <w:szCs w:val="21"/>
                  </w:rPr>
                </w:pPr>
                <w:r w:rsidRPr="00AE0A69">
                  <w:rPr>
                    <w:rFonts w:hint="eastAsia"/>
                  </w:rPr>
                  <w:t xml:space="preserve">　</w:t>
                </w:r>
              </w:p>
            </w:tc>
          </w:sdtContent>
        </w:sdt>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szCs w:val="21"/>
              </w:rPr>
              <w:t>报告期内担保发生额合计（不包括对子公司的担保）</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ind w:rightChars="40" w:right="84"/>
              <w:jc w:val="right"/>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szCs w:val="21"/>
              </w:rPr>
              <w:t>报告期末担保余额合计（</w:t>
            </w:r>
            <w:r w:rsidRPr="00AE0A69">
              <w:rPr>
                <w:szCs w:val="21"/>
              </w:rPr>
              <w:t>A</w:t>
            </w:r>
            <w:r w:rsidRPr="00AE0A69">
              <w:rPr>
                <w:rFonts w:hint="eastAsia"/>
                <w:szCs w:val="21"/>
              </w:rPr>
              <w:t>）（不包括对子公司的担保）</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3847E3" w:rsidP="00E43FEA">
            <w:pPr>
              <w:autoSpaceDE w:val="0"/>
              <w:autoSpaceDN w:val="0"/>
              <w:adjustRightInd w:val="0"/>
              <w:ind w:rightChars="40" w:right="84"/>
              <w:jc w:val="right"/>
              <w:rPr>
                <w:szCs w:val="21"/>
              </w:rPr>
            </w:pPr>
            <w:r w:rsidRPr="00AE0A69">
              <w:rPr>
                <w:szCs w:val="21"/>
              </w:rPr>
              <w:t>364,875,000.00</w:t>
            </w:r>
          </w:p>
        </w:tc>
      </w:tr>
      <w:tr w:rsidR="00AE0A69" w:rsidRPr="00AE0A69" w:rsidTr="00E43FEA">
        <w:trPr>
          <w:trHeight w:val="308"/>
        </w:trPr>
        <w:sdt>
          <w:sdtPr>
            <w:tag w:val="_PLD_0209e1df4d9c45da9415f0566332a134"/>
            <w:id w:val="887454263"/>
          </w:sdtPr>
          <w:sdtEndPr/>
          <w:sdtContent>
            <w:tc>
              <w:tcPr>
                <w:tcW w:w="5000" w:type="pct"/>
                <w:gridSpan w:val="16"/>
                <w:tcBorders>
                  <w:top w:val="single" w:sz="4" w:space="0" w:color="auto"/>
                  <w:bottom w:val="single" w:sz="4" w:space="0" w:color="auto"/>
                </w:tcBorders>
                <w:shd w:val="clear" w:color="auto" w:fill="auto"/>
                <w:vAlign w:val="center"/>
              </w:tcPr>
              <w:p w:rsidR="00722F34" w:rsidRPr="00AE0A69" w:rsidRDefault="00722F34" w:rsidP="00E43FEA">
                <w:pPr>
                  <w:autoSpaceDE w:val="0"/>
                  <w:autoSpaceDN w:val="0"/>
                  <w:adjustRightInd w:val="0"/>
                  <w:ind w:rightChars="40" w:right="84"/>
                  <w:jc w:val="center"/>
                  <w:rPr>
                    <w:szCs w:val="21"/>
                  </w:rPr>
                </w:pPr>
                <w:r w:rsidRPr="00AE0A69">
                  <w:rPr>
                    <w:rFonts w:hint="eastAsia"/>
                    <w:szCs w:val="21"/>
                  </w:rPr>
                  <w:t>公司及其子公司对子公司的担保情况</w:t>
                </w:r>
              </w:p>
            </w:tc>
          </w:sdtContent>
        </w:sdt>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rPr>
                <w:szCs w:val="21"/>
              </w:rPr>
            </w:pPr>
            <w:r w:rsidRPr="00AE0A69">
              <w:rPr>
                <w:rFonts w:hint="eastAsia"/>
                <w:szCs w:val="21"/>
              </w:rPr>
              <w:t>报告期内对子公司担保发生额合计</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ind w:rightChars="40" w:right="84"/>
              <w:jc w:val="right"/>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rPr>
                <w:szCs w:val="21"/>
              </w:rPr>
            </w:pPr>
            <w:r w:rsidRPr="00AE0A69">
              <w:rPr>
                <w:rFonts w:hint="eastAsia"/>
                <w:szCs w:val="21"/>
              </w:rPr>
              <w:t>报告期末对子公司担保余额合计（</w:t>
            </w:r>
            <w:r w:rsidRPr="00AE0A69">
              <w:rPr>
                <w:szCs w:val="21"/>
              </w:rPr>
              <w:t>B</w:t>
            </w:r>
            <w:r w:rsidRPr="00AE0A69">
              <w:rPr>
                <w:rFonts w:hint="eastAsia"/>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ind w:rightChars="40" w:right="84"/>
              <w:jc w:val="right"/>
              <w:rPr>
                <w:szCs w:val="21"/>
              </w:rPr>
            </w:pPr>
          </w:p>
        </w:tc>
      </w:tr>
      <w:tr w:rsidR="00AE0A69" w:rsidRPr="00AE0A69" w:rsidTr="00E43FEA">
        <w:trPr>
          <w:trHeight w:val="308"/>
        </w:trPr>
        <w:sdt>
          <w:sdtPr>
            <w:tag w:val="_PLD_b5d1fceb6fbd4fadb84d698d3eb35967"/>
            <w:id w:val="-650434549"/>
          </w:sdtPr>
          <w:sdtEndPr/>
          <w:sdtContent>
            <w:tc>
              <w:tcPr>
                <w:tcW w:w="5000" w:type="pct"/>
                <w:gridSpan w:val="16"/>
                <w:tcBorders>
                  <w:top w:val="single" w:sz="4" w:space="0" w:color="auto"/>
                  <w:bottom w:val="single" w:sz="4" w:space="0" w:color="auto"/>
                </w:tcBorders>
                <w:shd w:val="clear" w:color="auto" w:fill="auto"/>
                <w:vAlign w:val="center"/>
              </w:tcPr>
              <w:p w:rsidR="00722F34" w:rsidRPr="00AE0A69" w:rsidRDefault="00722F34" w:rsidP="00E43FEA">
                <w:pPr>
                  <w:autoSpaceDE w:val="0"/>
                  <w:autoSpaceDN w:val="0"/>
                  <w:adjustRightInd w:val="0"/>
                  <w:ind w:rightChars="40" w:right="84"/>
                  <w:jc w:val="center"/>
                  <w:rPr>
                    <w:szCs w:val="21"/>
                  </w:rPr>
                </w:pPr>
                <w:r w:rsidRPr="00AE0A69">
                  <w:rPr>
                    <w:rFonts w:hint="eastAsia"/>
                    <w:szCs w:val="21"/>
                  </w:rPr>
                  <w:t>公司担保总额情况（包括对子公司的担保）</w:t>
                </w:r>
              </w:p>
            </w:tc>
          </w:sdtContent>
        </w:sdt>
      </w:tr>
      <w:tr w:rsidR="00AE0A69" w:rsidRPr="00AE0A69" w:rsidTr="00E43FEA">
        <w:trPr>
          <w:trHeight w:val="470"/>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rPr>
                <w:szCs w:val="21"/>
              </w:rPr>
            </w:pPr>
            <w:r w:rsidRPr="00AE0A69">
              <w:rPr>
                <w:rFonts w:hint="eastAsia"/>
                <w:szCs w:val="21"/>
              </w:rPr>
              <w:t>担保总额（</w:t>
            </w:r>
            <w:r w:rsidRPr="00AE0A69">
              <w:rPr>
                <w:szCs w:val="21"/>
              </w:rPr>
              <w:t>A+B</w:t>
            </w:r>
            <w:r w:rsidRPr="00AE0A69">
              <w:rPr>
                <w:rFonts w:hint="eastAsia"/>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3847E3" w:rsidP="00E43FEA">
            <w:pPr>
              <w:autoSpaceDE w:val="0"/>
              <w:autoSpaceDN w:val="0"/>
              <w:adjustRightInd w:val="0"/>
              <w:ind w:rightChars="40" w:right="84"/>
              <w:jc w:val="right"/>
              <w:rPr>
                <w:szCs w:val="21"/>
              </w:rPr>
            </w:pPr>
            <w:r w:rsidRPr="00AE0A69">
              <w:rPr>
                <w:szCs w:val="21"/>
              </w:rPr>
              <w:t>364,875,000.00</w:t>
            </w: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ind w:rightChars="40" w:right="84"/>
              <w:rPr>
                <w:szCs w:val="21"/>
              </w:rPr>
            </w:pPr>
            <w:r w:rsidRPr="00AE0A69">
              <w:rPr>
                <w:rFonts w:hint="eastAsia"/>
                <w:szCs w:val="21"/>
              </w:rPr>
              <w:t>担保总额占公司净资产的比例</w:t>
            </w:r>
            <w:r w:rsidRPr="00AE0A69">
              <w:rPr>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3847E3" w:rsidP="00E43FEA">
            <w:pPr>
              <w:autoSpaceDE w:val="0"/>
              <w:autoSpaceDN w:val="0"/>
              <w:adjustRightInd w:val="0"/>
              <w:ind w:rightChars="40" w:right="84"/>
              <w:jc w:val="right"/>
              <w:rPr>
                <w:szCs w:val="21"/>
              </w:rPr>
            </w:pPr>
            <w:r w:rsidRPr="00AE0A69">
              <w:rPr>
                <w:rFonts w:hint="eastAsia"/>
                <w:szCs w:val="21"/>
              </w:rPr>
              <w:t>2.90</w:t>
            </w:r>
          </w:p>
        </w:tc>
      </w:tr>
      <w:tr w:rsidR="00AE0A69" w:rsidRPr="00AE0A69" w:rsidTr="00E43FEA">
        <w:trPr>
          <w:trHeight w:val="308"/>
        </w:trPr>
        <w:sdt>
          <w:sdtPr>
            <w:tag w:val="_PLD_5975855d5ef9445cb4cf0cccb044de3a"/>
            <w:id w:val="1852827495"/>
          </w:sdtPr>
          <w:sdtEndPr/>
          <w:sdtContent>
            <w:tc>
              <w:tcPr>
                <w:tcW w:w="5000" w:type="pct"/>
                <w:gridSpan w:val="16"/>
                <w:tcBorders>
                  <w:top w:val="single" w:sz="4" w:space="0" w:color="auto"/>
                  <w:bottom w:val="single" w:sz="4" w:space="0" w:color="auto"/>
                </w:tcBorders>
                <w:shd w:val="clear" w:color="auto" w:fill="auto"/>
              </w:tcPr>
              <w:p w:rsidR="00722F34" w:rsidRPr="00AE0A69" w:rsidRDefault="00722F34" w:rsidP="00E43FEA">
                <w:pPr>
                  <w:pStyle w:val="aa"/>
                  <w:autoSpaceDE w:val="0"/>
                  <w:autoSpaceDN w:val="0"/>
                  <w:adjustRightInd w:val="0"/>
                  <w:ind w:rightChars="40" w:right="84"/>
                  <w:rPr>
                    <w:rFonts w:ascii="宋体" w:hAnsi="宋体"/>
                  </w:rPr>
                </w:pPr>
                <w:r w:rsidRPr="00AE0A69">
                  <w:rPr>
                    <w:rFonts w:ascii="宋体" w:hAnsi="宋体" w:hint="eastAsia"/>
                  </w:rPr>
                  <w:t>其中：</w:t>
                </w:r>
              </w:p>
            </w:tc>
          </w:sdtContent>
        </w:sdt>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szCs w:val="21"/>
              </w:rPr>
              <w:t>为股东、实际控制人及其关联方提供担保的金额（</w:t>
            </w:r>
            <w:r w:rsidRPr="00AE0A69">
              <w:rPr>
                <w:szCs w:val="21"/>
              </w:rPr>
              <w:t>C</w:t>
            </w:r>
            <w:r w:rsidRPr="00AE0A69">
              <w:rPr>
                <w:rFonts w:hint="eastAsia"/>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ind w:rightChars="40" w:right="84"/>
              <w:jc w:val="right"/>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szCs w:val="21"/>
              </w:rPr>
              <w:t>直接或间接为资产负债率超过</w:t>
            </w:r>
            <w:r w:rsidRPr="00AE0A69">
              <w:rPr>
                <w:szCs w:val="21"/>
              </w:rPr>
              <w:t>70</w:t>
            </w:r>
            <w:r w:rsidRPr="00AE0A69">
              <w:rPr>
                <w:rFonts w:hint="eastAsia"/>
                <w:szCs w:val="21"/>
              </w:rPr>
              <w:t>%的被担保对象提供的债务担保金额（</w:t>
            </w:r>
            <w:r w:rsidRPr="00AE0A69">
              <w:rPr>
                <w:szCs w:val="21"/>
              </w:rPr>
              <w:t>D</w:t>
            </w:r>
            <w:r w:rsidRPr="00AE0A69">
              <w:rPr>
                <w:rFonts w:hint="eastAsia"/>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ind w:rightChars="40" w:right="84"/>
              <w:jc w:val="right"/>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szCs w:val="21"/>
              </w:rPr>
              <w:t>担保总额超过净资产</w:t>
            </w:r>
            <w:r w:rsidRPr="00AE0A69">
              <w:rPr>
                <w:szCs w:val="21"/>
              </w:rPr>
              <w:t>50</w:t>
            </w:r>
            <w:r w:rsidRPr="00AE0A69">
              <w:rPr>
                <w:rFonts w:hint="eastAsia"/>
                <w:szCs w:val="21"/>
              </w:rPr>
              <w:t>%部分的金额（</w:t>
            </w:r>
            <w:r w:rsidRPr="00AE0A69">
              <w:rPr>
                <w:szCs w:val="21"/>
              </w:rPr>
              <w:t>E</w:t>
            </w:r>
            <w:r w:rsidRPr="00AE0A69">
              <w:rPr>
                <w:rFonts w:hint="eastAsia"/>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ind w:rightChars="40" w:right="84"/>
              <w:jc w:val="right"/>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rsidR="00722F34" w:rsidRPr="00AE0A69" w:rsidRDefault="00722F34" w:rsidP="00E43FEA">
            <w:pPr>
              <w:autoSpaceDE w:val="0"/>
              <w:autoSpaceDN w:val="0"/>
              <w:adjustRightInd w:val="0"/>
              <w:rPr>
                <w:szCs w:val="21"/>
              </w:rPr>
            </w:pPr>
            <w:r w:rsidRPr="00AE0A69">
              <w:rPr>
                <w:rFonts w:hint="eastAsia"/>
                <w:szCs w:val="21"/>
              </w:rPr>
              <w:t>上述三项担保金额合计（</w:t>
            </w:r>
            <w:r w:rsidRPr="00AE0A69">
              <w:rPr>
                <w:szCs w:val="21"/>
              </w:rPr>
              <w:t>C+D+E</w:t>
            </w:r>
            <w:r w:rsidRPr="00AE0A69">
              <w:rPr>
                <w:rFonts w:hint="eastAsia"/>
                <w:szCs w:val="21"/>
              </w:rPr>
              <w:t>）</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ind w:rightChars="40" w:right="84"/>
              <w:jc w:val="right"/>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vAlign w:val="center"/>
          </w:tcPr>
          <w:p w:rsidR="00722F34" w:rsidRPr="00AE0A69" w:rsidRDefault="00722F34" w:rsidP="00E43FEA">
            <w:pPr>
              <w:pStyle w:val="aa"/>
              <w:autoSpaceDE w:val="0"/>
              <w:autoSpaceDN w:val="0"/>
              <w:adjustRightInd w:val="0"/>
              <w:rPr>
                <w:rFonts w:ascii="宋体" w:hAnsi="宋体"/>
              </w:rPr>
            </w:pPr>
            <w:r w:rsidRPr="00AE0A69">
              <w:rPr>
                <w:rFonts w:ascii="宋体" w:hAnsi="宋体" w:hint="eastAsia"/>
              </w:rPr>
              <w:t>未到期担保可能承担连带清偿责任说明</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rPr>
                <w:szCs w:val="21"/>
              </w:rPr>
            </w:pPr>
          </w:p>
        </w:tc>
      </w:tr>
      <w:tr w:rsidR="00AE0A69" w:rsidRPr="00AE0A69" w:rsidTr="00E43FEA">
        <w:trPr>
          <w:trHeight w:val="308"/>
        </w:trPr>
        <w:tc>
          <w:tcPr>
            <w:tcW w:w="2145" w:type="pct"/>
            <w:gridSpan w:val="7"/>
            <w:tcBorders>
              <w:top w:val="single" w:sz="4" w:space="0" w:color="auto"/>
              <w:bottom w:val="single" w:sz="4" w:space="0" w:color="auto"/>
              <w:right w:val="single" w:sz="4" w:space="0" w:color="auto"/>
            </w:tcBorders>
            <w:shd w:val="clear" w:color="auto" w:fill="auto"/>
          </w:tcPr>
          <w:p w:rsidR="00722F34" w:rsidRPr="00AE0A69" w:rsidRDefault="00722F34" w:rsidP="00E43FEA">
            <w:pPr>
              <w:autoSpaceDE w:val="0"/>
              <w:autoSpaceDN w:val="0"/>
              <w:adjustRightInd w:val="0"/>
              <w:rPr>
                <w:szCs w:val="21"/>
              </w:rPr>
            </w:pPr>
            <w:r w:rsidRPr="00AE0A69">
              <w:rPr>
                <w:rFonts w:hint="eastAsia"/>
                <w:szCs w:val="21"/>
              </w:rPr>
              <w:lastRenderedPageBreak/>
              <w:t>担保情况说明</w:t>
            </w:r>
          </w:p>
        </w:tc>
        <w:tc>
          <w:tcPr>
            <w:tcW w:w="2855" w:type="pct"/>
            <w:gridSpan w:val="9"/>
            <w:tcBorders>
              <w:top w:val="single" w:sz="4" w:space="0" w:color="auto"/>
              <w:left w:val="single" w:sz="4" w:space="0" w:color="auto"/>
              <w:bottom w:val="single" w:sz="4" w:space="0" w:color="auto"/>
            </w:tcBorders>
            <w:shd w:val="clear" w:color="auto" w:fill="auto"/>
          </w:tcPr>
          <w:p w:rsidR="00722F34" w:rsidRPr="00AE0A69" w:rsidRDefault="00722F34" w:rsidP="00E43FEA">
            <w:pPr>
              <w:autoSpaceDE w:val="0"/>
              <w:autoSpaceDN w:val="0"/>
              <w:adjustRightInd w:val="0"/>
              <w:rPr>
                <w:szCs w:val="21"/>
              </w:rPr>
            </w:pPr>
          </w:p>
        </w:tc>
      </w:tr>
    </w:tbl>
    <w:p w:rsidR="00722F34" w:rsidRDefault="00722F34"/>
    <w:p w:rsidR="00B429B3" w:rsidRDefault="00B429B3">
      <w:pPr>
        <w:rPr>
          <w:rFonts w:asciiTheme="minorEastAsia" w:eastAsiaTheme="minorEastAsia" w:hAnsiTheme="minorEastAsia"/>
          <w:szCs w:val="21"/>
        </w:rPr>
      </w:pPr>
    </w:p>
    <w:p w:rsidR="00B429B3" w:rsidRDefault="00C31191">
      <w:pPr>
        <w:pStyle w:val="30"/>
        <w:numPr>
          <w:ilvl w:val="0"/>
          <w:numId w:val="25"/>
        </w:numPr>
        <w:rPr>
          <w:szCs w:val="21"/>
        </w:rPr>
      </w:pPr>
      <w:r>
        <w:rPr>
          <w:rFonts w:hint="eastAsia"/>
          <w:szCs w:val="21"/>
        </w:rPr>
        <w:t>委托他人进行现金资产管理的情况</w:t>
      </w:r>
    </w:p>
    <w:p w:rsidR="00B429B3" w:rsidRDefault="00C31191">
      <w:pPr>
        <w:pStyle w:val="4"/>
        <w:numPr>
          <w:ilvl w:val="0"/>
          <w:numId w:val="97"/>
        </w:numPr>
      </w:pPr>
      <w:r>
        <w:rPr>
          <w:rFonts w:hint="eastAsia"/>
        </w:rPr>
        <w:t>委托理财情况</w:t>
      </w:r>
    </w:p>
    <w:p w:rsidR="00B429B3" w:rsidRDefault="00C31191" w:rsidP="00507787">
      <w:pPr>
        <w:pStyle w:val="5"/>
        <w:numPr>
          <w:ilvl w:val="0"/>
          <w:numId w:val="98"/>
        </w:numPr>
        <w:ind w:left="465"/>
      </w:pPr>
      <w:r>
        <w:t>委托理财总体情况</w:t>
      </w:r>
    </w:p>
    <w:sdt>
      <w:sdtPr>
        <w:rPr>
          <w:rFonts w:hint="eastAsia"/>
        </w:rPr>
        <w:alias w:val="是否适用：委托理财总体情况[双击切换]"/>
        <w:tag w:val="_GBC_939edce711f74cc3bede852019388a3e"/>
        <w:id w:val="-531029669"/>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委托理财总体情况"/>
          <w:tag w:val="_GBC_995d6d32b0f247b897c1e3683394b78e"/>
          <w:id w:val="18696427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E0093F">
            <w:rPr>
              <w:rFonts w:hint="eastAsia"/>
            </w:rPr>
            <w:t>万元</w:t>
          </w:r>
        </w:sdtContent>
      </w:sdt>
      <w:r>
        <w:rPr>
          <w:rFonts w:hint="eastAsia"/>
        </w:rPr>
        <w:t xml:space="preserve">  币种：</w:t>
      </w:r>
      <w:sdt>
        <w:sdtPr>
          <w:rPr>
            <w:rFonts w:hint="eastAsia"/>
          </w:rPr>
          <w:alias w:val="币种：委托理财总体情况"/>
          <w:tag w:val="_GBC_4eea93464f564ac386eb7f3f2731c982"/>
          <w:id w:val="-15678652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2649"/>
        <w:gridCol w:w="2649"/>
        <w:gridCol w:w="2649"/>
        <w:gridCol w:w="3545"/>
      </w:tblGrid>
      <w:tr w:rsidR="00B429B3" w:rsidTr="001E2B27">
        <w:sdt>
          <w:sdtPr>
            <w:rPr>
              <w:rFonts w:hint="eastAsia"/>
              <w:szCs w:val="21"/>
            </w:rPr>
            <w:tag w:val="_PLD_adc56e4902a44336b31583f6d92ae8fe"/>
            <w:id w:val="-1268389817"/>
          </w:sdtPr>
          <w:sdtEndPr/>
          <w:sdtContent>
            <w:tc>
              <w:tcPr>
                <w:tcW w:w="922" w:type="pct"/>
                <w:shd w:val="clear" w:color="auto" w:fill="auto"/>
                <w:vAlign w:val="center"/>
              </w:tcPr>
              <w:p w:rsidR="00B429B3" w:rsidRDefault="00C31191" w:rsidP="00507787">
                <w:pPr>
                  <w:ind w:leftChars="132" w:left="353" w:hangingChars="36" w:hanging="76"/>
                  <w:jc w:val="center"/>
                  <w:rPr>
                    <w:szCs w:val="21"/>
                  </w:rPr>
                </w:pPr>
                <w:r>
                  <w:rPr>
                    <w:rFonts w:hint="eastAsia"/>
                    <w:szCs w:val="21"/>
                  </w:rPr>
                  <w:t>类型</w:t>
                </w:r>
              </w:p>
            </w:tc>
          </w:sdtContent>
        </w:sdt>
        <w:sdt>
          <w:sdtPr>
            <w:rPr>
              <w:rFonts w:hint="eastAsia"/>
              <w:szCs w:val="21"/>
            </w:rPr>
            <w:tag w:val="_PLD_1e4b1b71c269470f8c1a8d2bf4482c76"/>
            <w:id w:val="1628509807"/>
          </w:sdtPr>
          <w:sdtEndPr/>
          <w:sdtContent>
            <w:tc>
              <w:tcPr>
                <w:tcW w:w="940" w:type="pct"/>
                <w:shd w:val="clear" w:color="auto" w:fill="auto"/>
                <w:vAlign w:val="center"/>
              </w:tcPr>
              <w:p w:rsidR="00B429B3" w:rsidRDefault="00C31191">
                <w:pPr>
                  <w:jc w:val="center"/>
                  <w:rPr>
                    <w:szCs w:val="21"/>
                  </w:rPr>
                </w:pPr>
                <w:r>
                  <w:rPr>
                    <w:rFonts w:hint="eastAsia"/>
                    <w:szCs w:val="21"/>
                  </w:rPr>
                  <w:t>资金来源</w:t>
                </w:r>
              </w:p>
            </w:tc>
          </w:sdtContent>
        </w:sdt>
        <w:sdt>
          <w:sdtPr>
            <w:rPr>
              <w:rFonts w:hint="eastAsia"/>
              <w:szCs w:val="21"/>
            </w:rPr>
            <w:tag w:val="_PLD_7b0c91758b05423d8c85e6e2043dcc9e"/>
            <w:id w:val="-286431542"/>
          </w:sdtPr>
          <w:sdtEndPr/>
          <w:sdtContent>
            <w:tc>
              <w:tcPr>
                <w:tcW w:w="940" w:type="pct"/>
                <w:shd w:val="clear" w:color="auto" w:fill="auto"/>
                <w:vAlign w:val="center"/>
              </w:tcPr>
              <w:p w:rsidR="00B429B3" w:rsidRPr="004C4326" w:rsidRDefault="00C31191">
                <w:pPr>
                  <w:jc w:val="center"/>
                  <w:rPr>
                    <w:szCs w:val="21"/>
                  </w:rPr>
                </w:pPr>
                <w:r w:rsidRPr="004C4326">
                  <w:rPr>
                    <w:rFonts w:hint="eastAsia"/>
                    <w:szCs w:val="21"/>
                  </w:rPr>
                  <w:t>发生额</w:t>
                </w:r>
              </w:p>
            </w:tc>
          </w:sdtContent>
        </w:sdt>
        <w:sdt>
          <w:sdtPr>
            <w:rPr>
              <w:rFonts w:hint="eastAsia"/>
              <w:szCs w:val="21"/>
            </w:rPr>
            <w:tag w:val="_PLD_c5c1ba65289743f390012a22166fda71"/>
            <w:id w:val="-1616983352"/>
          </w:sdtPr>
          <w:sdtEndPr/>
          <w:sdtContent>
            <w:tc>
              <w:tcPr>
                <w:tcW w:w="940" w:type="pct"/>
                <w:shd w:val="clear" w:color="auto" w:fill="auto"/>
                <w:vAlign w:val="center"/>
              </w:tcPr>
              <w:p w:rsidR="00B429B3" w:rsidRDefault="00C31191">
                <w:pPr>
                  <w:jc w:val="center"/>
                  <w:rPr>
                    <w:szCs w:val="21"/>
                  </w:rPr>
                </w:pPr>
                <w:r>
                  <w:rPr>
                    <w:rFonts w:hint="eastAsia"/>
                    <w:szCs w:val="21"/>
                  </w:rPr>
                  <w:t>未到期余额</w:t>
                </w:r>
              </w:p>
            </w:tc>
          </w:sdtContent>
        </w:sdt>
        <w:sdt>
          <w:sdtPr>
            <w:rPr>
              <w:rFonts w:hint="eastAsia"/>
              <w:szCs w:val="21"/>
            </w:rPr>
            <w:tag w:val="_PLD_ac496413cc194196b7b6f3a280315c67"/>
            <w:id w:val="-834151292"/>
          </w:sdtPr>
          <w:sdtEndPr/>
          <w:sdtContent>
            <w:tc>
              <w:tcPr>
                <w:tcW w:w="1258" w:type="pct"/>
                <w:shd w:val="clear" w:color="auto" w:fill="auto"/>
                <w:vAlign w:val="center"/>
              </w:tcPr>
              <w:p w:rsidR="00B429B3" w:rsidRDefault="00C31191">
                <w:pPr>
                  <w:jc w:val="center"/>
                  <w:rPr>
                    <w:szCs w:val="21"/>
                  </w:rPr>
                </w:pPr>
                <w:r>
                  <w:rPr>
                    <w:rFonts w:hint="eastAsia"/>
                    <w:szCs w:val="21"/>
                  </w:rPr>
                  <w:t>逾期未收回金额</w:t>
                </w:r>
              </w:p>
            </w:tc>
          </w:sdtContent>
        </w:sdt>
      </w:tr>
      <w:tr w:rsidR="00B429B3" w:rsidTr="001E2B27">
        <w:sdt>
          <w:sdtPr>
            <w:rPr>
              <w:rFonts w:hint="eastAsia"/>
            </w:rPr>
            <w:alias w:val="委托理财类型"/>
            <w:tag w:val="_GBC_dde0b0799c3d4140ab92a2fd8e9f7e37"/>
            <w:id w:val="608636168"/>
            <w:comboBox>
              <w:listItem w:displayText="银行理财产品" w:value="银行理财产品"/>
              <w:listItem w:displayText="券商理财产品" w:value="券商理财产品"/>
              <w:listItem w:displayText="信托理财产品" w:value="信托理财产品"/>
              <w:listItem w:displayText="公墓基金产品" w:value="公墓基金产品"/>
              <w:listItem w:displayText="私募基金产品" w:value="私募基金产品"/>
              <w:listItem w:displayText="其他" w:value="其他"/>
            </w:comboBox>
          </w:sdtPr>
          <w:sdtEndPr/>
          <w:sdtContent>
            <w:tc>
              <w:tcPr>
                <w:tcW w:w="922" w:type="pct"/>
                <w:shd w:val="clear" w:color="auto" w:fill="auto"/>
              </w:tcPr>
              <w:p w:rsidR="00B429B3" w:rsidRDefault="00F46D23">
                <w:r>
                  <w:rPr>
                    <w:rFonts w:hint="eastAsia"/>
                  </w:rPr>
                  <w:t>券商理财产品</w:t>
                </w:r>
              </w:p>
            </w:tc>
          </w:sdtContent>
        </w:sdt>
        <w:tc>
          <w:tcPr>
            <w:tcW w:w="940" w:type="pct"/>
            <w:shd w:val="clear" w:color="auto" w:fill="auto"/>
          </w:tcPr>
          <w:p w:rsidR="00B429B3" w:rsidRDefault="00F46D23">
            <w:r>
              <w:t>自有资金</w:t>
            </w:r>
          </w:p>
        </w:tc>
        <w:tc>
          <w:tcPr>
            <w:tcW w:w="940" w:type="pct"/>
            <w:shd w:val="clear" w:color="auto" w:fill="auto"/>
          </w:tcPr>
          <w:p w:rsidR="00B429B3" w:rsidRPr="004C4326" w:rsidRDefault="00B440A0">
            <w:pPr>
              <w:jc w:val="right"/>
            </w:pPr>
            <w:r w:rsidRPr="004C4326">
              <w:t>5</w:t>
            </w:r>
            <w:r w:rsidR="00E0093F" w:rsidRPr="004C4326">
              <w:t>3,000</w:t>
            </w:r>
          </w:p>
        </w:tc>
        <w:tc>
          <w:tcPr>
            <w:tcW w:w="940" w:type="pct"/>
            <w:shd w:val="clear" w:color="auto" w:fill="auto"/>
          </w:tcPr>
          <w:p w:rsidR="00B429B3" w:rsidRDefault="00E0093F">
            <w:pPr>
              <w:jc w:val="right"/>
            </w:pPr>
            <w:r>
              <w:t>20,000</w:t>
            </w:r>
          </w:p>
        </w:tc>
        <w:tc>
          <w:tcPr>
            <w:tcW w:w="1258" w:type="pct"/>
            <w:shd w:val="clear" w:color="auto" w:fill="auto"/>
          </w:tcPr>
          <w:p w:rsidR="00B429B3" w:rsidRDefault="00E0093F">
            <w:pPr>
              <w:jc w:val="right"/>
            </w:pPr>
            <w:r>
              <w:rPr>
                <w:rFonts w:hint="eastAsia"/>
              </w:rPr>
              <w:t>0</w:t>
            </w:r>
          </w:p>
        </w:tc>
      </w:tr>
    </w:tbl>
    <w:p w:rsidR="00B429B3" w:rsidRDefault="00B429B3"/>
    <w:p w:rsidR="00B429B3" w:rsidRDefault="00C31191">
      <w:pPr>
        <w:rPr>
          <w:b/>
        </w:rPr>
      </w:pPr>
      <w:r>
        <w:rPr>
          <w:rFonts w:hint="eastAsia"/>
          <w:b/>
        </w:rPr>
        <w:t>其他情况</w:t>
      </w:r>
    </w:p>
    <w:sdt>
      <w:sdtPr>
        <w:rPr>
          <w:rFonts w:hint="eastAsia"/>
        </w:rPr>
        <w:alias w:val="是否适用：委托理财总体其他情况[双击切换]"/>
        <w:tag w:val="_GBC_4fb72032e5bd4642bf5eb2d83d5ca874"/>
        <w:id w:val="376058630"/>
        <w:placeholder>
          <w:docPart w:val="GBC22222222222222222222222222222"/>
        </w:placeholder>
      </w:sdtPr>
      <w:sdtEndPr/>
      <w:sdtContent>
        <w:p w:rsidR="00B429B3" w:rsidRDefault="00C31191" w:rsidP="00E0093F">
          <w:r>
            <w:fldChar w:fldCharType="begin"/>
          </w:r>
          <w:r w:rsidR="00E0093F">
            <w:instrText xml:space="preserve"> MACROBUTTON  SnrToggleCheckbox □适用  </w:instrText>
          </w:r>
          <w:r>
            <w:fldChar w:fldCharType="end"/>
          </w:r>
          <w:r>
            <w:fldChar w:fldCharType="begin"/>
          </w:r>
          <w:r w:rsidR="00E0093F">
            <w:instrText xml:space="preserve"> MACROBUTTON  SnrToggleCheckbox √不适用 </w:instrText>
          </w:r>
          <w:r>
            <w:fldChar w:fldCharType="end"/>
          </w:r>
        </w:p>
      </w:sdtContent>
    </w:sdt>
    <w:p w:rsidR="00B429B3" w:rsidRDefault="00B429B3"/>
    <w:p w:rsidR="00B429B3" w:rsidRDefault="00C31191" w:rsidP="00507787">
      <w:pPr>
        <w:pStyle w:val="5"/>
        <w:numPr>
          <w:ilvl w:val="0"/>
          <w:numId w:val="98"/>
        </w:numPr>
        <w:ind w:left="465"/>
      </w:pPr>
      <w:r>
        <w:t>单项委托理财情况</w:t>
      </w:r>
    </w:p>
    <w:sdt>
      <w:sdtPr>
        <w:rPr>
          <w:rFonts w:hint="eastAsia"/>
        </w:rPr>
        <w:alias w:val="是否适用：单项委托理财情况[双击切换]"/>
        <w:tag w:val="_GBC_049960b74e79480d8781c2d7d6a997dc"/>
        <w:id w:val="-2102242602"/>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单项委托理财情况"/>
          <w:tag w:val="_GBC_82d5f3d2ba304514bba23237111a211b"/>
          <w:id w:val="-19081364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C42049">
            <w:rPr>
              <w:rFonts w:hint="eastAsia"/>
            </w:rPr>
            <w:t>万元</w:t>
          </w:r>
        </w:sdtContent>
      </w:sdt>
      <w:r>
        <w:rPr>
          <w:rFonts w:hint="eastAsia"/>
        </w:rPr>
        <w:t xml:space="preserve">  币种：</w:t>
      </w:r>
      <w:sdt>
        <w:sdtPr>
          <w:rPr>
            <w:rFonts w:hint="eastAsia"/>
          </w:rPr>
          <w:alias w:val="币种：单项委托理财情况"/>
          <w:tag w:val="_GBC_1e2db013ad684830a72eacaf2b1319d4"/>
          <w:id w:val="15672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829"/>
        <w:gridCol w:w="829"/>
        <w:gridCol w:w="829"/>
        <w:gridCol w:w="829"/>
        <w:gridCol w:w="829"/>
        <w:gridCol w:w="829"/>
        <w:gridCol w:w="829"/>
        <w:gridCol w:w="829"/>
        <w:gridCol w:w="1012"/>
        <w:gridCol w:w="648"/>
        <w:gridCol w:w="828"/>
        <w:gridCol w:w="828"/>
        <w:gridCol w:w="828"/>
        <w:gridCol w:w="828"/>
        <w:gridCol w:w="828"/>
        <w:gridCol w:w="828"/>
      </w:tblGrid>
      <w:tr w:rsidR="00B429B3" w:rsidTr="004A3000">
        <w:sdt>
          <w:sdtPr>
            <w:rPr>
              <w:rFonts w:hint="eastAsia"/>
              <w:szCs w:val="21"/>
            </w:rPr>
            <w:tag w:val="_PLD_14f5b6e156634fb5892dac8ce6409d58"/>
            <w:id w:val="983814562"/>
          </w:sdtPr>
          <w:sdtEndPr/>
          <w:sdtContent>
            <w:tc>
              <w:tcPr>
                <w:tcW w:w="294" w:type="pct"/>
                <w:shd w:val="clear" w:color="auto" w:fill="auto"/>
                <w:vAlign w:val="center"/>
              </w:tcPr>
              <w:p w:rsidR="00B429B3" w:rsidRDefault="00C31191">
                <w:pPr>
                  <w:jc w:val="center"/>
                  <w:rPr>
                    <w:szCs w:val="21"/>
                  </w:rPr>
                </w:pPr>
                <w:r>
                  <w:rPr>
                    <w:rFonts w:hint="eastAsia"/>
                    <w:szCs w:val="21"/>
                  </w:rPr>
                  <w:t>受托人</w:t>
                </w:r>
              </w:p>
            </w:tc>
          </w:sdtContent>
        </w:sdt>
        <w:sdt>
          <w:sdtPr>
            <w:rPr>
              <w:rFonts w:hint="eastAsia"/>
              <w:szCs w:val="21"/>
            </w:rPr>
            <w:tag w:val="_PLD_93acfc23d8a14834961a198ac3a66b6a"/>
            <w:id w:val="-50004658"/>
          </w:sdtPr>
          <w:sdtEndPr/>
          <w:sdtContent>
            <w:tc>
              <w:tcPr>
                <w:tcW w:w="294" w:type="pct"/>
                <w:shd w:val="clear" w:color="auto" w:fill="auto"/>
                <w:vAlign w:val="center"/>
              </w:tcPr>
              <w:p w:rsidR="00B429B3" w:rsidRDefault="00C31191">
                <w:pPr>
                  <w:jc w:val="center"/>
                  <w:rPr>
                    <w:szCs w:val="21"/>
                  </w:rPr>
                </w:pPr>
                <w:r>
                  <w:rPr>
                    <w:rFonts w:hint="eastAsia"/>
                    <w:szCs w:val="21"/>
                  </w:rPr>
                  <w:t>委托理财类型</w:t>
                </w:r>
              </w:p>
            </w:tc>
          </w:sdtContent>
        </w:sdt>
        <w:sdt>
          <w:sdtPr>
            <w:rPr>
              <w:rFonts w:hint="eastAsia"/>
              <w:szCs w:val="21"/>
            </w:rPr>
            <w:tag w:val="_PLD_e7134c1583a94d2fa0e160ddf15b5b4c"/>
            <w:id w:val="-449773481"/>
          </w:sdtPr>
          <w:sdtEndPr/>
          <w:sdtContent>
            <w:tc>
              <w:tcPr>
                <w:tcW w:w="294" w:type="pct"/>
                <w:vAlign w:val="center"/>
              </w:tcPr>
              <w:p w:rsidR="00B429B3" w:rsidRDefault="00C31191">
                <w:pPr>
                  <w:jc w:val="center"/>
                  <w:rPr>
                    <w:szCs w:val="21"/>
                  </w:rPr>
                </w:pPr>
                <w:r>
                  <w:rPr>
                    <w:rFonts w:hint="eastAsia"/>
                    <w:szCs w:val="21"/>
                  </w:rPr>
                  <w:t>委托理财金额</w:t>
                </w:r>
              </w:p>
            </w:tc>
          </w:sdtContent>
        </w:sdt>
        <w:sdt>
          <w:sdtPr>
            <w:rPr>
              <w:rFonts w:hint="eastAsia"/>
              <w:szCs w:val="21"/>
            </w:rPr>
            <w:tag w:val="_PLD_ad477dfc35a8435789115ccc442a9117"/>
            <w:id w:val="-712811918"/>
          </w:sdtPr>
          <w:sdtEndPr/>
          <w:sdtContent>
            <w:tc>
              <w:tcPr>
                <w:tcW w:w="294" w:type="pct"/>
                <w:vAlign w:val="center"/>
              </w:tcPr>
              <w:p w:rsidR="00B429B3" w:rsidRDefault="00C31191">
                <w:pPr>
                  <w:jc w:val="center"/>
                  <w:rPr>
                    <w:szCs w:val="21"/>
                  </w:rPr>
                </w:pPr>
                <w:r>
                  <w:rPr>
                    <w:rFonts w:hint="eastAsia"/>
                    <w:szCs w:val="21"/>
                  </w:rPr>
                  <w:t>委托理财起始日期</w:t>
                </w:r>
              </w:p>
            </w:tc>
          </w:sdtContent>
        </w:sdt>
        <w:sdt>
          <w:sdtPr>
            <w:rPr>
              <w:rFonts w:hint="eastAsia"/>
              <w:szCs w:val="21"/>
            </w:rPr>
            <w:tag w:val="_PLD_002591ecf02b4c8481c8c7be2351809b"/>
            <w:id w:val="-194392704"/>
          </w:sdtPr>
          <w:sdtEndPr/>
          <w:sdtContent>
            <w:tc>
              <w:tcPr>
                <w:tcW w:w="294" w:type="pct"/>
                <w:vAlign w:val="center"/>
              </w:tcPr>
              <w:p w:rsidR="00B429B3" w:rsidRDefault="00C31191">
                <w:pPr>
                  <w:jc w:val="center"/>
                  <w:rPr>
                    <w:szCs w:val="21"/>
                  </w:rPr>
                </w:pPr>
                <w:r>
                  <w:rPr>
                    <w:rFonts w:hint="eastAsia"/>
                    <w:szCs w:val="21"/>
                  </w:rPr>
                  <w:t>委托理财终止日期</w:t>
                </w:r>
              </w:p>
            </w:tc>
          </w:sdtContent>
        </w:sdt>
        <w:sdt>
          <w:sdtPr>
            <w:rPr>
              <w:rFonts w:hint="eastAsia"/>
              <w:szCs w:val="21"/>
            </w:rPr>
            <w:tag w:val="_PLD_c9804a05df094dd49876b735172aba5e"/>
            <w:id w:val="-884791997"/>
          </w:sdtPr>
          <w:sdtEndPr/>
          <w:sdtContent>
            <w:tc>
              <w:tcPr>
                <w:tcW w:w="294" w:type="pct"/>
                <w:vAlign w:val="center"/>
              </w:tcPr>
              <w:p w:rsidR="00B429B3" w:rsidRDefault="00C31191">
                <w:pPr>
                  <w:jc w:val="center"/>
                  <w:rPr>
                    <w:szCs w:val="21"/>
                  </w:rPr>
                </w:pPr>
                <w:r>
                  <w:rPr>
                    <w:rFonts w:hint="eastAsia"/>
                    <w:szCs w:val="21"/>
                  </w:rPr>
                  <w:t>资金</w:t>
                </w:r>
              </w:p>
              <w:p w:rsidR="00B429B3" w:rsidRDefault="00C31191">
                <w:pPr>
                  <w:jc w:val="center"/>
                  <w:rPr>
                    <w:szCs w:val="21"/>
                  </w:rPr>
                </w:pPr>
                <w:r>
                  <w:rPr>
                    <w:rFonts w:hint="eastAsia"/>
                    <w:szCs w:val="21"/>
                  </w:rPr>
                  <w:t>来源</w:t>
                </w:r>
              </w:p>
            </w:tc>
          </w:sdtContent>
        </w:sdt>
        <w:sdt>
          <w:sdtPr>
            <w:rPr>
              <w:rFonts w:hint="eastAsia"/>
              <w:szCs w:val="21"/>
            </w:rPr>
            <w:tag w:val="_PLD_b4c9fbf87c1d4eb6829045d600520814"/>
            <w:id w:val="2043164540"/>
          </w:sdtPr>
          <w:sdtEndPr/>
          <w:sdtContent>
            <w:tc>
              <w:tcPr>
                <w:tcW w:w="294" w:type="pct"/>
                <w:vAlign w:val="center"/>
              </w:tcPr>
              <w:p w:rsidR="00B429B3" w:rsidRDefault="00C31191">
                <w:pPr>
                  <w:jc w:val="center"/>
                  <w:rPr>
                    <w:szCs w:val="21"/>
                  </w:rPr>
                </w:pPr>
                <w:r>
                  <w:rPr>
                    <w:rFonts w:hint="eastAsia"/>
                    <w:szCs w:val="21"/>
                  </w:rPr>
                  <w:t>资金</w:t>
                </w:r>
              </w:p>
              <w:p w:rsidR="00B429B3" w:rsidRDefault="00C31191">
                <w:pPr>
                  <w:jc w:val="center"/>
                  <w:rPr>
                    <w:szCs w:val="21"/>
                  </w:rPr>
                </w:pPr>
                <w:r>
                  <w:rPr>
                    <w:rFonts w:hint="eastAsia"/>
                    <w:szCs w:val="21"/>
                  </w:rPr>
                  <w:t>投向</w:t>
                </w:r>
              </w:p>
            </w:tc>
          </w:sdtContent>
        </w:sdt>
        <w:tc>
          <w:tcPr>
            <w:tcW w:w="294" w:type="pct"/>
            <w:vAlign w:val="center"/>
          </w:tcPr>
          <w:sdt>
            <w:sdtPr>
              <w:rPr>
                <w:rFonts w:hint="eastAsia"/>
                <w:szCs w:val="21"/>
              </w:rPr>
              <w:tag w:val="_PLD_c7b61a92374140dda06ad723cf62d0c3"/>
              <w:id w:val="1235749691"/>
            </w:sdtPr>
            <w:sdtEndPr/>
            <w:sdtContent>
              <w:p w:rsidR="00B429B3" w:rsidRDefault="00C31191">
                <w:pPr>
                  <w:rPr>
                    <w:szCs w:val="21"/>
                  </w:rPr>
                </w:pPr>
                <w:r>
                  <w:rPr>
                    <w:rFonts w:hint="eastAsia"/>
                    <w:szCs w:val="21"/>
                  </w:rPr>
                  <w:t>是否存在受限情形</w:t>
                </w:r>
              </w:p>
            </w:sdtContent>
          </w:sdt>
        </w:tc>
        <w:sdt>
          <w:sdtPr>
            <w:rPr>
              <w:rFonts w:hint="eastAsia"/>
              <w:szCs w:val="21"/>
            </w:rPr>
            <w:tag w:val="_PLD_f35c00ec6d5a43dfa043c6f4b30ad337"/>
            <w:id w:val="534699137"/>
          </w:sdtPr>
          <w:sdtEndPr/>
          <w:sdtContent>
            <w:tc>
              <w:tcPr>
                <w:tcW w:w="294" w:type="pct"/>
                <w:vAlign w:val="center"/>
              </w:tcPr>
              <w:p w:rsidR="00B429B3" w:rsidRDefault="00C31191">
                <w:pPr>
                  <w:jc w:val="center"/>
                  <w:rPr>
                    <w:szCs w:val="21"/>
                  </w:rPr>
                </w:pPr>
                <w:r>
                  <w:rPr>
                    <w:rFonts w:hint="eastAsia"/>
                    <w:szCs w:val="21"/>
                  </w:rPr>
                  <w:t>报酬确定方式</w:t>
                </w:r>
              </w:p>
            </w:tc>
          </w:sdtContent>
        </w:sdt>
        <w:sdt>
          <w:sdtPr>
            <w:rPr>
              <w:rFonts w:hint="eastAsia"/>
              <w:szCs w:val="21"/>
            </w:rPr>
            <w:tag w:val="_PLD_2779da11c35d456cae577bebcd53f5dc"/>
            <w:id w:val="629439607"/>
          </w:sdtPr>
          <w:sdtEndPr/>
          <w:sdtContent>
            <w:tc>
              <w:tcPr>
                <w:tcW w:w="359" w:type="pct"/>
                <w:vAlign w:val="center"/>
              </w:tcPr>
              <w:p w:rsidR="00B429B3" w:rsidRDefault="00C31191">
                <w:pPr>
                  <w:jc w:val="center"/>
                  <w:rPr>
                    <w:szCs w:val="21"/>
                  </w:rPr>
                </w:pPr>
                <w:r>
                  <w:rPr>
                    <w:rFonts w:hint="eastAsia"/>
                    <w:szCs w:val="21"/>
                  </w:rPr>
                  <w:t>年化</w:t>
                </w:r>
              </w:p>
              <w:p w:rsidR="00B429B3" w:rsidRDefault="00C31191">
                <w:pPr>
                  <w:jc w:val="center"/>
                  <w:rPr>
                    <w:szCs w:val="21"/>
                  </w:rPr>
                </w:pPr>
                <w:r>
                  <w:rPr>
                    <w:rFonts w:hint="eastAsia"/>
                    <w:szCs w:val="21"/>
                  </w:rPr>
                  <w:t>收益率</w:t>
                </w:r>
              </w:p>
            </w:tc>
          </w:sdtContent>
        </w:sdt>
        <w:sdt>
          <w:sdtPr>
            <w:rPr>
              <w:rFonts w:hint="eastAsia"/>
              <w:szCs w:val="21"/>
            </w:rPr>
            <w:tag w:val="_PLD_b46ac6ad312c45f699af34e0319e2387"/>
            <w:id w:val="-1599873969"/>
          </w:sdtPr>
          <w:sdtEndPr/>
          <w:sdtContent>
            <w:tc>
              <w:tcPr>
                <w:tcW w:w="230" w:type="pct"/>
                <w:vAlign w:val="center"/>
              </w:tcPr>
              <w:p w:rsidR="00B429B3" w:rsidRDefault="00C31191">
                <w:pPr>
                  <w:jc w:val="center"/>
                  <w:rPr>
                    <w:szCs w:val="21"/>
                  </w:rPr>
                </w:pPr>
                <w:r>
                  <w:rPr>
                    <w:rFonts w:hint="eastAsia"/>
                    <w:szCs w:val="21"/>
                  </w:rPr>
                  <w:t>预期收益</w:t>
                </w:r>
              </w:p>
              <w:p w:rsidR="00B429B3" w:rsidRDefault="00C31191">
                <w:pPr>
                  <w:jc w:val="center"/>
                  <w:rPr>
                    <w:szCs w:val="21"/>
                  </w:rPr>
                </w:pPr>
                <w:r>
                  <w:rPr>
                    <w:rFonts w:hint="eastAsia"/>
                    <w:szCs w:val="21"/>
                  </w:rPr>
                  <w:t>(如有)</w:t>
                </w:r>
              </w:p>
            </w:tc>
          </w:sdtContent>
        </w:sdt>
        <w:sdt>
          <w:sdtPr>
            <w:rPr>
              <w:rFonts w:hint="eastAsia"/>
              <w:szCs w:val="21"/>
            </w:rPr>
            <w:tag w:val="_PLD_03c2dacc44f14a9a9d90e7574bfa5bf5"/>
            <w:id w:val="-1897737059"/>
          </w:sdtPr>
          <w:sdtEndPr/>
          <w:sdtContent>
            <w:tc>
              <w:tcPr>
                <w:tcW w:w="294" w:type="pct"/>
                <w:vAlign w:val="center"/>
              </w:tcPr>
              <w:p w:rsidR="00B429B3" w:rsidRDefault="00C31191">
                <w:pPr>
                  <w:jc w:val="center"/>
                  <w:rPr>
                    <w:szCs w:val="21"/>
                  </w:rPr>
                </w:pPr>
                <w:r>
                  <w:rPr>
                    <w:rFonts w:hint="eastAsia"/>
                    <w:szCs w:val="21"/>
                  </w:rPr>
                  <w:t>实际</w:t>
                </w:r>
              </w:p>
              <w:p w:rsidR="00B429B3" w:rsidRDefault="00C31191">
                <w:pPr>
                  <w:jc w:val="center"/>
                  <w:rPr>
                    <w:szCs w:val="21"/>
                  </w:rPr>
                </w:pPr>
                <w:r>
                  <w:rPr>
                    <w:rFonts w:hint="eastAsia"/>
                    <w:szCs w:val="21"/>
                  </w:rPr>
                  <w:t>收益或损失</w:t>
                </w:r>
              </w:p>
            </w:tc>
          </w:sdtContent>
        </w:sdt>
        <w:sdt>
          <w:sdtPr>
            <w:rPr>
              <w:rFonts w:hint="eastAsia"/>
              <w:szCs w:val="21"/>
            </w:rPr>
            <w:tag w:val="_PLD_bffac5bce91c4fd69354fa386ed0bcff"/>
            <w:id w:val="-665398591"/>
          </w:sdtPr>
          <w:sdtEndPr/>
          <w:sdtContent>
            <w:tc>
              <w:tcPr>
                <w:tcW w:w="294" w:type="pct"/>
                <w:vAlign w:val="center"/>
              </w:tcPr>
              <w:p w:rsidR="00B429B3" w:rsidRDefault="00C31191">
                <w:pPr>
                  <w:jc w:val="center"/>
                  <w:rPr>
                    <w:szCs w:val="21"/>
                  </w:rPr>
                </w:pPr>
                <w:r>
                  <w:rPr>
                    <w:rFonts w:hint="eastAsia"/>
                    <w:szCs w:val="21"/>
                  </w:rPr>
                  <w:t>未到期金额</w:t>
                </w:r>
              </w:p>
            </w:tc>
          </w:sdtContent>
        </w:sdt>
        <w:sdt>
          <w:sdtPr>
            <w:rPr>
              <w:rFonts w:hint="eastAsia"/>
              <w:szCs w:val="21"/>
            </w:rPr>
            <w:tag w:val="_PLD_0d3346d0655948cda53e1af967a327f9"/>
            <w:id w:val="1481346043"/>
          </w:sdtPr>
          <w:sdtEndPr/>
          <w:sdtContent>
            <w:tc>
              <w:tcPr>
                <w:tcW w:w="294" w:type="pct"/>
                <w:vAlign w:val="center"/>
              </w:tcPr>
              <w:p w:rsidR="00B429B3" w:rsidRDefault="00C31191">
                <w:pPr>
                  <w:jc w:val="center"/>
                  <w:rPr>
                    <w:szCs w:val="21"/>
                  </w:rPr>
                </w:pPr>
                <w:r>
                  <w:rPr>
                    <w:rFonts w:hint="eastAsia"/>
                    <w:szCs w:val="21"/>
                  </w:rPr>
                  <w:t>逾期未收回金额</w:t>
                </w:r>
              </w:p>
            </w:tc>
          </w:sdtContent>
        </w:sdt>
        <w:sdt>
          <w:sdtPr>
            <w:rPr>
              <w:rFonts w:hint="eastAsia"/>
              <w:szCs w:val="21"/>
            </w:rPr>
            <w:tag w:val="_PLD_8dbaffa3692a47b3bf730833b1de0954"/>
            <w:id w:val="-1637560704"/>
          </w:sdtPr>
          <w:sdtEndPr/>
          <w:sdtContent>
            <w:tc>
              <w:tcPr>
                <w:tcW w:w="294" w:type="pct"/>
                <w:shd w:val="clear" w:color="auto" w:fill="auto"/>
                <w:vAlign w:val="center"/>
              </w:tcPr>
              <w:p w:rsidR="00B429B3" w:rsidRDefault="00C31191">
                <w:pPr>
                  <w:jc w:val="center"/>
                  <w:rPr>
                    <w:szCs w:val="21"/>
                  </w:rPr>
                </w:pPr>
                <w:r>
                  <w:rPr>
                    <w:rFonts w:hint="eastAsia"/>
                    <w:szCs w:val="21"/>
                  </w:rPr>
                  <w:t>是否经过法定程序</w:t>
                </w:r>
              </w:p>
            </w:tc>
          </w:sdtContent>
        </w:sdt>
        <w:sdt>
          <w:sdtPr>
            <w:rPr>
              <w:rFonts w:hint="eastAsia"/>
              <w:szCs w:val="21"/>
            </w:rPr>
            <w:tag w:val="_PLD_f458c0cb5fa446a0ba74ad130e8a616e"/>
            <w:id w:val="214623063"/>
          </w:sdtPr>
          <w:sdtEndPr/>
          <w:sdtContent>
            <w:tc>
              <w:tcPr>
                <w:tcW w:w="294" w:type="pct"/>
                <w:shd w:val="clear" w:color="auto" w:fill="auto"/>
                <w:vAlign w:val="center"/>
              </w:tcPr>
              <w:p w:rsidR="00B429B3" w:rsidRDefault="00C31191">
                <w:pPr>
                  <w:jc w:val="center"/>
                  <w:rPr>
                    <w:szCs w:val="21"/>
                  </w:rPr>
                </w:pPr>
                <w:r>
                  <w:rPr>
                    <w:rFonts w:hint="eastAsia"/>
                    <w:szCs w:val="21"/>
                  </w:rPr>
                  <w:t>未来是否有委托理财计划</w:t>
                </w:r>
              </w:p>
            </w:tc>
          </w:sdtContent>
        </w:sdt>
        <w:sdt>
          <w:sdtPr>
            <w:rPr>
              <w:rFonts w:hint="eastAsia"/>
              <w:szCs w:val="21"/>
            </w:rPr>
            <w:tag w:val="_PLD_19a161ee5fe54116b9305f04220f50cb"/>
            <w:id w:val="-737469975"/>
          </w:sdtPr>
          <w:sdtEndPr/>
          <w:sdtContent>
            <w:tc>
              <w:tcPr>
                <w:tcW w:w="294" w:type="pct"/>
              </w:tcPr>
              <w:p w:rsidR="00B429B3" w:rsidRDefault="00C31191">
                <w:pPr>
                  <w:jc w:val="center"/>
                  <w:rPr>
                    <w:szCs w:val="21"/>
                  </w:rPr>
                </w:pPr>
                <w:r>
                  <w:rPr>
                    <w:rFonts w:hint="eastAsia"/>
                    <w:szCs w:val="21"/>
                  </w:rPr>
                  <w:t>减值准备计提金额(如有)</w:t>
                </w:r>
              </w:p>
            </w:tc>
          </w:sdtContent>
        </w:sdt>
      </w:tr>
      <w:tr w:rsidR="00644E89" w:rsidTr="004A3000">
        <w:tc>
          <w:tcPr>
            <w:tcW w:w="294" w:type="pct"/>
            <w:shd w:val="clear" w:color="auto" w:fill="auto"/>
            <w:vAlign w:val="center"/>
          </w:tcPr>
          <w:p w:rsidR="00644E89" w:rsidRDefault="00644E89">
            <w:pPr>
              <w:jc w:val="center"/>
              <w:rPr>
                <w:szCs w:val="21"/>
              </w:rPr>
            </w:pPr>
            <w:r>
              <w:rPr>
                <w:rFonts w:hint="eastAsia"/>
                <w:szCs w:val="21"/>
              </w:rPr>
              <w:t>海通证券</w:t>
            </w:r>
          </w:p>
        </w:tc>
        <w:tc>
          <w:tcPr>
            <w:tcW w:w="294" w:type="pct"/>
            <w:shd w:val="clear" w:color="auto" w:fill="auto"/>
            <w:vAlign w:val="center"/>
          </w:tcPr>
          <w:p w:rsidR="00644E89" w:rsidRDefault="00644E89">
            <w:pPr>
              <w:jc w:val="center"/>
              <w:rPr>
                <w:szCs w:val="21"/>
              </w:rPr>
            </w:pPr>
            <w:r w:rsidRPr="00644E89">
              <w:rPr>
                <w:rFonts w:hint="eastAsia"/>
                <w:szCs w:val="21"/>
              </w:rPr>
              <w:t>券商理财产品</w:t>
            </w:r>
          </w:p>
        </w:tc>
        <w:tc>
          <w:tcPr>
            <w:tcW w:w="294" w:type="pct"/>
            <w:vAlign w:val="center"/>
          </w:tcPr>
          <w:p w:rsidR="00644E89" w:rsidRDefault="00644E89">
            <w:pPr>
              <w:jc w:val="center"/>
              <w:rPr>
                <w:szCs w:val="21"/>
              </w:rPr>
            </w:pPr>
            <w:r>
              <w:rPr>
                <w:szCs w:val="21"/>
              </w:rPr>
              <w:t>5,000</w:t>
            </w:r>
          </w:p>
        </w:tc>
        <w:tc>
          <w:tcPr>
            <w:tcW w:w="294" w:type="pct"/>
            <w:vAlign w:val="center"/>
          </w:tcPr>
          <w:p w:rsidR="00644E89" w:rsidRDefault="00644E89">
            <w:pPr>
              <w:jc w:val="center"/>
              <w:rPr>
                <w:szCs w:val="21"/>
              </w:rPr>
            </w:pPr>
            <w:r>
              <w:rPr>
                <w:rFonts w:hint="eastAsia"/>
                <w:szCs w:val="21"/>
              </w:rPr>
              <w:t>2023年6月21日</w:t>
            </w:r>
          </w:p>
        </w:tc>
        <w:tc>
          <w:tcPr>
            <w:tcW w:w="294" w:type="pct"/>
            <w:vAlign w:val="center"/>
          </w:tcPr>
          <w:p w:rsidR="00644E89" w:rsidRDefault="00644E89">
            <w:pPr>
              <w:jc w:val="center"/>
              <w:rPr>
                <w:szCs w:val="21"/>
              </w:rPr>
            </w:pPr>
            <w:r>
              <w:rPr>
                <w:rFonts w:hint="eastAsia"/>
                <w:szCs w:val="21"/>
              </w:rPr>
              <w:t>2023年12月18日</w:t>
            </w:r>
          </w:p>
        </w:tc>
        <w:tc>
          <w:tcPr>
            <w:tcW w:w="294" w:type="pct"/>
            <w:vAlign w:val="center"/>
          </w:tcPr>
          <w:p w:rsidR="00644E89" w:rsidRDefault="00644E89">
            <w:pPr>
              <w:jc w:val="center"/>
              <w:rPr>
                <w:szCs w:val="21"/>
              </w:rPr>
            </w:pPr>
            <w:r>
              <w:rPr>
                <w:rFonts w:hint="eastAsia"/>
                <w:szCs w:val="21"/>
              </w:rPr>
              <w:t>自有资金</w:t>
            </w:r>
          </w:p>
        </w:tc>
        <w:tc>
          <w:tcPr>
            <w:tcW w:w="294" w:type="pct"/>
            <w:vAlign w:val="center"/>
          </w:tcPr>
          <w:p w:rsidR="00644E89" w:rsidRDefault="00644E89">
            <w:pPr>
              <w:jc w:val="center"/>
              <w:rPr>
                <w:szCs w:val="21"/>
              </w:rPr>
            </w:pPr>
          </w:p>
        </w:tc>
        <w:tc>
          <w:tcPr>
            <w:tcW w:w="294" w:type="pct"/>
            <w:vAlign w:val="center"/>
          </w:tcPr>
          <w:p w:rsidR="00644E89" w:rsidRDefault="00644E89">
            <w:pPr>
              <w:rPr>
                <w:szCs w:val="21"/>
              </w:rPr>
            </w:pPr>
            <w:r>
              <w:rPr>
                <w:rFonts w:hint="eastAsia"/>
                <w:szCs w:val="21"/>
              </w:rPr>
              <w:t>否</w:t>
            </w:r>
          </w:p>
        </w:tc>
        <w:tc>
          <w:tcPr>
            <w:tcW w:w="294" w:type="pct"/>
            <w:vAlign w:val="center"/>
          </w:tcPr>
          <w:p w:rsidR="00644E89" w:rsidRDefault="00644E89">
            <w:pPr>
              <w:jc w:val="center"/>
              <w:rPr>
                <w:szCs w:val="21"/>
              </w:rPr>
            </w:pPr>
            <w:r>
              <w:rPr>
                <w:rFonts w:hint="eastAsia"/>
                <w:szCs w:val="21"/>
              </w:rPr>
              <w:t>固定</w:t>
            </w:r>
            <w:r w:rsidR="004A3000">
              <w:rPr>
                <w:rFonts w:hint="eastAsia"/>
                <w:szCs w:val="21"/>
              </w:rPr>
              <w:t>收益+浮动收益</w:t>
            </w:r>
          </w:p>
        </w:tc>
        <w:tc>
          <w:tcPr>
            <w:tcW w:w="359" w:type="pct"/>
            <w:vAlign w:val="center"/>
          </w:tcPr>
          <w:p w:rsidR="00010D99" w:rsidRDefault="00010D99" w:rsidP="004A3000">
            <w:pPr>
              <w:rPr>
                <w:szCs w:val="21"/>
              </w:rPr>
            </w:pPr>
            <w:r>
              <w:rPr>
                <w:rFonts w:hint="eastAsia"/>
                <w:szCs w:val="21"/>
              </w:rPr>
              <w:t>≥</w:t>
            </w:r>
            <w:r>
              <w:rPr>
                <w:szCs w:val="21"/>
              </w:rPr>
              <w:t>2</w:t>
            </w:r>
          </w:p>
          <w:p w:rsidR="00010D99" w:rsidRDefault="00010D99" w:rsidP="004A3000">
            <w:pPr>
              <w:rPr>
                <w:szCs w:val="21"/>
              </w:rPr>
            </w:pPr>
          </w:p>
          <w:p w:rsidR="00644E89" w:rsidRDefault="00010D99" w:rsidP="004A3000">
            <w:pPr>
              <w:rPr>
                <w:szCs w:val="21"/>
              </w:rPr>
            </w:pPr>
            <w:r>
              <w:rPr>
                <w:szCs w:val="21"/>
              </w:rPr>
              <w:tab/>
            </w:r>
          </w:p>
        </w:tc>
        <w:tc>
          <w:tcPr>
            <w:tcW w:w="230" w:type="pct"/>
            <w:vAlign w:val="center"/>
          </w:tcPr>
          <w:p w:rsidR="00644E89" w:rsidRDefault="00644E89">
            <w:pPr>
              <w:jc w:val="center"/>
              <w:rPr>
                <w:szCs w:val="21"/>
              </w:rPr>
            </w:pPr>
          </w:p>
        </w:tc>
        <w:tc>
          <w:tcPr>
            <w:tcW w:w="294" w:type="pct"/>
            <w:vAlign w:val="center"/>
          </w:tcPr>
          <w:p w:rsidR="00644E89" w:rsidRDefault="004A3000">
            <w:pPr>
              <w:jc w:val="center"/>
              <w:rPr>
                <w:szCs w:val="21"/>
              </w:rPr>
            </w:pPr>
            <w:r>
              <w:rPr>
                <w:rFonts w:hint="eastAsia"/>
                <w:szCs w:val="21"/>
              </w:rPr>
              <w:t>49.86</w:t>
            </w:r>
          </w:p>
        </w:tc>
        <w:tc>
          <w:tcPr>
            <w:tcW w:w="294" w:type="pct"/>
            <w:vAlign w:val="center"/>
          </w:tcPr>
          <w:p w:rsidR="00644E89" w:rsidRDefault="004A3000">
            <w:pPr>
              <w:jc w:val="center"/>
              <w:rPr>
                <w:szCs w:val="21"/>
              </w:rPr>
            </w:pPr>
            <w:r>
              <w:rPr>
                <w:rFonts w:hint="eastAsia"/>
                <w:szCs w:val="21"/>
              </w:rPr>
              <w:t>0</w:t>
            </w:r>
          </w:p>
        </w:tc>
        <w:tc>
          <w:tcPr>
            <w:tcW w:w="294" w:type="pct"/>
            <w:vAlign w:val="center"/>
          </w:tcPr>
          <w:p w:rsidR="00644E89" w:rsidRDefault="004A3000">
            <w:pPr>
              <w:jc w:val="center"/>
              <w:rPr>
                <w:szCs w:val="21"/>
              </w:rPr>
            </w:pPr>
            <w:r>
              <w:rPr>
                <w:rFonts w:hint="eastAsia"/>
                <w:szCs w:val="21"/>
              </w:rPr>
              <w:t>0</w:t>
            </w:r>
          </w:p>
        </w:tc>
        <w:tc>
          <w:tcPr>
            <w:tcW w:w="294" w:type="pct"/>
            <w:shd w:val="clear" w:color="auto" w:fill="auto"/>
            <w:vAlign w:val="center"/>
          </w:tcPr>
          <w:p w:rsidR="00644E89" w:rsidRDefault="004A3000">
            <w:pPr>
              <w:jc w:val="center"/>
              <w:rPr>
                <w:szCs w:val="21"/>
              </w:rPr>
            </w:pPr>
            <w:r>
              <w:rPr>
                <w:rFonts w:hint="eastAsia"/>
                <w:szCs w:val="21"/>
              </w:rPr>
              <w:t>是</w:t>
            </w:r>
          </w:p>
        </w:tc>
        <w:tc>
          <w:tcPr>
            <w:tcW w:w="294" w:type="pct"/>
            <w:shd w:val="clear" w:color="auto" w:fill="auto"/>
            <w:vAlign w:val="center"/>
          </w:tcPr>
          <w:p w:rsidR="00644E89" w:rsidRDefault="00644E89">
            <w:pPr>
              <w:jc w:val="center"/>
              <w:rPr>
                <w:szCs w:val="21"/>
              </w:rPr>
            </w:pPr>
          </w:p>
        </w:tc>
        <w:tc>
          <w:tcPr>
            <w:tcW w:w="294" w:type="pct"/>
          </w:tcPr>
          <w:p w:rsidR="00644E89" w:rsidRDefault="00644E89">
            <w:pPr>
              <w:jc w:val="center"/>
              <w:rPr>
                <w:szCs w:val="21"/>
              </w:rPr>
            </w:pPr>
          </w:p>
        </w:tc>
      </w:tr>
      <w:tr w:rsidR="00FA42F6" w:rsidTr="00805851">
        <w:tc>
          <w:tcPr>
            <w:tcW w:w="294" w:type="pct"/>
            <w:shd w:val="clear" w:color="auto" w:fill="auto"/>
            <w:vAlign w:val="center"/>
          </w:tcPr>
          <w:p w:rsidR="00FA42F6" w:rsidRDefault="00FA42F6">
            <w:pPr>
              <w:jc w:val="center"/>
              <w:rPr>
                <w:szCs w:val="21"/>
              </w:rPr>
            </w:pPr>
            <w:r>
              <w:rPr>
                <w:rFonts w:hint="eastAsia"/>
                <w:szCs w:val="21"/>
              </w:rPr>
              <w:t>方正证券</w:t>
            </w:r>
          </w:p>
        </w:tc>
        <w:tc>
          <w:tcPr>
            <w:tcW w:w="294" w:type="pct"/>
            <w:shd w:val="clear" w:color="auto" w:fill="auto"/>
          </w:tcPr>
          <w:p w:rsidR="00FA42F6" w:rsidRDefault="00FA42F6">
            <w:r w:rsidRPr="000343ED">
              <w:rPr>
                <w:rFonts w:hint="eastAsia"/>
              </w:rPr>
              <w:t>券商理财产品</w:t>
            </w:r>
          </w:p>
        </w:tc>
        <w:tc>
          <w:tcPr>
            <w:tcW w:w="294" w:type="pct"/>
            <w:vAlign w:val="center"/>
          </w:tcPr>
          <w:p w:rsidR="00FA42F6" w:rsidRDefault="00FA42F6">
            <w:pPr>
              <w:jc w:val="center"/>
              <w:rPr>
                <w:szCs w:val="21"/>
              </w:rPr>
            </w:pPr>
            <w:r>
              <w:rPr>
                <w:szCs w:val="21"/>
              </w:rPr>
              <w:t>5,000</w:t>
            </w:r>
          </w:p>
        </w:tc>
        <w:tc>
          <w:tcPr>
            <w:tcW w:w="294" w:type="pct"/>
            <w:vAlign w:val="center"/>
          </w:tcPr>
          <w:p w:rsidR="00FA42F6" w:rsidRDefault="00FA42F6">
            <w:pPr>
              <w:jc w:val="center"/>
              <w:rPr>
                <w:szCs w:val="21"/>
              </w:rPr>
            </w:pPr>
            <w:r>
              <w:rPr>
                <w:rFonts w:hint="eastAsia"/>
                <w:szCs w:val="21"/>
              </w:rPr>
              <w:t>2023年7月20日</w:t>
            </w:r>
          </w:p>
        </w:tc>
        <w:tc>
          <w:tcPr>
            <w:tcW w:w="294" w:type="pct"/>
            <w:vAlign w:val="center"/>
          </w:tcPr>
          <w:p w:rsidR="00FA42F6" w:rsidRDefault="00FA42F6">
            <w:pPr>
              <w:jc w:val="center"/>
              <w:rPr>
                <w:szCs w:val="21"/>
              </w:rPr>
            </w:pPr>
            <w:r>
              <w:rPr>
                <w:rFonts w:hint="eastAsia"/>
                <w:szCs w:val="21"/>
              </w:rPr>
              <w:t>2024年1月23日</w:t>
            </w:r>
          </w:p>
        </w:tc>
        <w:tc>
          <w:tcPr>
            <w:tcW w:w="294" w:type="pct"/>
          </w:tcPr>
          <w:p w:rsidR="00FA42F6" w:rsidRDefault="00FA42F6">
            <w:r w:rsidRPr="00B03E19">
              <w:rPr>
                <w:rFonts w:hint="eastAsia"/>
              </w:rPr>
              <w:t>自有资金</w:t>
            </w:r>
          </w:p>
        </w:tc>
        <w:tc>
          <w:tcPr>
            <w:tcW w:w="294" w:type="pct"/>
            <w:vAlign w:val="center"/>
          </w:tcPr>
          <w:p w:rsidR="00FA42F6" w:rsidRDefault="00FA42F6">
            <w:pPr>
              <w:jc w:val="center"/>
              <w:rPr>
                <w:szCs w:val="21"/>
              </w:rPr>
            </w:pPr>
          </w:p>
        </w:tc>
        <w:tc>
          <w:tcPr>
            <w:tcW w:w="294" w:type="pct"/>
            <w:vAlign w:val="center"/>
          </w:tcPr>
          <w:p w:rsidR="00FA42F6" w:rsidRDefault="00FA42F6">
            <w:pPr>
              <w:rPr>
                <w:szCs w:val="21"/>
              </w:rPr>
            </w:pPr>
            <w:r>
              <w:rPr>
                <w:rFonts w:hint="eastAsia"/>
                <w:szCs w:val="21"/>
              </w:rPr>
              <w:t>否</w:t>
            </w:r>
          </w:p>
        </w:tc>
        <w:tc>
          <w:tcPr>
            <w:tcW w:w="294" w:type="pct"/>
            <w:vAlign w:val="center"/>
          </w:tcPr>
          <w:p w:rsidR="00FA42F6" w:rsidRDefault="00FA42F6">
            <w:pPr>
              <w:jc w:val="center"/>
              <w:rPr>
                <w:szCs w:val="21"/>
              </w:rPr>
            </w:pPr>
            <w:r>
              <w:rPr>
                <w:rFonts w:hint="eastAsia"/>
                <w:szCs w:val="21"/>
              </w:rPr>
              <w:t>固定收益</w:t>
            </w:r>
          </w:p>
        </w:tc>
        <w:tc>
          <w:tcPr>
            <w:tcW w:w="359" w:type="pct"/>
            <w:vAlign w:val="center"/>
          </w:tcPr>
          <w:p w:rsidR="00FA42F6" w:rsidRDefault="00FA42F6" w:rsidP="004A3000">
            <w:pPr>
              <w:rPr>
                <w:szCs w:val="21"/>
              </w:rPr>
            </w:pPr>
            <w:r>
              <w:rPr>
                <w:szCs w:val="21"/>
              </w:rPr>
              <w:t>3%</w:t>
            </w:r>
          </w:p>
        </w:tc>
        <w:tc>
          <w:tcPr>
            <w:tcW w:w="230" w:type="pct"/>
            <w:vAlign w:val="center"/>
          </w:tcPr>
          <w:p w:rsidR="00FA42F6" w:rsidRDefault="00FA42F6">
            <w:pPr>
              <w:jc w:val="center"/>
              <w:rPr>
                <w:szCs w:val="21"/>
              </w:rPr>
            </w:pPr>
          </w:p>
        </w:tc>
        <w:tc>
          <w:tcPr>
            <w:tcW w:w="294" w:type="pct"/>
            <w:vAlign w:val="center"/>
          </w:tcPr>
          <w:p w:rsidR="00FA42F6" w:rsidRDefault="00FA42F6">
            <w:pPr>
              <w:jc w:val="center"/>
              <w:rPr>
                <w:szCs w:val="21"/>
              </w:rPr>
            </w:pPr>
          </w:p>
        </w:tc>
        <w:tc>
          <w:tcPr>
            <w:tcW w:w="294" w:type="pct"/>
            <w:vAlign w:val="center"/>
          </w:tcPr>
          <w:p w:rsidR="00FA42F6" w:rsidRDefault="00AE0A69">
            <w:pPr>
              <w:jc w:val="center"/>
              <w:rPr>
                <w:szCs w:val="21"/>
              </w:rPr>
            </w:pPr>
            <w:r>
              <w:rPr>
                <w:szCs w:val="21"/>
              </w:rPr>
              <w:t>5,000</w:t>
            </w:r>
          </w:p>
        </w:tc>
        <w:tc>
          <w:tcPr>
            <w:tcW w:w="294" w:type="pct"/>
            <w:vAlign w:val="center"/>
          </w:tcPr>
          <w:p w:rsidR="00FA42F6" w:rsidRDefault="00FA42F6">
            <w:pPr>
              <w:jc w:val="center"/>
              <w:rPr>
                <w:szCs w:val="21"/>
              </w:rPr>
            </w:pPr>
            <w:r>
              <w:rPr>
                <w:rFonts w:hint="eastAsia"/>
                <w:szCs w:val="21"/>
              </w:rPr>
              <w:t>0</w:t>
            </w:r>
          </w:p>
        </w:tc>
        <w:tc>
          <w:tcPr>
            <w:tcW w:w="294" w:type="pct"/>
            <w:shd w:val="clear" w:color="auto" w:fill="auto"/>
            <w:vAlign w:val="center"/>
          </w:tcPr>
          <w:p w:rsidR="00FA42F6" w:rsidRDefault="00FA42F6">
            <w:pPr>
              <w:jc w:val="center"/>
              <w:rPr>
                <w:szCs w:val="21"/>
              </w:rPr>
            </w:pPr>
            <w:r>
              <w:rPr>
                <w:rFonts w:hint="eastAsia"/>
                <w:szCs w:val="21"/>
              </w:rPr>
              <w:t>是</w:t>
            </w:r>
          </w:p>
        </w:tc>
        <w:tc>
          <w:tcPr>
            <w:tcW w:w="294" w:type="pct"/>
            <w:shd w:val="clear" w:color="auto" w:fill="auto"/>
            <w:vAlign w:val="center"/>
          </w:tcPr>
          <w:p w:rsidR="00FA42F6" w:rsidRDefault="00FA42F6">
            <w:pPr>
              <w:jc w:val="center"/>
              <w:rPr>
                <w:szCs w:val="21"/>
              </w:rPr>
            </w:pPr>
          </w:p>
        </w:tc>
        <w:tc>
          <w:tcPr>
            <w:tcW w:w="294" w:type="pct"/>
          </w:tcPr>
          <w:p w:rsidR="00FA42F6" w:rsidRDefault="00FA42F6">
            <w:pPr>
              <w:jc w:val="center"/>
              <w:rPr>
                <w:szCs w:val="21"/>
              </w:rPr>
            </w:pPr>
          </w:p>
        </w:tc>
      </w:tr>
      <w:tr w:rsidR="00FA42F6" w:rsidTr="00805851">
        <w:tc>
          <w:tcPr>
            <w:tcW w:w="294" w:type="pct"/>
            <w:shd w:val="clear" w:color="auto" w:fill="auto"/>
            <w:vAlign w:val="center"/>
          </w:tcPr>
          <w:p w:rsidR="00FA42F6" w:rsidRDefault="00FA42F6">
            <w:pPr>
              <w:jc w:val="center"/>
              <w:rPr>
                <w:szCs w:val="21"/>
              </w:rPr>
            </w:pPr>
            <w:r>
              <w:rPr>
                <w:rFonts w:hint="eastAsia"/>
                <w:szCs w:val="21"/>
              </w:rPr>
              <w:lastRenderedPageBreak/>
              <w:t>华安证券</w:t>
            </w:r>
          </w:p>
        </w:tc>
        <w:tc>
          <w:tcPr>
            <w:tcW w:w="294" w:type="pct"/>
            <w:shd w:val="clear" w:color="auto" w:fill="auto"/>
          </w:tcPr>
          <w:p w:rsidR="00FA42F6" w:rsidRDefault="00FA42F6">
            <w:r w:rsidRPr="000343ED">
              <w:rPr>
                <w:rFonts w:hint="eastAsia"/>
              </w:rPr>
              <w:t>券商理财产品</w:t>
            </w:r>
          </w:p>
        </w:tc>
        <w:tc>
          <w:tcPr>
            <w:tcW w:w="294" w:type="pct"/>
            <w:vAlign w:val="center"/>
          </w:tcPr>
          <w:p w:rsidR="00FA42F6" w:rsidRDefault="00FA42F6">
            <w:pPr>
              <w:jc w:val="center"/>
              <w:rPr>
                <w:szCs w:val="21"/>
              </w:rPr>
            </w:pPr>
            <w:r>
              <w:rPr>
                <w:szCs w:val="21"/>
              </w:rPr>
              <w:t>5,000</w:t>
            </w:r>
          </w:p>
        </w:tc>
        <w:tc>
          <w:tcPr>
            <w:tcW w:w="294" w:type="pct"/>
            <w:vAlign w:val="center"/>
          </w:tcPr>
          <w:p w:rsidR="00FA42F6" w:rsidRDefault="00FA42F6">
            <w:pPr>
              <w:jc w:val="center"/>
              <w:rPr>
                <w:szCs w:val="21"/>
              </w:rPr>
            </w:pPr>
            <w:r>
              <w:rPr>
                <w:rFonts w:hint="eastAsia"/>
                <w:szCs w:val="21"/>
              </w:rPr>
              <w:t>2023年7月21日</w:t>
            </w:r>
          </w:p>
        </w:tc>
        <w:tc>
          <w:tcPr>
            <w:tcW w:w="294" w:type="pct"/>
            <w:vAlign w:val="center"/>
          </w:tcPr>
          <w:p w:rsidR="00FA42F6" w:rsidRDefault="00FA42F6">
            <w:pPr>
              <w:jc w:val="center"/>
              <w:rPr>
                <w:szCs w:val="21"/>
              </w:rPr>
            </w:pPr>
            <w:r>
              <w:rPr>
                <w:rFonts w:hint="eastAsia"/>
                <w:szCs w:val="21"/>
              </w:rPr>
              <w:t>2023年10月24日</w:t>
            </w:r>
          </w:p>
        </w:tc>
        <w:tc>
          <w:tcPr>
            <w:tcW w:w="294" w:type="pct"/>
          </w:tcPr>
          <w:p w:rsidR="00FA42F6" w:rsidRDefault="00FA42F6">
            <w:r w:rsidRPr="00B03E19">
              <w:rPr>
                <w:rFonts w:hint="eastAsia"/>
              </w:rPr>
              <w:t>自有资金</w:t>
            </w:r>
          </w:p>
        </w:tc>
        <w:tc>
          <w:tcPr>
            <w:tcW w:w="294" w:type="pct"/>
            <w:vAlign w:val="center"/>
          </w:tcPr>
          <w:p w:rsidR="00FA42F6" w:rsidRDefault="00FA42F6">
            <w:pPr>
              <w:jc w:val="center"/>
              <w:rPr>
                <w:szCs w:val="21"/>
              </w:rPr>
            </w:pPr>
          </w:p>
        </w:tc>
        <w:tc>
          <w:tcPr>
            <w:tcW w:w="294" w:type="pct"/>
          </w:tcPr>
          <w:p w:rsidR="00FA42F6" w:rsidRDefault="00FA42F6">
            <w:r w:rsidRPr="007D1E89">
              <w:rPr>
                <w:rFonts w:hint="eastAsia"/>
              </w:rPr>
              <w:t>否</w:t>
            </w:r>
          </w:p>
        </w:tc>
        <w:tc>
          <w:tcPr>
            <w:tcW w:w="294" w:type="pct"/>
            <w:vAlign w:val="center"/>
          </w:tcPr>
          <w:p w:rsidR="00FA42F6" w:rsidRDefault="00FA42F6">
            <w:pPr>
              <w:jc w:val="center"/>
              <w:rPr>
                <w:szCs w:val="21"/>
              </w:rPr>
            </w:pPr>
            <w:r w:rsidRPr="004A3000">
              <w:rPr>
                <w:rFonts w:hint="eastAsia"/>
                <w:szCs w:val="21"/>
              </w:rPr>
              <w:t>固定收益</w:t>
            </w:r>
            <w:r w:rsidRPr="004A3000">
              <w:rPr>
                <w:szCs w:val="21"/>
              </w:rPr>
              <w:t>+浮动收益</w:t>
            </w:r>
          </w:p>
        </w:tc>
        <w:tc>
          <w:tcPr>
            <w:tcW w:w="359" w:type="pct"/>
            <w:vAlign w:val="center"/>
          </w:tcPr>
          <w:p w:rsidR="00FA42F6" w:rsidRDefault="00FA42F6" w:rsidP="004A3000">
            <w:pPr>
              <w:rPr>
                <w:szCs w:val="21"/>
              </w:rPr>
            </w:pPr>
            <w:r w:rsidRPr="004A3000">
              <w:rPr>
                <w:rFonts w:hint="eastAsia"/>
                <w:szCs w:val="21"/>
              </w:rPr>
              <w:t>≥</w:t>
            </w:r>
            <w:r>
              <w:rPr>
                <w:rFonts w:hint="eastAsia"/>
                <w:szCs w:val="21"/>
              </w:rPr>
              <w:t>2.5%</w:t>
            </w:r>
          </w:p>
        </w:tc>
        <w:tc>
          <w:tcPr>
            <w:tcW w:w="230" w:type="pct"/>
            <w:vAlign w:val="center"/>
          </w:tcPr>
          <w:p w:rsidR="00FA42F6" w:rsidRDefault="00FA42F6">
            <w:pPr>
              <w:jc w:val="center"/>
              <w:rPr>
                <w:szCs w:val="21"/>
              </w:rPr>
            </w:pPr>
          </w:p>
        </w:tc>
        <w:tc>
          <w:tcPr>
            <w:tcW w:w="294" w:type="pct"/>
            <w:vAlign w:val="center"/>
          </w:tcPr>
          <w:p w:rsidR="00FA42F6" w:rsidRDefault="00FA42F6">
            <w:pPr>
              <w:jc w:val="center"/>
              <w:rPr>
                <w:szCs w:val="21"/>
              </w:rPr>
            </w:pPr>
            <w:r>
              <w:rPr>
                <w:rFonts w:hint="eastAsia"/>
                <w:szCs w:val="21"/>
              </w:rPr>
              <w:t>43.53</w:t>
            </w:r>
          </w:p>
        </w:tc>
        <w:tc>
          <w:tcPr>
            <w:tcW w:w="294" w:type="pct"/>
          </w:tcPr>
          <w:p w:rsidR="00FA42F6" w:rsidRPr="00F14C27" w:rsidRDefault="00FA42F6" w:rsidP="00805851">
            <w:r w:rsidRPr="00F14C27">
              <w:t>0</w:t>
            </w:r>
          </w:p>
        </w:tc>
        <w:tc>
          <w:tcPr>
            <w:tcW w:w="294" w:type="pct"/>
          </w:tcPr>
          <w:p w:rsidR="00FA42F6" w:rsidRPr="00F14C27" w:rsidRDefault="00FA42F6" w:rsidP="00805851">
            <w:r w:rsidRPr="00F14C27">
              <w:t>0</w:t>
            </w:r>
          </w:p>
        </w:tc>
        <w:tc>
          <w:tcPr>
            <w:tcW w:w="294" w:type="pct"/>
            <w:shd w:val="clear" w:color="auto" w:fill="auto"/>
          </w:tcPr>
          <w:p w:rsidR="00FA42F6" w:rsidRDefault="00FA42F6">
            <w:r w:rsidRPr="000A6117">
              <w:rPr>
                <w:rFonts w:hint="eastAsia"/>
              </w:rPr>
              <w:t>是</w:t>
            </w:r>
          </w:p>
        </w:tc>
        <w:tc>
          <w:tcPr>
            <w:tcW w:w="294" w:type="pct"/>
            <w:shd w:val="clear" w:color="auto" w:fill="auto"/>
            <w:vAlign w:val="center"/>
          </w:tcPr>
          <w:p w:rsidR="00FA42F6" w:rsidRDefault="00FA42F6">
            <w:pPr>
              <w:jc w:val="center"/>
              <w:rPr>
                <w:szCs w:val="21"/>
              </w:rPr>
            </w:pPr>
          </w:p>
        </w:tc>
        <w:tc>
          <w:tcPr>
            <w:tcW w:w="294" w:type="pct"/>
          </w:tcPr>
          <w:p w:rsidR="00FA42F6" w:rsidRDefault="00FA42F6">
            <w:pPr>
              <w:jc w:val="center"/>
              <w:rPr>
                <w:szCs w:val="21"/>
              </w:rPr>
            </w:pPr>
          </w:p>
        </w:tc>
      </w:tr>
      <w:tr w:rsidR="00FA42F6" w:rsidTr="00805851">
        <w:tc>
          <w:tcPr>
            <w:tcW w:w="294" w:type="pct"/>
            <w:shd w:val="clear" w:color="auto" w:fill="auto"/>
          </w:tcPr>
          <w:p w:rsidR="00FA42F6" w:rsidRDefault="00FA42F6">
            <w:pPr>
              <w:rPr>
                <w:szCs w:val="21"/>
              </w:rPr>
            </w:pPr>
            <w:r>
              <w:rPr>
                <w:szCs w:val="21"/>
              </w:rPr>
              <w:t>国元证券</w:t>
            </w:r>
          </w:p>
        </w:tc>
        <w:tc>
          <w:tcPr>
            <w:tcW w:w="294" w:type="pct"/>
            <w:shd w:val="clear" w:color="auto" w:fill="auto"/>
          </w:tcPr>
          <w:p w:rsidR="00FA42F6" w:rsidRDefault="00FA42F6">
            <w:pPr>
              <w:rPr>
                <w:szCs w:val="21"/>
              </w:rPr>
            </w:pPr>
            <w:r w:rsidRPr="004A3000">
              <w:rPr>
                <w:rFonts w:hint="eastAsia"/>
                <w:szCs w:val="21"/>
              </w:rPr>
              <w:t>券商理财产品</w:t>
            </w:r>
          </w:p>
        </w:tc>
        <w:tc>
          <w:tcPr>
            <w:tcW w:w="294" w:type="pct"/>
          </w:tcPr>
          <w:p w:rsidR="00FA42F6" w:rsidRDefault="00FA42F6">
            <w:pPr>
              <w:jc w:val="right"/>
              <w:rPr>
                <w:szCs w:val="21"/>
              </w:rPr>
            </w:pPr>
            <w:r>
              <w:rPr>
                <w:szCs w:val="21"/>
              </w:rPr>
              <w:t>5,000</w:t>
            </w:r>
          </w:p>
        </w:tc>
        <w:tc>
          <w:tcPr>
            <w:tcW w:w="294" w:type="pct"/>
          </w:tcPr>
          <w:p w:rsidR="00FA42F6" w:rsidRDefault="00FA42F6">
            <w:pPr>
              <w:rPr>
                <w:szCs w:val="21"/>
              </w:rPr>
            </w:pPr>
            <w:r>
              <w:rPr>
                <w:rFonts w:hint="eastAsia"/>
                <w:szCs w:val="21"/>
              </w:rPr>
              <w:t>2023年7月21日</w:t>
            </w:r>
          </w:p>
        </w:tc>
        <w:tc>
          <w:tcPr>
            <w:tcW w:w="294" w:type="pct"/>
          </w:tcPr>
          <w:p w:rsidR="00FA42F6" w:rsidRDefault="00FA42F6">
            <w:pPr>
              <w:rPr>
                <w:szCs w:val="21"/>
              </w:rPr>
            </w:pPr>
            <w:r>
              <w:rPr>
                <w:rFonts w:hint="eastAsia"/>
                <w:szCs w:val="21"/>
              </w:rPr>
              <w:t>2023年10月23日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Default="00FA42F6">
            <w:pPr>
              <w:rPr>
                <w:szCs w:val="21"/>
              </w:rPr>
            </w:pPr>
            <w:r>
              <w:rPr>
                <w:szCs w:val="21"/>
              </w:rPr>
              <w:t>固定收益</w:t>
            </w:r>
          </w:p>
        </w:tc>
        <w:tc>
          <w:tcPr>
            <w:tcW w:w="359" w:type="pct"/>
          </w:tcPr>
          <w:p w:rsidR="00FA42F6" w:rsidRDefault="00FA42F6">
            <w:pPr>
              <w:jc w:val="right"/>
              <w:rPr>
                <w:rStyle w:val="a4"/>
                <w:rFonts w:ascii="Times New Roman" w:hAnsi="Times New Roman"/>
              </w:rPr>
            </w:pPr>
            <w:r>
              <w:rPr>
                <w:rStyle w:val="a4"/>
                <w:rFonts w:ascii="Times New Roman" w:hAnsi="Times New Roman"/>
              </w:rPr>
              <w:t>2.8%</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r>
              <w:rPr>
                <w:rStyle w:val="a4"/>
                <w:rFonts w:ascii="Times New Roman" w:hAnsi="Times New Roman"/>
              </w:rPr>
              <w:t>36.05</w:t>
            </w:r>
          </w:p>
        </w:tc>
        <w:tc>
          <w:tcPr>
            <w:tcW w:w="294" w:type="pct"/>
          </w:tcPr>
          <w:p w:rsidR="00FA42F6" w:rsidRPr="00F14C27" w:rsidRDefault="00FA42F6" w:rsidP="00805851">
            <w:r w:rsidRPr="00F14C27">
              <w:t>0</w:t>
            </w:r>
          </w:p>
        </w:tc>
        <w:tc>
          <w:tcPr>
            <w:tcW w:w="294" w:type="pct"/>
          </w:tcPr>
          <w:p w:rsidR="00FA42F6" w:rsidRDefault="00FA42F6" w:rsidP="00805851">
            <w:r w:rsidRPr="00F14C27">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pPr>
              <w:rPr>
                <w:szCs w:val="21"/>
              </w:rPr>
            </w:pPr>
            <w:r>
              <w:rPr>
                <w:szCs w:val="21"/>
              </w:rPr>
              <w:t>华泰证券</w:t>
            </w:r>
          </w:p>
        </w:tc>
        <w:tc>
          <w:tcPr>
            <w:tcW w:w="294" w:type="pct"/>
            <w:shd w:val="clear" w:color="auto" w:fill="auto"/>
          </w:tcPr>
          <w:p w:rsidR="00FA42F6" w:rsidRPr="00B01EF6" w:rsidRDefault="00FA42F6" w:rsidP="00805851">
            <w:r w:rsidRPr="00B01EF6">
              <w:rPr>
                <w:rFonts w:hint="eastAsia"/>
              </w:rPr>
              <w:t>券商理财产品</w:t>
            </w:r>
          </w:p>
        </w:tc>
        <w:tc>
          <w:tcPr>
            <w:tcW w:w="294" w:type="pct"/>
          </w:tcPr>
          <w:p w:rsidR="00FA42F6" w:rsidRDefault="00FA42F6">
            <w:pPr>
              <w:jc w:val="right"/>
              <w:rPr>
                <w:szCs w:val="21"/>
              </w:rPr>
            </w:pPr>
            <w:r>
              <w:rPr>
                <w:szCs w:val="21"/>
              </w:rPr>
              <w:t>5,000</w:t>
            </w:r>
          </w:p>
        </w:tc>
        <w:tc>
          <w:tcPr>
            <w:tcW w:w="294" w:type="pct"/>
          </w:tcPr>
          <w:p w:rsidR="00FA42F6" w:rsidRDefault="00FA42F6">
            <w:pPr>
              <w:rPr>
                <w:szCs w:val="21"/>
              </w:rPr>
            </w:pPr>
            <w:r>
              <w:rPr>
                <w:rFonts w:hint="eastAsia"/>
                <w:szCs w:val="21"/>
              </w:rPr>
              <w:t>2023年8月4日</w:t>
            </w:r>
          </w:p>
        </w:tc>
        <w:tc>
          <w:tcPr>
            <w:tcW w:w="294" w:type="pct"/>
          </w:tcPr>
          <w:p w:rsidR="00FA42F6" w:rsidRDefault="00FA42F6">
            <w:pPr>
              <w:rPr>
                <w:szCs w:val="21"/>
              </w:rPr>
            </w:pPr>
            <w:r>
              <w:rPr>
                <w:rFonts w:hint="eastAsia"/>
                <w:szCs w:val="21"/>
              </w:rPr>
              <w:t>2024年2月1日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Default="00FA42F6">
            <w:r w:rsidRPr="00950C71">
              <w:rPr>
                <w:rFonts w:hint="eastAsia"/>
              </w:rPr>
              <w:t>固定收益</w:t>
            </w:r>
            <w:r w:rsidRPr="00950C71">
              <w:t>+浮动收益</w:t>
            </w:r>
          </w:p>
        </w:tc>
        <w:tc>
          <w:tcPr>
            <w:tcW w:w="359" w:type="pct"/>
          </w:tcPr>
          <w:p w:rsidR="00FA42F6" w:rsidRDefault="00FA42F6">
            <w:pPr>
              <w:jc w:val="right"/>
              <w:rPr>
                <w:rStyle w:val="a4"/>
                <w:rFonts w:ascii="Times New Roman" w:hAnsi="Times New Roman"/>
              </w:rPr>
            </w:pPr>
            <w:r w:rsidRPr="00010D99">
              <w:rPr>
                <w:rStyle w:val="a4"/>
                <w:rFonts w:ascii="Times New Roman" w:hAnsi="Times New Roman" w:hint="eastAsia"/>
              </w:rPr>
              <w:t>≥</w:t>
            </w:r>
            <w:r>
              <w:rPr>
                <w:rStyle w:val="a4"/>
                <w:rFonts w:ascii="Times New Roman" w:hAnsi="Times New Roman" w:hint="eastAsia"/>
              </w:rPr>
              <w:t>1.3%</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p>
        </w:tc>
        <w:tc>
          <w:tcPr>
            <w:tcW w:w="294" w:type="pct"/>
          </w:tcPr>
          <w:p w:rsidR="00FA42F6" w:rsidRPr="00F14C27" w:rsidRDefault="00AE0A69" w:rsidP="00805851">
            <w:r>
              <w:t>5,000</w:t>
            </w:r>
          </w:p>
        </w:tc>
        <w:tc>
          <w:tcPr>
            <w:tcW w:w="294" w:type="pct"/>
          </w:tcPr>
          <w:p w:rsidR="00FA42F6" w:rsidRPr="00F14C27" w:rsidRDefault="00FA42F6" w:rsidP="00805851">
            <w:r w:rsidRPr="00F14C27">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pPr>
              <w:rPr>
                <w:szCs w:val="21"/>
              </w:rPr>
            </w:pPr>
            <w:r>
              <w:rPr>
                <w:szCs w:val="21"/>
              </w:rPr>
              <w:t>华泰证券</w:t>
            </w:r>
          </w:p>
        </w:tc>
        <w:tc>
          <w:tcPr>
            <w:tcW w:w="294" w:type="pct"/>
            <w:shd w:val="clear" w:color="auto" w:fill="auto"/>
          </w:tcPr>
          <w:p w:rsidR="00FA42F6" w:rsidRDefault="00FA42F6" w:rsidP="00805851">
            <w:r w:rsidRPr="00B01EF6">
              <w:rPr>
                <w:rFonts w:hint="eastAsia"/>
              </w:rPr>
              <w:t>券商理财产品</w:t>
            </w:r>
          </w:p>
        </w:tc>
        <w:tc>
          <w:tcPr>
            <w:tcW w:w="294" w:type="pct"/>
          </w:tcPr>
          <w:p w:rsidR="00FA42F6" w:rsidRDefault="00FA42F6">
            <w:pPr>
              <w:jc w:val="right"/>
              <w:rPr>
                <w:szCs w:val="21"/>
              </w:rPr>
            </w:pPr>
            <w:r>
              <w:rPr>
                <w:szCs w:val="21"/>
              </w:rPr>
              <w:t>5,000</w:t>
            </w:r>
          </w:p>
        </w:tc>
        <w:tc>
          <w:tcPr>
            <w:tcW w:w="294" w:type="pct"/>
          </w:tcPr>
          <w:p w:rsidR="00FA42F6" w:rsidRDefault="00FA42F6">
            <w:pPr>
              <w:rPr>
                <w:szCs w:val="21"/>
              </w:rPr>
            </w:pPr>
            <w:r>
              <w:rPr>
                <w:rFonts w:hint="eastAsia"/>
                <w:szCs w:val="21"/>
              </w:rPr>
              <w:t>2023年8月4日</w:t>
            </w:r>
          </w:p>
        </w:tc>
        <w:tc>
          <w:tcPr>
            <w:tcW w:w="294" w:type="pct"/>
          </w:tcPr>
          <w:p w:rsidR="00FA42F6" w:rsidRDefault="00FA42F6">
            <w:pPr>
              <w:rPr>
                <w:szCs w:val="21"/>
              </w:rPr>
            </w:pPr>
            <w:r>
              <w:rPr>
                <w:rFonts w:hint="eastAsia"/>
                <w:szCs w:val="21"/>
              </w:rPr>
              <w:t>2023年11月2日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Default="00FA42F6">
            <w:r w:rsidRPr="00950C71">
              <w:rPr>
                <w:rFonts w:hint="eastAsia"/>
              </w:rPr>
              <w:t>固定收益</w:t>
            </w:r>
            <w:r w:rsidRPr="00950C71">
              <w:t>+浮动收益</w:t>
            </w:r>
          </w:p>
        </w:tc>
        <w:tc>
          <w:tcPr>
            <w:tcW w:w="359" w:type="pct"/>
          </w:tcPr>
          <w:p w:rsidR="00FA42F6" w:rsidRDefault="00FA42F6">
            <w:pPr>
              <w:jc w:val="right"/>
              <w:rPr>
                <w:rStyle w:val="a4"/>
                <w:rFonts w:ascii="Times New Roman" w:hAnsi="Times New Roman"/>
              </w:rPr>
            </w:pPr>
            <w:r w:rsidRPr="00010D99">
              <w:rPr>
                <w:rStyle w:val="a4"/>
                <w:rFonts w:ascii="Times New Roman" w:hAnsi="Times New Roman" w:hint="eastAsia"/>
              </w:rPr>
              <w:t>≥</w:t>
            </w:r>
            <w:r w:rsidRPr="00010D99">
              <w:rPr>
                <w:rStyle w:val="a4"/>
                <w:rFonts w:ascii="Times New Roman" w:hAnsi="Times New Roman"/>
              </w:rPr>
              <w:t>1.3%</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r>
              <w:rPr>
                <w:rStyle w:val="a4"/>
                <w:rFonts w:ascii="Times New Roman" w:hAnsi="Times New Roman"/>
              </w:rPr>
              <w:t>16.03</w:t>
            </w:r>
          </w:p>
        </w:tc>
        <w:tc>
          <w:tcPr>
            <w:tcW w:w="294" w:type="pct"/>
          </w:tcPr>
          <w:p w:rsidR="00FA42F6" w:rsidRPr="00F14C27" w:rsidRDefault="00FA42F6" w:rsidP="00805851">
            <w:r w:rsidRPr="00F14C27">
              <w:t>0</w:t>
            </w:r>
          </w:p>
        </w:tc>
        <w:tc>
          <w:tcPr>
            <w:tcW w:w="294" w:type="pct"/>
          </w:tcPr>
          <w:p w:rsidR="00FA42F6" w:rsidRDefault="00FA42F6" w:rsidP="00805851">
            <w:r w:rsidRPr="00F14C27">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pPr>
              <w:rPr>
                <w:szCs w:val="21"/>
              </w:rPr>
            </w:pPr>
            <w:r>
              <w:rPr>
                <w:szCs w:val="21"/>
              </w:rPr>
              <w:t>海通证券</w:t>
            </w:r>
          </w:p>
        </w:tc>
        <w:tc>
          <w:tcPr>
            <w:tcW w:w="294" w:type="pct"/>
            <w:shd w:val="clear" w:color="auto" w:fill="auto"/>
          </w:tcPr>
          <w:p w:rsidR="00FA42F6" w:rsidRPr="00E02418" w:rsidRDefault="00FA42F6" w:rsidP="00805851">
            <w:r w:rsidRPr="00E02418">
              <w:rPr>
                <w:rFonts w:hint="eastAsia"/>
              </w:rPr>
              <w:t>券商理财产品</w:t>
            </w:r>
          </w:p>
        </w:tc>
        <w:tc>
          <w:tcPr>
            <w:tcW w:w="294" w:type="pct"/>
          </w:tcPr>
          <w:p w:rsidR="00FA42F6" w:rsidRDefault="00FA42F6">
            <w:pPr>
              <w:jc w:val="right"/>
              <w:rPr>
                <w:szCs w:val="21"/>
              </w:rPr>
            </w:pPr>
            <w:r>
              <w:rPr>
                <w:szCs w:val="21"/>
              </w:rPr>
              <w:t>5,000</w:t>
            </w:r>
          </w:p>
        </w:tc>
        <w:tc>
          <w:tcPr>
            <w:tcW w:w="294" w:type="pct"/>
          </w:tcPr>
          <w:p w:rsidR="00FA42F6" w:rsidRDefault="00FA42F6">
            <w:pPr>
              <w:rPr>
                <w:szCs w:val="21"/>
              </w:rPr>
            </w:pPr>
            <w:r>
              <w:rPr>
                <w:rFonts w:hint="eastAsia"/>
                <w:szCs w:val="21"/>
              </w:rPr>
              <w:t>2023年9月21日</w:t>
            </w:r>
          </w:p>
        </w:tc>
        <w:tc>
          <w:tcPr>
            <w:tcW w:w="294" w:type="pct"/>
          </w:tcPr>
          <w:p w:rsidR="00FA42F6" w:rsidRDefault="00FA42F6">
            <w:pPr>
              <w:rPr>
                <w:szCs w:val="21"/>
              </w:rPr>
            </w:pPr>
            <w:r>
              <w:rPr>
                <w:rFonts w:hint="eastAsia"/>
                <w:szCs w:val="21"/>
              </w:rPr>
              <w:t>2023年12月18日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Pr="002F6841" w:rsidRDefault="00FA42F6" w:rsidP="00805851">
            <w:r w:rsidRPr="002F6841">
              <w:rPr>
                <w:rFonts w:hint="eastAsia"/>
              </w:rPr>
              <w:t>固定收益</w:t>
            </w:r>
            <w:r w:rsidRPr="002F6841">
              <w:t>+浮动收益</w:t>
            </w:r>
          </w:p>
        </w:tc>
        <w:tc>
          <w:tcPr>
            <w:tcW w:w="359" w:type="pct"/>
          </w:tcPr>
          <w:p w:rsidR="00FA42F6" w:rsidRDefault="00FA42F6">
            <w:r w:rsidRPr="00BE1D6B">
              <w:rPr>
                <w:rFonts w:hint="eastAsia"/>
              </w:rPr>
              <w:t>≥</w:t>
            </w:r>
            <w:r w:rsidRPr="00BE1D6B">
              <w:t>2%</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r>
              <w:rPr>
                <w:rStyle w:val="a4"/>
                <w:rFonts w:ascii="Times New Roman" w:hAnsi="Times New Roman" w:hint="eastAsia"/>
              </w:rPr>
              <w:t>25.03</w:t>
            </w:r>
          </w:p>
        </w:tc>
        <w:tc>
          <w:tcPr>
            <w:tcW w:w="294" w:type="pct"/>
          </w:tcPr>
          <w:p w:rsidR="00FA42F6" w:rsidRPr="00F14C27" w:rsidRDefault="00FA42F6" w:rsidP="00805851">
            <w:r w:rsidRPr="00F14C27">
              <w:t>0</w:t>
            </w:r>
          </w:p>
        </w:tc>
        <w:tc>
          <w:tcPr>
            <w:tcW w:w="294" w:type="pct"/>
          </w:tcPr>
          <w:p w:rsidR="00FA42F6" w:rsidRPr="00F14C27" w:rsidRDefault="00FA42F6" w:rsidP="00805851">
            <w:r w:rsidRPr="00F14C27">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pPr>
              <w:rPr>
                <w:szCs w:val="21"/>
              </w:rPr>
            </w:pPr>
            <w:r>
              <w:rPr>
                <w:szCs w:val="21"/>
              </w:rPr>
              <w:t>海通证券</w:t>
            </w:r>
          </w:p>
        </w:tc>
        <w:tc>
          <w:tcPr>
            <w:tcW w:w="294" w:type="pct"/>
            <w:shd w:val="clear" w:color="auto" w:fill="auto"/>
          </w:tcPr>
          <w:p w:rsidR="00FA42F6" w:rsidRDefault="00FA42F6" w:rsidP="00805851">
            <w:r w:rsidRPr="00E02418">
              <w:rPr>
                <w:rFonts w:hint="eastAsia"/>
              </w:rPr>
              <w:t>券商理财产品</w:t>
            </w:r>
          </w:p>
        </w:tc>
        <w:tc>
          <w:tcPr>
            <w:tcW w:w="294" w:type="pct"/>
          </w:tcPr>
          <w:p w:rsidR="00FA42F6" w:rsidRDefault="00FA42F6">
            <w:pPr>
              <w:jc w:val="right"/>
              <w:rPr>
                <w:szCs w:val="21"/>
              </w:rPr>
            </w:pPr>
            <w:r>
              <w:rPr>
                <w:szCs w:val="21"/>
              </w:rPr>
              <w:t>5,000</w:t>
            </w:r>
          </w:p>
        </w:tc>
        <w:tc>
          <w:tcPr>
            <w:tcW w:w="294" w:type="pct"/>
          </w:tcPr>
          <w:p w:rsidR="00FA42F6" w:rsidRDefault="00FA42F6">
            <w:pPr>
              <w:rPr>
                <w:szCs w:val="21"/>
              </w:rPr>
            </w:pPr>
            <w:r>
              <w:rPr>
                <w:rFonts w:hint="eastAsia"/>
                <w:szCs w:val="21"/>
              </w:rPr>
              <w:t>2023年9月21日</w:t>
            </w:r>
          </w:p>
        </w:tc>
        <w:tc>
          <w:tcPr>
            <w:tcW w:w="294" w:type="pct"/>
          </w:tcPr>
          <w:p w:rsidR="00FA42F6" w:rsidRDefault="00FA42F6">
            <w:pPr>
              <w:rPr>
                <w:szCs w:val="21"/>
              </w:rPr>
            </w:pPr>
            <w:r>
              <w:rPr>
                <w:rFonts w:hint="eastAsia"/>
                <w:szCs w:val="21"/>
              </w:rPr>
              <w:t>2024年3月18日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Default="00FA42F6" w:rsidP="00805851">
            <w:r w:rsidRPr="002F6841">
              <w:rPr>
                <w:rFonts w:hint="eastAsia"/>
              </w:rPr>
              <w:t>固定收益</w:t>
            </w:r>
            <w:r w:rsidRPr="002F6841">
              <w:t>+浮动收益</w:t>
            </w:r>
          </w:p>
        </w:tc>
        <w:tc>
          <w:tcPr>
            <w:tcW w:w="359" w:type="pct"/>
          </w:tcPr>
          <w:p w:rsidR="00AE0A69" w:rsidRDefault="00AE0A69">
            <w:r>
              <w:rPr>
                <w:rFonts w:hint="eastAsia"/>
              </w:rPr>
              <w:t>≥</w:t>
            </w:r>
            <w:r>
              <w:t>2</w:t>
            </w:r>
          </w:p>
          <w:p w:rsidR="00FA42F6" w:rsidRDefault="00AE0A69">
            <w:r>
              <w:tab/>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p>
        </w:tc>
        <w:tc>
          <w:tcPr>
            <w:tcW w:w="294" w:type="pct"/>
            <w:vAlign w:val="center"/>
          </w:tcPr>
          <w:p w:rsidR="00FA42F6" w:rsidRDefault="00FA42F6">
            <w:pPr>
              <w:jc w:val="right"/>
              <w:rPr>
                <w:rStyle w:val="a4"/>
                <w:rFonts w:ascii="Times New Roman" w:hAnsi="Times New Roman"/>
              </w:rPr>
            </w:pPr>
            <w:r>
              <w:rPr>
                <w:rStyle w:val="a4"/>
                <w:rFonts w:ascii="Times New Roman" w:hAnsi="Times New Roman"/>
              </w:rPr>
              <w:t>5,000</w:t>
            </w:r>
          </w:p>
        </w:tc>
        <w:tc>
          <w:tcPr>
            <w:tcW w:w="294" w:type="pct"/>
            <w:vAlign w:val="center"/>
          </w:tcPr>
          <w:p w:rsidR="00FA42F6" w:rsidRDefault="00FA42F6">
            <w:pPr>
              <w:jc w:val="right"/>
              <w:rPr>
                <w:rStyle w:val="a4"/>
                <w:rFonts w:ascii="Times New Roman" w:hAnsi="Times New Roman"/>
              </w:rPr>
            </w:pP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pPr>
              <w:rPr>
                <w:szCs w:val="21"/>
              </w:rPr>
            </w:pPr>
            <w:r>
              <w:rPr>
                <w:szCs w:val="21"/>
              </w:rPr>
              <w:t>银河证券</w:t>
            </w:r>
          </w:p>
        </w:tc>
        <w:tc>
          <w:tcPr>
            <w:tcW w:w="294" w:type="pct"/>
            <w:shd w:val="clear" w:color="auto" w:fill="auto"/>
          </w:tcPr>
          <w:p w:rsidR="00FA42F6" w:rsidRPr="00E02418" w:rsidRDefault="00FA42F6" w:rsidP="00805851">
            <w:r w:rsidRPr="00E02418">
              <w:rPr>
                <w:rFonts w:hint="eastAsia"/>
              </w:rPr>
              <w:t>券商理财产品</w:t>
            </w:r>
          </w:p>
        </w:tc>
        <w:tc>
          <w:tcPr>
            <w:tcW w:w="294" w:type="pct"/>
          </w:tcPr>
          <w:p w:rsidR="00FA42F6" w:rsidRDefault="00FA42F6">
            <w:pPr>
              <w:jc w:val="right"/>
              <w:rPr>
                <w:szCs w:val="21"/>
              </w:rPr>
            </w:pPr>
            <w:r>
              <w:rPr>
                <w:szCs w:val="21"/>
              </w:rPr>
              <w:t>5,000</w:t>
            </w:r>
          </w:p>
        </w:tc>
        <w:tc>
          <w:tcPr>
            <w:tcW w:w="294" w:type="pct"/>
          </w:tcPr>
          <w:p w:rsidR="00FA42F6" w:rsidRDefault="00FA42F6">
            <w:pPr>
              <w:rPr>
                <w:szCs w:val="21"/>
              </w:rPr>
            </w:pPr>
            <w:r>
              <w:rPr>
                <w:rFonts w:hint="eastAsia"/>
                <w:szCs w:val="21"/>
              </w:rPr>
              <w:t>2023年10月25日</w:t>
            </w:r>
          </w:p>
        </w:tc>
        <w:tc>
          <w:tcPr>
            <w:tcW w:w="294" w:type="pct"/>
          </w:tcPr>
          <w:p w:rsidR="00FA42F6" w:rsidRDefault="00FA42F6">
            <w:pPr>
              <w:rPr>
                <w:szCs w:val="21"/>
              </w:rPr>
            </w:pPr>
            <w:r>
              <w:rPr>
                <w:rFonts w:hint="eastAsia"/>
                <w:szCs w:val="21"/>
              </w:rPr>
              <w:t>2024年1月23日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Pr="005D2158" w:rsidRDefault="00FA42F6" w:rsidP="00805851">
            <w:r w:rsidRPr="005D2158">
              <w:rPr>
                <w:rFonts w:hint="eastAsia"/>
              </w:rPr>
              <w:t>固定收益</w:t>
            </w:r>
            <w:r w:rsidRPr="005D2158">
              <w:t>+浮动收益</w:t>
            </w:r>
          </w:p>
        </w:tc>
        <w:tc>
          <w:tcPr>
            <w:tcW w:w="359" w:type="pct"/>
          </w:tcPr>
          <w:p w:rsidR="00FA42F6" w:rsidRPr="00FE49D6" w:rsidRDefault="00FA42F6" w:rsidP="00805851">
            <w:r w:rsidRPr="00FE49D6">
              <w:t>1.9%-3.4%</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p>
        </w:tc>
        <w:tc>
          <w:tcPr>
            <w:tcW w:w="294" w:type="pct"/>
            <w:vAlign w:val="center"/>
          </w:tcPr>
          <w:p w:rsidR="00FA42F6" w:rsidRDefault="00E80AB0">
            <w:pPr>
              <w:jc w:val="right"/>
              <w:rPr>
                <w:rStyle w:val="a4"/>
                <w:rFonts w:ascii="Times New Roman" w:hAnsi="Times New Roman"/>
              </w:rPr>
            </w:pPr>
            <w:r>
              <w:rPr>
                <w:rStyle w:val="a4"/>
                <w:rFonts w:ascii="Times New Roman" w:hAnsi="Times New Roman"/>
              </w:rPr>
              <w:t>5,000</w:t>
            </w:r>
          </w:p>
        </w:tc>
        <w:tc>
          <w:tcPr>
            <w:tcW w:w="294" w:type="pct"/>
            <w:vAlign w:val="center"/>
          </w:tcPr>
          <w:p w:rsidR="00FA42F6" w:rsidRDefault="00FA42F6">
            <w:pPr>
              <w:jc w:val="right"/>
              <w:rPr>
                <w:rStyle w:val="a4"/>
                <w:rFonts w:ascii="Times New Roman" w:hAnsi="Times New Roman"/>
              </w:rPr>
            </w:pPr>
            <w:r>
              <w:rPr>
                <w:rStyle w:val="a4"/>
                <w:rFonts w:ascii="Times New Roman" w:hAnsi="Times New Roman"/>
              </w:rPr>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r w:rsidRPr="004D1975">
              <w:rPr>
                <w:rFonts w:hint="eastAsia"/>
              </w:rPr>
              <w:t>银河证券</w:t>
            </w:r>
          </w:p>
        </w:tc>
        <w:tc>
          <w:tcPr>
            <w:tcW w:w="294" w:type="pct"/>
            <w:shd w:val="clear" w:color="auto" w:fill="auto"/>
          </w:tcPr>
          <w:p w:rsidR="00FA42F6" w:rsidRDefault="00FA42F6" w:rsidP="00805851">
            <w:r w:rsidRPr="00E02418">
              <w:rPr>
                <w:rFonts w:hint="eastAsia"/>
              </w:rPr>
              <w:t>券商理财产品</w:t>
            </w:r>
          </w:p>
        </w:tc>
        <w:tc>
          <w:tcPr>
            <w:tcW w:w="294" w:type="pct"/>
          </w:tcPr>
          <w:p w:rsidR="00FA42F6" w:rsidRPr="00623135" w:rsidRDefault="00FA42F6" w:rsidP="00805851">
            <w:r>
              <w:t>5,000</w:t>
            </w:r>
          </w:p>
        </w:tc>
        <w:tc>
          <w:tcPr>
            <w:tcW w:w="294" w:type="pct"/>
          </w:tcPr>
          <w:p w:rsidR="00FA42F6" w:rsidRDefault="00FA42F6">
            <w:r w:rsidRPr="00EA35A4">
              <w:t>2023年10月25</w:t>
            </w:r>
            <w:r w:rsidRPr="00EA35A4">
              <w:lastRenderedPageBreak/>
              <w:t>日</w:t>
            </w:r>
          </w:p>
        </w:tc>
        <w:tc>
          <w:tcPr>
            <w:tcW w:w="294" w:type="pct"/>
          </w:tcPr>
          <w:p w:rsidR="00FA42F6" w:rsidRPr="00623135" w:rsidRDefault="00FA42F6" w:rsidP="00805851">
            <w:r>
              <w:rPr>
                <w:rFonts w:hint="eastAsia"/>
              </w:rPr>
              <w:lastRenderedPageBreak/>
              <w:t>2023年12月26</w:t>
            </w:r>
            <w:r>
              <w:rPr>
                <w:rFonts w:hint="eastAsia"/>
              </w:rPr>
              <w:lastRenderedPageBreak/>
              <w:t>日（敲出）</w:t>
            </w:r>
          </w:p>
        </w:tc>
        <w:tc>
          <w:tcPr>
            <w:tcW w:w="294" w:type="pct"/>
          </w:tcPr>
          <w:p w:rsidR="00FA42F6" w:rsidRDefault="00FA42F6">
            <w:r w:rsidRPr="00B03E19">
              <w:rPr>
                <w:rFonts w:hint="eastAsia"/>
              </w:rPr>
              <w:lastRenderedPageBreak/>
              <w:t>自有资金</w:t>
            </w:r>
          </w:p>
        </w:tc>
        <w:tc>
          <w:tcPr>
            <w:tcW w:w="294" w:type="pct"/>
          </w:tcPr>
          <w:p w:rsidR="00FA42F6" w:rsidRPr="00623135" w:rsidRDefault="00FA42F6" w:rsidP="00805851"/>
        </w:tc>
        <w:tc>
          <w:tcPr>
            <w:tcW w:w="294" w:type="pct"/>
          </w:tcPr>
          <w:p w:rsidR="00FA42F6" w:rsidRDefault="00FA42F6">
            <w:r w:rsidRPr="007D1E89">
              <w:rPr>
                <w:rFonts w:hint="eastAsia"/>
              </w:rPr>
              <w:t>否</w:t>
            </w:r>
          </w:p>
        </w:tc>
        <w:tc>
          <w:tcPr>
            <w:tcW w:w="294" w:type="pct"/>
          </w:tcPr>
          <w:p w:rsidR="00FA42F6" w:rsidRDefault="00FA42F6" w:rsidP="00805851">
            <w:r w:rsidRPr="005D2158">
              <w:rPr>
                <w:rFonts w:hint="eastAsia"/>
              </w:rPr>
              <w:t>固定收益</w:t>
            </w:r>
            <w:r w:rsidRPr="005D2158">
              <w:t>+浮动</w:t>
            </w:r>
            <w:r w:rsidRPr="005D2158">
              <w:lastRenderedPageBreak/>
              <w:t>收益</w:t>
            </w:r>
          </w:p>
        </w:tc>
        <w:tc>
          <w:tcPr>
            <w:tcW w:w="359" w:type="pct"/>
          </w:tcPr>
          <w:p w:rsidR="00FA42F6" w:rsidRDefault="00FA42F6" w:rsidP="00805851">
            <w:r w:rsidRPr="00FE49D6">
              <w:lastRenderedPageBreak/>
              <w:t>0.1%-3.0%-3.25%</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r>
              <w:rPr>
                <w:rStyle w:val="a4"/>
                <w:rFonts w:ascii="Times New Roman" w:hAnsi="Times New Roman" w:hint="eastAsia"/>
              </w:rPr>
              <w:t>28.52</w:t>
            </w:r>
          </w:p>
        </w:tc>
        <w:tc>
          <w:tcPr>
            <w:tcW w:w="294" w:type="pct"/>
            <w:vAlign w:val="center"/>
          </w:tcPr>
          <w:p w:rsidR="00FA42F6" w:rsidRDefault="00FA42F6">
            <w:pPr>
              <w:jc w:val="right"/>
              <w:rPr>
                <w:rStyle w:val="a4"/>
                <w:rFonts w:ascii="Times New Roman" w:hAnsi="Times New Roman"/>
              </w:rPr>
            </w:pPr>
            <w:r>
              <w:rPr>
                <w:rStyle w:val="a4"/>
                <w:rFonts w:ascii="Times New Roman" w:hAnsi="Times New Roman"/>
              </w:rPr>
              <w:t>0</w:t>
            </w:r>
          </w:p>
        </w:tc>
        <w:tc>
          <w:tcPr>
            <w:tcW w:w="294" w:type="pct"/>
            <w:vAlign w:val="center"/>
          </w:tcPr>
          <w:p w:rsidR="00FA42F6" w:rsidRDefault="00FA42F6">
            <w:pPr>
              <w:jc w:val="right"/>
              <w:rPr>
                <w:rStyle w:val="a4"/>
                <w:rFonts w:ascii="Times New Roman" w:hAnsi="Times New Roman"/>
              </w:rPr>
            </w:pPr>
            <w:r>
              <w:rPr>
                <w:rStyle w:val="a4"/>
                <w:rFonts w:ascii="Times New Roman" w:hAnsi="Times New Roman"/>
              </w:rPr>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r w:rsidR="00FA42F6" w:rsidTr="00805851">
        <w:tc>
          <w:tcPr>
            <w:tcW w:w="294" w:type="pct"/>
            <w:shd w:val="clear" w:color="auto" w:fill="auto"/>
          </w:tcPr>
          <w:p w:rsidR="00FA42F6" w:rsidRDefault="00FA42F6">
            <w:r w:rsidRPr="004D1975">
              <w:rPr>
                <w:rFonts w:hint="eastAsia"/>
              </w:rPr>
              <w:t>银河证券</w:t>
            </w:r>
          </w:p>
        </w:tc>
        <w:tc>
          <w:tcPr>
            <w:tcW w:w="294" w:type="pct"/>
            <w:shd w:val="clear" w:color="auto" w:fill="auto"/>
          </w:tcPr>
          <w:p w:rsidR="00FA42F6" w:rsidRPr="00E02418" w:rsidRDefault="00FA42F6" w:rsidP="00805851">
            <w:r w:rsidRPr="00E02418">
              <w:rPr>
                <w:rFonts w:hint="eastAsia"/>
              </w:rPr>
              <w:t>券商理财产品</w:t>
            </w:r>
          </w:p>
        </w:tc>
        <w:tc>
          <w:tcPr>
            <w:tcW w:w="294" w:type="pct"/>
          </w:tcPr>
          <w:p w:rsidR="00FA42F6" w:rsidRDefault="00FA42F6">
            <w:pPr>
              <w:jc w:val="right"/>
              <w:rPr>
                <w:szCs w:val="21"/>
              </w:rPr>
            </w:pPr>
            <w:r>
              <w:rPr>
                <w:szCs w:val="21"/>
              </w:rPr>
              <w:t>3,000</w:t>
            </w:r>
          </w:p>
        </w:tc>
        <w:tc>
          <w:tcPr>
            <w:tcW w:w="294" w:type="pct"/>
          </w:tcPr>
          <w:p w:rsidR="00FA42F6" w:rsidRDefault="00FA42F6">
            <w:r w:rsidRPr="00EA35A4">
              <w:t>2023年10月25日</w:t>
            </w:r>
          </w:p>
        </w:tc>
        <w:tc>
          <w:tcPr>
            <w:tcW w:w="294" w:type="pct"/>
          </w:tcPr>
          <w:p w:rsidR="00FA42F6" w:rsidRDefault="00FA42F6">
            <w:pPr>
              <w:rPr>
                <w:szCs w:val="21"/>
              </w:rPr>
            </w:pPr>
            <w:r>
              <w:rPr>
                <w:rFonts w:hint="eastAsia"/>
                <w:szCs w:val="21"/>
              </w:rPr>
              <w:t>2023年11月22日</w:t>
            </w:r>
          </w:p>
        </w:tc>
        <w:tc>
          <w:tcPr>
            <w:tcW w:w="294" w:type="pct"/>
          </w:tcPr>
          <w:p w:rsidR="00FA42F6" w:rsidRDefault="00FA42F6">
            <w:r w:rsidRPr="00B03E19">
              <w:rPr>
                <w:rFonts w:hint="eastAsia"/>
              </w:rPr>
              <w:t>自有资金</w:t>
            </w:r>
          </w:p>
        </w:tc>
        <w:tc>
          <w:tcPr>
            <w:tcW w:w="294" w:type="pct"/>
          </w:tcPr>
          <w:p w:rsidR="00FA42F6" w:rsidRDefault="00FA42F6">
            <w:pPr>
              <w:rPr>
                <w:szCs w:val="21"/>
              </w:rPr>
            </w:pPr>
          </w:p>
        </w:tc>
        <w:tc>
          <w:tcPr>
            <w:tcW w:w="294" w:type="pct"/>
          </w:tcPr>
          <w:p w:rsidR="00FA42F6" w:rsidRDefault="00FA42F6">
            <w:r w:rsidRPr="007D1E89">
              <w:rPr>
                <w:rFonts w:hint="eastAsia"/>
              </w:rPr>
              <w:t>否</w:t>
            </w:r>
          </w:p>
        </w:tc>
        <w:tc>
          <w:tcPr>
            <w:tcW w:w="294" w:type="pct"/>
          </w:tcPr>
          <w:p w:rsidR="00FA42F6" w:rsidRDefault="00FA42F6">
            <w:pPr>
              <w:rPr>
                <w:szCs w:val="21"/>
              </w:rPr>
            </w:pPr>
            <w:r>
              <w:rPr>
                <w:szCs w:val="21"/>
              </w:rPr>
              <w:t>固定收益</w:t>
            </w:r>
          </w:p>
        </w:tc>
        <w:tc>
          <w:tcPr>
            <w:tcW w:w="359" w:type="pct"/>
          </w:tcPr>
          <w:p w:rsidR="00FA42F6" w:rsidRDefault="00FA42F6">
            <w:pPr>
              <w:jc w:val="right"/>
              <w:rPr>
                <w:rStyle w:val="a4"/>
                <w:rFonts w:ascii="Times New Roman" w:hAnsi="Times New Roman"/>
              </w:rPr>
            </w:pPr>
            <w:r>
              <w:rPr>
                <w:rStyle w:val="a4"/>
                <w:rFonts w:ascii="Times New Roman" w:hAnsi="Times New Roman"/>
              </w:rPr>
              <w:t>4%</w:t>
            </w:r>
          </w:p>
        </w:tc>
        <w:tc>
          <w:tcPr>
            <w:tcW w:w="230" w:type="pct"/>
          </w:tcPr>
          <w:p w:rsidR="00FA42F6" w:rsidRDefault="00FA42F6">
            <w:pPr>
              <w:jc w:val="right"/>
              <w:rPr>
                <w:rStyle w:val="a4"/>
                <w:rFonts w:ascii="Times New Roman" w:hAnsi="Times New Roman"/>
              </w:rPr>
            </w:pPr>
          </w:p>
        </w:tc>
        <w:tc>
          <w:tcPr>
            <w:tcW w:w="294" w:type="pct"/>
          </w:tcPr>
          <w:p w:rsidR="00FA42F6" w:rsidRDefault="00FA42F6">
            <w:pPr>
              <w:jc w:val="right"/>
              <w:rPr>
                <w:rStyle w:val="a4"/>
                <w:rFonts w:ascii="Times New Roman" w:hAnsi="Times New Roman"/>
              </w:rPr>
            </w:pPr>
            <w:r>
              <w:rPr>
                <w:rStyle w:val="a4"/>
                <w:rFonts w:ascii="Times New Roman" w:hAnsi="Times New Roman"/>
              </w:rPr>
              <w:t>9.2</w:t>
            </w:r>
          </w:p>
        </w:tc>
        <w:tc>
          <w:tcPr>
            <w:tcW w:w="294" w:type="pct"/>
            <w:vAlign w:val="center"/>
          </w:tcPr>
          <w:p w:rsidR="00FA42F6" w:rsidRDefault="00FA42F6">
            <w:pPr>
              <w:jc w:val="right"/>
              <w:rPr>
                <w:rStyle w:val="a4"/>
                <w:rFonts w:ascii="Times New Roman" w:hAnsi="Times New Roman"/>
              </w:rPr>
            </w:pPr>
            <w:r>
              <w:rPr>
                <w:rStyle w:val="a4"/>
                <w:rFonts w:ascii="Times New Roman" w:hAnsi="Times New Roman"/>
              </w:rPr>
              <w:t>0</w:t>
            </w:r>
          </w:p>
        </w:tc>
        <w:tc>
          <w:tcPr>
            <w:tcW w:w="294" w:type="pct"/>
            <w:vAlign w:val="center"/>
          </w:tcPr>
          <w:p w:rsidR="00FA42F6" w:rsidRDefault="00FA42F6">
            <w:pPr>
              <w:jc w:val="right"/>
              <w:rPr>
                <w:rStyle w:val="a4"/>
                <w:rFonts w:ascii="Times New Roman" w:hAnsi="Times New Roman"/>
              </w:rPr>
            </w:pPr>
            <w:r>
              <w:rPr>
                <w:rStyle w:val="a4"/>
                <w:rFonts w:ascii="Times New Roman" w:hAnsi="Times New Roman" w:hint="eastAsia"/>
              </w:rPr>
              <w:t>0</w:t>
            </w:r>
          </w:p>
        </w:tc>
        <w:tc>
          <w:tcPr>
            <w:tcW w:w="294" w:type="pct"/>
            <w:shd w:val="clear" w:color="auto" w:fill="auto"/>
          </w:tcPr>
          <w:p w:rsidR="00FA42F6" w:rsidRDefault="00FA42F6">
            <w:r w:rsidRPr="000A6117">
              <w:rPr>
                <w:rFonts w:hint="eastAsia"/>
              </w:rPr>
              <w:t>是</w:t>
            </w:r>
          </w:p>
        </w:tc>
        <w:tc>
          <w:tcPr>
            <w:tcW w:w="294" w:type="pct"/>
            <w:shd w:val="clear" w:color="auto" w:fill="auto"/>
          </w:tcPr>
          <w:p w:rsidR="00FA42F6" w:rsidRDefault="00FA42F6">
            <w:pPr>
              <w:rPr>
                <w:szCs w:val="21"/>
              </w:rPr>
            </w:pPr>
          </w:p>
        </w:tc>
        <w:tc>
          <w:tcPr>
            <w:tcW w:w="294" w:type="pct"/>
          </w:tcPr>
          <w:p w:rsidR="00FA42F6" w:rsidRDefault="00FA42F6">
            <w:pPr>
              <w:jc w:val="right"/>
              <w:rPr>
                <w:rStyle w:val="a4"/>
                <w:rFonts w:ascii="Times New Roman" w:hAnsi="Times New Roman"/>
              </w:rPr>
            </w:pPr>
          </w:p>
        </w:tc>
      </w:tr>
    </w:tbl>
    <w:p w:rsidR="00B429B3" w:rsidRDefault="00B429B3"/>
    <w:p w:rsidR="00B429B3" w:rsidRDefault="00B429B3"/>
    <w:p w:rsidR="00B429B3" w:rsidRDefault="00C31191">
      <w:pPr>
        <w:rPr>
          <w:b/>
        </w:rPr>
      </w:pPr>
      <w:r>
        <w:rPr>
          <w:rFonts w:hint="eastAsia"/>
          <w:b/>
        </w:rPr>
        <w:t>其他情况</w:t>
      </w:r>
    </w:p>
    <w:sdt>
      <w:sdtPr>
        <w:rPr>
          <w:rFonts w:hint="eastAsia"/>
        </w:rPr>
        <w:alias w:val="是否适用：单项委托理财其他情况[双击切换]"/>
        <w:tag w:val="_GBC_627c77e5ab674442a3b768741f653602"/>
        <w:id w:val="824942527"/>
        <w:placeholder>
          <w:docPart w:val="GBC22222222222222222222222222222"/>
        </w:placeholder>
      </w:sdtPr>
      <w:sdtEndPr/>
      <w:sdtContent>
        <w:p w:rsidR="00B429B3" w:rsidRDefault="00C31191" w:rsidP="002529EA">
          <w:r>
            <w:fldChar w:fldCharType="begin"/>
          </w:r>
          <w:r w:rsidR="0055539D">
            <w:instrText xml:space="preserve"> MACROBUTTON  SnrToggleCheckbox √适用  </w:instrText>
          </w:r>
          <w:r>
            <w:fldChar w:fldCharType="end"/>
          </w:r>
          <w:r>
            <w:fldChar w:fldCharType="begin"/>
          </w:r>
          <w:r w:rsidR="0055539D">
            <w:instrText xml:space="preserve"> MACROBUTTON  SnrToggleCheckbox □不适用 </w:instrText>
          </w:r>
          <w:r>
            <w:fldChar w:fldCharType="end"/>
          </w:r>
        </w:p>
      </w:sdtContent>
    </w:sdt>
    <w:sdt>
      <w:sdtPr>
        <w:rPr>
          <w:rFonts w:hint="eastAsia"/>
        </w:rPr>
        <w:alias w:val="单项委托理财其他情况"/>
        <w:tag w:val="_GBC_fae10a8271a64d6cadcc1bd7c340761f"/>
        <w:id w:val="-1799527651"/>
      </w:sdtPr>
      <w:sdtEndPr/>
      <w:sdtContent>
        <w:p w:rsidR="0055539D" w:rsidRDefault="0055539D">
          <w:r>
            <w:rPr>
              <w:rFonts w:hint="eastAsia"/>
            </w:rPr>
            <w:t>截止到公告披露日，所有委托理财均到期赎回。</w:t>
          </w:r>
        </w:p>
      </w:sdtContent>
    </w:sdt>
    <w:p w:rsidR="00B429B3" w:rsidRDefault="00B429B3"/>
    <w:p w:rsidR="00B429B3" w:rsidRDefault="00C31191" w:rsidP="00507787">
      <w:pPr>
        <w:pStyle w:val="5"/>
        <w:numPr>
          <w:ilvl w:val="0"/>
          <w:numId w:val="98"/>
        </w:numPr>
        <w:ind w:left="465"/>
      </w:pPr>
      <w:r>
        <w:t>委托理财减值准备</w:t>
      </w:r>
    </w:p>
    <w:sdt>
      <w:sdtPr>
        <w:rPr>
          <w:rFonts w:hint="eastAsia"/>
        </w:rPr>
        <w:alias w:val="是否适用：委托理财减值准备[双击切换]"/>
        <w:tag w:val="_GBC_8db4f6600a6746739610ffaaa34abeac"/>
        <w:id w:val="1913959601"/>
        <w:placeholder>
          <w:docPart w:val="GBC22222222222222222222222222222"/>
        </w:placeholder>
      </w:sdtPr>
      <w:sdtEndPr/>
      <w:sdtContent>
        <w:p w:rsidR="00B429B3" w:rsidRDefault="00C31191" w:rsidP="002529EA">
          <w:r>
            <w:fldChar w:fldCharType="begin"/>
          </w:r>
          <w:r w:rsidR="002529EA">
            <w:instrText xml:space="preserve"> MACROBUTTON  SnrToggleCheckbox □适用  </w:instrText>
          </w:r>
          <w:r>
            <w:fldChar w:fldCharType="end"/>
          </w:r>
          <w:r>
            <w:fldChar w:fldCharType="begin"/>
          </w:r>
          <w:r w:rsidR="002529EA">
            <w:instrText xml:space="preserve"> MACROBUTTON  SnrToggleCheckbox √不适用 </w:instrText>
          </w:r>
          <w:r>
            <w:fldChar w:fldCharType="end"/>
          </w:r>
        </w:p>
      </w:sdtContent>
    </w:sdt>
    <w:p w:rsidR="00B429B3" w:rsidRDefault="00B429B3"/>
    <w:p w:rsidR="00B429B3" w:rsidRDefault="00C31191">
      <w:pPr>
        <w:pStyle w:val="4"/>
        <w:numPr>
          <w:ilvl w:val="0"/>
          <w:numId w:val="97"/>
        </w:numPr>
      </w:pPr>
      <w:r>
        <w:t>委托贷款情况</w:t>
      </w:r>
    </w:p>
    <w:p w:rsidR="00B429B3" w:rsidRDefault="00C31191" w:rsidP="00507787">
      <w:pPr>
        <w:pStyle w:val="5"/>
        <w:numPr>
          <w:ilvl w:val="0"/>
          <w:numId w:val="99"/>
        </w:numPr>
        <w:ind w:left="465"/>
      </w:pPr>
      <w:r>
        <w:t>委托贷款总体情况</w:t>
      </w:r>
    </w:p>
    <w:sdt>
      <w:sdtPr>
        <w:rPr>
          <w:rFonts w:hint="eastAsia"/>
        </w:rPr>
        <w:alias w:val="是否适用：委托贷款总体情况[双击切换]"/>
        <w:tag w:val="_GBC_6f663504a9e74d5c978e23554b4b84e4"/>
        <w:id w:val="-224606710"/>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委托贷款总体情况"/>
          <w:tag w:val="_GBC_0e43d5adde3d42cb80c28959b24e9d5c"/>
          <w:id w:val="-150736227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529EA">
            <w:rPr>
              <w:rFonts w:hint="eastAsia"/>
            </w:rPr>
            <w:t>万元</w:t>
          </w:r>
        </w:sdtContent>
      </w:sdt>
      <w:r>
        <w:rPr>
          <w:rFonts w:hint="eastAsia"/>
        </w:rPr>
        <w:t xml:space="preserve">  币种：</w:t>
      </w:r>
      <w:sdt>
        <w:sdtPr>
          <w:rPr>
            <w:rFonts w:hint="eastAsia"/>
          </w:rPr>
          <w:alias w:val="币种：委托贷款总体情况"/>
          <w:tag w:val="_GBC_5af39427f9c6409294b0b61d18bf7bc9"/>
          <w:id w:val="-9393704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2649"/>
        <w:gridCol w:w="2869"/>
        <w:gridCol w:w="2869"/>
        <w:gridCol w:w="3325"/>
      </w:tblGrid>
      <w:tr w:rsidR="002529EA" w:rsidTr="002529EA">
        <w:sdt>
          <w:sdtPr>
            <w:rPr>
              <w:rFonts w:hint="eastAsia"/>
              <w:szCs w:val="21"/>
            </w:rPr>
            <w:tag w:val="_PLD_e6a11ce62c0843d8a1ed55b99829defb"/>
            <w:id w:val="288016599"/>
          </w:sdtPr>
          <w:sdtEndPr/>
          <w:sdtContent>
            <w:tc>
              <w:tcPr>
                <w:tcW w:w="844" w:type="pct"/>
                <w:shd w:val="clear" w:color="auto" w:fill="auto"/>
                <w:vAlign w:val="center"/>
              </w:tcPr>
              <w:p w:rsidR="002529EA" w:rsidRDefault="002529EA" w:rsidP="00507787">
                <w:pPr>
                  <w:ind w:leftChars="132" w:left="353" w:hangingChars="36" w:hanging="76"/>
                  <w:jc w:val="center"/>
                  <w:rPr>
                    <w:szCs w:val="21"/>
                  </w:rPr>
                </w:pPr>
                <w:r>
                  <w:rPr>
                    <w:rFonts w:hint="eastAsia"/>
                    <w:szCs w:val="21"/>
                  </w:rPr>
                  <w:t>类型</w:t>
                </w:r>
              </w:p>
            </w:tc>
          </w:sdtContent>
        </w:sdt>
        <w:sdt>
          <w:sdtPr>
            <w:rPr>
              <w:rFonts w:hint="eastAsia"/>
              <w:szCs w:val="21"/>
            </w:rPr>
            <w:tag w:val="_PLD_1fef3163a1f34786b784a489cc9ede4a"/>
            <w:id w:val="1091353914"/>
          </w:sdtPr>
          <w:sdtEndPr/>
          <w:sdtContent>
            <w:tc>
              <w:tcPr>
                <w:tcW w:w="940" w:type="pct"/>
                <w:shd w:val="clear" w:color="auto" w:fill="auto"/>
                <w:vAlign w:val="center"/>
              </w:tcPr>
              <w:p w:rsidR="002529EA" w:rsidRDefault="002529EA" w:rsidP="00282FC5">
                <w:pPr>
                  <w:jc w:val="center"/>
                  <w:rPr>
                    <w:szCs w:val="21"/>
                  </w:rPr>
                </w:pPr>
                <w:r>
                  <w:rPr>
                    <w:rFonts w:hint="eastAsia"/>
                    <w:szCs w:val="21"/>
                  </w:rPr>
                  <w:t>资金来源</w:t>
                </w:r>
              </w:p>
            </w:tc>
          </w:sdtContent>
        </w:sdt>
        <w:sdt>
          <w:sdtPr>
            <w:rPr>
              <w:rFonts w:hint="eastAsia"/>
              <w:szCs w:val="21"/>
            </w:rPr>
            <w:tag w:val="_PLD_1314a2346ff74bf69222fcfe2e724b8c"/>
            <w:id w:val="-1138792655"/>
          </w:sdtPr>
          <w:sdtEndPr/>
          <w:sdtContent>
            <w:tc>
              <w:tcPr>
                <w:tcW w:w="1018" w:type="pct"/>
                <w:shd w:val="clear" w:color="auto" w:fill="auto"/>
                <w:vAlign w:val="center"/>
              </w:tcPr>
              <w:p w:rsidR="002529EA" w:rsidRDefault="002529EA" w:rsidP="00282FC5">
                <w:pPr>
                  <w:jc w:val="center"/>
                  <w:rPr>
                    <w:szCs w:val="21"/>
                  </w:rPr>
                </w:pPr>
                <w:r>
                  <w:rPr>
                    <w:rFonts w:hint="eastAsia"/>
                    <w:szCs w:val="21"/>
                  </w:rPr>
                  <w:t>发生额</w:t>
                </w:r>
              </w:p>
            </w:tc>
          </w:sdtContent>
        </w:sdt>
        <w:sdt>
          <w:sdtPr>
            <w:rPr>
              <w:rFonts w:hint="eastAsia"/>
              <w:szCs w:val="21"/>
            </w:rPr>
            <w:tag w:val="_PLD_0f679db37bad4d10a3d470b6c3342ba1"/>
            <w:id w:val="479893218"/>
          </w:sdtPr>
          <w:sdtEndPr/>
          <w:sdtContent>
            <w:tc>
              <w:tcPr>
                <w:tcW w:w="1018" w:type="pct"/>
                <w:shd w:val="clear" w:color="auto" w:fill="auto"/>
                <w:vAlign w:val="center"/>
              </w:tcPr>
              <w:p w:rsidR="002529EA" w:rsidRDefault="002529EA" w:rsidP="00282FC5">
                <w:pPr>
                  <w:jc w:val="center"/>
                  <w:rPr>
                    <w:szCs w:val="21"/>
                  </w:rPr>
                </w:pPr>
                <w:r>
                  <w:rPr>
                    <w:rFonts w:hint="eastAsia"/>
                    <w:szCs w:val="21"/>
                  </w:rPr>
                  <w:t>未到期余额</w:t>
                </w:r>
              </w:p>
            </w:tc>
          </w:sdtContent>
        </w:sdt>
        <w:sdt>
          <w:sdtPr>
            <w:rPr>
              <w:rFonts w:hint="eastAsia"/>
              <w:szCs w:val="21"/>
            </w:rPr>
            <w:tag w:val="_PLD_f634e4b0ce8d4212951bb6370a8ee03a"/>
            <w:id w:val="-1116680039"/>
          </w:sdtPr>
          <w:sdtEndPr/>
          <w:sdtContent>
            <w:tc>
              <w:tcPr>
                <w:tcW w:w="1180" w:type="pct"/>
                <w:shd w:val="clear" w:color="auto" w:fill="auto"/>
                <w:vAlign w:val="center"/>
              </w:tcPr>
              <w:p w:rsidR="002529EA" w:rsidRDefault="002529EA" w:rsidP="00282FC5">
                <w:pPr>
                  <w:jc w:val="center"/>
                  <w:rPr>
                    <w:szCs w:val="21"/>
                  </w:rPr>
                </w:pPr>
                <w:r>
                  <w:rPr>
                    <w:rFonts w:hint="eastAsia"/>
                    <w:szCs w:val="21"/>
                  </w:rPr>
                  <w:t>逾期未收回金额</w:t>
                </w:r>
              </w:p>
            </w:tc>
          </w:sdtContent>
        </w:sdt>
      </w:tr>
      <w:tr w:rsidR="002529EA" w:rsidTr="002529EA">
        <w:tc>
          <w:tcPr>
            <w:tcW w:w="844" w:type="pct"/>
            <w:shd w:val="clear" w:color="auto" w:fill="auto"/>
          </w:tcPr>
          <w:p w:rsidR="002529EA" w:rsidRDefault="002529EA" w:rsidP="00282FC5">
            <w:pPr>
              <w:rPr>
                <w:szCs w:val="21"/>
              </w:rPr>
            </w:pPr>
            <w:r>
              <w:t>银行贷款</w:t>
            </w:r>
          </w:p>
        </w:tc>
        <w:tc>
          <w:tcPr>
            <w:tcW w:w="940" w:type="pct"/>
            <w:shd w:val="clear" w:color="auto" w:fill="auto"/>
          </w:tcPr>
          <w:p w:rsidR="002529EA" w:rsidRDefault="002529EA" w:rsidP="00282FC5">
            <w:pPr>
              <w:rPr>
                <w:szCs w:val="21"/>
              </w:rPr>
            </w:pPr>
            <w:r>
              <w:t>自有资金</w:t>
            </w:r>
          </w:p>
        </w:tc>
        <w:tc>
          <w:tcPr>
            <w:tcW w:w="1018" w:type="pct"/>
            <w:shd w:val="clear" w:color="auto" w:fill="auto"/>
          </w:tcPr>
          <w:p w:rsidR="002529EA" w:rsidRDefault="002529EA" w:rsidP="00282FC5">
            <w:pPr>
              <w:jc w:val="right"/>
              <w:rPr>
                <w:szCs w:val="21"/>
              </w:rPr>
            </w:pPr>
            <w:r>
              <w:t>30,000</w:t>
            </w:r>
          </w:p>
        </w:tc>
        <w:tc>
          <w:tcPr>
            <w:tcW w:w="1018" w:type="pct"/>
            <w:shd w:val="clear" w:color="auto" w:fill="auto"/>
          </w:tcPr>
          <w:p w:rsidR="002529EA" w:rsidRDefault="002529EA" w:rsidP="00282FC5">
            <w:pPr>
              <w:jc w:val="right"/>
              <w:rPr>
                <w:szCs w:val="21"/>
              </w:rPr>
            </w:pPr>
            <w:r>
              <w:t>30,000</w:t>
            </w:r>
          </w:p>
        </w:tc>
        <w:tc>
          <w:tcPr>
            <w:tcW w:w="1180" w:type="pct"/>
            <w:shd w:val="clear" w:color="auto" w:fill="auto"/>
          </w:tcPr>
          <w:p w:rsidR="002529EA" w:rsidRDefault="002529EA" w:rsidP="00282FC5">
            <w:pPr>
              <w:jc w:val="right"/>
              <w:rPr>
                <w:szCs w:val="21"/>
              </w:rPr>
            </w:pPr>
            <w:r>
              <w:t>0</w:t>
            </w:r>
          </w:p>
        </w:tc>
      </w:tr>
    </w:tbl>
    <w:p w:rsidR="002529EA" w:rsidRDefault="002529EA"/>
    <w:p w:rsidR="00B429B3" w:rsidRDefault="00C31191">
      <w:pPr>
        <w:rPr>
          <w:b/>
        </w:rPr>
      </w:pPr>
      <w:r>
        <w:rPr>
          <w:rFonts w:hint="eastAsia"/>
          <w:b/>
        </w:rPr>
        <w:t>其他情况</w:t>
      </w:r>
    </w:p>
    <w:sdt>
      <w:sdtPr>
        <w:rPr>
          <w:rFonts w:hint="eastAsia"/>
        </w:rPr>
        <w:alias w:val="是否适用：委托贷款总体其他情况[双击切换]"/>
        <w:tag w:val="_GBC_a071e3ce40374c6bb1b2f2dc2158413e"/>
        <w:id w:val="474572591"/>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rPr>
          <w:rFonts w:hint="eastAsia"/>
        </w:rPr>
        <w:alias w:val="委托贷款总体其他情况 "/>
        <w:tag w:val="_GBC_1ebee5d0515f402493ccddd024ed6e66"/>
        <w:id w:val="-1155761117"/>
        <w:placeholder>
          <w:docPart w:val="GBC22222222222222222222222222222"/>
        </w:placeholder>
      </w:sdtPr>
      <w:sdtEndPr/>
      <w:sdtContent>
        <w:p w:rsidR="00B429B3" w:rsidRDefault="002529EA" w:rsidP="0055539D">
          <w:pPr>
            <w:ind w:firstLineChars="200" w:firstLine="420"/>
          </w:pPr>
          <w:r w:rsidRPr="002529EA">
            <w:t>2021年12月17日召开的第七届董事会第十五次会议，审议通过了《关于向子公司提供委托贷款的议案》，公司决定向恒源融资租赁（天津）有限公司通过银行金融机构提供委托贷款，总额不超过人民币30,000万元，根据业务需要分期投放，每笔贷款期限不超过3年。</w:t>
          </w:r>
        </w:p>
      </w:sdtContent>
    </w:sdt>
    <w:p w:rsidR="00B429B3" w:rsidRDefault="00B429B3"/>
    <w:p w:rsidR="00B429B3" w:rsidRDefault="00C31191" w:rsidP="00507787">
      <w:pPr>
        <w:pStyle w:val="5"/>
        <w:numPr>
          <w:ilvl w:val="0"/>
          <w:numId w:val="99"/>
        </w:numPr>
        <w:ind w:left="465"/>
      </w:pPr>
      <w:r>
        <w:t>单项委托贷款情况</w:t>
      </w:r>
    </w:p>
    <w:sdt>
      <w:sdtPr>
        <w:rPr>
          <w:rFonts w:hint="eastAsia"/>
        </w:rPr>
        <w:alias w:val="是否适用：单项委托贷款情况[双击切换]"/>
        <w:tag w:val="_GBC_30b7c4837f704dff80c05190f23d6f3e"/>
        <w:id w:val="-1967197506"/>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单项委托贷款情况"/>
          <w:tag w:val="_GBC_d631395a94014ae7a9e173605e94981e"/>
          <w:id w:val="9521376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2529EA">
            <w:rPr>
              <w:rFonts w:hint="eastAsia"/>
            </w:rPr>
            <w:t>万元</w:t>
          </w:r>
        </w:sdtContent>
      </w:sdt>
      <w:r>
        <w:rPr>
          <w:rFonts w:hint="eastAsia"/>
        </w:rPr>
        <w:t xml:space="preserve">  币种：</w:t>
      </w:r>
      <w:sdt>
        <w:sdtPr>
          <w:rPr>
            <w:rFonts w:hint="eastAsia"/>
          </w:rPr>
          <w:alias w:val="币种：单项委托贷款情况"/>
          <w:tag w:val="_GBC_d59bd099e1e548d2a9aa0a9cf5c43e1a"/>
          <w:id w:val="181699002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2"/>
        <w:gridCol w:w="913"/>
        <w:gridCol w:w="913"/>
        <w:gridCol w:w="913"/>
        <w:gridCol w:w="913"/>
        <w:gridCol w:w="668"/>
        <w:gridCol w:w="766"/>
        <w:gridCol w:w="1031"/>
        <w:gridCol w:w="899"/>
        <w:gridCol w:w="1031"/>
        <w:gridCol w:w="1164"/>
        <w:gridCol w:w="826"/>
        <w:gridCol w:w="1119"/>
        <w:gridCol w:w="1119"/>
        <w:gridCol w:w="902"/>
      </w:tblGrid>
      <w:tr w:rsidR="002529EA" w:rsidTr="00282FC5">
        <w:trPr>
          <w:jc w:val="center"/>
        </w:trPr>
        <w:sdt>
          <w:sdtPr>
            <w:rPr>
              <w:rFonts w:hint="eastAsia"/>
            </w:rPr>
            <w:tag w:val="_PLD_f806d248ca294fe4981d071513de834f"/>
            <w:id w:val="-1822116954"/>
          </w:sdtPr>
          <w:sdtEndPr/>
          <w:sdtContent>
            <w:tc>
              <w:tcPr>
                <w:tcW w:w="324" w:type="pct"/>
                <w:shd w:val="clear" w:color="auto" w:fill="auto"/>
                <w:vAlign w:val="center"/>
              </w:tcPr>
              <w:p w:rsidR="002529EA" w:rsidRDefault="002529EA" w:rsidP="00282FC5">
                <w:pPr>
                  <w:jc w:val="center"/>
                </w:pPr>
                <w:r>
                  <w:rPr>
                    <w:rFonts w:hint="eastAsia"/>
                  </w:rPr>
                  <w:t>受托人</w:t>
                </w:r>
              </w:p>
            </w:tc>
          </w:sdtContent>
        </w:sdt>
        <w:sdt>
          <w:sdtPr>
            <w:rPr>
              <w:rFonts w:hint="eastAsia"/>
            </w:rPr>
            <w:tag w:val="_PLD_858a022898e64f1884fe363dd441e659"/>
            <w:id w:val="1502242035"/>
          </w:sdtPr>
          <w:sdtEndPr/>
          <w:sdtContent>
            <w:tc>
              <w:tcPr>
                <w:tcW w:w="324" w:type="pct"/>
                <w:shd w:val="clear" w:color="auto" w:fill="auto"/>
                <w:vAlign w:val="center"/>
              </w:tcPr>
              <w:p w:rsidR="002529EA" w:rsidRDefault="002529EA" w:rsidP="00282FC5">
                <w:pPr>
                  <w:jc w:val="center"/>
                </w:pPr>
                <w:r>
                  <w:rPr>
                    <w:rFonts w:hint="eastAsia"/>
                  </w:rPr>
                  <w:t>委托</w:t>
                </w:r>
                <w:r>
                  <w:t>贷款</w:t>
                </w:r>
                <w:r>
                  <w:rPr>
                    <w:rFonts w:hint="eastAsia"/>
                  </w:rPr>
                  <w:t>类型</w:t>
                </w:r>
              </w:p>
            </w:tc>
          </w:sdtContent>
        </w:sdt>
        <w:sdt>
          <w:sdtPr>
            <w:rPr>
              <w:rFonts w:hint="eastAsia"/>
            </w:rPr>
            <w:tag w:val="_PLD_6e42ac0ea8d744babef10b3e4a54b40e"/>
            <w:id w:val="472416302"/>
          </w:sdtPr>
          <w:sdtEndPr/>
          <w:sdtContent>
            <w:tc>
              <w:tcPr>
                <w:tcW w:w="324" w:type="pct"/>
                <w:vAlign w:val="center"/>
              </w:tcPr>
              <w:p w:rsidR="002529EA" w:rsidRDefault="002529EA" w:rsidP="00282FC5">
                <w:pPr>
                  <w:jc w:val="center"/>
                </w:pPr>
                <w:r>
                  <w:rPr>
                    <w:rFonts w:hint="eastAsia"/>
                  </w:rPr>
                  <w:t>委托</w:t>
                </w:r>
                <w:r>
                  <w:t>贷款</w:t>
                </w:r>
                <w:r>
                  <w:rPr>
                    <w:rFonts w:hint="eastAsia"/>
                  </w:rPr>
                  <w:t>金额</w:t>
                </w:r>
              </w:p>
            </w:tc>
          </w:sdtContent>
        </w:sdt>
        <w:sdt>
          <w:sdtPr>
            <w:rPr>
              <w:rFonts w:hint="eastAsia"/>
              <w:szCs w:val="21"/>
            </w:rPr>
            <w:tag w:val="_PLD_0879bb47ba8d4ba299207803b3d21623"/>
            <w:id w:val="-895809142"/>
          </w:sdtPr>
          <w:sdtEndPr/>
          <w:sdtContent>
            <w:tc>
              <w:tcPr>
                <w:tcW w:w="324" w:type="pct"/>
                <w:vAlign w:val="center"/>
              </w:tcPr>
              <w:p w:rsidR="002529EA" w:rsidRDefault="002529EA" w:rsidP="00282FC5">
                <w:pPr>
                  <w:jc w:val="center"/>
                </w:pPr>
                <w:r>
                  <w:rPr>
                    <w:rFonts w:hint="eastAsia"/>
                    <w:szCs w:val="21"/>
                  </w:rPr>
                  <w:t>委托</w:t>
                </w:r>
                <w:r>
                  <w:t>贷款</w:t>
                </w:r>
                <w:r>
                  <w:rPr>
                    <w:rFonts w:hint="eastAsia"/>
                    <w:szCs w:val="21"/>
                  </w:rPr>
                  <w:t>起始日期</w:t>
                </w:r>
              </w:p>
            </w:tc>
          </w:sdtContent>
        </w:sdt>
        <w:sdt>
          <w:sdtPr>
            <w:rPr>
              <w:rFonts w:hint="eastAsia"/>
              <w:szCs w:val="21"/>
            </w:rPr>
            <w:tag w:val="_PLD_e8c0a0f4e4674082813fde15e712625d"/>
            <w:id w:val="1298491863"/>
          </w:sdtPr>
          <w:sdtEndPr/>
          <w:sdtContent>
            <w:tc>
              <w:tcPr>
                <w:tcW w:w="324" w:type="pct"/>
                <w:vAlign w:val="center"/>
              </w:tcPr>
              <w:p w:rsidR="002529EA" w:rsidRDefault="002529EA" w:rsidP="00282FC5">
                <w:pPr>
                  <w:jc w:val="center"/>
                  <w:rPr>
                    <w:szCs w:val="21"/>
                  </w:rPr>
                </w:pPr>
                <w:r>
                  <w:rPr>
                    <w:rFonts w:hint="eastAsia"/>
                    <w:szCs w:val="21"/>
                  </w:rPr>
                  <w:t>委托贷款终止日期</w:t>
                </w:r>
              </w:p>
            </w:tc>
          </w:sdtContent>
        </w:sdt>
        <w:sdt>
          <w:sdtPr>
            <w:rPr>
              <w:rFonts w:hint="eastAsia"/>
            </w:rPr>
            <w:tag w:val="_PLD_504d249cd0ce48b3a23ba5c50fe263ee"/>
            <w:id w:val="-1274933745"/>
          </w:sdtPr>
          <w:sdtEndPr/>
          <w:sdtContent>
            <w:tc>
              <w:tcPr>
                <w:tcW w:w="237" w:type="pct"/>
                <w:vAlign w:val="center"/>
              </w:tcPr>
              <w:p w:rsidR="002529EA" w:rsidRDefault="002529EA" w:rsidP="00282FC5">
                <w:pPr>
                  <w:jc w:val="center"/>
                </w:pPr>
                <w:r>
                  <w:rPr>
                    <w:rFonts w:hint="eastAsia"/>
                  </w:rPr>
                  <w:t>资金</w:t>
                </w:r>
              </w:p>
              <w:p w:rsidR="002529EA" w:rsidRDefault="002529EA" w:rsidP="00282FC5">
                <w:pPr>
                  <w:jc w:val="center"/>
                  <w:rPr>
                    <w:szCs w:val="21"/>
                  </w:rPr>
                </w:pPr>
                <w:r>
                  <w:rPr>
                    <w:rFonts w:hint="eastAsia"/>
                  </w:rPr>
                  <w:t>来源</w:t>
                </w:r>
              </w:p>
            </w:tc>
          </w:sdtContent>
        </w:sdt>
        <w:sdt>
          <w:sdtPr>
            <w:rPr>
              <w:rFonts w:hint="eastAsia"/>
            </w:rPr>
            <w:tag w:val="_PLD_25a2d03876d346d1a2dcd04b59a96c64"/>
            <w:id w:val="-1292128663"/>
          </w:sdtPr>
          <w:sdtEndPr/>
          <w:sdtContent>
            <w:tc>
              <w:tcPr>
                <w:tcW w:w="272" w:type="pct"/>
                <w:vAlign w:val="center"/>
              </w:tcPr>
              <w:p w:rsidR="002529EA" w:rsidRDefault="002529EA" w:rsidP="00282FC5">
                <w:pPr>
                  <w:jc w:val="center"/>
                </w:pPr>
                <w:r>
                  <w:rPr>
                    <w:rFonts w:hint="eastAsia"/>
                  </w:rPr>
                  <w:t>资金</w:t>
                </w:r>
              </w:p>
              <w:p w:rsidR="002529EA" w:rsidRDefault="002529EA" w:rsidP="00282FC5">
                <w:pPr>
                  <w:jc w:val="center"/>
                </w:pPr>
                <w:r>
                  <w:rPr>
                    <w:rFonts w:hint="eastAsia"/>
                  </w:rPr>
                  <w:t>投向</w:t>
                </w:r>
              </w:p>
            </w:tc>
          </w:sdtContent>
        </w:sdt>
        <w:sdt>
          <w:sdtPr>
            <w:rPr>
              <w:rFonts w:hint="eastAsia"/>
            </w:rPr>
            <w:tag w:val="_PLD_c1f21c815c5f49128cc730a40274a7b6"/>
            <w:id w:val="1363020528"/>
          </w:sdtPr>
          <w:sdtEndPr/>
          <w:sdtContent>
            <w:tc>
              <w:tcPr>
                <w:tcW w:w="366" w:type="pct"/>
                <w:vAlign w:val="center"/>
              </w:tcPr>
              <w:p w:rsidR="002529EA" w:rsidRDefault="002529EA" w:rsidP="00282FC5">
                <w:pPr>
                  <w:jc w:val="center"/>
                </w:pPr>
                <w:r>
                  <w:rPr>
                    <w:rFonts w:hint="eastAsia"/>
                  </w:rPr>
                  <w:t>报酬确定</w:t>
                </w:r>
              </w:p>
              <w:p w:rsidR="002529EA" w:rsidRDefault="002529EA" w:rsidP="00282FC5">
                <w:pPr>
                  <w:jc w:val="center"/>
                </w:pPr>
                <w:r>
                  <w:rPr>
                    <w:rFonts w:hint="eastAsia"/>
                  </w:rPr>
                  <w:t>方式</w:t>
                </w:r>
              </w:p>
            </w:tc>
          </w:sdtContent>
        </w:sdt>
        <w:sdt>
          <w:sdtPr>
            <w:rPr>
              <w:rFonts w:hint="eastAsia"/>
              <w:szCs w:val="21"/>
            </w:rPr>
            <w:tag w:val="_PLD_92edd672aa274fdb9381dbbe84ef21ba"/>
            <w:id w:val="-601021283"/>
          </w:sdtPr>
          <w:sdtEndPr/>
          <w:sdtContent>
            <w:tc>
              <w:tcPr>
                <w:tcW w:w="319" w:type="pct"/>
                <w:vAlign w:val="center"/>
              </w:tcPr>
              <w:p w:rsidR="002529EA" w:rsidRDefault="002529EA" w:rsidP="00282FC5">
                <w:pPr>
                  <w:jc w:val="center"/>
                  <w:rPr>
                    <w:szCs w:val="21"/>
                  </w:rPr>
                </w:pPr>
                <w:r>
                  <w:rPr>
                    <w:rFonts w:hint="eastAsia"/>
                    <w:szCs w:val="21"/>
                  </w:rPr>
                  <w:t>年化</w:t>
                </w:r>
              </w:p>
              <w:p w:rsidR="002529EA" w:rsidRDefault="002529EA" w:rsidP="00282FC5">
                <w:pPr>
                  <w:jc w:val="center"/>
                  <w:rPr>
                    <w:szCs w:val="21"/>
                  </w:rPr>
                </w:pPr>
                <w:r>
                  <w:rPr>
                    <w:rFonts w:hint="eastAsia"/>
                    <w:szCs w:val="21"/>
                  </w:rPr>
                  <w:t>收益率</w:t>
                </w:r>
              </w:p>
              <w:p w:rsidR="002529EA" w:rsidRDefault="002529EA" w:rsidP="00282FC5">
                <w:pPr>
                  <w:jc w:val="center"/>
                  <w:rPr>
                    <w:szCs w:val="21"/>
                  </w:rPr>
                </w:pPr>
              </w:p>
            </w:tc>
          </w:sdtContent>
        </w:sdt>
        <w:sdt>
          <w:sdtPr>
            <w:rPr>
              <w:rFonts w:hint="eastAsia"/>
              <w:szCs w:val="21"/>
            </w:rPr>
            <w:tag w:val="_PLD_bfaf99e406fb4c0294afeb1da637cc7e"/>
            <w:id w:val="-560784084"/>
          </w:sdtPr>
          <w:sdtEndPr/>
          <w:sdtContent>
            <w:tc>
              <w:tcPr>
                <w:tcW w:w="366" w:type="pct"/>
                <w:vAlign w:val="center"/>
              </w:tcPr>
              <w:p w:rsidR="002529EA" w:rsidRDefault="002529EA" w:rsidP="00282FC5">
                <w:pPr>
                  <w:jc w:val="center"/>
                  <w:rPr>
                    <w:szCs w:val="21"/>
                  </w:rPr>
                </w:pPr>
                <w:r>
                  <w:rPr>
                    <w:rFonts w:hint="eastAsia"/>
                    <w:szCs w:val="21"/>
                  </w:rPr>
                  <w:t>预期收益</w:t>
                </w:r>
              </w:p>
              <w:p w:rsidR="002529EA" w:rsidRDefault="002529EA" w:rsidP="00282FC5">
                <w:pPr>
                  <w:jc w:val="center"/>
                  <w:rPr>
                    <w:szCs w:val="21"/>
                  </w:rPr>
                </w:pPr>
                <w:r>
                  <w:rPr>
                    <w:rFonts w:hint="eastAsia"/>
                    <w:szCs w:val="21"/>
                  </w:rPr>
                  <w:t>(如有)</w:t>
                </w:r>
              </w:p>
              <w:p w:rsidR="002529EA" w:rsidRDefault="002529EA" w:rsidP="00282FC5">
                <w:pPr>
                  <w:jc w:val="center"/>
                  <w:rPr>
                    <w:szCs w:val="21"/>
                  </w:rPr>
                </w:pPr>
              </w:p>
            </w:tc>
          </w:sdtContent>
        </w:sdt>
        <w:sdt>
          <w:sdtPr>
            <w:rPr>
              <w:rFonts w:hint="eastAsia"/>
              <w:szCs w:val="21"/>
            </w:rPr>
            <w:tag w:val="_PLD_7947c3d3db6d4eefae0e17a699f37341"/>
            <w:id w:val="1916207124"/>
          </w:sdtPr>
          <w:sdtEndPr/>
          <w:sdtContent>
            <w:tc>
              <w:tcPr>
                <w:tcW w:w="413" w:type="pct"/>
                <w:vAlign w:val="center"/>
              </w:tcPr>
              <w:p w:rsidR="002529EA" w:rsidRDefault="002529EA" w:rsidP="00282FC5">
                <w:pPr>
                  <w:jc w:val="center"/>
                  <w:rPr>
                    <w:szCs w:val="21"/>
                  </w:rPr>
                </w:pPr>
                <w:r>
                  <w:rPr>
                    <w:rFonts w:hint="eastAsia"/>
                    <w:szCs w:val="21"/>
                  </w:rPr>
                  <w:t>实际</w:t>
                </w:r>
              </w:p>
              <w:p w:rsidR="002529EA" w:rsidRDefault="002529EA" w:rsidP="00282FC5">
                <w:pPr>
                  <w:jc w:val="center"/>
                  <w:rPr>
                    <w:szCs w:val="21"/>
                  </w:rPr>
                </w:pPr>
                <w:r>
                  <w:rPr>
                    <w:rFonts w:hint="eastAsia"/>
                    <w:szCs w:val="21"/>
                  </w:rPr>
                  <w:t>收益或损失</w:t>
                </w:r>
              </w:p>
            </w:tc>
          </w:sdtContent>
        </w:sdt>
        <w:sdt>
          <w:sdtPr>
            <w:rPr>
              <w:rFonts w:hint="eastAsia"/>
              <w:szCs w:val="21"/>
            </w:rPr>
            <w:tag w:val="_PLD_16a426a1f41842a28456ce66518ce10d"/>
            <w:id w:val="1319303520"/>
          </w:sdtPr>
          <w:sdtEndPr/>
          <w:sdtContent>
            <w:tc>
              <w:tcPr>
                <w:tcW w:w="293" w:type="pct"/>
                <w:vAlign w:val="center"/>
              </w:tcPr>
              <w:p w:rsidR="002529EA" w:rsidRDefault="002529EA" w:rsidP="00282FC5">
                <w:pPr>
                  <w:jc w:val="center"/>
                  <w:rPr>
                    <w:szCs w:val="21"/>
                  </w:rPr>
                </w:pPr>
                <w:r>
                  <w:rPr>
                    <w:rFonts w:hint="eastAsia"/>
                    <w:szCs w:val="21"/>
                  </w:rPr>
                  <w:t>实际收回情况</w:t>
                </w:r>
              </w:p>
            </w:tc>
          </w:sdtContent>
        </w:sdt>
        <w:sdt>
          <w:sdtPr>
            <w:rPr>
              <w:rFonts w:hint="eastAsia"/>
              <w:szCs w:val="21"/>
            </w:rPr>
            <w:tag w:val="_PLD_3f9097b34f4a4ce8a187b42d263b78f3"/>
            <w:id w:val="1044950360"/>
          </w:sdtPr>
          <w:sdtEndPr/>
          <w:sdtContent>
            <w:tc>
              <w:tcPr>
                <w:tcW w:w="397" w:type="pct"/>
                <w:shd w:val="clear" w:color="auto" w:fill="auto"/>
                <w:vAlign w:val="center"/>
              </w:tcPr>
              <w:p w:rsidR="002529EA" w:rsidRDefault="002529EA" w:rsidP="00282FC5">
                <w:pPr>
                  <w:jc w:val="center"/>
                </w:pPr>
                <w:r>
                  <w:rPr>
                    <w:rFonts w:hint="eastAsia"/>
                    <w:szCs w:val="21"/>
                  </w:rPr>
                  <w:t>是否经过法定程序</w:t>
                </w:r>
              </w:p>
            </w:tc>
          </w:sdtContent>
        </w:sdt>
        <w:sdt>
          <w:sdtPr>
            <w:rPr>
              <w:rFonts w:hint="eastAsia"/>
            </w:rPr>
            <w:tag w:val="_PLD_70d092d8b4fe49cab53d2dd2f1ae5acf"/>
            <w:id w:val="1900945356"/>
          </w:sdtPr>
          <w:sdtEndPr/>
          <w:sdtContent>
            <w:tc>
              <w:tcPr>
                <w:tcW w:w="397" w:type="pct"/>
                <w:shd w:val="clear" w:color="auto" w:fill="auto"/>
                <w:vAlign w:val="center"/>
              </w:tcPr>
              <w:p w:rsidR="002529EA" w:rsidRDefault="002529EA" w:rsidP="00282FC5">
                <w:pPr>
                  <w:jc w:val="center"/>
                </w:pPr>
                <w:r>
                  <w:rPr>
                    <w:rFonts w:hint="eastAsia"/>
                  </w:rPr>
                  <w:t>未来是否有委托</w:t>
                </w:r>
                <w:r>
                  <w:t>贷款</w:t>
                </w:r>
                <w:r>
                  <w:rPr>
                    <w:rFonts w:hint="eastAsia"/>
                  </w:rPr>
                  <w:t>计划</w:t>
                </w:r>
              </w:p>
            </w:tc>
          </w:sdtContent>
        </w:sdt>
        <w:sdt>
          <w:sdtPr>
            <w:rPr>
              <w:rFonts w:hint="eastAsia"/>
            </w:rPr>
            <w:tag w:val="_PLD_dfc1abd0b18b4f09947c81ab58af20fa"/>
            <w:id w:val="625822201"/>
          </w:sdtPr>
          <w:sdtEndPr/>
          <w:sdtContent>
            <w:tc>
              <w:tcPr>
                <w:tcW w:w="320" w:type="pct"/>
                <w:vAlign w:val="center"/>
              </w:tcPr>
              <w:p w:rsidR="002529EA" w:rsidRDefault="002529EA" w:rsidP="00282FC5">
                <w:pPr>
                  <w:jc w:val="center"/>
                </w:pPr>
                <w:r>
                  <w:rPr>
                    <w:rFonts w:hint="eastAsia"/>
                  </w:rPr>
                  <w:t>减值准备计提金额(如有)</w:t>
                </w:r>
              </w:p>
            </w:tc>
          </w:sdtContent>
        </w:sdt>
      </w:tr>
      <w:tr w:rsidR="002529EA" w:rsidTr="00282FC5">
        <w:trPr>
          <w:jc w:val="center"/>
        </w:trPr>
        <w:tc>
          <w:tcPr>
            <w:tcW w:w="324" w:type="pct"/>
            <w:shd w:val="clear" w:color="auto" w:fill="auto"/>
          </w:tcPr>
          <w:p w:rsidR="002529EA" w:rsidRDefault="002529EA" w:rsidP="00282FC5">
            <w:r>
              <w:t>中国建设银行</w:t>
            </w:r>
          </w:p>
        </w:tc>
        <w:tc>
          <w:tcPr>
            <w:tcW w:w="324" w:type="pct"/>
            <w:shd w:val="clear" w:color="auto" w:fill="auto"/>
          </w:tcPr>
          <w:p w:rsidR="002529EA" w:rsidRDefault="002529EA" w:rsidP="00282FC5">
            <w:r>
              <w:t>银行贷款</w:t>
            </w:r>
          </w:p>
        </w:tc>
        <w:tc>
          <w:tcPr>
            <w:tcW w:w="324" w:type="pct"/>
          </w:tcPr>
          <w:p w:rsidR="002529EA" w:rsidRDefault="002529EA" w:rsidP="00282FC5">
            <w:pPr>
              <w:jc w:val="right"/>
            </w:pPr>
            <w:r>
              <w:t>11,000</w:t>
            </w:r>
          </w:p>
        </w:tc>
        <w:tc>
          <w:tcPr>
            <w:tcW w:w="324" w:type="pct"/>
          </w:tcPr>
          <w:p w:rsidR="002529EA" w:rsidRDefault="002529EA" w:rsidP="00282FC5">
            <w:r>
              <w:t>2022年3月7日</w:t>
            </w:r>
          </w:p>
        </w:tc>
        <w:tc>
          <w:tcPr>
            <w:tcW w:w="324" w:type="pct"/>
          </w:tcPr>
          <w:p w:rsidR="002529EA" w:rsidRDefault="002529EA" w:rsidP="00282FC5">
            <w:r>
              <w:t>2025年3月7日</w:t>
            </w:r>
          </w:p>
        </w:tc>
        <w:tc>
          <w:tcPr>
            <w:tcW w:w="237" w:type="pct"/>
          </w:tcPr>
          <w:p w:rsidR="002529EA" w:rsidRDefault="002529EA" w:rsidP="00282FC5">
            <w:r>
              <w:t>自有资金</w:t>
            </w:r>
          </w:p>
        </w:tc>
        <w:tc>
          <w:tcPr>
            <w:tcW w:w="272" w:type="pct"/>
          </w:tcPr>
          <w:p w:rsidR="002529EA" w:rsidRDefault="002529EA" w:rsidP="00282FC5">
            <w:r>
              <w:t>恒源融资租赁</w:t>
            </w:r>
          </w:p>
        </w:tc>
        <w:tc>
          <w:tcPr>
            <w:tcW w:w="366" w:type="pct"/>
          </w:tcPr>
          <w:p w:rsidR="002529EA" w:rsidRDefault="002529EA" w:rsidP="00282FC5">
            <w:r>
              <w:t>固定收益</w:t>
            </w:r>
          </w:p>
        </w:tc>
        <w:tc>
          <w:tcPr>
            <w:tcW w:w="319" w:type="pct"/>
          </w:tcPr>
          <w:p w:rsidR="002529EA" w:rsidRDefault="002529EA" w:rsidP="00282FC5">
            <w:pPr>
              <w:jc w:val="right"/>
              <w:rPr>
                <w:rStyle w:val="a4"/>
              </w:rPr>
            </w:pPr>
            <w:r>
              <w:t>3.7%</w:t>
            </w:r>
          </w:p>
        </w:tc>
        <w:tc>
          <w:tcPr>
            <w:tcW w:w="366" w:type="pct"/>
          </w:tcPr>
          <w:p w:rsidR="002529EA" w:rsidRDefault="002529EA" w:rsidP="00282FC5">
            <w:pPr>
              <w:jc w:val="right"/>
              <w:rPr>
                <w:rStyle w:val="a4"/>
              </w:rPr>
            </w:pPr>
          </w:p>
        </w:tc>
        <w:tc>
          <w:tcPr>
            <w:tcW w:w="413" w:type="pct"/>
          </w:tcPr>
          <w:p w:rsidR="002529EA" w:rsidRDefault="002529EA" w:rsidP="00282FC5">
            <w:pPr>
              <w:jc w:val="right"/>
              <w:rPr>
                <w:rStyle w:val="a4"/>
              </w:rPr>
            </w:pPr>
            <w:r>
              <w:t>210.21</w:t>
            </w:r>
          </w:p>
        </w:tc>
        <w:tc>
          <w:tcPr>
            <w:tcW w:w="293" w:type="pct"/>
          </w:tcPr>
          <w:p w:rsidR="002529EA" w:rsidRDefault="002529EA" w:rsidP="00282FC5">
            <w:pPr>
              <w:rPr>
                <w:rStyle w:val="a4"/>
              </w:rPr>
            </w:pPr>
            <w:r>
              <w:t>未到期</w:t>
            </w:r>
          </w:p>
        </w:tc>
        <w:sdt>
          <w:sdtPr>
            <w:rPr>
              <w:rFonts w:cs="Times New Roman" w:hint="eastAsia"/>
              <w:szCs w:val="21"/>
            </w:rPr>
            <w:alias w:val="单项委托贷款是否经过法定程序"/>
            <w:tag w:val="_GBC_c04de8ff6b4648a9a2de4736030a062d"/>
            <w:id w:val="472488342"/>
            <w:comboBox>
              <w:listItem w:displayText="是" w:value="true"/>
              <w:listItem w:displayText="否" w:value="false"/>
            </w:comboBox>
          </w:sdtPr>
          <w:sdtEndPr/>
          <w:sdtContent>
            <w:tc>
              <w:tcPr>
                <w:tcW w:w="397" w:type="pct"/>
                <w:shd w:val="clear" w:color="auto" w:fill="auto"/>
              </w:tcPr>
              <w:p w:rsidR="002529EA" w:rsidRDefault="002529EA" w:rsidP="00282FC5">
                <w:r>
                  <w:rPr>
                    <w:rFonts w:cs="Times New Roman" w:hint="eastAsia"/>
                    <w:szCs w:val="21"/>
                  </w:rPr>
                  <w:t>是</w:t>
                </w:r>
              </w:p>
            </w:tc>
          </w:sdtContent>
        </w:sdt>
        <w:sdt>
          <w:sdtPr>
            <w:rPr>
              <w:rFonts w:hint="eastAsia"/>
            </w:rPr>
            <w:alias w:val="单项委托贷款未来是否有委托贷款计划"/>
            <w:tag w:val="_GBC_cbf94a94b3c2471cac53f830bec3612b"/>
            <w:id w:val="1591819553"/>
            <w:comboBox>
              <w:listItem w:displayText="是" w:value="true"/>
              <w:listItem w:displayText="否" w:value="false"/>
            </w:comboBox>
          </w:sdtPr>
          <w:sdtEndPr/>
          <w:sdtContent>
            <w:tc>
              <w:tcPr>
                <w:tcW w:w="397" w:type="pct"/>
                <w:shd w:val="clear" w:color="auto" w:fill="auto"/>
              </w:tcPr>
              <w:p w:rsidR="002529EA" w:rsidRDefault="002529EA" w:rsidP="00282FC5">
                <w:r>
                  <w:rPr>
                    <w:rFonts w:hint="eastAsia"/>
                  </w:rPr>
                  <w:t>否</w:t>
                </w:r>
              </w:p>
            </w:tc>
          </w:sdtContent>
        </w:sdt>
        <w:tc>
          <w:tcPr>
            <w:tcW w:w="320" w:type="pct"/>
          </w:tcPr>
          <w:p w:rsidR="002529EA" w:rsidRDefault="002529EA" w:rsidP="00282FC5">
            <w:pPr>
              <w:rPr>
                <w:rStyle w:val="a4"/>
              </w:rPr>
            </w:pPr>
          </w:p>
        </w:tc>
      </w:tr>
      <w:tr w:rsidR="002529EA" w:rsidTr="00282FC5">
        <w:trPr>
          <w:jc w:val="center"/>
        </w:trPr>
        <w:tc>
          <w:tcPr>
            <w:tcW w:w="324" w:type="pct"/>
            <w:shd w:val="clear" w:color="auto" w:fill="auto"/>
          </w:tcPr>
          <w:p w:rsidR="002529EA" w:rsidRDefault="002529EA" w:rsidP="00282FC5">
            <w:r>
              <w:t>中国建设银行</w:t>
            </w:r>
          </w:p>
        </w:tc>
        <w:tc>
          <w:tcPr>
            <w:tcW w:w="324" w:type="pct"/>
            <w:shd w:val="clear" w:color="auto" w:fill="auto"/>
          </w:tcPr>
          <w:p w:rsidR="002529EA" w:rsidRDefault="002529EA" w:rsidP="00282FC5">
            <w:r>
              <w:t>银行贷款</w:t>
            </w:r>
          </w:p>
        </w:tc>
        <w:tc>
          <w:tcPr>
            <w:tcW w:w="324" w:type="pct"/>
          </w:tcPr>
          <w:p w:rsidR="002529EA" w:rsidRDefault="002529EA" w:rsidP="00282FC5">
            <w:pPr>
              <w:jc w:val="right"/>
            </w:pPr>
            <w:r>
              <w:t>19,000</w:t>
            </w:r>
          </w:p>
        </w:tc>
        <w:tc>
          <w:tcPr>
            <w:tcW w:w="324" w:type="pct"/>
          </w:tcPr>
          <w:p w:rsidR="002529EA" w:rsidRDefault="002529EA" w:rsidP="00282FC5">
            <w:r>
              <w:t>2022年9月6日</w:t>
            </w:r>
          </w:p>
        </w:tc>
        <w:tc>
          <w:tcPr>
            <w:tcW w:w="324" w:type="pct"/>
          </w:tcPr>
          <w:p w:rsidR="002529EA" w:rsidRDefault="002529EA" w:rsidP="00282FC5">
            <w:r>
              <w:t>2025年9月6日</w:t>
            </w:r>
          </w:p>
        </w:tc>
        <w:tc>
          <w:tcPr>
            <w:tcW w:w="237" w:type="pct"/>
          </w:tcPr>
          <w:p w:rsidR="002529EA" w:rsidRDefault="002529EA" w:rsidP="00282FC5">
            <w:r>
              <w:t>自有资金</w:t>
            </w:r>
          </w:p>
        </w:tc>
        <w:tc>
          <w:tcPr>
            <w:tcW w:w="272" w:type="pct"/>
          </w:tcPr>
          <w:p w:rsidR="002529EA" w:rsidRDefault="002529EA" w:rsidP="00282FC5">
            <w:r>
              <w:t>恒源融资租赁</w:t>
            </w:r>
          </w:p>
        </w:tc>
        <w:tc>
          <w:tcPr>
            <w:tcW w:w="366" w:type="pct"/>
          </w:tcPr>
          <w:p w:rsidR="002529EA" w:rsidRDefault="002529EA" w:rsidP="00282FC5">
            <w:r>
              <w:t>固定收益</w:t>
            </w:r>
          </w:p>
        </w:tc>
        <w:tc>
          <w:tcPr>
            <w:tcW w:w="319" w:type="pct"/>
          </w:tcPr>
          <w:p w:rsidR="002529EA" w:rsidRDefault="002529EA" w:rsidP="00282FC5">
            <w:pPr>
              <w:jc w:val="right"/>
              <w:rPr>
                <w:rStyle w:val="a4"/>
              </w:rPr>
            </w:pPr>
            <w:r>
              <w:t>3.7%</w:t>
            </w:r>
          </w:p>
        </w:tc>
        <w:tc>
          <w:tcPr>
            <w:tcW w:w="366" w:type="pct"/>
          </w:tcPr>
          <w:p w:rsidR="002529EA" w:rsidRDefault="002529EA" w:rsidP="00282FC5">
            <w:pPr>
              <w:jc w:val="right"/>
              <w:rPr>
                <w:rStyle w:val="a4"/>
              </w:rPr>
            </w:pPr>
          </w:p>
        </w:tc>
        <w:tc>
          <w:tcPr>
            <w:tcW w:w="413" w:type="pct"/>
          </w:tcPr>
          <w:p w:rsidR="002529EA" w:rsidRDefault="002529EA" w:rsidP="00282FC5">
            <w:pPr>
              <w:jc w:val="right"/>
              <w:rPr>
                <w:rStyle w:val="a4"/>
              </w:rPr>
            </w:pPr>
            <w:r>
              <w:t>325.47</w:t>
            </w:r>
          </w:p>
        </w:tc>
        <w:tc>
          <w:tcPr>
            <w:tcW w:w="293" w:type="pct"/>
          </w:tcPr>
          <w:p w:rsidR="002529EA" w:rsidRDefault="002529EA" w:rsidP="00282FC5">
            <w:pPr>
              <w:rPr>
                <w:rStyle w:val="a4"/>
              </w:rPr>
            </w:pPr>
            <w:r>
              <w:t>未到期</w:t>
            </w:r>
          </w:p>
        </w:tc>
        <w:sdt>
          <w:sdtPr>
            <w:rPr>
              <w:rFonts w:cs="Times New Roman" w:hint="eastAsia"/>
              <w:szCs w:val="21"/>
            </w:rPr>
            <w:alias w:val="单项委托贷款是否经过法定程序"/>
            <w:tag w:val="_GBC_c04de8ff6b4648a9a2de4736030a062d"/>
            <w:id w:val="1521658068"/>
            <w:comboBox>
              <w:listItem w:displayText="是" w:value="true"/>
              <w:listItem w:displayText="否" w:value="false"/>
            </w:comboBox>
          </w:sdtPr>
          <w:sdtEndPr/>
          <w:sdtContent>
            <w:tc>
              <w:tcPr>
                <w:tcW w:w="397" w:type="pct"/>
                <w:shd w:val="clear" w:color="auto" w:fill="auto"/>
              </w:tcPr>
              <w:p w:rsidR="002529EA" w:rsidRDefault="002529EA" w:rsidP="00282FC5">
                <w:r>
                  <w:rPr>
                    <w:rFonts w:cs="Times New Roman" w:hint="eastAsia"/>
                    <w:szCs w:val="21"/>
                  </w:rPr>
                  <w:t>是</w:t>
                </w:r>
              </w:p>
            </w:tc>
          </w:sdtContent>
        </w:sdt>
        <w:sdt>
          <w:sdtPr>
            <w:rPr>
              <w:rFonts w:hint="eastAsia"/>
            </w:rPr>
            <w:alias w:val="单项委托贷款未来是否有委托贷款计划"/>
            <w:tag w:val="_GBC_cbf94a94b3c2471cac53f830bec3612b"/>
            <w:id w:val="599690814"/>
            <w:comboBox>
              <w:listItem w:displayText="是" w:value="true"/>
              <w:listItem w:displayText="否" w:value="false"/>
            </w:comboBox>
          </w:sdtPr>
          <w:sdtEndPr/>
          <w:sdtContent>
            <w:tc>
              <w:tcPr>
                <w:tcW w:w="397" w:type="pct"/>
                <w:shd w:val="clear" w:color="auto" w:fill="auto"/>
              </w:tcPr>
              <w:p w:rsidR="002529EA" w:rsidRDefault="002529EA" w:rsidP="00282FC5">
                <w:r>
                  <w:rPr>
                    <w:rFonts w:hint="eastAsia"/>
                  </w:rPr>
                  <w:t>否</w:t>
                </w:r>
              </w:p>
            </w:tc>
          </w:sdtContent>
        </w:sdt>
        <w:tc>
          <w:tcPr>
            <w:tcW w:w="320" w:type="pct"/>
          </w:tcPr>
          <w:p w:rsidR="002529EA" w:rsidRDefault="002529EA" w:rsidP="00282FC5">
            <w:pPr>
              <w:rPr>
                <w:rStyle w:val="a4"/>
              </w:rPr>
            </w:pPr>
          </w:p>
        </w:tc>
      </w:tr>
    </w:tbl>
    <w:p w:rsidR="002529EA" w:rsidRDefault="002529EA"/>
    <w:p w:rsidR="00B429B3" w:rsidRDefault="00C31191">
      <w:pPr>
        <w:rPr>
          <w:b/>
        </w:rPr>
      </w:pPr>
      <w:r>
        <w:rPr>
          <w:rFonts w:hint="eastAsia"/>
          <w:b/>
        </w:rPr>
        <w:t>其他情况</w:t>
      </w:r>
    </w:p>
    <w:sdt>
      <w:sdtPr>
        <w:rPr>
          <w:rFonts w:hint="eastAsia"/>
        </w:rPr>
        <w:alias w:val="是否适用：单项委托贷款其他情况[双击切换]"/>
        <w:tag w:val="_GBC_7fbd63dcaf8a4899bcd830951796a261"/>
        <w:id w:val="-1922555334"/>
        <w:placeholder>
          <w:docPart w:val="GBC22222222222222222222222222222"/>
        </w:placeholder>
      </w:sdtPr>
      <w:sdtEndPr/>
      <w:sdtContent>
        <w:p w:rsidR="00B429B3" w:rsidRDefault="00C31191" w:rsidP="00DB68D4">
          <w:r>
            <w:fldChar w:fldCharType="begin"/>
          </w:r>
          <w:r w:rsidR="00DB68D4">
            <w:instrText xml:space="preserve"> MACROBUTTON  SnrToggleCheckbox □适用  </w:instrText>
          </w:r>
          <w:r>
            <w:fldChar w:fldCharType="end"/>
          </w:r>
          <w:r>
            <w:fldChar w:fldCharType="begin"/>
          </w:r>
          <w:r w:rsidR="00DB68D4">
            <w:instrText xml:space="preserve"> MACROBUTTON  SnrToggleCheckbox √不适用 </w:instrText>
          </w:r>
          <w:r>
            <w:fldChar w:fldCharType="end"/>
          </w:r>
        </w:p>
      </w:sdtContent>
    </w:sdt>
    <w:p w:rsidR="00B429B3" w:rsidRDefault="00B429B3"/>
    <w:p w:rsidR="00B429B3" w:rsidRDefault="00C31191" w:rsidP="00507787">
      <w:pPr>
        <w:pStyle w:val="5"/>
        <w:numPr>
          <w:ilvl w:val="0"/>
          <w:numId w:val="99"/>
        </w:numPr>
        <w:ind w:left="465"/>
      </w:pPr>
      <w:r>
        <w:t>委托贷款减值</w:t>
      </w:r>
      <w:r>
        <w:rPr>
          <w:rFonts w:hint="eastAsia"/>
        </w:rPr>
        <w:t>准备</w:t>
      </w:r>
    </w:p>
    <w:sdt>
      <w:sdtPr>
        <w:rPr>
          <w:rFonts w:hint="eastAsia"/>
        </w:rPr>
        <w:alias w:val="是否适用：委托贷款减值准备[双击切换]"/>
        <w:tag w:val="_GBC_72dc10eff44f4851bd80447a1199a033"/>
        <w:id w:val="951136264"/>
        <w:placeholder>
          <w:docPart w:val="GBC22222222222222222222222222222"/>
        </w:placeholder>
      </w:sdtPr>
      <w:sdtEndPr/>
      <w:sdtContent>
        <w:p w:rsidR="00B429B3" w:rsidRDefault="00C31191" w:rsidP="00DB68D4">
          <w:r>
            <w:fldChar w:fldCharType="begin"/>
          </w:r>
          <w:r w:rsidR="00DB68D4">
            <w:instrText xml:space="preserve"> MACROBUTTON  SnrToggleCheckbox □适用  </w:instrText>
          </w:r>
          <w:r>
            <w:fldChar w:fldCharType="end"/>
          </w:r>
          <w:r>
            <w:fldChar w:fldCharType="begin"/>
          </w:r>
          <w:r w:rsidR="00DB68D4">
            <w:instrText xml:space="preserve"> MACROBUTTON  SnrToggleCheckbox √不适用 </w:instrText>
          </w:r>
          <w:r>
            <w:fldChar w:fldCharType="end"/>
          </w:r>
        </w:p>
      </w:sdtContent>
    </w:sdt>
    <w:p w:rsidR="00B429B3" w:rsidRDefault="00B429B3"/>
    <w:p w:rsidR="00B429B3" w:rsidRDefault="00C31191">
      <w:pPr>
        <w:pStyle w:val="4"/>
        <w:numPr>
          <w:ilvl w:val="0"/>
          <w:numId w:val="97"/>
        </w:numPr>
      </w:pPr>
      <w:r>
        <w:t>其他</w:t>
      </w:r>
      <w:r>
        <w:rPr>
          <w:rFonts w:hint="eastAsia"/>
        </w:rPr>
        <w:t>情况</w:t>
      </w:r>
    </w:p>
    <w:sdt>
      <w:sdtPr>
        <w:rPr>
          <w:rFonts w:hint="eastAsia"/>
        </w:rPr>
        <w:alias w:val="是否适用：委托他人进行现金资产管理的其他情况[双击切换]"/>
        <w:tag w:val="_GBC_c408f1ecbaff4ed08e4dcfbbac8e0ccd"/>
        <w:id w:val="164301994"/>
        <w:placeholder>
          <w:docPart w:val="GBC22222222222222222222222222222"/>
        </w:placeholder>
      </w:sdtPr>
      <w:sdtEndPr/>
      <w:sdtContent>
        <w:p w:rsidR="00B429B3" w:rsidRDefault="00C31191" w:rsidP="00DB68D4">
          <w:r>
            <w:fldChar w:fldCharType="begin"/>
          </w:r>
          <w:r w:rsidR="00DB68D4">
            <w:instrText xml:space="preserve"> MACROBUTTON  SnrToggleCheckbox □适用  </w:instrText>
          </w:r>
          <w:r>
            <w:fldChar w:fldCharType="end"/>
          </w:r>
          <w:r>
            <w:fldChar w:fldCharType="begin"/>
          </w:r>
          <w:r w:rsidR="00DB68D4">
            <w:instrText xml:space="preserve"> MACROBUTTON  SnrToggleCheckbox √不适用 </w:instrText>
          </w:r>
          <w:r>
            <w:fldChar w:fldCharType="end"/>
          </w:r>
        </w:p>
      </w:sdtContent>
    </w:sdt>
    <w:p w:rsidR="00B429B3" w:rsidRDefault="00B429B3"/>
    <w:p w:rsidR="00B429B3" w:rsidRDefault="00C31191">
      <w:pPr>
        <w:pStyle w:val="30"/>
        <w:numPr>
          <w:ilvl w:val="0"/>
          <w:numId w:val="25"/>
        </w:numPr>
        <w:rPr>
          <w:szCs w:val="21"/>
        </w:rPr>
      </w:pPr>
      <w:r>
        <w:rPr>
          <w:szCs w:val="21"/>
        </w:rPr>
        <w:t>其他重大合同</w:t>
      </w:r>
    </w:p>
    <w:sdt>
      <w:sdtPr>
        <w:rPr>
          <w:rFonts w:hint="eastAsia"/>
          <w:szCs w:val="21"/>
        </w:rPr>
        <w:alias w:val="是否适用：其他重大合同[双击切换]"/>
        <w:tag w:val="_GBC_541dd80939ae4bafb641675f942c4c14"/>
        <w:id w:val="194513218"/>
        <w:placeholder>
          <w:docPart w:val="GBC22222222222222222222222222222"/>
        </w:placeholder>
      </w:sdtPr>
      <w:sdtEndPr/>
      <w:sdtContent>
        <w:p w:rsidR="00B429B3" w:rsidRDefault="00C31191" w:rsidP="00DB68D4">
          <w:pPr>
            <w:rPr>
              <w:szCs w:val="21"/>
            </w:rPr>
          </w:pPr>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9"/>
        </w:numPr>
        <w:ind w:left="450" w:hanging="450"/>
        <w:rPr>
          <w:rFonts w:ascii="宋体" w:hAnsi="宋体" w:cs="宋体"/>
          <w:kern w:val="0"/>
          <w:szCs w:val="24"/>
        </w:rPr>
      </w:pPr>
      <w:bookmarkStart w:id="82" w:name="_Hlk155626801"/>
      <w:r>
        <w:rPr>
          <w:rFonts w:ascii="宋体" w:hAnsi="宋体" w:cs="宋体" w:hint="eastAsia"/>
          <w:kern w:val="0"/>
          <w:szCs w:val="24"/>
        </w:rPr>
        <w:t>募集资金使用进展说明</w:t>
      </w:r>
    </w:p>
    <w:sdt>
      <w:sdtPr>
        <w:rPr>
          <w:szCs w:val="21"/>
        </w:rPr>
        <w:alias w:val="是否适用：募集资金使用进展说明[双击切换]"/>
        <w:tag w:val="_GBC_944ecce3b64e422f9226836bcadfd4ae"/>
        <w:id w:val="573090640"/>
        <w:placeholder>
          <w:docPart w:val="GBC22222222222222222222222222222"/>
        </w:placeholder>
      </w:sdtPr>
      <w:sdtEndPr/>
      <w:sdtContent>
        <w:p w:rsidR="00DB68D4" w:rsidRDefault="00C31191" w:rsidP="00DB68D4">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B429B3" w:rsidRDefault="00B429B3"/>
    <w:bookmarkEnd w:id="82"/>
    <w:p w:rsidR="00B429B3" w:rsidRDefault="00B429B3"/>
    <w:p w:rsidR="00B429B3" w:rsidRDefault="00C31191">
      <w:pPr>
        <w:pStyle w:val="20"/>
        <w:numPr>
          <w:ilvl w:val="0"/>
          <w:numId w:val="9"/>
        </w:numPr>
      </w:pPr>
      <w:r>
        <w:rPr>
          <w:rFonts w:hint="eastAsia"/>
        </w:rPr>
        <w:t>其</w:t>
      </w:r>
      <w:r>
        <w:t>他</w:t>
      </w:r>
      <w:r>
        <w:rPr>
          <w:rFonts w:hint="eastAsia"/>
        </w:rPr>
        <w:t>对投资者作出价值判断和投资决策有重大影响的重大事项的说明</w:t>
      </w:r>
    </w:p>
    <w:sdt>
      <w:sdtPr>
        <w:rPr>
          <w:szCs w:val="21"/>
        </w:rPr>
        <w:alias w:val="是否适用：其他对投资者作出价值判断和投资决策有重大影响的重大事项的说明[双击切换]"/>
        <w:tag w:val="_GBC_a560f17fa4c7429db7d87dca59f4df08"/>
        <w:id w:val="242991806"/>
        <w:placeholder>
          <w:docPart w:val="GBC22222222222222222222222222222"/>
        </w:placeholder>
      </w:sdtPr>
      <w:sdtEndPr/>
      <w:sdtContent>
        <w:p w:rsidR="00B429B3" w:rsidRDefault="00C31191" w:rsidP="00DB68D4">
          <w:r>
            <w:rPr>
              <w:szCs w:val="21"/>
            </w:rPr>
            <w:fldChar w:fldCharType="begin"/>
          </w:r>
          <w:r w:rsidR="00DB68D4">
            <w:rPr>
              <w:szCs w:val="21"/>
            </w:rPr>
            <w:instrText xml:space="preserve">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B429B3" w:rsidRDefault="00B429B3">
      <w:pPr>
        <w:rPr>
          <w:szCs w:val="21"/>
        </w:rPr>
        <w:sectPr w:rsidR="00B429B3" w:rsidSect="008069A6">
          <w:pgSz w:w="16838" w:h="11906" w:orient="landscape"/>
          <w:pgMar w:top="1797" w:right="1525" w:bottom="1276" w:left="1440" w:header="855" w:footer="992" w:gutter="0"/>
          <w:cols w:space="425"/>
          <w:docGrid w:linePitch="312"/>
        </w:sectPr>
      </w:pPr>
    </w:p>
    <w:bookmarkEnd w:id="62"/>
    <w:p w:rsidR="00B429B3" w:rsidRDefault="00B429B3"/>
    <w:p w:rsidR="00B429B3" w:rsidRDefault="00C31191">
      <w:pPr>
        <w:pStyle w:val="12"/>
        <w:numPr>
          <w:ilvl w:val="0"/>
          <w:numId w:val="3"/>
        </w:numPr>
        <w:rPr>
          <w:szCs w:val="28"/>
        </w:rPr>
      </w:pPr>
      <w:bookmarkStart w:id="83" w:name="_Toc409437607"/>
      <w:bookmarkStart w:id="84" w:name="_Toc437440713"/>
      <w:bookmarkStart w:id="85" w:name="_Toc89790254"/>
      <w:r>
        <w:rPr>
          <w:rFonts w:hint="eastAsia"/>
          <w:szCs w:val="28"/>
        </w:rPr>
        <w:t>股份变动及股东情况</w:t>
      </w:r>
      <w:bookmarkEnd w:id="83"/>
      <w:bookmarkEnd w:id="84"/>
      <w:bookmarkEnd w:id="85"/>
    </w:p>
    <w:p w:rsidR="00B429B3" w:rsidRDefault="00B429B3"/>
    <w:p w:rsidR="00B429B3" w:rsidRDefault="00C31191">
      <w:pPr>
        <w:pStyle w:val="20"/>
        <w:numPr>
          <w:ilvl w:val="0"/>
          <w:numId w:val="1"/>
        </w:numPr>
      </w:pPr>
      <w:bookmarkStart w:id="86" w:name="_Toc342059476"/>
      <w:bookmarkStart w:id="87" w:name="_Toc342565989"/>
      <w:r>
        <w:t>股</w:t>
      </w:r>
      <w:r>
        <w:rPr>
          <w:rFonts w:hint="eastAsia"/>
        </w:rPr>
        <w:t>本变动情况</w:t>
      </w:r>
      <w:bookmarkEnd w:id="86"/>
      <w:bookmarkEnd w:id="87"/>
    </w:p>
    <w:p w:rsidR="00B429B3" w:rsidRDefault="00C31191">
      <w:pPr>
        <w:pStyle w:val="30"/>
        <w:numPr>
          <w:ilvl w:val="1"/>
          <w:numId w:val="12"/>
        </w:numPr>
        <w:rPr>
          <w:szCs w:val="21"/>
        </w:rPr>
      </w:pPr>
      <w:bookmarkStart w:id="88" w:name="_Toc342059477"/>
      <w:bookmarkStart w:id="89" w:name="_Toc342565990"/>
      <w:r>
        <w:rPr>
          <w:rFonts w:hint="eastAsia"/>
          <w:szCs w:val="21"/>
        </w:rPr>
        <w:t>股份变动情况表</w:t>
      </w:r>
      <w:bookmarkEnd w:id="88"/>
      <w:bookmarkEnd w:id="89"/>
    </w:p>
    <w:p w:rsidR="00B429B3" w:rsidRDefault="00C31191">
      <w:pPr>
        <w:pStyle w:val="4"/>
        <w:numPr>
          <w:ilvl w:val="2"/>
          <w:numId w:val="13"/>
        </w:numPr>
      </w:pPr>
      <w:r>
        <w:rPr>
          <w:rFonts w:hint="eastAsia"/>
        </w:rPr>
        <w:t>股份变动情况表</w:t>
      </w:r>
    </w:p>
    <w:p w:rsidR="00B429B3" w:rsidRDefault="00C31191">
      <w:pPr>
        <w:rPr>
          <w:szCs w:val="21"/>
        </w:rPr>
      </w:pPr>
      <w:r>
        <w:rPr>
          <w:rFonts w:hint="eastAsia"/>
          <w:szCs w:val="21"/>
        </w:rPr>
        <w:t>报告期内，</w:t>
      </w:r>
      <w:sdt>
        <w:sdtPr>
          <w:rPr>
            <w:rFonts w:hint="eastAsia"/>
            <w:szCs w:val="21"/>
          </w:rPr>
          <w:tag w:val="_PLD_303fb4c9f7d142ca90d4294a294b610e"/>
          <w:id w:val="722106822"/>
          <w:placeholder>
            <w:docPart w:val="GBC22222222222222222222222222222"/>
          </w:placeholder>
        </w:sdtPr>
        <w:sdtEndPr/>
        <w:sdtContent>
          <w:r>
            <w:rPr>
              <w:rFonts w:hint="eastAsia"/>
              <w:szCs w:val="21"/>
            </w:rPr>
            <w:t>公司股份总数及股本结构未发生变化。</w:t>
          </w:r>
        </w:sdtContent>
      </w:sdt>
    </w:p>
    <w:p w:rsidR="00B429B3" w:rsidRDefault="00C31191">
      <w:pPr>
        <w:pStyle w:val="4"/>
        <w:numPr>
          <w:ilvl w:val="2"/>
          <w:numId w:val="13"/>
        </w:numPr>
      </w:pPr>
      <w:r>
        <w:t>股份变动情况说明</w:t>
      </w:r>
    </w:p>
    <w:sdt>
      <w:sdtPr>
        <w:rPr>
          <w:rFonts w:hint="eastAsia"/>
          <w:szCs w:val="21"/>
        </w:rPr>
        <w:alias w:val="是否适用：普通股股份变动情况说明[双击切换]"/>
        <w:tag w:val="_GBC_b52413c1d37b456ba72aa8b8840cb9d8"/>
        <w:id w:val="-1705546354"/>
        <w:placeholder>
          <w:docPart w:val="GBC22222222222222222222222222222"/>
        </w:placeholder>
      </w:sdtPr>
      <w:sdtEndPr/>
      <w:sdtContent>
        <w:p w:rsidR="00B429B3" w:rsidRDefault="00C31191" w:rsidP="00DB68D4">
          <w:pPr>
            <w:rPr>
              <w:szCs w:val="21"/>
            </w:rPr>
          </w:pPr>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DB68D4" w:rsidRDefault="00DB68D4" w:rsidP="00DB68D4">
      <w:pPr>
        <w:rPr>
          <w:szCs w:val="21"/>
        </w:rPr>
      </w:pPr>
    </w:p>
    <w:p w:rsidR="00B429B3" w:rsidRDefault="00C31191">
      <w:pPr>
        <w:pStyle w:val="4"/>
        <w:numPr>
          <w:ilvl w:val="2"/>
          <w:numId w:val="13"/>
        </w:numPr>
      </w:pPr>
      <w:r>
        <w:rPr>
          <w:rFonts w:hint="eastAsia"/>
        </w:rPr>
        <w:t>股份变动对最近一年和最近一期</w:t>
      </w:r>
      <w:r>
        <w:t>每股收益、每股净资产等财务指标的影响（如有）</w:t>
      </w:r>
    </w:p>
    <w:sdt>
      <w:sdtPr>
        <w:rPr>
          <w:rFonts w:hint="eastAsia"/>
          <w:szCs w:val="21"/>
        </w:rPr>
        <w:alias w:val="是否适用：普通股股份变动对最近一年和最近一期每股收益、每股净资产等财务指标的影响[双击切换]"/>
        <w:tag w:val="_GBC_f6d6c5b3580241f5b23493659505a79e"/>
        <w:id w:val="1457679343"/>
        <w:placeholder>
          <w:docPart w:val="GBC22222222222222222222222222222"/>
        </w:placeholder>
      </w:sdtPr>
      <w:sdtEndPr/>
      <w:sdtContent>
        <w:p w:rsidR="00B429B3" w:rsidRDefault="00C31191" w:rsidP="00DB68D4">
          <w:pPr>
            <w:rPr>
              <w:szCs w:val="21"/>
            </w:rPr>
          </w:pPr>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DB68D4" w:rsidRDefault="00DB68D4" w:rsidP="00DB68D4">
      <w:pPr>
        <w:rPr>
          <w:szCs w:val="21"/>
        </w:rPr>
      </w:pPr>
    </w:p>
    <w:p w:rsidR="00B429B3" w:rsidRDefault="00C31191">
      <w:pPr>
        <w:pStyle w:val="4"/>
        <w:numPr>
          <w:ilvl w:val="2"/>
          <w:numId w:val="13"/>
        </w:numPr>
      </w:pPr>
      <w:r>
        <w:t>公司认为必要或证券监管机构要求披露的其他内容</w:t>
      </w:r>
    </w:p>
    <w:sdt>
      <w:sdtPr>
        <w:rPr>
          <w:rFonts w:hint="eastAsia"/>
          <w:szCs w:val="21"/>
        </w:rPr>
        <w:alias w:val="是否适用：公司认为必要或证券监管机构要求披露的其他内容[双击切换]"/>
        <w:tag w:val="_GBC_b944a9eaa1de4bf49df496a2cfe2824e"/>
        <w:id w:val="-744413788"/>
        <w:placeholder>
          <w:docPart w:val="GBC22222222222222222222222222222"/>
        </w:placeholder>
      </w:sdtPr>
      <w:sdtEndPr/>
      <w:sdtContent>
        <w:p w:rsidR="00B429B3" w:rsidRDefault="00C31191" w:rsidP="00DB68D4">
          <w:pPr>
            <w:rPr>
              <w:szCs w:val="21"/>
            </w:rPr>
          </w:pPr>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DB68D4" w:rsidRDefault="00DB68D4" w:rsidP="00DB68D4">
      <w:pPr>
        <w:rPr>
          <w:szCs w:val="21"/>
        </w:rPr>
      </w:pPr>
    </w:p>
    <w:p w:rsidR="00B429B3" w:rsidRDefault="00C31191">
      <w:pPr>
        <w:pStyle w:val="30"/>
        <w:numPr>
          <w:ilvl w:val="1"/>
          <w:numId w:val="12"/>
        </w:numPr>
        <w:rPr>
          <w:szCs w:val="21"/>
        </w:rPr>
      </w:pPr>
      <w:r>
        <w:rPr>
          <w:szCs w:val="21"/>
        </w:rPr>
        <w:t>限售股份变动情况</w:t>
      </w:r>
    </w:p>
    <w:sdt>
      <w:sdtPr>
        <w:alias w:val="是否适用：限售股份变动情况表[双击切换]"/>
        <w:tag w:val="_GBC_c7cc39830d364bf68db1ac8777908a9e"/>
        <w:id w:val="191993814"/>
        <w:placeholder>
          <w:docPart w:val="GBC22222222222222222222222222222"/>
        </w:placeholder>
      </w:sdtPr>
      <w:sdtEndPr/>
      <w:sdtContent>
        <w:p w:rsidR="00B429B3" w:rsidRDefault="00C31191" w:rsidP="00940FD0">
          <w:r>
            <w:fldChar w:fldCharType="begin"/>
          </w:r>
          <w:r w:rsidR="00940FD0">
            <w:instrText xml:space="preserve">MACROBUTTON  SnrToggleCheckbox □适用 </w:instrText>
          </w:r>
          <w:r>
            <w:fldChar w:fldCharType="end"/>
          </w:r>
          <w:r>
            <w:fldChar w:fldCharType="begin"/>
          </w:r>
          <w:r w:rsidR="00940FD0">
            <w:instrText xml:space="preserve"> MACROBUTTON  SnrToggleCheckbox √不适用 </w:instrText>
          </w:r>
          <w:r>
            <w:fldChar w:fldCharType="end"/>
          </w:r>
        </w:p>
      </w:sdtContent>
    </w:sdt>
    <w:p w:rsidR="00940FD0" w:rsidRDefault="00940FD0" w:rsidP="00940FD0">
      <w:pPr>
        <w:rPr>
          <w:rFonts w:asciiTheme="minorEastAsia" w:eastAsiaTheme="minorEastAsia" w:hAnsiTheme="minorEastAsia"/>
          <w:szCs w:val="21"/>
        </w:rPr>
      </w:pPr>
    </w:p>
    <w:p w:rsidR="00B429B3" w:rsidRDefault="00C31191">
      <w:pPr>
        <w:pStyle w:val="20"/>
        <w:numPr>
          <w:ilvl w:val="0"/>
          <w:numId w:val="1"/>
        </w:numPr>
      </w:pPr>
      <w:r>
        <w:t>证券发行与上市情况</w:t>
      </w:r>
    </w:p>
    <w:p w:rsidR="00B429B3" w:rsidRDefault="00C31191">
      <w:pPr>
        <w:pStyle w:val="30"/>
        <w:numPr>
          <w:ilvl w:val="0"/>
          <w:numId w:val="34"/>
        </w:numPr>
      </w:pPr>
      <w:r>
        <w:t>截至</w:t>
      </w:r>
      <w:r>
        <w:rPr>
          <w:rFonts w:hint="eastAsia"/>
        </w:rPr>
        <w:t>报告期内</w:t>
      </w:r>
      <w:r>
        <w:t>证券发行情况</w:t>
      </w:r>
    </w:p>
    <w:bookmarkStart w:id="90" w:name="_Hlk89954403" w:displacedByCustomXml="next"/>
    <w:sdt>
      <w:sdtPr>
        <w:alias w:val="是否适用：截至报告期内证券发行情况[双击切换]"/>
        <w:tag w:val="_GBC_a9b53137ff4442baa307fbc68ebc8cbc"/>
        <w:id w:val="1731493255"/>
        <w:placeholder>
          <w:docPart w:val="GBC22222222222222222222222222222"/>
        </w:placeholder>
      </w:sdtPr>
      <w:sdtEndPr/>
      <w:sdtContent>
        <w:p w:rsidR="00B429B3" w:rsidRDefault="00C31191" w:rsidP="00DB68D4">
          <w:r>
            <w:fldChar w:fldCharType="begin"/>
          </w:r>
          <w:r w:rsidR="00DB68D4">
            <w:instrText xml:space="preserve">MACROBUTTON  SnrToggleCheckbox □适用 </w:instrText>
          </w:r>
          <w:r>
            <w:fldChar w:fldCharType="end"/>
          </w:r>
          <w:r>
            <w:fldChar w:fldCharType="begin"/>
          </w:r>
          <w:r w:rsidR="00DB68D4">
            <w:instrText xml:space="preserve"> MACROBUTTON  SnrToggleCheckbox √不适用 </w:instrText>
          </w:r>
          <w:r>
            <w:fldChar w:fldCharType="end"/>
          </w:r>
        </w:p>
      </w:sdtContent>
    </w:sdt>
    <w:p w:rsidR="00DB68D4" w:rsidRDefault="00DB68D4" w:rsidP="00DB68D4">
      <w:pPr>
        <w:rPr>
          <w:szCs w:val="21"/>
        </w:rPr>
      </w:pPr>
    </w:p>
    <w:p w:rsidR="00B429B3" w:rsidRDefault="00C31191">
      <w:pPr>
        <w:rPr>
          <w:szCs w:val="21"/>
        </w:rPr>
      </w:pPr>
      <w:r>
        <w:rPr>
          <w:szCs w:val="21"/>
        </w:rPr>
        <w:t>截至</w:t>
      </w:r>
      <w:r>
        <w:rPr>
          <w:rFonts w:hint="eastAsia"/>
          <w:szCs w:val="21"/>
        </w:rPr>
        <w:t>报告期内</w:t>
      </w:r>
      <w:r>
        <w:rPr>
          <w:szCs w:val="21"/>
        </w:rPr>
        <w:t>证券发行情况的说明（存续期内利率不同的债券，请分别说明）：</w:t>
      </w:r>
    </w:p>
    <w:sdt>
      <w:sdtPr>
        <w:rPr>
          <w:rFonts w:hint="eastAsia"/>
          <w:szCs w:val="21"/>
        </w:rPr>
        <w:alias w:val="是否适用：截至报告期内证券发行情况的说明[双击切换]"/>
        <w:tag w:val="_GBC_41eee01683bd43189dc24a776753e295"/>
        <w:id w:val="-1202387633"/>
        <w:placeholder>
          <w:docPart w:val="GBC22222222222222222222222222222"/>
        </w:placeholder>
      </w:sdtPr>
      <w:sdtEndPr/>
      <w:sdtContent>
        <w:p w:rsidR="00B429B3" w:rsidRDefault="00C31191" w:rsidP="00DB68D4">
          <w:pPr>
            <w:rPr>
              <w:szCs w:val="21"/>
            </w:rPr>
          </w:pPr>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bookmarkEnd w:id="90" w:displacedByCustomXml="prev"/>
    <w:p w:rsidR="00B429B3" w:rsidRDefault="00B429B3">
      <w:pPr>
        <w:rPr>
          <w:szCs w:val="21"/>
        </w:rPr>
      </w:pPr>
    </w:p>
    <w:p w:rsidR="00B429B3" w:rsidRDefault="00C31191">
      <w:pPr>
        <w:pStyle w:val="30"/>
        <w:numPr>
          <w:ilvl w:val="0"/>
          <w:numId w:val="34"/>
        </w:numPr>
        <w:rPr>
          <w:szCs w:val="21"/>
        </w:rPr>
      </w:pPr>
      <w:r>
        <w:rPr>
          <w:rFonts w:hint="eastAsia"/>
          <w:szCs w:val="21"/>
        </w:rPr>
        <w:t>公司股份总数及股东结构变动及公司资产和负债结构的变动情况</w:t>
      </w:r>
    </w:p>
    <w:sdt>
      <w:sdtPr>
        <w:rPr>
          <w:rFonts w:hint="eastAsia"/>
          <w:szCs w:val="21"/>
        </w:rPr>
        <w:alias w:val="是否适用：公司普通股股份总数及股东结构变动及公司资产和负债结构的变动情况[双击切换]"/>
        <w:tag w:val="_GBC_fb36c697d5b04775a7cf181dc8c2e9c2"/>
        <w:id w:val="706685330"/>
        <w:placeholder>
          <w:docPart w:val="GBC22222222222222222222222222222"/>
        </w:placeholder>
      </w:sdtPr>
      <w:sdtEndPr/>
      <w:sdtContent>
        <w:p w:rsidR="00B429B3" w:rsidRDefault="00C31191" w:rsidP="00DB68D4">
          <w:pPr>
            <w:rPr>
              <w:szCs w:val="21"/>
            </w:rPr>
          </w:pPr>
          <w:r>
            <w:rPr>
              <w:szCs w:val="21"/>
            </w:rPr>
            <w:fldChar w:fldCharType="begin"/>
          </w:r>
          <w:r w:rsidR="00DB68D4">
            <w:rPr>
              <w:szCs w:val="21"/>
            </w:rPr>
            <w:instrText xml:space="preserve"> MACROBUTTON  SnrToggleCheckbox □适用  </w:instrText>
          </w:r>
          <w:r>
            <w:rPr>
              <w:szCs w:val="21"/>
            </w:rPr>
            <w:fldChar w:fldCharType="end"/>
          </w:r>
          <w:r>
            <w:rPr>
              <w:szCs w:val="21"/>
            </w:rPr>
            <w:fldChar w:fldCharType="begin"/>
          </w:r>
          <w:r w:rsidR="00DB68D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34"/>
        </w:numPr>
        <w:rPr>
          <w:szCs w:val="21"/>
        </w:rPr>
      </w:pPr>
      <w:r>
        <w:rPr>
          <w:rFonts w:hint="eastAsia"/>
          <w:szCs w:val="21"/>
        </w:rPr>
        <w:t>现存的内部职工股情况</w:t>
      </w:r>
    </w:p>
    <w:sdt>
      <w:sdtPr>
        <w:alias w:val="是否适用：现存的内部职工股情况[双击切换]"/>
        <w:tag w:val="_GBC_fa5e90226e14408b891f1c5a9dbbf2c5"/>
        <w:id w:val="766346518"/>
        <w:placeholder>
          <w:docPart w:val="GBC22222222222222222222222222222"/>
        </w:placeholder>
      </w:sdtPr>
      <w:sdtEndPr/>
      <w:sdtContent>
        <w:p w:rsidR="00B429B3" w:rsidRDefault="00C31191" w:rsidP="00DB68D4">
          <w:r>
            <w:fldChar w:fldCharType="begin"/>
          </w:r>
          <w:r w:rsidR="00DB68D4">
            <w:instrText xml:space="preserve">MACROBUTTON  SnrToggleCheckbox □适用 </w:instrText>
          </w:r>
          <w:r>
            <w:fldChar w:fldCharType="end"/>
          </w:r>
          <w:r>
            <w:fldChar w:fldCharType="begin"/>
          </w:r>
          <w:r w:rsidR="00DB68D4">
            <w:instrText xml:space="preserve"> MACROBUTTON  SnrToggleCheckbox √不适用 </w:instrText>
          </w:r>
          <w:r>
            <w:fldChar w:fldCharType="end"/>
          </w:r>
        </w:p>
      </w:sdtContent>
    </w:sdt>
    <w:p w:rsidR="00DB68D4" w:rsidRDefault="00DB68D4" w:rsidP="00DB68D4"/>
    <w:p w:rsidR="00B429B3" w:rsidRDefault="00C31191">
      <w:pPr>
        <w:pStyle w:val="20"/>
        <w:numPr>
          <w:ilvl w:val="0"/>
          <w:numId w:val="1"/>
        </w:numPr>
      </w:pPr>
      <w:r>
        <w:t>股东</w:t>
      </w:r>
      <w:r>
        <w:rPr>
          <w:rFonts w:hint="eastAsia"/>
        </w:rPr>
        <w:t>和实际控制人</w:t>
      </w:r>
      <w:r>
        <w:t>情况</w:t>
      </w:r>
    </w:p>
    <w:p w:rsidR="00B429B3" w:rsidRDefault="00C31191">
      <w:pPr>
        <w:pStyle w:val="30"/>
        <w:numPr>
          <w:ilvl w:val="1"/>
          <w:numId w:val="14"/>
        </w:numPr>
        <w:tabs>
          <w:tab w:val="left" w:pos="851"/>
        </w:tabs>
        <w:ind w:left="426" w:hanging="426"/>
        <w:rPr>
          <w:szCs w:val="21"/>
        </w:rPr>
      </w:pPr>
      <w:r>
        <w:rPr>
          <w:rFonts w:hint="eastAsia"/>
          <w:szCs w:val="21"/>
        </w:rPr>
        <w:t>股东总数</w:t>
      </w:r>
    </w:p>
    <w:tbl>
      <w:tblPr>
        <w:tblStyle w:val="a7"/>
        <w:tblW w:w="0" w:type="auto"/>
        <w:tblLook w:val="04A0" w:firstRow="1" w:lastRow="0" w:firstColumn="1" w:lastColumn="0" w:noHBand="0" w:noVBand="1"/>
      </w:tblPr>
      <w:tblGrid>
        <w:gridCol w:w="4524"/>
        <w:gridCol w:w="4524"/>
      </w:tblGrid>
      <w:tr w:rsidR="00B429B3" w:rsidTr="00187B4D">
        <w:sdt>
          <w:sdtPr>
            <w:tag w:val="_PLD_34738880649c43ac9597effd663adc10"/>
            <w:id w:val="-680429670"/>
          </w:sdtPr>
          <w:sdtEndPr/>
          <w:sdtContent>
            <w:tc>
              <w:tcPr>
                <w:tcW w:w="4524" w:type="dxa"/>
              </w:tcPr>
              <w:p w:rsidR="00B429B3" w:rsidRDefault="00C31191">
                <w:pPr>
                  <w:rPr>
                    <w:szCs w:val="21"/>
                  </w:rPr>
                </w:pPr>
                <w:r>
                  <w:rPr>
                    <w:szCs w:val="21"/>
                  </w:rPr>
                  <w:t>截</w:t>
                </w:r>
                <w:r>
                  <w:rPr>
                    <w:rFonts w:hint="eastAsia"/>
                    <w:szCs w:val="21"/>
                  </w:rPr>
                  <w:t>至</w:t>
                </w:r>
                <w:r>
                  <w:rPr>
                    <w:szCs w:val="21"/>
                  </w:rPr>
                  <w:t>报告期末</w:t>
                </w:r>
                <w:r>
                  <w:rPr>
                    <w:rFonts w:hint="eastAsia"/>
                    <w:szCs w:val="21"/>
                  </w:rPr>
                  <w:t>普通股</w:t>
                </w:r>
                <w:r>
                  <w:rPr>
                    <w:szCs w:val="21"/>
                  </w:rPr>
                  <w:t>股东总数(户)</w:t>
                </w:r>
              </w:p>
            </w:tc>
          </w:sdtContent>
        </w:sdt>
        <w:tc>
          <w:tcPr>
            <w:tcW w:w="4524" w:type="dxa"/>
          </w:tcPr>
          <w:p w:rsidR="00B429B3" w:rsidRDefault="00C9721A" w:rsidP="00C9721A">
            <w:pPr>
              <w:jc w:val="right"/>
              <w:rPr>
                <w:szCs w:val="21"/>
              </w:rPr>
            </w:pPr>
            <w:r>
              <w:rPr>
                <w:szCs w:val="21"/>
              </w:rPr>
              <w:t>31,918</w:t>
            </w:r>
          </w:p>
        </w:tc>
      </w:tr>
      <w:tr w:rsidR="00B429B3" w:rsidTr="00187B4D">
        <w:tc>
          <w:tcPr>
            <w:tcW w:w="4524" w:type="dxa"/>
          </w:tcPr>
          <w:p w:rsidR="00B429B3" w:rsidRDefault="00C31191">
            <w:pPr>
              <w:rPr>
                <w:szCs w:val="21"/>
              </w:rPr>
            </w:pPr>
            <w:r>
              <w:rPr>
                <w:rFonts w:hint="eastAsia"/>
                <w:szCs w:val="21"/>
              </w:rPr>
              <w:t>年度报告披露日前上一月末的普通股股东总数</w:t>
            </w:r>
            <w:r>
              <w:rPr>
                <w:szCs w:val="21"/>
              </w:rPr>
              <w:t>(户)</w:t>
            </w:r>
          </w:p>
        </w:tc>
        <w:tc>
          <w:tcPr>
            <w:tcW w:w="4524" w:type="dxa"/>
          </w:tcPr>
          <w:p w:rsidR="00B429B3" w:rsidRDefault="00E80AB0">
            <w:pPr>
              <w:jc w:val="right"/>
              <w:rPr>
                <w:szCs w:val="21"/>
              </w:rPr>
            </w:pPr>
            <w:r>
              <w:rPr>
                <w:szCs w:val="21"/>
              </w:rPr>
              <w:t>29,642</w:t>
            </w:r>
          </w:p>
        </w:tc>
      </w:tr>
    </w:tbl>
    <w:p w:rsidR="00B429B3" w:rsidRDefault="00B429B3">
      <w:pPr>
        <w:rPr>
          <w:szCs w:val="21"/>
        </w:rPr>
      </w:pPr>
    </w:p>
    <w:p w:rsidR="00B429B3" w:rsidRDefault="00C31191">
      <w:pPr>
        <w:pStyle w:val="30"/>
        <w:numPr>
          <w:ilvl w:val="1"/>
          <w:numId w:val="14"/>
        </w:numPr>
        <w:ind w:left="426" w:hanging="426"/>
      </w:pPr>
      <w:r>
        <w:rPr>
          <w:rFonts w:hint="eastAsia"/>
          <w:szCs w:val="21"/>
        </w:rPr>
        <w:t>截至报告期末前十名股东、前十名流通股东（或无限售条件股东）持股情况表</w:t>
      </w:r>
    </w:p>
    <w:p w:rsidR="00B429B3" w:rsidRDefault="00C31191" w:rsidP="00507787">
      <w:pPr>
        <w:ind w:firstLineChars="1900" w:firstLine="3990"/>
        <w:jc w:val="right"/>
        <w:rPr>
          <w:szCs w:val="21"/>
        </w:rPr>
      </w:pPr>
      <w:bookmarkStart w:id="91" w:name="_Hlk27487213"/>
      <w:r>
        <w:rPr>
          <w:bCs/>
          <w:szCs w:val="21"/>
        </w:rPr>
        <w:t>单位:</w:t>
      </w:r>
      <w:sdt>
        <w:sdtPr>
          <w:rPr>
            <w:bCs/>
            <w:szCs w:val="21"/>
          </w:rPr>
          <w:alias w:val="单位：前十名股东持股情况"/>
          <w:tag w:val="_GBC_b59e95c09d914c83b42ae5b68d0d6987"/>
          <w:id w:val="-915018787"/>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EndPr/>
        <w:sdtContent>
          <w:r>
            <w:rPr>
              <w:bCs/>
              <w:szCs w:val="21"/>
            </w:rPr>
            <w:t>股</w:t>
          </w:r>
        </w:sdtContent>
      </w:sdt>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4"/>
        <w:gridCol w:w="1315"/>
        <w:gridCol w:w="1396"/>
        <w:gridCol w:w="790"/>
        <w:gridCol w:w="459"/>
        <w:gridCol w:w="459"/>
        <w:gridCol w:w="1030"/>
        <w:gridCol w:w="238"/>
        <w:gridCol w:w="337"/>
        <w:gridCol w:w="1034"/>
      </w:tblGrid>
      <w:tr w:rsidR="00B429B3" w:rsidTr="00BA518C">
        <w:trPr>
          <w:cantSplit/>
        </w:trPr>
        <w:sdt>
          <w:sdtPr>
            <w:rPr>
              <w:rFonts w:ascii="宋体" w:hAnsi="宋体"/>
            </w:rPr>
            <w:tag w:val="_PLD_12180439b5ff4b00a01ff1f87b70f1de"/>
            <w:id w:val="846446123"/>
          </w:sdtPr>
          <w:sdtEndPr/>
          <w:sdtContent>
            <w:tc>
              <w:tcPr>
                <w:tcW w:w="9322" w:type="dxa"/>
                <w:gridSpan w:val="10"/>
                <w:shd w:val="clear" w:color="auto" w:fill="auto"/>
                <w:vAlign w:val="center"/>
              </w:tcPr>
              <w:p w:rsidR="00B429B3" w:rsidRDefault="00C31191">
                <w:pPr>
                  <w:pStyle w:val="aa"/>
                  <w:jc w:val="center"/>
                  <w:rPr>
                    <w:rFonts w:ascii="宋体" w:hAnsi="宋体"/>
                  </w:rPr>
                </w:pPr>
                <w:r>
                  <w:rPr>
                    <w:rFonts w:ascii="宋体" w:hAnsi="宋体"/>
                  </w:rPr>
                  <w:t>前十名股东持股情况</w:t>
                </w:r>
                <w:r>
                  <w:rPr>
                    <w:rFonts w:ascii="宋体" w:hAnsi="宋体" w:hint="eastAsia"/>
                  </w:rPr>
                  <w:t>（不含通过转融通出借股份）</w:t>
                </w:r>
              </w:p>
            </w:tc>
          </w:sdtContent>
        </w:sdt>
      </w:tr>
      <w:tr w:rsidR="00B429B3" w:rsidTr="00182AA2">
        <w:trPr>
          <w:cantSplit/>
        </w:trPr>
        <w:sdt>
          <w:sdtPr>
            <w:tag w:val="_PLD_4e40ad86e5ee4c0cb28f819aa3924fb2"/>
            <w:id w:val="-841007058"/>
          </w:sdtPr>
          <w:sdtEndPr/>
          <w:sdtContent>
            <w:tc>
              <w:tcPr>
                <w:tcW w:w="0" w:type="auto"/>
                <w:vMerge w:val="restart"/>
                <w:shd w:val="clear" w:color="auto" w:fill="auto"/>
                <w:vAlign w:val="center"/>
              </w:tcPr>
              <w:p w:rsidR="00B429B3" w:rsidRDefault="00C31191">
                <w:pPr>
                  <w:jc w:val="center"/>
                  <w:rPr>
                    <w:szCs w:val="21"/>
                  </w:rPr>
                </w:pPr>
                <w:r>
                  <w:rPr>
                    <w:szCs w:val="21"/>
                  </w:rPr>
                  <w:t>股东名称</w:t>
                </w:r>
              </w:p>
              <w:p w:rsidR="00B429B3" w:rsidRDefault="00C31191">
                <w:pPr>
                  <w:jc w:val="center"/>
                  <w:rPr>
                    <w:szCs w:val="21"/>
                  </w:rPr>
                </w:pPr>
                <w:r>
                  <w:rPr>
                    <w:rFonts w:hint="eastAsia"/>
                    <w:szCs w:val="21"/>
                  </w:rPr>
                  <w:t>（全称）</w:t>
                </w:r>
              </w:p>
            </w:tc>
          </w:sdtContent>
        </w:sdt>
        <w:sdt>
          <w:sdtPr>
            <w:tag w:val="_PLD_587b672a54ed4481b14f0963f010aefb"/>
            <w:id w:val="2052337961"/>
          </w:sdtPr>
          <w:sdtEndPr/>
          <w:sdtContent>
            <w:tc>
              <w:tcPr>
                <w:tcW w:w="0" w:type="auto"/>
                <w:vMerge w:val="restart"/>
                <w:shd w:val="clear" w:color="auto" w:fill="auto"/>
                <w:vAlign w:val="center"/>
              </w:tcPr>
              <w:p w:rsidR="00B429B3" w:rsidRDefault="00C31191">
                <w:pPr>
                  <w:jc w:val="center"/>
                  <w:rPr>
                    <w:szCs w:val="21"/>
                  </w:rPr>
                </w:pPr>
                <w:r>
                  <w:rPr>
                    <w:szCs w:val="21"/>
                  </w:rPr>
                  <w:t>报告期内增减</w:t>
                </w:r>
              </w:p>
            </w:tc>
          </w:sdtContent>
        </w:sdt>
        <w:sdt>
          <w:sdtPr>
            <w:tag w:val="_PLD_580f25e9dfa24c1d91f3845b6a6a42e5"/>
            <w:id w:val="1193110991"/>
          </w:sdtPr>
          <w:sdtEndPr/>
          <w:sdtContent>
            <w:tc>
              <w:tcPr>
                <w:tcW w:w="0" w:type="auto"/>
                <w:vMerge w:val="restart"/>
                <w:shd w:val="clear" w:color="auto" w:fill="auto"/>
                <w:vAlign w:val="center"/>
              </w:tcPr>
              <w:p w:rsidR="00B429B3" w:rsidRDefault="00C31191">
                <w:pPr>
                  <w:jc w:val="center"/>
                  <w:rPr>
                    <w:szCs w:val="21"/>
                  </w:rPr>
                </w:pPr>
                <w:r>
                  <w:rPr>
                    <w:szCs w:val="21"/>
                  </w:rPr>
                  <w:t>期末持股数量</w:t>
                </w:r>
              </w:p>
            </w:tc>
          </w:sdtContent>
        </w:sdt>
        <w:sdt>
          <w:sdtPr>
            <w:tag w:val="_PLD_e80658c5388c4bb0871489372e62334d"/>
            <w:id w:val="96686492"/>
          </w:sdtPr>
          <w:sdtEndPr/>
          <w:sdtContent>
            <w:tc>
              <w:tcPr>
                <w:tcW w:w="0" w:type="auto"/>
                <w:vMerge w:val="restart"/>
                <w:shd w:val="clear" w:color="auto" w:fill="auto"/>
                <w:vAlign w:val="center"/>
              </w:tcPr>
              <w:p w:rsidR="00B429B3" w:rsidRDefault="00C31191">
                <w:pPr>
                  <w:jc w:val="center"/>
                  <w:rPr>
                    <w:szCs w:val="21"/>
                  </w:rPr>
                </w:pPr>
                <w:r>
                  <w:rPr>
                    <w:szCs w:val="21"/>
                  </w:rPr>
                  <w:t>比例(%)</w:t>
                </w:r>
              </w:p>
            </w:tc>
          </w:sdtContent>
        </w:sdt>
        <w:sdt>
          <w:sdtPr>
            <w:rPr>
              <w:rFonts w:ascii="宋体" w:hAnsi="宋体"/>
            </w:rPr>
            <w:tag w:val="_PLD_0ed52eb839784cb0ab83b1692dc8b283"/>
            <w:id w:val="467557269"/>
          </w:sdtPr>
          <w:sdtEndPr/>
          <w:sdtContent>
            <w:tc>
              <w:tcPr>
                <w:tcW w:w="0" w:type="auto"/>
                <w:gridSpan w:val="2"/>
                <w:vMerge w:val="restart"/>
                <w:shd w:val="clear" w:color="auto" w:fill="auto"/>
                <w:vAlign w:val="center"/>
              </w:tcPr>
              <w:p w:rsidR="00B429B3" w:rsidRDefault="00C31191">
                <w:pPr>
                  <w:pStyle w:val="af9"/>
                  <w:rPr>
                    <w:rFonts w:ascii="宋体" w:hAnsi="宋体"/>
                    <w:bCs/>
                    <w:color w:val="00B050"/>
                  </w:rPr>
                </w:pPr>
                <w:r>
                  <w:rPr>
                    <w:rFonts w:ascii="宋体" w:hAnsi="宋体"/>
                    <w:bCs/>
                  </w:rPr>
                  <w:t>持有有限售条</w:t>
                </w:r>
                <w:r>
                  <w:rPr>
                    <w:rFonts w:ascii="宋体" w:hAnsi="宋体"/>
                    <w:bCs/>
                  </w:rPr>
                  <w:lastRenderedPageBreak/>
                  <w:t>件股份数量</w:t>
                </w:r>
              </w:p>
            </w:tc>
          </w:sdtContent>
        </w:sdt>
        <w:sdt>
          <w:sdtPr>
            <w:tag w:val="_PLD_6d0fce9e7c914a578f4702348340f346"/>
            <w:id w:val="-1135949785"/>
          </w:sdtPr>
          <w:sdtEndPr/>
          <w:sdtContent>
            <w:tc>
              <w:tcPr>
                <w:tcW w:w="0" w:type="auto"/>
                <w:gridSpan w:val="3"/>
                <w:shd w:val="clear" w:color="auto" w:fill="auto"/>
                <w:vAlign w:val="center"/>
              </w:tcPr>
              <w:p w:rsidR="00B429B3" w:rsidRDefault="00C31191">
                <w:pPr>
                  <w:jc w:val="center"/>
                  <w:rPr>
                    <w:szCs w:val="21"/>
                  </w:rPr>
                </w:pPr>
                <w:r>
                  <w:rPr>
                    <w:szCs w:val="21"/>
                  </w:rPr>
                  <w:t>质押</w:t>
                </w:r>
                <w:r>
                  <w:rPr>
                    <w:rFonts w:hint="eastAsia"/>
                    <w:szCs w:val="21"/>
                  </w:rPr>
                  <w:t>、标记</w:t>
                </w:r>
                <w:r>
                  <w:rPr>
                    <w:szCs w:val="21"/>
                  </w:rPr>
                  <w:t>或冻结情况</w:t>
                </w:r>
              </w:p>
            </w:tc>
          </w:sdtContent>
        </w:sdt>
        <w:sdt>
          <w:sdtPr>
            <w:tag w:val="_PLD_57b1e0d0ab2d4113aada0c0394d1589d"/>
            <w:id w:val="-403290804"/>
          </w:sdtPr>
          <w:sdtEndPr/>
          <w:sdtContent>
            <w:tc>
              <w:tcPr>
                <w:tcW w:w="977" w:type="dxa"/>
                <w:vMerge w:val="restart"/>
                <w:shd w:val="clear" w:color="auto" w:fill="auto"/>
                <w:vAlign w:val="center"/>
              </w:tcPr>
              <w:p w:rsidR="00B429B3" w:rsidRDefault="00C31191">
                <w:pPr>
                  <w:jc w:val="center"/>
                  <w:rPr>
                    <w:szCs w:val="21"/>
                  </w:rPr>
                </w:pPr>
                <w:r>
                  <w:rPr>
                    <w:szCs w:val="21"/>
                  </w:rPr>
                  <w:t>股东性质</w:t>
                </w:r>
              </w:p>
            </w:tc>
          </w:sdtContent>
        </w:sdt>
      </w:tr>
      <w:tr w:rsidR="00B429B3" w:rsidTr="00182AA2">
        <w:trPr>
          <w:cantSplit/>
        </w:trPr>
        <w:tc>
          <w:tcPr>
            <w:tcW w:w="0" w:type="auto"/>
            <w:vMerge/>
            <w:tcBorders>
              <w:bottom w:val="single" w:sz="4" w:space="0" w:color="auto"/>
            </w:tcBorders>
            <w:shd w:val="clear" w:color="auto" w:fill="auto"/>
            <w:vAlign w:val="center"/>
          </w:tcPr>
          <w:p w:rsidR="00B429B3" w:rsidRDefault="00B429B3">
            <w:pPr>
              <w:jc w:val="center"/>
              <w:rPr>
                <w:szCs w:val="21"/>
              </w:rPr>
            </w:pPr>
          </w:p>
        </w:tc>
        <w:tc>
          <w:tcPr>
            <w:tcW w:w="0" w:type="auto"/>
            <w:vMerge/>
            <w:tcBorders>
              <w:bottom w:val="single" w:sz="4" w:space="0" w:color="auto"/>
            </w:tcBorders>
            <w:shd w:val="clear" w:color="auto" w:fill="auto"/>
            <w:vAlign w:val="center"/>
          </w:tcPr>
          <w:p w:rsidR="00B429B3" w:rsidRDefault="00B429B3">
            <w:pPr>
              <w:jc w:val="center"/>
              <w:rPr>
                <w:szCs w:val="21"/>
              </w:rPr>
            </w:pPr>
          </w:p>
        </w:tc>
        <w:tc>
          <w:tcPr>
            <w:tcW w:w="0" w:type="auto"/>
            <w:vMerge/>
            <w:tcBorders>
              <w:bottom w:val="single" w:sz="4" w:space="0" w:color="auto"/>
            </w:tcBorders>
            <w:shd w:val="clear" w:color="auto" w:fill="auto"/>
            <w:vAlign w:val="center"/>
          </w:tcPr>
          <w:p w:rsidR="00B429B3" w:rsidRDefault="00B429B3">
            <w:pPr>
              <w:jc w:val="center"/>
              <w:rPr>
                <w:szCs w:val="21"/>
              </w:rPr>
            </w:pPr>
          </w:p>
        </w:tc>
        <w:tc>
          <w:tcPr>
            <w:tcW w:w="0" w:type="auto"/>
            <w:vMerge/>
            <w:tcBorders>
              <w:bottom w:val="single" w:sz="4" w:space="0" w:color="auto"/>
            </w:tcBorders>
            <w:shd w:val="clear" w:color="auto" w:fill="auto"/>
            <w:vAlign w:val="center"/>
          </w:tcPr>
          <w:p w:rsidR="00B429B3" w:rsidRDefault="00B429B3">
            <w:pPr>
              <w:jc w:val="center"/>
              <w:rPr>
                <w:szCs w:val="21"/>
              </w:rPr>
            </w:pPr>
          </w:p>
        </w:tc>
        <w:tc>
          <w:tcPr>
            <w:tcW w:w="0" w:type="auto"/>
            <w:gridSpan w:val="2"/>
            <w:vMerge/>
            <w:tcBorders>
              <w:bottom w:val="single" w:sz="4" w:space="0" w:color="auto"/>
            </w:tcBorders>
            <w:shd w:val="clear" w:color="auto" w:fill="auto"/>
            <w:vAlign w:val="center"/>
          </w:tcPr>
          <w:p w:rsidR="00B429B3" w:rsidRDefault="00B429B3">
            <w:pPr>
              <w:jc w:val="center"/>
              <w:rPr>
                <w:szCs w:val="21"/>
              </w:rPr>
            </w:pPr>
          </w:p>
        </w:tc>
        <w:sdt>
          <w:sdtPr>
            <w:tag w:val="_PLD_72b090b1925c46349c7beb3ca6c0032f"/>
            <w:id w:val="-689143455"/>
          </w:sdtPr>
          <w:sdtEndPr/>
          <w:sdtContent>
            <w:tc>
              <w:tcPr>
                <w:tcW w:w="0" w:type="auto"/>
                <w:tcBorders>
                  <w:bottom w:val="single" w:sz="4" w:space="0" w:color="auto"/>
                </w:tcBorders>
                <w:shd w:val="clear" w:color="auto" w:fill="auto"/>
                <w:vAlign w:val="center"/>
              </w:tcPr>
              <w:p w:rsidR="00B429B3" w:rsidRDefault="00C31191">
                <w:pPr>
                  <w:jc w:val="center"/>
                  <w:rPr>
                    <w:szCs w:val="21"/>
                  </w:rPr>
                </w:pPr>
                <w:r>
                  <w:rPr>
                    <w:szCs w:val="21"/>
                  </w:rPr>
                  <w:t>股份状态</w:t>
                </w:r>
              </w:p>
            </w:tc>
          </w:sdtContent>
        </w:sdt>
        <w:sdt>
          <w:sdtPr>
            <w:tag w:val="_PLD_76e0ca0392384ff795b7613d764041da"/>
            <w:id w:val="-853648442"/>
          </w:sdtPr>
          <w:sdtEndPr/>
          <w:sdtContent>
            <w:tc>
              <w:tcPr>
                <w:tcW w:w="0" w:type="auto"/>
                <w:gridSpan w:val="2"/>
                <w:tcBorders>
                  <w:bottom w:val="single" w:sz="4" w:space="0" w:color="auto"/>
                </w:tcBorders>
                <w:shd w:val="clear" w:color="auto" w:fill="auto"/>
                <w:vAlign w:val="center"/>
              </w:tcPr>
              <w:p w:rsidR="00B429B3" w:rsidRDefault="00C31191">
                <w:pPr>
                  <w:jc w:val="center"/>
                  <w:rPr>
                    <w:szCs w:val="21"/>
                  </w:rPr>
                </w:pPr>
                <w:r>
                  <w:rPr>
                    <w:szCs w:val="21"/>
                  </w:rPr>
                  <w:t>数量</w:t>
                </w:r>
              </w:p>
            </w:tc>
          </w:sdtContent>
        </w:sdt>
        <w:tc>
          <w:tcPr>
            <w:tcW w:w="977" w:type="dxa"/>
            <w:vMerge/>
            <w:shd w:val="clear" w:color="auto" w:fill="auto"/>
            <w:vAlign w:val="center"/>
          </w:tcPr>
          <w:p w:rsidR="00B429B3" w:rsidRDefault="00B429B3">
            <w:pPr>
              <w:jc w:val="center"/>
              <w:rPr>
                <w:szCs w:val="21"/>
              </w:rPr>
            </w:pPr>
          </w:p>
        </w:tc>
      </w:tr>
      <w:tr w:rsidR="00BA518C" w:rsidTr="00182AA2">
        <w:trPr>
          <w:cantSplit/>
        </w:trPr>
        <w:tc>
          <w:tcPr>
            <w:tcW w:w="0" w:type="auto"/>
            <w:shd w:val="clear" w:color="auto" w:fill="auto"/>
          </w:tcPr>
          <w:p w:rsidR="00BA518C" w:rsidRPr="00FD1606" w:rsidRDefault="00BA518C" w:rsidP="00D67CFE">
            <w:r w:rsidRPr="00FD1606">
              <w:rPr>
                <w:rFonts w:hint="eastAsia"/>
              </w:rPr>
              <w:t>安徽省皖北煤电集团有限责任公司</w:t>
            </w:r>
          </w:p>
        </w:tc>
        <w:tc>
          <w:tcPr>
            <w:tcW w:w="0" w:type="auto"/>
            <w:shd w:val="clear" w:color="auto" w:fill="auto"/>
          </w:tcPr>
          <w:p w:rsidR="00BA518C" w:rsidRPr="00D77384" w:rsidRDefault="00BA518C" w:rsidP="00D67CFE">
            <w:r w:rsidRPr="00D77384">
              <w:t>-536</w:t>
            </w:r>
            <w:r>
              <w:rPr>
                <w:rFonts w:hint="eastAsia"/>
              </w:rPr>
              <w:t>,</w:t>
            </w:r>
            <w:r w:rsidRPr="00D77384">
              <w:t>400</w:t>
            </w:r>
          </w:p>
        </w:tc>
        <w:tc>
          <w:tcPr>
            <w:tcW w:w="0" w:type="auto"/>
            <w:shd w:val="clear" w:color="auto" w:fill="auto"/>
          </w:tcPr>
          <w:p w:rsidR="00BA518C" w:rsidRPr="001A7202" w:rsidRDefault="00BA518C" w:rsidP="00D67CFE">
            <w:r w:rsidRPr="001A7202">
              <w:t xml:space="preserve">659,002,489 </w:t>
            </w:r>
          </w:p>
        </w:tc>
        <w:tc>
          <w:tcPr>
            <w:tcW w:w="0" w:type="auto"/>
            <w:shd w:val="clear" w:color="auto" w:fill="auto"/>
          </w:tcPr>
          <w:p w:rsidR="00BA518C" w:rsidRPr="00E854AC" w:rsidRDefault="00BA518C" w:rsidP="00D67CFE">
            <w:r w:rsidRPr="00E854AC">
              <w:t>54.92</w:t>
            </w:r>
          </w:p>
        </w:tc>
        <w:tc>
          <w:tcPr>
            <w:tcW w:w="0" w:type="auto"/>
            <w:gridSpan w:val="2"/>
            <w:shd w:val="clear" w:color="auto" w:fill="auto"/>
          </w:tcPr>
          <w:p w:rsidR="00BA518C" w:rsidRPr="00394286" w:rsidRDefault="00BA518C" w:rsidP="00D67CFE">
            <w:r w:rsidRPr="00394286">
              <w:t>0</w:t>
            </w:r>
          </w:p>
        </w:tc>
        <w:tc>
          <w:tcPr>
            <w:tcW w:w="0" w:type="auto"/>
            <w:shd w:val="clear" w:color="auto" w:fill="auto"/>
            <w:vAlign w:val="center"/>
          </w:tcPr>
          <w:p w:rsidR="00BA518C" w:rsidRDefault="0055539D" w:rsidP="0055539D">
            <w:pPr>
              <w:rPr>
                <w:color w:val="FF9900"/>
                <w:szCs w:val="21"/>
              </w:rPr>
            </w:pPr>
            <w:r w:rsidRPr="0055539D">
              <w:rPr>
                <w:rFonts w:hint="eastAsia"/>
              </w:rPr>
              <w:t>无</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vAlign w:val="center"/>
          </w:tcPr>
          <w:p w:rsidR="00BA518C" w:rsidRDefault="00BA518C">
            <w:pPr>
              <w:rPr>
                <w:color w:val="FF9900"/>
                <w:szCs w:val="21"/>
              </w:rPr>
            </w:pPr>
            <w:r w:rsidRPr="00BA518C">
              <w:rPr>
                <w:szCs w:val="21"/>
              </w:rPr>
              <w:t>国有法人</w:t>
            </w:r>
          </w:p>
        </w:tc>
      </w:tr>
      <w:tr w:rsidR="00BA518C" w:rsidTr="00182AA2">
        <w:trPr>
          <w:cantSplit/>
        </w:trPr>
        <w:tc>
          <w:tcPr>
            <w:tcW w:w="0" w:type="auto"/>
            <w:shd w:val="clear" w:color="auto" w:fill="auto"/>
          </w:tcPr>
          <w:p w:rsidR="00BA518C" w:rsidRPr="00FD1606" w:rsidRDefault="00BA518C" w:rsidP="00D67CFE">
            <w:r w:rsidRPr="00FD1606">
              <w:rPr>
                <w:rFonts w:hint="eastAsia"/>
              </w:rPr>
              <w:t>香港中央结算有限公司</w:t>
            </w:r>
          </w:p>
        </w:tc>
        <w:tc>
          <w:tcPr>
            <w:tcW w:w="0" w:type="auto"/>
            <w:shd w:val="clear" w:color="auto" w:fill="auto"/>
          </w:tcPr>
          <w:p w:rsidR="00BA518C" w:rsidRPr="00D77384" w:rsidRDefault="00BA518C" w:rsidP="00D67CFE">
            <w:r w:rsidRPr="00D77384">
              <w:t>68</w:t>
            </w:r>
            <w:r>
              <w:rPr>
                <w:rFonts w:hint="eastAsia"/>
              </w:rPr>
              <w:t>,</w:t>
            </w:r>
            <w:r w:rsidRPr="00D77384">
              <w:t>407</w:t>
            </w:r>
            <w:r>
              <w:rPr>
                <w:rFonts w:hint="eastAsia"/>
              </w:rPr>
              <w:t>,</w:t>
            </w:r>
            <w:r w:rsidRPr="00D77384">
              <w:t>366</w:t>
            </w:r>
          </w:p>
        </w:tc>
        <w:tc>
          <w:tcPr>
            <w:tcW w:w="0" w:type="auto"/>
            <w:shd w:val="clear" w:color="auto" w:fill="auto"/>
          </w:tcPr>
          <w:p w:rsidR="00BA518C" w:rsidRPr="001A7202" w:rsidRDefault="00BA518C" w:rsidP="00D67CFE">
            <w:r w:rsidRPr="001A7202">
              <w:t xml:space="preserve">97,964,065 </w:t>
            </w:r>
          </w:p>
        </w:tc>
        <w:tc>
          <w:tcPr>
            <w:tcW w:w="0" w:type="auto"/>
            <w:shd w:val="clear" w:color="auto" w:fill="auto"/>
          </w:tcPr>
          <w:p w:rsidR="00BA518C" w:rsidRPr="00E854AC" w:rsidRDefault="00BA518C" w:rsidP="00D67CFE">
            <w:r w:rsidRPr="00E854AC">
              <w:t>8.16</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vAlign w:val="center"/>
          </w:tcPr>
          <w:p w:rsidR="00BA518C" w:rsidRDefault="00BA518C">
            <w:pPr>
              <w:rPr>
                <w:color w:val="FF9900"/>
                <w:szCs w:val="21"/>
              </w:rPr>
            </w:pPr>
            <w:r w:rsidRPr="00BA518C">
              <w:rPr>
                <w:rFonts w:hint="eastAsia"/>
                <w:szCs w:val="21"/>
              </w:rPr>
              <w:t>未知</w:t>
            </w:r>
          </w:p>
        </w:tc>
      </w:tr>
      <w:tr w:rsidR="00BA518C" w:rsidTr="00A01075">
        <w:trPr>
          <w:cantSplit/>
          <w:trHeight w:val="1160"/>
        </w:trPr>
        <w:tc>
          <w:tcPr>
            <w:tcW w:w="0" w:type="auto"/>
            <w:shd w:val="clear" w:color="auto" w:fill="auto"/>
          </w:tcPr>
          <w:p w:rsidR="00BA518C" w:rsidRPr="00FD1606" w:rsidRDefault="00BA518C" w:rsidP="00D67CFE">
            <w:r w:rsidRPr="00FD1606">
              <w:rPr>
                <w:rFonts w:hint="eastAsia"/>
              </w:rPr>
              <w:t>招商银行股份有限公司－上证红利交易型开放式指数证券投资基金</w:t>
            </w:r>
          </w:p>
        </w:tc>
        <w:tc>
          <w:tcPr>
            <w:tcW w:w="0" w:type="auto"/>
            <w:shd w:val="clear" w:color="auto" w:fill="auto"/>
          </w:tcPr>
          <w:p w:rsidR="00BA518C" w:rsidRPr="00D77384" w:rsidRDefault="00BA518C" w:rsidP="00D67CFE">
            <w:r w:rsidRPr="00D77384">
              <w:t>21</w:t>
            </w:r>
            <w:r>
              <w:rPr>
                <w:rFonts w:hint="eastAsia"/>
              </w:rPr>
              <w:t>,</w:t>
            </w:r>
            <w:r w:rsidRPr="00D77384">
              <w:t>617</w:t>
            </w:r>
            <w:r>
              <w:rPr>
                <w:rFonts w:hint="eastAsia"/>
              </w:rPr>
              <w:t>,</w:t>
            </w:r>
            <w:r w:rsidRPr="00D77384">
              <w:t>873</w:t>
            </w:r>
          </w:p>
        </w:tc>
        <w:tc>
          <w:tcPr>
            <w:tcW w:w="0" w:type="auto"/>
            <w:shd w:val="clear" w:color="auto" w:fill="auto"/>
          </w:tcPr>
          <w:p w:rsidR="00BA518C" w:rsidRPr="001A7202" w:rsidRDefault="00BA518C" w:rsidP="00D67CFE">
            <w:r w:rsidRPr="001A7202">
              <w:t xml:space="preserve">39,391,496 </w:t>
            </w:r>
          </w:p>
        </w:tc>
        <w:tc>
          <w:tcPr>
            <w:tcW w:w="0" w:type="auto"/>
            <w:shd w:val="clear" w:color="auto" w:fill="auto"/>
          </w:tcPr>
          <w:p w:rsidR="00BA518C" w:rsidRPr="00E854AC" w:rsidRDefault="00BA518C" w:rsidP="00D67CFE">
            <w:r w:rsidRPr="00E854AC">
              <w:t>3.28</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中国工商银行股份有限公司－富国中证红利指数增强型证券投资基金</w:t>
            </w:r>
          </w:p>
        </w:tc>
        <w:tc>
          <w:tcPr>
            <w:tcW w:w="0" w:type="auto"/>
            <w:shd w:val="clear" w:color="auto" w:fill="auto"/>
          </w:tcPr>
          <w:p w:rsidR="00BA518C" w:rsidRPr="00D77384" w:rsidRDefault="00BA518C" w:rsidP="00D67CFE">
            <w:r w:rsidRPr="00D77384">
              <w:t>1</w:t>
            </w:r>
            <w:r>
              <w:rPr>
                <w:rFonts w:hint="eastAsia"/>
              </w:rPr>
              <w:t>,</w:t>
            </w:r>
            <w:r w:rsidRPr="00D77384">
              <w:t>478</w:t>
            </w:r>
            <w:r>
              <w:rPr>
                <w:rFonts w:hint="eastAsia"/>
              </w:rPr>
              <w:t>,</w:t>
            </w:r>
            <w:r w:rsidRPr="00D77384">
              <w:t>054</w:t>
            </w:r>
          </w:p>
        </w:tc>
        <w:tc>
          <w:tcPr>
            <w:tcW w:w="0" w:type="auto"/>
            <w:shd w:val="clear" w:color="auto" w:fill="auto"/>
          </w:tcPr>
          <w:p w:rsidR="00BA518C" w:rsidRPr="001A7202" w:rsidRDefault="00BA518C" w:rsidP="00D67CFE">
            <w:r w:rsidRPr="001A7202">
              <w:t xml:space="preserve">12,804,219 </w:t>
            </w:r>
          </w:p>
        </w:tc>
        <w:tc>
          <w:tcPr>
            <w:tcW w:w="0" w:type="auto"/>
            <w:shd w:val="clear" w:color="auto" w:fill="auto"/>
          </w:tcPr>
          <w:p w:rsidR="00BA518C" w:rsidRPr="00E854AC" w:rsidRDefault="00BA518C" w:rsidP="00D67CFE">
            <w:r w:rsidRPr="00E854AC">
              <w:t>1.07</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黄军</w:t>
            </w:r>
          </w:p>
        </w:tc>
        <w:tc>
          <w:tcPr>
            <w:tcW w:w="0" w:type="auto"/>
            <w:shd w:val="clear" w:color="auto" w:fill="auto"/>
          </w:tcPr>
          <w:p w:rsidR="00BA518C" w:rsidRPr="00D77384" w:rsidRDefault="00BA518C" w:rsidP="00D67CFE">
            <w:r w:rsidRPr="00D77384">
              <w:t>7</w:t>
            </w:r>
            <w:r>
              <w:rPr>
                <w:rFonts w:hint="eastAsia"/>
              </w:rPr>
              <w:t>,</w:t>
            </w:r>
            <w:r w:rsidRPr="00D77384">
              <w:t>813</w:t>
            </w:r>
            <w:r>
              <w:rPr>
                <w:rFonts w:hint="eastAsia"/>
              </w:rPr>
              <w:t>,</w:t>
            </w:r>
            <w:r w:rsidRPr="00D77384">
              <w:t>891</w:t>
            </w:r>
          </w:p>
        </w:tc>
        <w:tc>
          <w:tcPr>
            <w:tcW w:w="0" w:type="auto"/>
            <w:shd w:val="clear" w:color="auto" w:fill="auto"/>
          </w:tcPr>
          <w:p w:rsidR="00BA518C" w:rsidRPr="001A7202" w:rsidRDefault="00BA518C" w:rsidP="00D67CFE">
            <w:r w:rsidRPr="001A7202">
              <w:t xml:space="preserve">7,813,891 </w:t>
            </w:r>
          </w:p>
        </w:tc>
        <w:tc>
          <w:tcPr>
            <w:tcW w:w="0" w:type="auto"/>
            <w:shd w:val="clear" w:color="auto" w:fill="auto"/>
          </w:tcPr>
          <w:p w:rsidR="00BA518C" w:rsidRPr="00E854AC" w:rsidRDefault="00BA518C" w:rsidP="00D67CFE">
            <w:r w:rsidRPr="00E854AC">
              <w:t>0.65</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基本养老保险基金一零零三组合</w:t>
            </w:r>
          </w:p>
        </w:tc>
        <w:tc>
          <w:tcPr>
            <w:tcW w:w="0" w:type="auto"/>
            <w:shd w:val="clear" w:color="auto" w:fill="auto"/>
          </w:tcPr>
          <w:p w:rsidR="00BA518C" w:rsidRPr="00D77384" w:rsidRDefault="00BA518C" w:rsidP="00D67CFE">
            <w:r w:rsidRPr="00D77384">
              <w:t>6</w:t>
            </w:r>
            <w:r>
              <w:rPr>
                <w:rFonts w:hint="eastAsia"/>
              </w:rPr>
              <w:t>,</w:t>
            </w:r>
            <w:r w:rsidRPr="00D77384">
              <w:t>220</w:t>
            </w:r>
            <w:r>
              <w:rPr>
                <w:rFonts w:hint="eastAsia"/>
              </w:rPr>
              <w:t>,</w:t>
            </w:r>
            <w:r w:rsidRPr="00D77384">
              <w:t>000</w:t>
            </w:r>
          </w:p>
        </w:tc>
        <w:tc>
          <w:tcPr>
            <w:tcW w:w="0" w:type="auto"/>
            <w:shd w:val="clear" w:color="auto" w:fill="auto"/>
          </w:tcPr>
          <w:p w:rsidR="00BA518C" w:rsidRPr="001A7202" w:rsidRDefault="00BA518C" w:rsidP="00D67CFE">
            <w:r w:rsidRPr="001A7202">
              <w:t xml:space="preserve">6,220,000 </w:t>
            </w:r>
          </w:p>
        </w:tc>
        <w:tc>
          <w:tcPr>
            <w:tcW w:w="0" w:type="auto"/>
            <w:shd w:val="clear" w:color="auto" w:fill="auto"/>
          </w:tcPr>
          <w:p w:rsidR="00BA518C" w:rsidRPr="00E854AC" w:rsidRDefault="00BA518C" w:rsidP="00D67CFE">
            <w:r w:rsidRPr="00E854AC">
              <w:t>0.52</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上海浦东发展银行股份有限公司－招商中证红利交易型开放式指数证券投资基金</w:t>
            </w:r>
          </w:p>
        </w:tc>
        <w:tc>
          <w:tcPr>
            <w:tcW w:w="0" w:type="auto"/>
            <w:shd w:val="clear" w:color="auto" w:fill="auto"/>
          </w:tcPr>
          <w:p w:rsidR="00BA518C" w:rsidRPr="00D77384" w:rsidRDefault="00BA518C" w:rsidP="00D67CFE">
            <w:r w:rsidRPr="00D77384">
              <w:t>5</w:t>
            </w:r>
            <w:r>
              <w:rPr>
                <w:rFonts w:hint="eastAsia"/>
              </w:rPr>
              <w:t>,</w:t>
            </w:r>
            <w:r w:rsidRPr="00D77384">
              <w:t>034</w:t>
            </w:r>
            <w:r>
              <w:rPr>
                <w:rFonts w:hint="eastAsia"/>
              </w:rPr>
              <w:t>,</w:t>
            </w:r>
            <w:r w:rsidRPr="00D77384">
              <w:t>140</w:t>
            </w:r>
          </w:p>
        </w:tc>
        <w:tc>
          <w:tcPr>
            <w:tcW w:w="0" w:type="auto"/>
            <w:shd w:val="clear" w:color="auto" w:fill="auto"/>
          </w:tcPr>
          <w:p w:rsidR="00BA518C" w:rsidRPr="001A7202" w:rsidRDefault="00BA518C" w:rsidP="00D67CFE">
            <w:r w:rsidRPr="001A7202">
              <w:t xml:space="preserve">5,675,400 </w:t>
            </w:r>
          </w:p>
        </w:tc>
        <w:tc>
          <w:tcPr>
            <w:tcW w:w="0" w:type="auto"/>
            <w:shd w:val="clear" w:color="auto" w:fill="auto"/>
          </w:tcPr>
          <w:p w:rsidR="00BA518C" w:rsidRPr="00E854AC" w:rsidRDefault="00BA518C" w:rsidP="00D67CFE">
            <w:r w:rsidRPr="00E854AC">
              <w:t>0.47</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王挺</w:t>
            </w:r>
          </w:p>
        </w:tc>
        <w:tc>
          <w:tcPr>
            <w:tcW w:w="0" w:type="auto"/>
            <w:shd w:val="clear" w:color="auto" w:fill="auto"/>
          </w:tcPr>
          <w:p w:rsidR="00BA518C" w:rsidRPr="00D77384" w:rsidRDefault="00BA518C" w:rsidP="00D67CFE">
            <w:r w:rsidRPr="00D77384">
              <w:t>2</w:t>
            </w:r>
            <w:r>
              <w:rPr>
                <w:rFonts w:hint="eastAsia"/>
              </w:rPr>
              <w:t>,</w:t>
            </w:r>
            <w:r w:rsidRPr="00D77384">
              <w:t>573</w:t>
            </w:r>
            <w:r>
              <w:rPr>
                <w:rFonts w:hint="eastAsia"/>
              </w:rPr>
              <w:t>,</w:t>
            </w:r>
            <w:r w:rsidRPr="00D77384">
              <w:t>900</w:t>
            </w:r>
          </w:p>
        </w:tc>
        <w:tc>
          <w:tcPr>
            <w:tcW w:w="0" w:type="auto"/>
            <w:shd w:val="clear" w:color="auto" w:fill="auto"/>
          </w:tcPr>
          <w:p w:rsidR="00BA518C" w:rsidRPr="001A7202" w:rsidRDefault="00BA518C" w:rsidP="00D67CFE">
            <w:r w:rsidRPr="001A7202">
              <w:t xml:space="preserve">5,100,000 </w:t>
            </w:r>
          </w:p>
        </w:tc>
        <w:tc>
          <w:tcPr>
            <w:tcW w:w="0" w:type="auto"/>
            <w:shd w:val="clear" w:color="auto" w:fill="auto"/>
          </w:tcPr>
          <w:p w:rsidR="00BA518C" w:rsidRPr="00E854AC" w:rsidRDefault="00BA518C" w:rsidP="00D67CFE">
            <w:r w:rsidRPr="00E854AC">
              <w:t>0.42</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中国平安人寿保险股份有限公司－自有资金</w:t>
            </w:r>
          </w:p>
        </w:tc>
        <w:tc>
          <w:tcPr>
            <w:tcW w:w="0" w:type="auto"/>
            <w:shd w:val="clear" w:color="auto" w:fill="auto"/>
          </w:tcPr>
          <w:p w:rsidR="00BA518C" w:rsidRPr="00D77384" w:rsidRDefault="00BA518C" w:rsidP="00D67CFE">
            <w:r w:rsidRPr="00D77384">
              <w:t>4</w:t>
            </w:r>
            <w:r>
              <w:rPr>
                <w:rFonts w:hint="eastAsia"/>
              </w:rPr>
              <w:t>,</w:t>
            </w:r>
            <w:r w:rsidRPr="00D77384">
              <w:t>633</w:t>
            </w:r>
            <w:r>
              <w:rPr>
                <w:rFonts w:hint="eastAsia"/>
              </w:rPr>
              <w:t>,</w:t>
            </w:r>
            <w:r w:rsidRPr="00D77384">
              <w:t>440</w:t>
            </w:r>
          </w:p>
        </w:tc>
        <w:tc>
          <w:tcPr>
            <w:tcW w:w="0" w:type="auto"/>
            <w:shd w:val="clear" w:color="auto" w:fill="auto"/>
          </w:tcPr>
          <w:p w:rsidR="00BA518C" w:rsidRPr="001A7202" w:rsidRDefault="00BA518C" w:rsidP="00D67CFE">
            <w:r w:rsidRPr="001A7202">
              <w:t xml:space="preserve">4,633,440 </w:t>
            </w:r>
          </w:p>
        </w:tc>
        <w:tc>
          <w:tcPr>
            <w:tcW w:w="0" w:type="auto"/>
            <w:shd w:val="clear" w:color="auto" w:fill="auto"/>
          </w:tcPr>
          <w:p w:rsidR="00BA518C" w:rsidRPr="00E854AC" w:rsidRDefault="00BA518C" w:rsidP="00D67CFE">
            <w:r w:rsidRPr="00E854AC">
              <w:t>0.39</w:t>
            </w:r>
          </w:p>
        </w:tc>
        <w:tc>
          <w:tcPr>
            <w:tcW w:w="0" w:type="auto"/>
            <w:gridSpan w:val="2"/>
            <w:shd w:val="clear" w:color="auto" w:fill="auto"/>
          </w:tcPr>
          <w:p w:rsidR="00BA518C" w:rsidRPr="00394286" w:rsidRDefault="00BA518C" w:rsidP="00D67CFE">
            <w:r w:rsidRPr="00394286">
              <w:t>0</w:t>
            </w:r>
          </w:p>
        </w:tc>
        <w:tc>
          <w:tcPr>
            <w:tcW w:w="0" w:type="auto"/>
            <w:shd w:val="clear" w:color="auto" w:fill="auto"/>
          </w:tcPr>
          <w:p w:rsidR="00BA518C" w:rsidRPr="00E14835"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A518C" w:rsidTr="00182AA2">
        <w:trPr>
          <w:cantSplit/>
        </w:trPr>
        <w:tc>
          <w:tcPr>
            <w:tcW w:w="0" w:type="auto"/>
            <w:shd w:val="clear" w:color="auto" w:fill="auto"/>
          </w:tcPr>
          <w:p w:rsidR="00BA518C" w:rsidRPr="00FD1606" w:rsidRDefault="00BA518C" w:rsidP="00D67CFE">
            <w:r w:rsidRPr="00FD1606">
              <w:rPr>
                <w:rFonts w:hint="eastAsia"/>
              </w:rPr>
              <w:t>中国银行股份有限公司－易方达中证红利交易型开放式指数证券投资基金</w:t>
            </w:r>
          </w:p>
        </w:tc>
        <w:tc>
          <w:tcPr>
            <w:tcW w:w="0" w:type="auto"/>
            <w:shd w:val="clear" w:color="auto" w:fill="auto"/>
          </w:tcPr>
          <w:p w:rsidR="00BA518C" w:rsidRDefault="00BA518C" w:rsidP="00D67CFE">
            <w:r w:rsidRPr="00D77384">
              <w:t>3</w:t>
            </w:r>
            <w:r>
              <w:rPr>
                <w:rFonts w:hint="eastAsia"/>
              </w:rPr>
              <w:t>,</w:t>
            </w:r>
            <w:r w:rsidRPr="00D77384">
              <w:t>749</w:t>
            </w:r>
            <w:r>
              <w:rPr>
                <w:rFonts w:hint="eastAsia"/>
              </w:rPr>
              <w:t>,</w:t>
            </w:r>
            <w:r w:rsidRPr="00D77384">
              <w:t>000</w:t>
            </w:r>
          </w:p>
        </w:tc>
        <w:tc>
          <w:tcPr>
            <w:tcW w:w="0" w:type="auto"/>
            <w:shd w:val="clear" w:color="auto" w:fill="auto"/>
          </w:tcPr>
          <w:p w:rsidR="00BA518C" w:rsidRDefault="00BA518C" w:rsidP="00D67CFE">
            <w:r w:rsidRPr="001A7202">
              <w:t xml:space="preserve">4,519,199 </w:t>
            </w:r>
          </w:p>
        </w:tc>
        <w:tc>
          <w:tcPr>
            <w:tcW w:w="0" w:type="auto"/>
            <w:shd w:val="clear" w:color="auto" w:fill="auto"/>
          </w:tcPr>
          <w:p w:rsidR="00BA518C" w:rsidRDefault="00BA518C" w:rsidP="00D67CFE">
            <w:r w:rsidRPr="00E854AC">
              <w:t>0.38</w:t>
            </w:r>
          </w:p>
        </w:tc>
        <w:tc>
          <w:tcPr>
            <w:tcW w:w="0" w:type="auto"/>
            <w:gridSpan w:val="2"/>
            <w:shd w:val="clear" w:color="auto" w:fill="auto"/>
          </w:tcPr>
          <w:p w:rsidR="00BA518C" w:rsidRDefault="00BA518C" w:rsidP="00D67CFE">
            <w:r w:rsidRPr="00394286">
              <w:t>0</w:t>
            </w:r>
          </w:p>
        </w:tc>
        <w:tc>
          <w:tcPr>
            <w:tcW w:w="0" w:type="auto"/>
            <w:shd w:val="clear" w:color="auto" w:fill="auto"/>
          </w:tcPr>
          <w:p w:rsidR="00BA518C" w:rsidRDefault="00BA518C" w:rsidP="00D67CFE">
            <w:r w:rsidRPr="00E14835">
              <w:rPr>
                <w:rFonts w:hint="eastAsia"/>
              </w:rPr>
              <w:t>未知</w:t>
            </w:r>
          </w:p>
        </w:tc>
        <w:tc>
          <w:tcPr>
            <w:tcW w:w="0" w:type="auto"/>
            <w:gridSpan w:val="2"/>
            <w:shd w:val="clear" w:color="auto" w:fill="auto"/>
            <w:vAlign w:val="center"/>
          </w:tcPr>
          <w:p w:rsidR="00BA518C" w:rsidRDefault="00BA518C">
            <w:pPr>
              <w:jc w:val="right"/>
              <w:rPr>
                <w:szCs w:val="21"/>
              </w:rPr>
            </w:pPr>
          </w:p>
        </w:tc>
        <w:tc>
          <w:tcPr>
            <w:tcW w:w="977" w:type="dxa"/>
            <w:shd w:val="clear" w:color="auto" w:fill="auto"/>
          </w:tcPr>
          <w:p w:rsidR="00BA518C" w:rsidRDefault="00BA518C">
            <w:r w:rsidRPr="004849A7">
              <w:rPr>
                <w:rFonts w:hint="eastAsia"/>
              </w:rPr>
              <w:t>未知</w:t>
            </w:r>
          </w:p>
        </w:tc>
      </w:tr>
      <w:tr w:rsidR="00B429B3" w:rsidTr="00BA518C">
        <w:trPr>
          <w:cantSplit/>
        </w:trPr>
        <w:sdt>
          <w:sdtPr>
            <w:tag w:val="_PLD_7f241e5dc05a4ae7b61268f4f1627ca0"/>
            <w:id w:val="175465768"/>
          </w:sdtPr>
          <w:sdtEndPr/>
          <w:sdtContent>
            <w:tc>
              <w:tcPr>
                <w:tcW w:w="9322" w:type="dxa"/>
                <w:gridSpan w:val="10"/>
                <w:shd w:val="clear" w:color="auto" w:fill="auto"/>
                <w:vAlign w:val="center"/>
              </w:tcPr>
              <w:p w:rsidR="00B429B3" w:rsidRDefault="00C31191">
                <w:pPr>
                  <w:jc w:val="center"/>
                  <w:rPr>
                    <w:color w:val="FF9900"/>
                    <w:szCs w:val="21"/>
                  </w:rPr>
                </w:pPr>
                <w:r>
                  <w:rPr>
                    <w:szCs w:val="21"/>
                  </w:rPr>
                  <w:t>前十名无限售条件股东持股情况</w:t>
                </w:r>
              </w:p>
            </w:tc>
          </w:sdtContent>
        </w:sdt>
      </w:tr>
      <w:tr w:rsidR="00B429B3" w:rsidTr="00182AA2">
        <w:trPr>
          <w:cantSplit/>
        </w:trPr>
        <w:sdt>
          <w:sdtPr>
            <w:tag w:val="_PLD_0443ad39720a4d59be87cdf7b0bc4970"/>
            <w:id w:val="212465201"/>
          </w:sdtPr>
          <w:sdtEndPr/>
          <w:sdtContent>
            <w:tc>
              <w:tcPr>
                <w:tcW w:w="3579" w:type="dxa"/>
                <w:gridSpan w:val="2"/>
                <w:vMerge w:val="restart"/>
                <w:shd w:val="clear" w:color="auto" w:fill="auto"/>
                <w:vAlign w:val="center"/>
              </w:tcPr>
              <w:p w:rsidR="00B429B3" w:rsidRDefault="00C31191">
                <w:pPr>
                  <w:jc w:val="center"/>
                  <w:rPr>
                    <w:color w:val="FF9900"/>
                    <w:szCs w:val="21"/>
                  </w:rPr>
                </w:pPr>
                <w:r>
                  <w:t>股东名称</w:t>
                </w:r>
              </w:p>
            </w:tc>
          </w:sdtContent>
        </w:sdt>
        <w:sdt>
          <w:sdtPr>
            <w:tag w:val="_PLD_a7f143afa2b94466a44af03e770016b0"/>
            <w:id w:val="341984893"/>
          </w:sdtPr>
          <w:sdtEndPr/>
          <w:sdtContent>
            <w:tc>
              <w:tcPr>
                <w:tcW w:w="2645" w:type="dxa"/>
                <w:gridSpan w:val="3"/>
                <w:vMerge w:val="restart"/>
                <w:shd w:val="clear" w:color="auto" w:fill="auto"/>
                <w:vAlign w:val="center"/>
              </w:tcPr>
              <w:p w:rsidR="00B429B3" w:rsidRDefault="00C31191">
                <w:pPr>
                  <w:jc w:val="center"/>
                  <w:rPr>
                    <w:color w:val="FF9900"/>
                    <w:szCs w:val="21"/>
                  </w:rPr>
                </w:pPr>
                <w:r>
                  <w:t>持有无限售条件流通股的数量</w:t>
                </w:r>
              </w:p>
            </w:tc>
          </w:sdtContent>
        </w:sdt>
        <w:sdt>
          <w:sdtPr>
            <w:tag w:val="_PLD_fa97ca004a544042af7e1d7463bea345"/>
            <w:id w:val="-2086517873"/>
          </w:sdtPr>
          <w:sdtEndPr/>
          <w:sdtContent>
            <w:tc>
              <w:tcPr>
                <w:tcW w:w="3098" w:type="dxa"/>
                <w:gridSpan w:val="5"/>
                <w:tcBorders>
                  <w:bottom w:val="single" w:sz="4" w:space="0" w:color="auto"/>
                </w:tcBorders>
                <w:shd w:val="clear" w:color="auto" w:fill="auto"/>
                <w:vAlign w:val="center"/>
              </w:tcPr>
              <w:p w:rsidR="00B429B3" w:rsidRDefault="00C31191">
                <w:pPr>
                  <w:jc w:val="center"/>
                  <w:rPr>
                    <w:color w:val="FF9900"/>
                    <w:szCs w:val="21"/>
                  </w:rPr>
                </w:pPr>
                <w:r>
                  <w:rPr>
                    <w:szCs w:val="21"/>
                  </w:rPr>
                  <w:t>股份种类</w:t>
                </w:r>
                <w:r>
                  <w:rPr>
                    <w:rFonts w:hint="eastAsia"/>
                    <w:szCs w:val="21"/>
                  </w:rPr>
                  <w:t>及数量</w:t>
                </w:r>
              </w:p>
            </w:tc>
          </w:sdtContent>
        </w:sdt>
      </w:tr>
      <w:tr w:rsidR="00B429B3" w:rsidTr="00182AA2">
        <w:trPr>
          <w:cantSplit/>
        </w:trPr>
        <w:tc>
          <w:tcPr>
            <w:tcW w:w="3579" w:type="dxa"/>
            <w:gridSpan w:val="2"/>
            <w:vMerge/>
            <w:shd w:val="clear" w:color="auto" w:fill="auto"/>
            <w:vAlign w:val="center"/>
          </w:tcPr>
          <w:p w:rsidR="00B429B3" w:rsidRDefault="00B429B3">
            <w:pPr>
              <w:jc w:val="center"/>
              <w:rPr>
                <w:color w:val="FF9900"/>
                <w:szCs w:val="21"/>
              </w:rPr>
            </w:pPr>
          </w:p>
        </w:tc>
        <w:tc>
          <w:tcPr>
            <w:tcW w:w="2645" w:type="dxa"/>
            <w:gridSpan w:val="3"/>
            <w:vMerge/>
            <w:shd w:val="clear" w:color="auto" w:fill="auto"/>
            <w:vAlign w:val="center"/>
          </w:tcPr>
          <w:p w:rsidR="00B429B3" w:rsidRDefault="00B429B3">
            <w:pPr>
              <w:jc w:val="center"/>
              <w:rPr>
                <w:color w:val="FF9900"/>
                <w:szCs w:val="21"/>
              </w:rPr>
            </w:pPr>
          </w:p>
        </w:tc>
        <w:sdt>
          <w:sdtPr>
            <w:tag w:val="_PLD_e67773187f2f4233a6666596947248e8"/>
            <w:id w:val="274297347"/>
          </w:sdtPr>
          <w:sdtEndPr/>
          <w:sdtContent>
            <w:tc>
              <w:tcPr>
                <w:tcW w:w="1727" w:type="dxa"/>
                <w:gridSpan w:val="3"/>
                <w:shd w:val="clear" w:color="auto" w:fill="auto"/>
                <w:vAlign w:val="center"/>
              </w:tcPr>
              <w:p w:rsidR="00B429B3" w:rsidRDefault="00C31191">
                <w:pPr>
                  <w:jc w:val="center"/>
                  <w:rPr>
                    <w:color w:val="008000"/>
                    <w:szCs w:val="21"/>
                  </w:rPr>
                </w:pPr>
                <w:r>
                  <w:rPr>
                    <w:rFonts w:hint="eastAsia"/>
                    <w:szCs w:val="21"/>
                  </w:rPr>
                  <w:t>种类</w:t>
                </w:r>
              </w:p>
            </w:tc>
          </w:sdtContent>
        </w:sdt>
        <w:sdt>
          <w:sdtPr>
            <w:tag w:val="_PLD_2f2fd5088a82440f9265e00f4e298be0"/>
            <w:id w:val="1209067599"/>
          </w:sdtPr>
          <w:sdtEndPr/>
          <w:sdtContent>
            <w:tc>
              <w:tcPr>
                <w:tcW w:w="1371" w:type="dxa"/>
                <w:gridSpan w:val="2"/>
                <w:shd w:val="clear" w:color="auto" w:fill="auto"/>
                <w:vAlign w:val="center"/>
              </w:tcPr>
              <w:p w:rsidR="00B429B3" w:rsidRDefault="00C31191">
                <w:pPr>
                  <w:jc w:val="center"/>
                  <w:rPr>
                    <w:color w:val="008000"/>
                    <w:szCs w:val="21"/>
                  </w:rPr>
                </w:pPr>
                <w:r>
                  <w:rPr>
                    <w:rFonts w:hint="eastAsia"/>
                    <w:szCs w:val="21"/>
                  </w:rPr>
                  <w:t>数量</w:t>
                </w:r>
              </w:p>
            </w:tc>
          </w:sdtContent>
        </w:sdt>
      </w:tr>
      <w:tr w:rsidR="00182AA2" w:rsidTr="00182AA2">
        <w:trPr>
          <w:cantSplit/>
        </w:trPr>
        <w:tc>
          <w:tcPr>
            <w:tcW w:w="0" w:type="auto"/>
            <w:gridSpan w:val="2"/>
            <w:shd w:val="clear" w:color="auto" w:fill="auto"/>
          </w:tcPr>
          <w:p w:rsidR="00182AA2" w:rsidRPr="00B9766A" w:rsidRDefault="00182AA2" w:rsidP="00D67CFE">
            <w:r w:rsidRPr="00B9766A">
              <w:rPr>
                <w:rFonts w:hint="eastAsia"/>
              </w:rPr>
              <w:t>安徽省皖北煤电集团有限责任公司</w:t>
            </w:r>
          </w:p>
        </w:tc>
        <w:tc>
          <w:tcPr>
            <w:tcW w:w="2645" w:type="dxa"/>
            <w:gridSpan w:val="3"/>
            <w:shd w:val="clear" w:color="auto" w:fill="auto"/>
          </w:tcPr>
          <w:p w:rsidR="00182AA2" w:rsidRPr="007A78FC" w:rsidRDefault="00182AA2" w:rsidP="00D67CFE">
            <w:r w:rsidRPr="007A78FC">
              <w:t xml:space="preserve">659,002,489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659,002,489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香港中央结算有限公司</w:t>
            </w:r>
          </w:p>
        </w:tc>
        <w:tc>
          <w:tcPr>
            <w:tcW w:w="2645" w:type="dxa"/>
            <w:gridSpan w:val="3"/>
            <w:shd w:val="clear" w:color="auto" w:fill="auto"/>
          </w:tcPr>
          <w:p w:rsidR="00182AA2" w:rsidRPr="007A78FC" w:rsidRDefault="00182AA2" w:rsidP="00D67CFE">
            <w:r w:rsidRPr="007A78FC">
              <w:t xml:space="preserve">97,964,065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97,964,065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招商银行股份有限公司－上证红利交易型开放式指数证券投资基金</w:t>
            </w:r>
          </w:p>
        </w:tc>
        <w:tc>
          <w:tcPr>
            <w:tcW w:w="2645" w:type="dxa"/>
            <w:gridSpan w:val="3"/>
            <w:shd w:val="clear" w:color="auto" w:fill="auto"/>
          </w:tcPr>
          <w:p w:rsidR="00182AA2" w:rsidRPr="007A78FC" w:rsidRDefault="00182AA2" w:rsidP="00D67CFE">
            <w:r w:rsidRPr="007A78FC">
              <w:t xml:space="preserve">39,391,496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39,391,496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中国工商银行股份有限公司－富国中证红利指数增强型证券投资基金</w:t>
            </w:r>
          </w:p>
        </w:tc>
        <w:tc>
          <w:tcPr>
            <w:tcW w:w="2645" w:type="dxa"/>
            <w:gridSpan w:val="3"/>
            <w:shd w:val="clear" w:color="auto" w:fill="auto"/>
          </w:tcPr>
          <w:p w:rsidR="00182AA2" w:rsidRPr="007A78FC" w:rsidRDefault="00182AA2" w:rsidP="00D67CFE">
            <w:r w:rsidRPr="007A78FC">
              <w:t xml:space="preserve">12,804,219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12,804,219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黄军</w:t>
            </w:r>
          </w:p>
        </w:tc>
        <w:tc>
          <w:tcPr>
            <w:tcW w:w="2645" w:type="dxa"/>
            <w:gridSpan w:val="3"/>
            <w:shd w:val="clear" w:color="auto" w:fill="auto"/>
          </w:tcPr>
          <w:p w:rsidR="00182AA2" w:rsidRPr="007A78FC" w:rsidRDefault="00182AA2" w:rsidP="00D67CFE">
            <w:r w:rsidRPr="007A78FC">
              <w:t xml:space="preserve">7,813,891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7,813,891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基本养老保险基金一零零三组合</w:t>
            </w:r>
          </w:p>
        </w:tc>
        <w:tc>
          <w:tcPr>
            <w:tcW w:w="2645" w:type="dxa"/>
            <w:gridSpan w:val="3"/>
            <w:shd w:val="clear" w:color="auto" w:fill="auto"/>
          </w:tcPr>
          <w:p w:rsidR="00182AA2" w:rsidRPr="007A78FC" w:rsidRDefault="00182AA2" w:rsidP="00D67CFE">
            <w:r w:rsidRPr="007A78FC">
              <w:t xml:space="preserve">6,220,000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6,220,000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上海浦东发展银行股份有限公司－招商中证红利交易型开放式指数证券投资基金</w:t>
            </w:r>
          </w:p>
        </w:tc>
        <w:tc>
          <w:tcPr>
            <w:tcW w:w="2645" w:type="dxa"/>
            <w:gridSpan w:val="3"/>
            <w:shd w:val="clear" w:color="auto" w:fill="auto"/>
          </w:tcPr>
          <w:p w:rsidR="00182AA2" w:rsidRPr="007A78FC" w:rsidRDefault="00182AA2" w:rsidP="00D67CFE">
            <w:r w:rsidRPr="007A78FC">
              <w:t xml:space="preserve">5,675,400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5,675,400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王挺</w:t>
            </w:r>
          </w:p>
        </w:tc>
        <w:tc>
          <w:tcPr>
            <w:tcW w:w="2645" w:type="dxa"/>
            <w:gridSpan w:val="3"/>
            <w:shd w:val="clear" w:color="auto" w:fill="auto"/>
          </w:tcPr>
          <w:p w:rsidR="00182AA2" w:rsidRPr="007A78FC" w:rsidRDefault="00182AA2" w:rsidP="00D67CFE">
            <w:r w:rsidRPr="007A78FC">
              <w:t xml:space="preserve">5,100,000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5,100,000 </w:t>
            </w:r>
          </w:p>
        </w:tc>
      </w:tr>
      <w:tr w:rsidR="00182AA2" w:rsidTr="00182AA2">
        <w:trPr>
          <w:cantSplit/>
        </w:trPr>
        <w:tc>
          <w:tcPr>
            <w:tcW w:w="0" w:type="auto"/>
            <w:gridSpan w:val="2"/>
            <w:shd w:val="clear" w:color="auto" w:fill="auto"/>
          </w:tcPr>
          <w:p w:rsidR="00182AA2" w:rsidRPr="00B9766A" w:rsidRDefault="00182AA2" w:rsidP="00D67CFE">
            <w:r w:rsidRPr="00B9766A">
              <w:rPr>
                <w:rFonts w:hint="eastAsia"/>
              </w:rPr>
              <w:t>中国平安人寿保险股份有限公司－自有资金</w:t>
            </w:r>
          </w:p>
        </w:tc>
        <w:tc>
          <w:tcPr>
            <w:tcW w:w="2645" w:type="dxa"/>
            <w:gridSpan w:val="3"/>
            <w:shd w:val="clear" w:color="auto" w:fill="auto"/>
          </w:tcPr>
          <w:p w:rsidR="00182AA2" w:rsidRPr="007A78FC" w:rsidRDefault="00182AA2" w:rsidP="00D67CFE">
            <w:r w:rsidRPr="007A78FC">
              <w:t xml:space="preserve">4,633,440 </w:t>
            </w:r>
          </w:p>
        </w:tc>
        <w:tc>
          <w:tcPr>
            <w:tcW w:w="1727" w:type="dxa"/>
            <w:gridSpan w:val="3"/>
            <w:shd w:val="clear" w:color="auto" w:fill="auto"/>
          </w:tcPr>
          <w:p w:rsidR="00182AA2" w:rsidRPr="00CE334D" w:rsidRDefault="00182AA2" w:rsidP="00D67CFE">
            <w:r w:rsidRPr="00CE334D">
              <w:rPr>
                <w:rFonts w:hint="eastAsia"/>
              </w:rPr>
              <w:t>人民币普通股</w:t>
            </w:r>
          </w:p>
        </w:tc>
        <w:tc>
          <w:tcPr>
            <w:tcW w:w="1371" w:type="dxa"/>
            <w:gridSpan w:val="2"/>
            <w:shd w:val="clear" w:color="auto" w:fill="auto"/>
          </w:tcPr>
          <w:p w:rsidR="00182AA2" w:rsidRPr="003F4383" w:rsidRDefault="00182AA2" w:rsidP="00D67CFE">
            <w:r w:rsidRPr="003F4383">
              <w:t xml:space="preserve">4,633,440 </w:t>
            </w:r>
          </w:p>
        </w:tc>
      </w:tr>
      <w:tr w:rsidR="00182AA2" w:rsidTr="00182AA2">
        <w:trPr>
          <w:cantSplit/>
        </w:trPr>
        <w:tc>
          <w:tcPr>
            <w:tcW w:w="0" w:type="auto"/>
            <w:gridSpan w:val="2"/>
            <w:shd w:val="clear" w:color="auto" w:fill="auto"/>
          </w:tcPr>
          <w:p w:rsidR="00182AA2" w:rsidRDefault="00182AA2" w:rsidP="00D67CFE">
            <w:r w:rsidRPr="00B9766A">
              <w:rPr>
                <w:rFonts w:hint="eastAsia"/>
              </w:rPr>
              <w:t>中国银行股份有限公司－易方达中证红利交易型开放式指数证券投资基金</w:t>
            </w:r>
          </w:p>
        </w:tc>
        <w:tc>
          <w:tcPr>
            <w:tcW w:w="2645" w:type="dxa"/>
            <w:gridSpan w:val="3"/>
            <w:shd w:val="clear" w:color="auto" w:fill="auto"/>
          </w:tcPr>
          <w:p w:rsidR="00182AA2" w:rsidRDefault="00182AA2" w:rsidP="00D67CFE">
            <w:r w:rsidRPr="007A78FC">
              <w:t xml:space="preserve">4,519,199 </w:t>
            </w:r>
          </w:p>
        </w:tc>
        <w:tc>
          <w:tcPr>
            <w:tcW w:w="1727" w:type="dxa"/>
            <w:gridSpan w:val="3"/>
            <w:shd w:val="clear" w:color="auto" w:fill="auto"/>
          </w:tcPr>
          <w:p w:rsidR="00182AA2" w:rsidRDefault="00182AA2" w:rsidP="00D67CFE">
            <w:r w:rsidRPr="00CE334D">
              <w:rPr>
                <w:rFonts w:hint="eastAsia"/>
              </w:rPr>
              <w:t>人民币普通股</w:t>
            </w:r>
          </w:p>
        </w:tc>
        <w:tc>
          <w:tcPr>
            <w:tcW w:w="1371" w:type="dxa"/>
            <w:gridSpan w:val="2"/>
            <w:shd w:val="clear" w:color="auto" w:fill="auto"/>
          </w:tcPr>
          <w:p w:rsidR="00182AA2" w:rsidRDefault="00182AA2" w:rsidP="00D67CFE">
            <w:r w:rsidRPr="003F4383">
              <w:t xml:space="preserve">4,519,199 </w:t>
            </w:r>
          </w:p>
        </w:tc>
      </w:tr>
      <w:tr w:rsidR="00182AA2" w:rsidTr="00182AA2">
        <w:trPr>
          <w:cantSplit/>
        </w:trPr>
        <w:tc>
          <w:tcPr>
            <w:tcW w:w="0" w:type="auto"/>
            <w:gridSpan w:val="2"/>
            <w:shd w:val="clear" w:color="auto" w:fill="auto"/>
            <w:vAlign w:val="center"/>
          </w:tcPr>
          <w:p w:rsidR="00182AA2" w:rsidRDefault="00182AA2">
            <w:pPr>
              <w:rPr>
                <w:szCs w:val="21"/>
              </w:rPr>
            </w:pPr>
            <w:r>
              <w:rPr>
                <w:rFonts w:hint="eastAsia"/>
              </w:rPr>
              <w:t>前十名股东中回购专户情况说明</w:t>
            </w:r>
          </w:p>
        </w:tc>
        <w:tc>
          <w:tcPr>
            <w:tcW w:w="5743" w:type="dxa"/>
            <w:gridSpan w:val="8"/>
            <w:shd w:val="clear" w:color="auto" w:fill="auto"/>
          </w:tcPr>
          <w:p w:rsidR="00182AA2" w:rsidRPr="007656E3" w:rsidRDefault="00182AA2" w:rsidP="00D67CFE">
            <w:r w:rsidRPr="007656E3">
              <w:rPr>
                <w:rFonts w:hint="eastAsia"/>
              </w:rPr>
              <w:t>无</w:t>
            </w:r>
          </w:p>
        </w:tc>
      </w:tr>
      <w:tr w:rsidR="00182AA2" w:rsidTr="00182AA2">
        <w:trPr>
          <w:cantSplit/>
        </w:trPr>
        <w:tc>
          <w:tcPr>
            <w:tcW w:w="0" w:type="auto"/>
            <w:gridSpan w:val="2"/>
            <w:shd w:val="clear" w:color="auto" w:fill="auto"/>
            <w:vAlign w:val="center"/>
          </w:tcPr>
          <w:p w:rsidR="00182AA2" w:rsidRDefault="00182AA2">
            <w:r>
              <w:rPr>
                <w:szCs w:val="21"/>
              </w:rPr>
              <w:lastRenderedPageBreak/>
              <w:t>上述股东</w:t>
            </w:r>
            <w:r>
              <w:rPr>
                <w:rFonts w:hint="eastAsia"/>
                <w:szCs w:val="21"/>
              </w:rPr>
              <w:t>委托表决权、受托表决权、放弃表决权</w:t>
            </w:r>
            <w:r>
              <w:rPr>
                <w:szCs w:val="21"/>
              </w:rPr>
              <w:t>的说明</w:t>
            </w:r>
          </w:p>
        </w:tc>
        <w:tc>
          <w:tcPr>
            <w:tcW w:w="5743" w:type="dxa"/>
            <w:gridSpan w:val="8"/>
            <w:shd w:val="clear" w:color="auto" w:fill="auto"/>
          </w:tcPr>
          <w:p w:rsidR="00182AA2" w:rsidRPr="007656E3" w:rsidRDefault="00182AA2" w:rsidP="00D67CFE">
            <w:r w:rsidRPr="007656E3">
              <w:rPr>
                <w:rFonts w:hint="eastAsia"/>
              </w:rPr>
              <w:t>无</w:t>
            </w:r>
          </w:p>
        </w:tc>
      </w:tr>
      <w:tr w:rsidR="00182AA2" w:rsidTr="00182AA2">
        <w:trPr>
          <w:cantSplit/>
        </w:trPr>
        <w:tc>
          <w:tcPr>
            <w:tcW w:w="0" w:type="auto"/>
            <w:gridSpan w:val="2"/>
            <w:shd w:val="clear" w:color="auto" w:fill="auto"/>
            <w:vAlign w:val="center"/>
          </w:tcPr>
          <w:p w:rsidR="00182AA2" w:rsidRDefault="00182AA2">
            <w:pPr>
              <w:rPr>
                <w:szCs w:val="21"/>
              </w:rPr>
            </w:pPr>
            <w:r>
              <w:rPr>
                <w:szCs w:val="21"/>
              </w:rPr>
              <w:t>上述股东关联关系或一致行动的说明</w:t>
            </w:r>
          </w:p>
        </w:tc>
        <w:tc>
          <w:tcPr>
            <w:tcW w:w="5743" w:type="dxa"/>
            <w:gridSpan w:val="8"/>
            <w:shd w:val="clear" w:color="auto" w:fill="auto"/>
          </w:tcPr>
          <w:p w:rsidR="00182AA2" w:rsidRPr="007656E3" w:rsidRDefault="00182AA2" w:rsidP="00D67CFE">
            <w:r w:rsidRPr="007656E3">
              <w:rPr>
                <w:rFonts w:hint="eastAsia"/>
              </w:rPr>
              <w:t>公司控股股东与上述其他股东间不存在关联关系，未知其他股东间的关联关系</w:t>
            </w:r>
          </w:p>
        </w:tc>
      </w:tr>
      <w:tr w:rsidR="00182AA2" w:rsidTr="00182AA2">
        <w:trPr>
          <w:cantSplit/>
        </w:trPr>
        <w:tc>
          <w:tcPr>
            <w:tcW w:w="0" w:type="auto"/>
            <w:gridSpan w:val="2"/>
            <w:shd w:val="clear" w:color="auto" w:fill="auto"/>
            <w:vAlign w:val="center"/>
          </w:tcPr>
          <w:p w:rsidR="00182AA2" w:rsidRDefault="00182AA2">
            <w:pPr>
              <w:rPr>
                <w:szCs w:val="21"/>
              </w:rPr>
            </w:pPr>
            <w:r>
              <w:rPr>
                <w:rFonts w:hint="eastAsia"/>
                <w:szCs w:val="21"/>
              </w:rPr>
              <w:t>表决权恢复的优先股股东及持股数量的说明</w:t>
            </w:r>
          </w:p>
        </w:tc>
        <w:tc>
          <w:tcPr>
            <w:tcW w:w="5743" w:type="dxa"/>
            <w:gridSpan w:val="8"/>
            <w:shd w:val="clear" w:color="auto" w:fill="auto"/>
          </w:tcPr>
          <w:p w:rsidR="00182AA2" w:rsidRDefault="00182AA2" w:rsidP="00D67CFE">
            <w:r w:rsidRPr="007656E3">
              <w:rPr>
                <w:rFonts w:hint="eastAsia"/>
              </w:rPr>
              <w:t>无</w:t>
            </w:r>
          </w:p>
        </w:tc>
      </w:tr>
    </w:tbl>
    <w:p w:rsidR="00B429B3" w:rsidRDefault="00B429B3">
      <w:pPr>
        <w:rPr>
          <w:szCs w:val="21"/>
        </w:rPr>
      </w:pPr>
    </w:p>
    <w:p w:rsidR="00B429B3" w:rsidRDefault="00C31191">
      <w:pPr>
        <w:rPr>
          <w:szCs w:val="21"/>
        </w:rPr>
      </w:pPr>
      <w:r>
        <w:rPr>
          <w:szCs w:val="21"/>
        </w:rPr>
        <w:t>前十名股东</w:t>
      </w:r>
      <w:r>
        <w:rPr>
          <w:rFonts w:hint="eastAsia"/>
          <w:szCs w:val="21"/>
        </w:rPr>
        <w:t>参与转融通业务出借股份情况</w:t>
      </w:r>
    </w:p>
    <w:bookmarkStart w:id="92" w:name="_Hlk155094173" w:displacedByCustomXml="next"/>
    <w:sdt>
      <w:sdtPr>
        <w:rPr>
          <w:bCs/>
          <w:szCs w:val="21"/>
        </w:rPr>
        <w:alias w:val="是否适用：前十名股东参与转融通业务出借股份情况[双击切换]"/>
        <w:tag w:val="_GBC_2d74b1abb153475cb0679c2ab4305c0d"/>
        <w:id w:val="1167513585"/>
        <w:placeholder>
          <w:docPart w:val="GBC22222222222222222222222222222"/>
        </w:placeholder>
      </w:sdtPr>
      <w:sdtEndPr/>
      <w:sdtContent>
        <w:p w:rsidR="00B429B3" w:rsidRDefault="00C31191">
          <w:pPr>
            <w:rPr>
              <w:bCs/>
              <w:szCs w:val="21"/>
            </w:rPr>
          </w:pPr>
          <w:r>
            <w:rPr>
              <w:bCs/>
              <w:szCs w:val="21"/>
            </w:rPr>
            <w:fldChar w:fldCharType="begin"/>
          </w:r>
          <w:r>
            <w:rPr>
              <w:bCs/>
              <w:szCs w:val="21"/>
            </w:rPr>
            <w:instrText xml:space="preserve"> MACROBUTTON  SnrToggleCheckbox √适用 </w:instrText>
          </w:r>
          <w:r>
            <w:rPr>
              <w:bCs/>
              <w:szCs w:val="21"/>
            </w:rPr>
            <w:fldChar w:fldCharType="end"/>
          </w:r>
          <w:r>
            <w:rPr>
              <w:bCs/>
              <w:szCs w:val="21"/>
            </w:rPr>
            <w:fldChar w:fldCharType="begin"/>
          </w:r>
          <w:r>
            <w:rPr>
              <w:bCs/>
              <w:szCs w:val="21"/>
            </w:rPr>
            <w:instrText xml:space="preserve"> MACROBUTTON  SnrToggleCheckbox □不适用 </w:instrText>
          </w:r>
          <w:r>
            <w:rPr>
              <w:bCs/>
              <w:szCs w:val="21"/>
            </w:rPr>
            <w:fldChar w:fldCharType="end"/>
          </w:r>
        </w:p>
      </w:sdtContent>
    </w:sdt>
    <w:p w:rsidR="00B429B3" w:rsidRDefault="00C31191" w:rsidP="00507787">
      <w:pPr>
        <w:ind w:firstLineChars="1900" w:firstLine="3990"/>
        <w:jc w:val="right"/>
        <w:rPr>
          <w:szCs w:val="21"/>
        </w:rPr>
      </w:pPr>
      <w:r>
        <w:rPr>
          <w:bCs/>
          <w:szCs w:val="21"/>
        </w:rPr>
        <w:t>单位:</w:t>
      </w:r>
      <w:sdt>
        <w:sdtPr>
          <w:rPr>
            <w:bCs/>
            <w:szCs w:val="21"/>
          </w:rPr>
          <w:alias w:val="单位：前十名股东参与转融通业务出借股份情况"/>
          <w:tag w:val="_GBC_45b1047c9cfa42988ad6df85decd719d"/>
          <w:id w:val="-73047579"/>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bCs/>
              <w:szCs w:val="21"/>
            </w:rPr>
            <w:t>股</w:t>
          </w:r>
        </w:sdtContent>
      </w:sdt>
    </w:p>
    <w:tbl>
      <w:tblPr>
        <w:tblStyle w:val="a7"/>
        <w:tblW w:w="5083" w:type="pct"/>
        <w:tblInd w:w="-147" w:type="dxa"/>
        <w:tblLayout w:type="fixed"/>
        <w:tblLook w:val="04A0" w:firstRow="1" w:lastRow="0" w:firstColumn="1" w:lastColumn="0" w:noHBand="0" w:noVBand="1"/>
      </w:tblPr>
      <w:tblGrid>
        <w:gridCol w:w="1015"/>
        <w:gridCol w:w="1509"/>
        <w:gridCol w:w="993"/>
        <w:gridCol w:w="699"/>
        <w:gridCol w:w="872"/>
        <w:gridCol w:w="1404"/>
        <w:gridCol w:w="852"/>
        <w:gridCol w:w="992"/>
        <w:gridCol w:w="863"/>
      </w:tblGrid>
      <w:tr w:rsidR="00E80AB0" w:rsidTr="00BD4C37">
        <w:trPr>
          <w:trHeight w:val="70"/>
        </w:trPr>
        <w:bookmarkEnd w:id="92" w:displacedByCustomXml="next"/>
        <w:sdt>
          <w:sdtPr>
            <w:rPr>
              <w:rFonts w:ascii="宋体" w:hAnsi="宋体"/>
            </w:rPr>
            <w:tag w:val="_PLD_7086b05bd021406bb4c9e7e910ea5965"/>
            <w:id w:val="247550787"/>
          </w:sdtPr>
          <w:sdtEndPr>
            <w:rPr>
              <w:rFonts w:hint="eastAsia"/>
            </w:rPr>
          </w:sdtEndPr>
          <w:sdtContent>
            <w:tc>
              <w:tcPr>
                <w:tcW w:w="5000" w:type="pct"/>
                <w:gridSpan w:val="9"/>
              </w:tcPr>
              <w:p w:rsidR="00E80AB0" w:rsidRDefault="00E80AB0" w:rsidP="00BD4C37">
                <w:pPr>
                  <w:pStyle w:val="aa"/>
                  <w:jc w:val="center"/>
                </w:pPr>
                <w:r>
                  <w:rPr>
                    <w:rFonts w:ascii="宋体" w:hAnsi="宋体"/>
                  </w:rPr>
                  <w:t>前十名股东</w:t>
                </w:r>
                <w:r>
                  <w:rPr>
                    <w:rFonts w:ascii="宋体" w:hAnsi="宋体" w:hint="eastAsia"/>
                  </w:rPr>
                  <w:t>参与转融通出借股份情况</w:t>
                </w:r>
              </w:p>
            </w:tc>
          </w:sdtContent>
        </w:sdt>
      </w:tr>
      <w:tr w:rsidR="00E80AB0" w:rsidTr="009571FB">
        <w:trPr>
          <w:trHeight w:val="70"/>
        </w:trPr>
        <w:sdt>
          <w:sdtPr>
            <w:rPr>
              <w:rFonts w:hint="eastAsia"/>
            </w:rPr>
            <w:tag w:val="_PLD_6d2138e187cc4bb5bdd149c33a15fb50"/>
            <w:id w:val="-2083977883"/>
          </w:sdtPr>
          <w:sdtEndPr/>
          <w:sdtContent>
            <w:tc>
              <w:tcPr>
                <w:tcW w:w="552" w:type="pct"/>
                <w:vMerge w:val="restart"/>
                <w:vAlign w:val="center"/>
              </w:tcPr>
              <w:p w:rsidR="00E80AB0" w:rsidRDefault="00E80AB0" w:rsidP="00BD4C37">
                <w:pPr>
                  <w:jc w:val="center"/>
                </w:pPr>
                <w:r>
                  <w:rPr>
                    <w:rFonts w:hint="eastAsia"/>
                  </w:rPr>
                  <w:t>股东名称（全称）</w:t>
                </w:r>
              </w:p>
            </w:tc>
          </w:sdtContent>
        </w:sdt>
        <w:sdt>
          <w:sdtPr>
            <w:rPr>
              <w:rFonts w:hint="eastAsia"/>
            </w:rPr>
            <w:tag w:val="_PLD_c17c23c6133a438e91726295c5296b1f"/>
            <w:id w:val="1355388488"/>
          </w:sdtPr>
          <w:sdtEndPr/>
          <w:sdtContent>
            <w:tc>
              <w:tcPr>
                <w:tcW w:w="1360" w:type="pct"/>
                <w:gridSpan w:val="2"/>
                <w:vAlign w:val="center"/>
              </w:tcPr>
              <w:p w:rsidR="00E80AB0" w:rsidRDefault="00E80AB0" w:rsidP="00BD4C37">
                <w:pPr>
                  <w:jc w:val="center"/>
                </w:pPr>
                <w:r>
                  <w:rPr>
                    <w:rFonts w:hint="eastAsia"/>
                  </w:rPr>
                  <w:t>期初普通账户、信用账户持股</w:t>
                </w:r>
              </w:p>
            </w:tc>
          </w:sdtContent>
        </w:sdt>
        <w:sdt>
          <w:sdtPr>
            <w:rPr>
              <w:rFonts w:hint="eastAsia"/>
            </w:rPr>
            <w:tag w:val="_PLD_d95af5a9fd9f42a98557de480caf56db"/>
            <w:id w:val="-1289436225"/>
          </w:sdtPr>
          <w:sdtEndPr/>
          <w:sdtContent>
            <w:tc>
              <w:tcPr>
                <w:tcW w:w="854" w:type="pct"/>
                <w:gridSpan w:val="2"/>
                <w:vAlign w:val="center"/>
              </w:tcPr>
              <w:p w:rsidR="00E80AB0" w:rsidRDefault="00E80AB0" w:rsidP="00BD4C37">
                <w:pPr>
                  <w:jc w:val="center"/>
                </w:pPr>
                <w:r>
                  <w:rPr>
                    <w:rFonts w:hint="eastAsia"/>
                  </w:rPr>
                  <w:t>期初转融通出借股份且尚未归还</w:t>
                </w:r>
              </w:p>
            </w:tc>
          </w:sdtContent>
        </w:sdt>
        <w:sdt>
          <w:sdtPr>
            <w:tag w:val="_PLD_6b63d68b14654024945e4758d8b8a4e2"/>
            <w:id w:val="-634651166"/>
          </w:sdtPr>
          <w:sdtEndPr/>
          <w:sdtContent>
            <w:tc>
              <w:tcPr>
                <w:tcW w:w="1226" w:type="pct"/>
                <w:gridSpan w:val="2"/>
                <w:vAlign w:val="center"/>
              </w:tcPr>
              <w:p w:rsidR="00E80AB0" w:rsidRDefault="00E80AB0" w:rsidP="00BD4C37">
                <w:pPr>
                  <w:jc w:val="center"/>
                </w:pPr>
                <w:r>
                  <w:t>期</w:t>
                </w:r>
                <w:r>
                  <w:rPr>
                    <w:rFonts w:hint="eastAsia"/>
                  </w:rPr>
                  <w:t>末</w:t>
                </w:r>
                <w:r>
                  <w:t>普通账户、信用账户持股</w:t>
                </w:r>
              </w:p>
            </w:tc>
          </w:sdtContent>
        </w:sdt>
        <w:sdt>
          <w:sdtPr>
            <w:tag w:val="_PLD_d655a1c9faba49a29ad6825f0545d539"/>
            <w:id w:val="795809940"/>
          </w:sdtPr>
          <w:sdtEndPr/>
          <w:sdtContent>
            <w:tc>
              <w:tcPr>
                <w:tcW w:w="1008" w:type="pct"/>
                <w:gridSpan w:val="2"/>
                <w:vAlign w:val="center"/>
              </w:tcPr>
              <w:p w:rsidR="00E80AB0" w:rsidRDefault="00E80AB0" w:rsidP="00BD4C37">
                <w:pPr>
                  <w:jc w:val="center"/>
                </w:pPr>
                <w:r>
                  <w:t>期</w:t>
                </w:r>
                <w:r>
                  <w:rPr>
                    <w:rFonts w:hint="eastAsia"/>
                  </w:rPr>
                  <w:t>末</w:t>
                </w:r>
                <w:r>
                  <w:t>转融通出借股份且尚未归还</w:t>
                </w:r>
              </w:p>
            </w:tc>
          </w:sdtContent>
        </w:sdt>
      </w:tr>
      <w:tr w:rsidR="00E80AB0" w:rsidTr="009571FB">
        <w:trPr>
          <w:trHeight w:val="70"/>
        </w:trPr>
        <w:tc>
          <w:tcPr>
            <w:tcW w:w="552" w:type="pct"/>
            <w:vMerge/>
          </w:tcPr>
          <w:p w:rsidR="00E80AB0" w:rsidRDefault="00E80AB0" w:rsidP="00BD4C37">
            <w:pPr>
              <w:jc w:val="center"/>
            </w:pPr>
          </w:p>
        </w:tc>
        <w:sdt>
          <w:sdtPr>
            <w:tag w:val="_PLD_299fd6773e244284954c72f36df20e2c"/>
            <w:id w:val="867258815"/>
          </w:sdtPr>
          <w:sdtEndPr/>
          <w:sdtContent>
            <w:tc>
              <w:tcPr>
                <w:tcW w:w="820" w:type="pct"/>
                <w:vAlign w:val="center"/>
              </w:tcPr>
              <w:p w:rsidR="00E80AB0" w:rsidRDefault="00E80AB0" w:rsidP="00BD4C37">
                <w:pPr>
                  <w:jc w:val="center"/>
                </w:pPr>
                <w:r>
                  <w:t>数量合计</w:t>
                </w:r>
              </w:p>
            </w:tc>
          </w:sdtContent>
        </w:sdt>
        <w:sdt>
          <w:sdtPr>
            <w:tag w:val="_PLD_e6aadbf704134d34b4abe374387815f9"/>
            <w:id w:val="1749310395"/>
          </w:sdtPr>
          <w:sdtEndPr/>
          <w:sdtContent>
            <w:tc>
              <w:tcPr>
                <w:tcW w:w="540" w:type="pct"/>
                <w:vAlign w:val="center"/>
              </w:tcPr>
              <w:p w:rsidR="00E80AB0" w:rsidRDefault="00E80AB0" w:rsidP="00BD4C37">
                <w:pPr>
                  <w:jc w:val="center"/>
                </w:pPr>
                <w:r>
                  <w:t>比例（%）</w:t>
                </w:r>
              </w:p>
            </w:tc>
          </w:sdtContent>
        </w:sdt>
        <w:sdt>
          <w:sdtPr>
            <w:tag w:val="_PLD_728d888d2b5f4c16a8214c6e1da2ecf1"/>
            <w:id w:val="1808283442"/>
          </w:sdtPr>
          <w:sdtEndPr/>
          <w:sdtContent>
            <w:tc>
              <w:tcPr>
                <w:tcW w:w="380" w:type="pct"/>
                <w:vAlign w:val="center"/>
              </w:tcPr>
              <w:p w:rsidR="00E80AB0" w:rsidRDefault="00E80AB0" w:rsidP="00BD4C37">
                <w:pPr>
                  <w:jc w:val="center"/>
                </w:pPr>
                <w:r>
                  <w:t>数量合计</w:t>
                </w:r>
              </w:p>
            </w:tc>
          </w:sdtContent>
        </w:sdt>
        <w:sdt>
          <w:sdtPr>
            <w:tag w:val="_PLD_956867d16d6b4f968d6971930b4bb71e"/>
            <w:id w:val="-973131439"/>
          </w:sdtPr>
          <w:sdtEndPr/>
          <w:sdtContent>
            <w:tc>
              <w:tcPr>
                <w:tcW w:w="474" w:type="pct"/>
                <w:vAlign w:val="center"/>
              </w:tcPr>
              <w:p w:rsidR="00E80AB0" w:rsidRDefault="00E80AB0" w:rsidP="00BD4C37">
                <w:pPr>
                  <w:jc w:val="center"/>
                </w:pPr>
                <w:r>
                  <w:t>比例（%）</w:t>
                </w:r>
              </w:p>
            </w:tc>
          </w:sdtContent>
        </w:sdt>
        <w:sdt>
          <w:sdtPr>
            <w:tag w:val="_PLD_129ed1fcec814740afbcfb8af27530a7"/>
            <w:id w:val="1346827673"/>
          </w:sdtPr>
          <w:sdtEndPr/>
          <w:sdtContent>
            <w:tc>
              <w:tcPr>
                <w:tcW w:w="763" w:type="pct"/>
                <w:vAlign w:val="center"/>
              </w:tcPr>
              <w:p w:rsidR="00E80AB0" w:rsidRDefault="00E80AB0" w:rsidP="00BD4C37">
                <w:pPr>
                  <w:jc w:val="center"/>
                </w:pPr>
                <w:r>
                  <w:t>数量合计</w:t>
                </w:r>
              </w:p>
            </w:tc>
          </w:sdtContent>
        </w:sdt>
        <w:sdt>
          <w:sdtPr>
            <w:tag w:val="_PLD_47d572e9abcd42b48d55e923765fd6b6"/>
            <w:id w:val="1587962915"/>
          </w:sdtPr>
          <w:sdtEndPr/>
          <w:sdtContent>
            <w:tc>
              <w:tcPr>
                <w:tcW w:w="463" w:type="pct"/>
                <w:vAlign w:val="center"/>
              </w:tcPr>
              <w:p w:rsidR="00E80AB0" w:rsidRDefault="00E80AB0" w:rsidP="00BD4C37">
                <w:pPr>
                  <w:jc w:val="center"/>
                </w:pPr>
                <w:r>
                  <w:t>比例（%）</w:t>
                </w:r>
              </w:p>
            </w:tc>
          </w:sdtContent>
        </w:sdt>
        <w:sdt>
          <w:sdtPr>
            <w:tag w:val="_PLD_64e37b7954214edba724378f24a4ec7d"/>
            <w:id w:val="-189841426"/>
          </w:sdtPr>
          <w:sdtEndPr/>
          <w:sdtContent>
            <w:tc>
              <w:tcPr>
                <w:tcW w:w="539" w:type="pct"/>
                <w:vAlign w:val="center"/>
              </w:tcPr>
              <w:p w:rsidR="00E80AB0" w:rsidRDefault="00E80AB0" w:rsidP="00BD4C37">
                <w:pPr>
                  <w:jc w:val="center"/>
                </w:pPr>
                <w:r>
                  <w:t>数量合计</w:t>
                </w:r>
              </w:p>
            </w:tc>
          </w:sdtContent>
        </w:sdt>
        <w:sdt>
          <w:sdtPr>
            <w:tag w:val="_PLD_09a65d84a1624926b2c619b9a5ae29b5"/>
            <w:id w:val="-655308224"/>
          </w:sdtPr>
          <w:sdtEndPr/>
          <w:sdtContent>
            <w:tc>
              <w:tcPr>
                <w:tcW w:w="470" w:type="pct"/>
                <w:vAlign w:val="center"/>
              </w:tcPr>
              <w:p w:rsidR="00E80AB0" w:rsidRDefault="00E80AB0" w:rsidP="00BD4C37">
                <w:pPr>
                  <w:jc w:val="center"/>
                </w:pPr>
                <w:r>
                  <w:t>比例（%）</w:t>
                </w:r>
              </w:p>
            </w:tc>
          </w:sdtContent>
        </w:sdt>
      </w:tr>
      <w:tr w:rsidR="00A8505B" w:rsidTr="009571FB">
        <w:tc>
          <w:tcPr>
            <w:tcW w:w="552" w:type="pct"/>
            <w:vAlign w:val="center"/>
          </w:tcPr>
          <w:p w:rsidR="00A8505B" w:rsidRDefault="00A8505B" w:rsidP="00A8505B">
            <w:pPr>
              <w:jc w:val="left"/>
            </w:pPr>
            <w:r>
              <w:t>安徽省皖北煤电集团有限责任公司</w:t>
            </w:r>
          </w:p>
        </w:tc>
        <w:tc>
          <w:tcPr>
            <w:tcW w:w="820" w:type="pct"/>
            <w:vAlign w:val="center"/>
          </w:tcPr>
          <w:p w:rsidR="00A8505B" w:rsidRDefault="00A8505B" w:rsidP="00A8505B">
            <w:r>
              <w:t>659,538,889</w:t>
            </w:r>
          </w:p>
        </w:tc>
        <w:tc>
          <w:tcPr>
            <w:tcW w:w="540" w:type="pct"/>
            <w:vAlign w:val="center"/>
          </w:tcPr>
          <w:p w:rsidR="00A8505B" w:rsidRDefault="00A8505B" w:rsidP="00A8505B">
            <w:r>
              <w:t>54.96</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659,002,489</w:t>
            </w:r>
          </w:p>
        </w:tc>
        <w:tc>
          <w:tcPr>
            <w:tcW w:w="463" w:type="pct"/>
            <w:vAlign w:val="center"/>
          </w:tcPr>
          <w:p w:rsidR="00A8505B" w:rsidRDefault="00A8505B" w:rsidP="00A8505B">
            <w:r>
              <w:t>54.92</w:t>
            </w:r>
          </w:p>
        </w:tc>
        <w:tc>
          <w:tcPr>
            <w:tcW w:w="539" w:type="pct"/>
            <w:vAlign w:val="center"/>
          </w:tcPr>
          <w:p w:rsidR="00A8505B" w:rsidRDefault="00A8505B" w:rsidP="00A8505B">
            <w:pPr>
              <w:jc w:val="right"/>
            </w:pPr>
            <w:r>
              <w:t>536,400</w:t>
            </w:r>
          </w:p>
        </w:tc>
        <w:tc>
          <w:tcPr>
            <w:tcW w:w="470" w:type="pct"/>
            <w:vAlign w:val="center"/>
          </w:tcPr>
          <w:p w:rsidR="00A8505B" w:rsidRDefault="00A8505B" w:rsidP="00A8505B">
            <w:pPr>
              <w:jc w:val="right"/>
            </w:pPr>
            <w:r>
              <w:rPr>
                <w:rFonts w:hint="eastAsia"/>
              </w:rPr>
              <w:t>0</w:t>
            </w:r>
            <w:r>
              <w:t>.04</w:t>
            </w:r>
          </w:p>
        </w:tc>
      </w:tr>
      <w:tr w:rsidR="00A8505B" w:rsidTr="009571FB">
        <w:tc>
          <w:tcPr>
            <w:tcW w:w="552" w:type="pct"/>
            <w:vAlign w:val="center"/>
          </w:tcPr>
          <w:p w:rsidR="00A8505B" w:rsidRDefault="00A8505B" w:rsidP="00A8505B">
            <w:pPr>
              <w:jc w:val="left"/>
            </w:pPr>
            <w:r>
              <w:t>香港中央结算有限公司</w:t>
            </w:r>
          </w:p>
        </w:tc>
        <w:tc>
          <w:tcPr>
            <w:tcW w:w="820" w:type="pct"/>
            <w:vAlign w:val="center"/>
          </w:tcPr>
          <w:p w:rsidR="00A8505B" w:rsidRDefault="00A8505B" w:rsidP="00A8505B">
            <w:r>
              <w:t>29,556,699</w:t>
            </w:r>
          </w:p>
        </w:tc>
        <w:tc>
          <w:tcPr>
            <w:tcW w:w="540" w:type="pct"/>
            <w:vAlign w:val="center"/>
          </w:tcPr>
          <w:p w:rsidR="00A8505B" w:rsidRDefault="00A8505B" w:rsidP="00A8505B">
            <w:r>
              <w:t>2.46</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97,964,065</w:t>
            </w:r>
          </w:p>
        </w:tc>
        <w:tc>
          <w:tcPr>
            <w:tcW w:w="463" w:type="pct"/>
            <w:vAlign w:val="center"/>
          </w:tcPr>
          <w:p w:rsidR="00A8505B" w:rsidRDefault="00A8505B" w:rsidP="00A8505B">
            <w:r>
              <w:t>8.16</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c>
          <w:tcPr>
            <w:tcW w:w="552" w:type="pct"/>
            <w:vAlign w:val="center"/>
          </w:tcPr>
          <w:p w:rsidR="00A8505B" w:rsidRDefault="00A8505B" w:rsidP="00A8505B">
            <w:r>
              <w:t>招商银行股份有限公司－上证红利交易型开放式指数证券投资基金</w:t>
            </w:r>
          </w:p>
        </w:tc>
        <w:tc>
          <w:tcPr>
            <w:tcW w:w="820" w:type="pct"/>
            <w:vAlign w:val="center"/>
          </w:tcPr>
          <w:p w:rsidR="00A8505B" w:rsidRDefault="00A8505B" w:rsidP="00A8505B">
            <w:r>
              <w:t>17,773,623</w:t>
            </w:r>
          </w:p>
        </w:tc>
        <w:tc>
          <w:tcPr>
            <w:tcW w:w="540" w:type="pct"/>
            <w:vAlign w:val="center"/>
          </w:tcPr>
          <w:p w:rsidR="00A8505B" w:rsidRDefault="00A8505B" w:rsidP="00A8505B">
            <w:r>
              <w:t>1.48</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39,391,496</w:t>
            </w:r>
          </w:p>
        </w:tc>
        <w:tc>
          <w:tcPr>
            <w:tcW w:w="463" w:type="pct"/>
            <w:vAlign w:val="center"/>
          </w:tcPr>
          <w:p w:rsidR="00A8505B" w:rsidRDefault="00A8505B" w:rsidP="00A8505B">
            <w:r>
              <w:t>3.28</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c>
          <w:tcPr>
            <w:tcW w:w="552" w:type="pct"/>
            <w:vAlign w:val="center"/>
          </w:tcPr>
          <w:p w:rsidR="00A8505B" w:rsidRDefault="00A8505B" w:rsidP="00A8505B">
            <w:r>
              <w:t>中国工商银行股份有限公司－富国中证红利指数增强型证券投资基金</w:t>
            </w:r>
          </w:p>
        </w:tc>
        <w:tc>
          <w:tcPr>
            <w:tcW w:w="820" w:type="pct"/>
            <w:vAlign w:val="center"/>
          </w:tcPr>
          <w:p w:rsidR="00A8505B" w:rsidRDefault="00A8505B" w:rsidP="00A8505B">
            <w:r>
              <w:t>11,326,165</w:t>
            </w:r>
          </w:p>
        </w:tc>
        <w:tc>
          <w:tcPr>
            <w:tcW w:w="540" w:type="pct"/>
            <w:vAlign w:val="center"/>
          </w:tcPr>
          <w:p w:rsidR="00A8505B" w:rsidRDefault="00A8505B" w:rsidP="00A8505B">
            <w:r>
              <w:t>0.94</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12,804,219</w:t>
            </w:r>
          </w:p>
        </w:tc>
        <w:tc>
          <w:tcPr>
            <w:tcW w:w="463" w:type="pct"/>
            <w:vAlign w:val="center"/>
          </w:tcPr>
          <w:p w:rsidR="00A8505B" w:rsidRDefault="00A8505B" w:rsidP="00A8505B">
            <w:r>
              <w:t>1.07</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c>
          <w:tcPr>
            <w:tcW w:w="552" w:type="pct"/>
            <w:vAlign w:val="center"/>
          </w:tcPr>
          <w:p w:rsidR="00A8505B" w:rsidRDefault="00A8505B" w:rsidP="00A8505B">
            <w:r>
              <w:t>黄军</w:t>
            </w:r>
          </w:p>
        </w:tc>
        <w:tc>
          <w:tcPr>
            <w:tcW w:w="820" w:type="pct"/>
            <w:vAlign w:val="center"/>
          </w:tcPr>
          <w:p w:rsidR="00A8505B" w:rsidRDefault="00A8505B" w:rsidP="00A8505B">
            <w:r>
              <w:t>0</w:t>
            </w:r>
          </w:p>
        </w:tc>
        <w:tc>
          <w:tcPr>
            <w:tcW w:w="540" w:type="pct"/>
            <w:vAlign w:val="center"/>
          </w:tcPr>
          <w:p w:rsidR="00A8505B" w:rsidRDefault="00A8505B" w:rsidP="00A8505B">
            <w:r>
              <w:t>0.00</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7,813,891</w:t>
            </w:r>
          </w:p>
        </w:tc>
        <w:tc>
          <w:tcPr>
            <w:tcW w:w="463" w:type="pct"/>
            <w:vAlign w:val="center"/>
          </w:tcPr>
          <w:p w:rsidR="00A8505B" w:rsidRDefault="00A8505B" w:rsidP="00A8505B">
            <w:r>
              <w:t>0.65</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c>
          <w:tcPr>
            <w:tcW w:w="552" w:type="pct"/>
            <w:vAlign w:val="center"/>
          </w:tcPr>
          <w:p w:rsidR="00A8505B" w:rsidRDefault="00A8505B" w:rsidP="00A8505B">
            <w:r>
              <w:t>基本养老保险基金一零零三</w:t>
            </w:r>
            <w:r>
              <w:lastRenderedPageBreak/>
              <w:t>组合</w:t>
            </w:r>
          </w:p>
        </w:tc>
        <w:tc>
          <w:tcPr>
            <w:tcW w:w="820" w:type="pct"/>
            <w:vAlign w:val="center"/>
          </w:tcPr>
          <w:p w:rsidR="00A8505B" w:rsidRDefault="00A8505B" w:rsidP="00A8505B">
            <w:r>
              <w:lastRenderedPageBreak/>
              <w:t>0</w:t>
            </w:r>
          </w:p>
        </w:tc>
        <w:tc>
          <w:tcPr>
            <w:tcW w:w="540" w:type="pct"/>
            <w:vAlign w:val="center"/>
          </w:tcPr>
          <w:p w:rsidR="00A8505B" w:rsidRDefault="00A8505B" w:rsidP="00A8505B">
            <w:r>
              <w:t>0.00</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6,220,000</w:t>
            </w:r>
          </w:p>
        </w:tc>
        <w:tc>
          <w:tcPr>
            <w:tcW w:w="463" w:type="pct"/>
            <w:vAlign w:val="center"/>
          </w:tcPr>
          <w:p w:rsidR="00A8505B" w:rsidRDefault="00A8505B" w:rsidP="00A8505B">
            <w:r>
              <w:t>0.52</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c>
          <w:tcPr>
            <w:tcW w:w="552" w:type="pct"/>
            <w:vAlign w:val="center"/>
          </w:tcPr>
          <w:p w:rsidR="00A8505B" w:rsidRDefault="00A8505B" w:rsidP="00A8505B">
            <w:r>
              <w:t>上海浦东发展银行股份有限公司－招商中证红利交易型开放式指数证券投资基金</w:t>
            </w:r>
          </w:p>
        </w:tc>
        <w:tc>
          <w:tcPr>
            <w:tcW w:w="820" w:type="pct"/>
            <w:vAlign w:val="center"/>
          </w:tcPr>
          <w:p w:rsidR="00A8505B" w:rsidRDefault="00A8505B" w:rsidP="00A8505B">
            <w:r>
              <w:t>641,260</w:t>
            </w:r>
          </w:p>
        </w:tc>
        <w:tc>
          <w:tcPr>
            <w:tcW w:w="540" w:type="pct"/>
            <w:vAlign w:val="center"/>
          </w:tcPr>
          <w:p w:rsidR="00A8505B" w:rsidRDefault="00A8505B" w:rsidP="00A8505B">
            <w:r>
              <w:t>0.05</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5,675,400</w:t>
            </w:r>
          </w:p>
        </w:tc>
        <w:tc>
          <w:tcPr>
            <w:tcW w:w="463" w:type="pct"/>
            <w:vAlign w:val="center"/>
          </w:tcPr>
          <w:p w:rsidR="00A8505B" w:rsidRDefault="00A8505B" w:rsidP="00A8505B">
            <w:r>
              <w:t>0.47</w:t>
            </w:r>
          </w:p>
        </w:tc>
        <w:tc>
          <w:tcPr>
            <w:tcW w:w="539" w:type="pct"/>
            <w:vAlign w:val="center"/>
          </w:tcPr>
          <w:p w:rsidR="00A8505B" w:rsidRDefault="00A8505B" w:rsidP="00A8505B">
            <w:pPr>
              <w:jc w:val="right"/>
            </w:pPr>
            <w:r>
              <w:t>271,700</w:t>
            </w:r>
          </w:p>
        </w:tc>
        <w:tc>
          <w:tcPr>
            <w:tcW w:w="470" w:type="pct"/>
            <w:vAlign w:val="center"/>
          </w:tcPr>
          <w:p w:rsidR="00A8505B" w:rsidRDefault="00A8505B" w:rsidP="00A8505B">
            <w:pPr>
              <w:jc w:val="right"/>
            </w:pPr>
            <w:r>
              <w:rPr>
                <w:rFonts w:hint="eastAsia"/>
              </w:rPr>
              <w:t>0</w:t>
            </w:r>
            <w:r>
              <w:t>.02</w:t>
            </w:r>
          </w:p>
        </w:tc>
      </w:tr>
      <w:tr w:rsidR="00A8505B" w:rsidTr="009571FB">
        <w:trPr>
          <w:trHeight w:val="532"/>
        </w:trPr>
        <w:tc>
          <w:tcPr>
            <w:tcW w:w="552" w:type="pct"/>
            <w:vAlign w:val="center"/>
          </w:tcPr>
          <w:p w:rsidR="00A8505B" w:rsidRDefault="00A8505B" w:rsidP="00A8505B">
            <w:r>
              <w:t>王挺</w:t>
            </w:r>
          </w:p>
        </w:tc>
        <w:tc>
          <w:tcPr>
            <w:tcW w:w="820" w:type="pct"/>
            <w:vAlign w:val="center"/>
          </w:tcPr>
          <w:p w:rsidR="00A8505B" w:rsidRDefault="00A8505B" w:rsidP="00A8505B">
            <w:r>
              <w:t>2,526,100</w:t>
            </w:r>
          </w:p>
        </w:tc>
        <w:tc>
          <w:tcPr>
            <w:tcW w:w="540" w:type="pct"/>
            <w:vAlign w:val="center"/>
          </w:tcPr>
          <w:p w:rsidR="00A8505B" w:rsidRDefault="00A8505B" w:rsidP="00A8505B">
            <w:r>
              <w:t>0.21</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5,100,000</w:t>
            </w:r>
          </w:p>
        </w:tc>
        <w:tc>
          <w:tcPr>
            <w:tcW w:w="463" w:type="pct"/>
            <w:vAlign w:val="center"/>
          </w:tcPr>
          <w:p w:rsidR="00A8505B" w:rsidRDefault="00A8505B" w:rsidP="00A8505B">
            <w:r>
              <w:t>0.42</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rPr>
          <w:trHeight w:val="1705"/>
        </w:trPr>
        <w:tc>
          <w:tcPr>
            <w:tcW w:w="552" w:type="pct"/>
            <w:vAlign w:val="center"/>
          </w:tcPr>
          <w:p w:rsidR="00A8505B" w:rsidRDefault="00A8505B" w:rsidP="00A8505B">
            <w:r>
              <w:t>中国平安人寿保险股份有限公司－自有资金</w:t>
            </w:r>
          </w:p>
        </w:tc>
        <w:tc>
          <w:tcPr>
            <w:tcW w:w="820" w:type="pct"/>
            <w:vAlign w:val="center"/>
          </w:tcPr>
          <w:p w:rsidR="00A8505B" w:rsidRDefault="00A8505B" w:rsidP="00A8505B">
            <w:r>
              <w:t>0</w:t>
            </w:r>
          </w:p>
        </w:tc>
        <w:tc>
          <w:tcPr>
            <w:tcW w:w="540" w:type="pct"/>
            <w:vAlign w:val="center"/>
          </w:tcPr>
          <w:p w:rsidR="00A8505B" w:rsidRDefault="00A8505B" w:rsidP="00A8505B">
            <w:r>
              <w:t>0.00</w:t>
            </w:r>
          </w:p>
        </w:tc>
        <w:tc>
          <w:tcPr>
            <w:tcW w:w="380" w:type="pct"/>
            <w:vAlign w:val="center"/>
          </w:tcPr>
          <w:p w:rsidR="00A8505B" w:rsidRDefault="00A8505B" w:rsidP="00A8505B">
            <w:pPr>
              <w:jc w:val="right"/>
            </w:pPr>
            <w:r>
              <w:rPr>
                <w:rFonts w:hint="eastAsia"/>
              </w:rPr>
              <w:t>0</w:t>
            </w:r>
          </w:p>
        </w:tc>
        <w:tc>
          <w:tcPr>
            <w:tcW w:w="474" w:type="pct"/>
            <w:vAlign w:val="center"/>
          </w:tcPr>
          <w:p w:rsidR="00A8505B" w:rsidRDefault="00A8505B" w:rsidP="00A8505B">
            <w:pPr>
              <w:jc w:val="right"/>
            </w:pPr>
            <w:r>
              <w:rPr>
                <w:rFonts w:hint="eastAsia"/>
              </w:rPr>
              <w:t>0</w:t>
            </w:r>
          </w:p>
        </w:tc>
        <w:tc>
          <w:tcPr>
            <w:tcW w:w="763" w:type="pct"/>
            <w:vAlign w:val="center"/>
          </w:tcPr>
          <w:p w:rsidR="00A8505B" w:rsidRDefault="00A8505B" w:rsidP="00A8505B">
            <w:r>
              <w:t>4,633,440</w:t>
            </w:r>
          </w:p>
        </w:tc>
        <w:tc>
          <w:tcPr>
            <w:tcW w:w="463" w:type="pct"/>
            <w:vAlign w:val="center"/>
          </w:tcPr>
          <w:p w:rsidR="00A8505B" w:rsidRDefault="00A8505B" w:rsidP="00A8505B">
            <w:r>
              <w:t>0.39</w:t>
            </w:r>
          </w:p>
        </w:tc>
        <w:tc>
          <w:tcPr>
            <w:tcW w:w="539" w:type="pct"/>
            <w:vAlign w:val="center"/>
          </w:tcPr>
          <w:p w:rsidR="00A8505B" w:rsidRDefault="00A8505B" w:rsidP="00A8505B">
            <w:pPr>
              <w:jc w:val="right"/>
            </w:pPr>
            <w:r>
              <w:rPr>
                <w:rFonts w:hint="eastAsia"/>
              </w:rPr>
              <w:t>0</w:t>
            </w:r>
          </w:p>
        </w:tc>
        <w:tc>
          <w:tcPr>
            <w:tcW w:w="470" w:type="pct"/>
            <w:vAlign w:val="center"/>
          </w:tcPr>
          <w:p w:rsidR="00A8505B" w:rsidRDefault="00A8505B" w:rsidP="00A8505B">
            <w:pPr>
              <w:jc w:val="right"/>
            </w:pPr>
            <w:r>
              <w:rPr>
                <w:rFonts w:hint="eastAsia"/>
              </w:rPr>
              <w:t>0</w:t>
            </w:r>
          </w:p>
        </w:tc>
      </w:tr>
      <w:tr w:rsidR="00A8505B" w:rsidTr="009571FB">
        <w:tc>
          <w:tcPr>
            <w:tcW w:w="552" w:type="pct"/>
            <w:vAlign w:val="center"/>
          </w:tcPr>
          <w:p w:rsidR="00A8505B" w:rsidRDefault="00A8505B" w:rsidP="00A8505B">
            <w:r>
              <w:t>中国银行股份有限公司－易方达中证红利交易型开放式指数证券投资基金</w:t>
            </w:r>
          </w:p>
        </w:tc>
        <w:tc>
          <w:tcPr>
            <w:tcW w:w="820" w:type="pct"/>
            <w:vAlign w:val="center"/>
          </w:tcPr>
          <w:p w:rsidR="00A8505B" w:rsidRDefault="00A8505B" w:rsidP="00A8505B">
            <w:pPr>
              <w:jc w:val="right"/>
            </w:pPr>
            <w:r>
              <w:t>770,199</w:t>
            </w:r>
          </w:p>
        </w:tc>
        <w:tc>
          <w:tcPr>
            <w:tcW w:w="540" w:type="pct"/>
            <w:vAlign w:val="center"/>
          </w:tcPr>
          <w:p w:rsidR="00A8505B" w:rsidRDefault="00A8505B" w:rsidP="00A8505B">
            <w:pPr>
              <w:jc w:val="right"/>
            </w:pPr>
            <w:r>
              <w:rPr>
                <w:rFonts w:hint="eastAsia"/>
              </w:rPr>
              <w:t>0</w:t>
            </w:r>
            <w:r>
              <w:t>.06</w:t>
            </w:r>
          </w:p>
        </w:tc>
        <w:tc>
          <w:tcPr>
            <w:tcW w:w="380" w:type="pct"/>
            <w:vAlign w:val="center"/>
          </w:tcPr>
          <w:p w:rsidR="00A8505B" w:rsidRDefault="00A8505B" w:rsidP="00A8505B">
            <w:pPr>
              <w:jc w:val="right"/>
            </w:pPr>
            <w:r>
              <w:t>217,000</w:t>
            </w:r>
          </w:p>
        </w:tc>
        <w:tc>
          <w:tcPr>
            <w:tcW w:w="474" w:type="pct"/>
            <w:vAlign w:val="center"/>
          </w:tcPr>
          <w:p w:rsidR="00A8505B" w:rsidRDefault="00A8505B" w:rsidP="00A8505B">
            <w:pPr>
              <w:jc w:val="right"/>
            </w:pPr>
            <w:r>
              <w:rPr>
                <w:rFonts w:hint="eastAsia"/>
              </w:rPr>
              <w:t>0</w:t>
            </w:r>
            <w:r>
              <w:t>.01</w:t>
            </w:r>
          </w:p>
        </w:tc>
        <w:tc>
          <w:tcPr>
            <w:tcW w:w="763" w:type="pct"/>
            <w:vAlign w:val="center"/>
          </w:tcPr>
          <w:p w:rsidR="00A8505B" w:rsidRDefault="00A8505B" w:rsidP="00A8505B">
            <w:r>
              <w:t>4,519,199</w:t>
            </w:r>
          </w:p>
        </w:tc>
        <w:tc>
          <w:tcPr>
            <w:tcW w:w="463" w:type="pct"/>
            <w:vAlign w:val="center"/>
          </w:tcPr>
          <w:p w:rsidR="00A8505B" w:rsidRDefault="00A8505B" w:rsidP="00A8505B">
            <w:r>
              <w:t>0.38</w:t>
            </w:r>
          </w:p>
        </w:tc>
        <w:tc>
          <w:tcPr>
            <w:tcW w:w="539" w:type="pct"/>
            <w:vAlign w:val="center"/>
          </w:tcPr>
          <w:p w:rsidR="00A8505B" w:rsidRDefault="00A8505B" w:rsidP="00A8505B">
            <w:pPr>
              <w:jc w:val="right"/>
            </w:pPr>
            <w:r>
              <w:t>956,100</w:t>
            </w:r>
          </w:p>
        </w:tc>
        <w:tc>
          <w:tcPr>
            <w:tcW w:w="470" w:type="pct"/>
            <w:vAlign w:val="center"/>
          </w:tcPr>
          <w:p w:rsidR="00A8505B" w:rsidRDefault="00A8505B" w:rsidP="00A8505B">
            <w:pPr>
              <w:jc w:val="right"/>
            </w:pPr>
            <w:r>
              <w:rPr>
                <w:rFonts w:hint="eastAsia"/>
              </w:rPr>
              <w:t>0</w:t>
            </w:r>
            <w:r>
              <w:t>.08</w:t>
            </w:r>
          </w:p>
        </w:tc>
      </w:tr>
    </w:tbl>
    <w:p w:rsidR="00E80AB0" w:rsidRDefault="00E80AB0"/>
    <w:p w:rsidR="00B429B3" w:rsidRDefault="00C31191">
      <w:pPr>
        <w:rPr>
          <w:szCs w:val="21"/>
        </w:rPr>
      </w:pPr>
      <w:r>
        <w:rPr>
          <w:szCs w:val="21"/>
        </w:rPr>
        <w:t>前十名股东</w:t>
      </w:r>
      <w:r>
        <w:rPr>
          <w:rFonts w:hint="eastAsia"/>
          <w:szCs w:val="21"/>
        </w:rPr>
        <w:t>较上期发生变化</w:t>
      </w:r>
    </w:p>
    <w:bookmarkStart w:id="93" w:name="_Hlk155094189" w:displacedByCustomXml="next"/>
    <w:sdt>
      <w:sdtPr>
        <w:rPr>
          <w:rFonts w:hint="eastAsia"/>
          <w:szCs w:val="21"/>
        </w:rPr>
        <w:alias w:val="是否适用：前十名股东较上期发生变化[双击切换]"/>
        <w:tag w:val="_GBC_610830f75bf04d59a67019ded47646e5"/>
        <w:id w:val="462151559"/>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MACROBUTTON  SnrToggleCheckbox √适用</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rsidP="00507787">
      <w:pPr>
        <w:ind w:firstLineChars="1900" w:firstLine="3990"/>
        <w:jc w:val="right"/>
        <w:rPr>
          <w:szCs w:val="21"/>
        </w:rPr>
      </w:pPr>
      <w:r>
        <w:rPr>
          <w:bCs/>
          <w:szCs w:val="21"/>
        </w:rPr>
        <w:t>单位:</w:t>
      </w:r>
      <w:sdt>
        <w:sdtPr>
          <w:rPr>
            <w:bCs/>
            <w:szCs w:val="21"/>
          </w:rPr>
          <w:alias w:val="单位：前十名股东较上期发生变化"/>
          <w:tag w:val="_GBC_2e2345e201c045cbaec550c5344158ba"/>
          <w:id w:val="1892148337"/>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bCs/>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34"/>
        <w:gridCol w:w="1562"/>
        <w:gridCol w:w="992"/>
        <w:gridCol w:w="2411"/>
        <w:gridCol w:w="1140"/>
      </w:tblGrid>
      <w:tr w:rsidR="00BD4C37" w:rsidTr="00BD4C37">
        <w:trPr>
          <w:cantSplit/>
        </w:trPr>
        <w:bookmarkEnd w:id="93" w:displacedByCustomXml="next"/>
        <w:sdt>
          <w:sdtPr>
            <w:rPr>
              <w:rFonts w:ascii="宋体" w:hAnsi="宋体"/>
            </w:rPr>
            <w:tag w:val="_PLD_51eb60cfc0e345eda1874e4575b3c0bb"/>
            <w:id w:val="1202675452"/>
          </w:sdtPr>
          <w:sdtEndPr/>
          <w:sdtContent>
            <w:tc>
              <w:tcPr>
                <w:tcW w:w="5000" w:type="pct"/>
                <w:gridSpan w:val="6"/>
              </w:tcPr>
              <w:p w:rsidR="00BD4C37" w:rsidRDefault="00BD4C37" w:rsidP="00BD4C37">
                <w:pPr>
                  <w:pStyle w:val="aa"/>
                  <w:jc w:val="center"/>
                </w:pPr>
                <w:r>
                  <w:rPr>
                    <w:rFonts w:ascii="宋体" w:hAnsi="宋体"/>
                  </w:rPr>
                  <w:t>前十名股东</w:t>
                </w:r>
                <w:r>
                  <w:rPr>
                    <w:rFonts w:ascii="宋体" w:hAnsi="宋体" w:hint="eastAsia"/>
                  </w:rPr>
                  <w:t>较上期末变化</w:t>
                </w:r>
                <w:r>
                  <w:rPr>
                    <w:rFonts w:ascii="宋体" w:hAnsi="宋体"/>
                  </w:rPr>
                  <w:t>情况</w:t>
                </w:r>
              </w:p>
            </w:tc>
          </w:sdtContent>
        </w:sdt>
      </w:tr>
      <w:tr w:rsidR="00BD4C37" w:rsidTr="00BD4C37">
        <w:trPr>
          <w:cantSplit/>
          <w:trHeight w:val="555"/>
        </w:trPr>
        <w:sdt>
          <w:sdtPr>
            <w:rPr>
              <w:szCs w:val="21"/>
            </w:rPr>
            <w:tag w:val="_PLD_7a9fa5bc6c434f078e8093637cfd2dcb"/>
            <w:id w:val="1164895631"/>
          </w:sdtPr>
          <w:sdtEndPr>
            <w:rPr>
              <w:rFonts w:hint="eastAsia"/>
            </w:rPr>
          </w:sdtEndPr>
          <w:sdtContent>
            <w:tc>
              <w:tcPr>
                <w:tcW w:w="945" w:type="pct"/>
                <w:vMerge w:val="restart"/>
                <w:shd w:val="clear" w:color="auto" w:fill="auto"/>
                <w:vAlign w:val="center"/>
              </w:tcPr>
              <w:p w:rsidR="00BD4C37" w:rsidRDefault="00BD4C37" w:rsidP="00BD4C37">
                <w:pPr>
                  <w:jc w:val="center"/>
                  <w:rPr>
                    <w:szCs w:val="21"/>
                  </w:rPr>
                </w:pPr>
                <w:r>
                  <w:rPr>
                    <w:szCs w:val="21"/>
                  </w:rPr>
                  <w:t>股东名称</w:t>
                </w:r>
                <w:r>
                  <w:rPr>
                    <w:rFonts w:hint="eastAsia"/>
                    <w:szCs w:val="21"/>
                  </w:rPr>
                  <w:t>（全称）</w:t>
                </w:r>
              </w:p>
            </w:tc>
          </w:sdtContent>
        </w:sdt>
        <w:sdt>
          <w:sdtPr>
            <w:rPr>
              <w:rFonts w:hint="eastAsia"/>
              <w:szCs w:val="21"/>
            </w:rPr>
            <w:tag w:val="_PLD_e3ee28fd5d6448a186c343b94bb825b8"/>
            <w:id w:val="307207850"/>
          </w:sdtPr>
          <w:sdtEndPr/>
          <w:sdtContent>
            <w:tc>
              <w:tcPr>
                <w:tcW w:w="682" w:type="pct"/>
                <w:vMerge w:val="restart"/>
                <w:shd w:val="clear" w:color="auto" w:fill="auto"/>
                <w:vAlign w:val="center"/>
              </w:tcPr>
              <w:p w:rsidR="00BD4C37" w:rsidRDefault="00BD4C37" w:rsidP="00BD4C37">
                <w:pPr>
                  <w:jc w:val="center"/>
                  <w:rPr>
                    <w:szCs w:val="21"/>
                  </w:rPr>
                </w:pPr>
                <w:r>
                  <w:rPr>
                    <w:rFonts w:hint="eastAsia"/>
                    <w:szCs w:val="21"/>
                  </w:rPr>
                  <w:t>本报告期新增/退出</w:t>
                </w:r>
              </w:p>
            </w:tc>
          </w:sdtContent>
        </w:sdt>
        <w:sdt>
          <w:sdtPr>
            <w:rPr>
              <w:rFonts w:hint="eastAsia"/>
              <w:szCs w:val="21"/>
            </w:rPr>
            <w:tag w:val="_PLD_cfec23d275a1487ea21e1d9f193811de"/>
            <w:id w:val="1051813690"/>
          </w:sdtPr>
          <w:sdtEndPr/>
          <w:sdtContent>
            <w:tc>
              <w:tcPr>
                <w:tcW w:w="1411" w:type="pct"/>
                <w:gridSpan w:val="2"/>
                <w:shd w:val="clear" w:color="auto" w:fill="auto"/>
                <w:vAlign w:val="center"/>
              </w:tcPr>
              <w:p w:rsidR="00BD4C37" w:rsidRDefault="00BD4C37" w:rsidP="00BD4C37">
                <w:pPr>
                  <w:jc w:val="center"/>
                  <w:rPr>
                    <w:szCs w:val="21"/>
                  </w:rPr>
                </w:pPr>
                <w:r>
                  <w:rPr>
                    <w:rFonts w:hint="eastAsia"/>
                    <w:szCs w:val="21"/>
                  </w:rPr>
                  <w:t>期末转融通出借股份且尚未归还数量</w:t>
                </w:r>
              </w:p>
            </w:tc>
          </w:sdtContent>
        </w:sdt>
        <w:sdt>
          <w:sdtPr>
            <w:rPr>
              <w:rFonts w:hint="eastAsia"/>
              <w:szCs w:val="21"/>
            </w:rPr>
            <w:tag w:val="_PLD_97598607938142ba9df407815c42c99e"/>
            <w:id w:val="2015648723"/>
          </w:sdtPr>
          <w:sdtEndPr/>
          <w:sdtContent>
            <w:tc>
              <w:tcPr>
                <w:tcW w:w="1962" w:type="pct"/>
                <w:gridSpan w:val="2"/>
                <w:vAlign w:val="center"/>
              </w:tcPr>
              <w:p w:rsidR="00BD4C37" w:rsidRDefault="00BD4C37" w:rsidP="00BD4C37">
                <w:pPr>
                  <w:jc w:val="center"/>
                  <w:rPr>
                    <w:szCs w:val="21"/>
                  </w:rPr>
                </w:pPr>
                <w:r>
                  <w:rPr>
                    <w:rFonts w:hint="eastAsia"/>
                    <w:szCs w:val="21"/>
                  </w:rPr>
                  <w:t>期末股东普通账户、信用账户持股以及转融通出借尚未归还的股份数量</w:t>
                </w:r>
              </w:p>
            </w:tc>
          </w:sdtContent>
        </w:sdt>
      </w:tr>
      <w:tr w:rsidR="00BD4C37" w:rsidTr="00BD4C37">
        <w:trPr>
          <w:cantSplit/>
          <w:trHeight w:val="70"/>
        </w:trPr>
        <w:tc>
          <w:tcPr>
            <w:tcW w:w="945" w:type="pct"/>
            <w:vMerge/>
            <w:shd w:val="clear" w:color="auto" w:fill="auto"/>
            <w:vAlign w:val="center"/>
          </w:tcPr>
          <w:p w:rsidR="00BD4C37" w:rsidRDefault="00BD4C37" w:rsidP="00BD4C37">
            <w:pPr>
              <w:rPr>
                <w:szCs w:val="21"/>
              </w:rPr>
            </w:pPr>
          </w:p>
        </w:tc>
        <w:tc>
          <w:tcPr>
            <w:tcW w:w="682" w:type="pct"/>
            <w:vMerge/>
            <w:shd w:val="clear" w:color="auto" w:fill="auto"/>
            <w:vAlign w:val="center"/>
          </w:tcPr>
          <w:p w:rsidR="00BD4C37" w:rsidRDefault="00BD4C37" w:rsidP="00BD4C37">
            <w:pPr>
              <w:jc w:val="right"/>
              <w:rPr>
                <w:color w:val="FF9900"/>
                <w:szCs w:val="21"/>
              </w:rPr>
            </w:pPr>
          </w:p>
        </w:tc>
        <w:sdt>
          <w:sdtPr>
            <w:tag w:val="_PLD_d1f1e669417848eba2ff4f136060710d"/>
            <w:id w:val="-169794137"/>
          </w:sdtPr>
          <w:sdtEndPr/>
          <w:sdtContent>
            <w:tc>
              <w:tcPr>
                <w:tcW w:w="863" w:type="pct"/>
                <w:shd w:val="clear" w:color="auto" w:fill="auto"/>
                <w:vAlign w:val="center"/>
              </w:tcPr>
              <w:p w:rsidR="00BD4C37" w:rsidRDefault="00BD4C37" w:rsidP="00BD4C37">
                <w:pPr>
                  <w:jc w:val="center"/>
                  <w:rPr>
                    <w:szCs w:val="21"/>
                  </w:rPr>
                </w:pPr>
                <w:r>
                  <w:t>数量合计</w:t>
                </w:r>
              </w:p>
            </w:tc>
          </w:sdtContent>
        </w:sdt>
        <w:sdt>
          <w:sdtPr>
            <w:tag w:val="_PLD_93d96facd39f42369d9eb75dbaabd84a"/>
            <w:id w:val="-1127703376"/>
          </w:sdtPr>
          <w:sdtEndPr/>
          <w:sdtContent>
            <w:tc>
              <w:tcPr>
                <w:tcW w:w="548" w:type="pct"/>
                <w:shd w:val="clear" w:color="auto" w:fill="auto"/>
                <w:vAlign w:val="center"/>
              </w:tcPr>
              <w:p w:rsidR="00BD4C37" w:rsidRDefault="00BD4C37" w:rsidP="00BD4C37">
                <w:pPr>
                  <w:jc w:val="center"/>
                  <w:rPr>
                    <w:szCs w:val="21"/>
                  </w:rPr>
                </w:pPr>
                <w:r>
                  <w:t>比例（%）</w:t>
                </w:r>
              </w:p>
            </w:tc>
          </w:sdtContent>
        </w:sdt>
        <w:sdt>
          <w:sdtPr>
            <w:tag w:val="_PLD_abb18a49da9944b29de9515b911fb9d0"/>
            <w:id w:val="1879663184"/>
          </w:sdtPr>
          <w:sdtEndPr/>
          <w:sdtContent>
            <w:tc>
              <w:tcPr>
                <w:tcW w:w="1332" w:type="pct"/>
                <w:vAlign w:val="center"/>
              </w:tcPr>
              <w:p w:rsidR="00BD4C37" w:rsidRDefault="00BD4C37" w:rsidP="00BD4C37">
                <w:pPr>
                  <w:jc w:val="center"/>
                  <w:rPr>
                    <w:szCs w:val="21"/>
                  </w:rPr>
                </w:pPr>
                <w:r>
                  <w:t>数量合计</w:t>
                </w:r>
              </w:p>
            </w:tc>
          </w:sdtContent>
        </w:sdt>
        <w:sdt>
          <w:sdtPr>
            <w:tag w:val="_PLD_ddee7e13ede244949eadc75aa0e166db"/>
            <w:id w:val="-171564751"/>
          </w:sdtPr>
          <w:sdtEndPr/>
          <w:sdtContent>
            <w:tc>
              <w:tcPr>
                <w:tcW w:w="630" w:type="pct"/>
                <w:vAlign w:val="center"/>
              </w:tcPr>
              <w:p w:rsidR="00BD4C37" w:rsidRDefault="00BD4C37" w:rsidP="00BD4C37">
                <w:pPr>
                  <w:jc w:val="center"/>
                  <w:rPr>
                    <w:szCs w:val="21"/>
                  </w:rPr>
                </w:pPr>
                <w:r>
                  <w:t>比例（%）</w:t>
                </w:r>
              </w:p>
            </w:tc>
          </w:sdtContent>
        </w:sdt>
      </w:tr>
      <w:tr w:rsidR="00EC1651" w:rsidTr="00EC1651">
        <w:trPr>
          <w:cantSplit/>
          <w:trHeight w:val="70"/>
        </w:trPr>
        <w:tc>
          <w:tcPr>
            <w:tcW w:w="945" w:type="pct"/>
            <w:shd w:val="clear" w:color="auto" w:fill="auto"/>
            <w:vAlign w:val="center"/>
          </w:tcPr>
          <w:p w:rsidR="00EC1651" w:rsidRDefault="00EC1651" w:rsidP="00EC1651">
            <w:pPr>
              <w:rPr>
                <w:szCs w:val="21"/>
              </w:rPr>
            </w:pPr>
            <w:r>
              <w:t>国泰君安证券股份有限公司－富国中证煤炭指数型证券投资基金</w:t>
            </w:r>
          </w:p>
        </w:tc>
        <w:tc>
          <w:tcPr>
            <w:tcW w:w="682" w:type="pct"/>
            <w:shd w:val="clear" w:color="auto" w:fill="auto"/>
            <w:vAlign w:val="center"/>
          </w:tcPr>
          <w:p w:rsidR="00EC1651" w:rsidRDefault="00EC1651" w:rsidP="00BA0390">
            <w:pPr>
              <w:jc w:val="center"/>
              <w:rPr>
                <w:szCs w:val="21"/>
              </w:rPr>
            </w:pPr>
            <w:r>
              <w:rPr>
                <w:rFonts w:hint="eastAsia"/>
                <w:szCs w:val="21"/>
              </w:rPr>
              <w:t>退出</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EC1651" w:rsidP="00BA0390">
            <w:pPr>
              <w:jc w:val="center"/>
              <w:rPr>
                <w:szCs w:val="21"/>
              </w:rPr>
            </w:pPr>
            <w:r w:rsidRPr="00EC1651">
              <w:rPr>
                <w:szCs w:val="21"/>
              </w:rPr>
              <w:t>1,838,508</w:t>
            </w:r>
          </w:p>
        </w:tc>
        <w:tc>
          <w:tcPr>
            <w:tcW w:w="630" w:type="pct"/>
            <w:vAlign w:val="center"/>
          </w:tcPr>
          <w:p w:rsidR="00EC1651" w:rsidRPr="00EC1651" w:rsidRDefault="00EC1651" w:rsidP="00BA0390">
            <w:pPr>
              <w:jc w:val="center"/>
              <w:rPr>
                <w:szCs w:val="21"/>
              </w:rPr>
            </w:pPr>
            <w:r w:rsidRPr="00EC1651">
              <w:rPr>
                <w:rFonts w:hint="eastAsia"/>
                <w:szCs w:val="21"/>
              </w:rPr>
              <w:t>0.15</w:t>
            </w:r>
          </w:p>
        </w:tc>
      </w:tr>
      <w:tr w:rsidR="00EC1651" w:rsidTr="00EC1651">
        <w:trPr>
          <w:cantSplit/>
          <w:trHeight w:val="70"/>
        </w:trPr>
        <w:tc>
          <w:tcPr>
            <w:tcW w:w="945" w:type="pct"/>
            <w:shd w:val="clear" w:color="auto" w:fill="auto"/>
            <w:vAlign w:val="center"/>
          </w:tcPr>
          <w:p w:rsidR="00EC1651" w:rsidRDefault="00EC1651" w:rsidP="00EC1651">
            <w:pPr>
              <w:rPr>
                <w:szCs w:val="21"/>
              </w:rPr>
            </w:pPr>
            <w:r>
              <w:t>简街香港有限公司－简街亚洲贸易有限责任公司（RQFII）   </w:t>
            </w:r>
          </w:p>
        </w:tc>
        <w:tc>
          <w:tcPr>
            <w:tcW w:w="682" w:type="pct"/>
            <w:shd w:val="clear" w:color="auto" w:fill="auto"/>
            <w:vAlign w:val="center"/>
          </w:tcPr>
          <w:p w:rsidR="00EC1651" w:rsidRDefault="00EC1651" w:rsidP="00BA0390">
            <w:pPr>
              <w:jc w:val="center"/>
              <w:rPr>
                <w:szCs w:val="21"/>
              </w:rPr>
            </w:pPr>
            <w:r w:rsidRPr="00BD4C37">
              <w:rPr>
                <w:rFonts w:hint="eastAsia"/>
                <w:szCs w:val="21"/>
              </w:rPr>
              <w:t>退出</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EC1651" w:rsidP="00BA0390">
            <w:pPr>
              <w:jc w:val="center"/>
              <w:rPr>
                <w:szCs w:val="21"/>
              </w:rPr>
            </w:pPr>
            <w:r w:rsidRPr="00EC1651">
              <w:rPr>
                <w:szCs w:val="21"/>
              </w:rPr>
              <w:t>0</w:t>
            </w:r>
          </w:p>
        </w:tc>
        <w:tc>
          <w:tcPr>
            <w:tcW w:w="630" w:type="pct"/>
            <w:vAlign w:val="center"/>
          </w:tcPr>
          <w:p w:rsidR="00EC1651" w:rsidRPr="00EC1651" w:rsidRDefault="00EC1651" w:rsidP="00BA0390">
            <w:pPr>
              <w:jc w:val="center"/>
              <w:rPr>
                <w:szCs w:val="21"/>
              </w:rPr>
            </w:pPr>
            <w:r w:rsidRPr="00EC1651">
              <w:rPr>
                <w:rFonts w:hint="eastAsia"/>
                <w:szCs w:val="21"/>
              </w:rPr>
              <w:t>0.00</w:t>
            </w:r>
          </w:p>
        </w:tc>
      </w:tr>
      <w:tr w:rsidR="00EC1651" w:rsidTr="00EC1651">
        <w:trPr>
          <w:cantSplit/>
          <w:trHeight w:val="70"/>
        </w:trPr>
        <w:tc>
          <w:tcPr>
            <w:tcW w:w="945" w:type="pct"/>
            <w:shd w:val="clear" w:color="auto" w:fill="auto"/>
            <w:vAlign w:val="center"/>
          </w:tcPr>
          <w:p w:rsidR="00EC1651" w:rsidRDefault="00EC1651" w:rsidP="00EC1651">
            <w:pPr>
              <w:rPr>
                <w:szCs w:val="21"/>
              </w:rPr>
            </w:pPr>
            <w:r>
              <w:t>金春玲 </w:t>
            </w:r>
          </w:p>
        </w:tc>
        <w:tc>
          <w:tcPr>
            <w:tcW w:w="682" w:type="pct"/>
            <w:shd w:val="clear" w:color="auto" w:fill="auto"/>
            <w:vAlign w:val="center"/>
          </w:tcPr>
          <w:p w:rsidR="00EC1651" w:rsidRDefault="00EC1651" w:rsidP="00BA0390">
            <w:pPr>
              <w:jc w:val="center"/>
              <w:rPr>
                <w:szCs w:val="21"/>
              </w:rPr>
            </w:pPr>
            <w:r w:rsidRPr="00BD4C37">
              <w:rPr>
                <w:rFonts w:hint="eastAsia"/>
                <w:szCs w:val="21"/>
              </w:rPr>
              <w:t>退出</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EC1651" w:rsidP="00BA0390">
            <w:pPr>
              <w:jc w:val="center"/>
              <w:rPr>
                <w:szCs w:val="21"/>
              </w:rPr>
            </w:pPr>
            <w:r w:rsidRPr="00EC1651">
              <w:rPr>
                <w:rFonts w:hint="eastAsia"/>
                <w:szCs w:val="21"/>
              </w:rPr>
              <w:t>0</w:t>
            </w:r>
          </w:p>
        </w:tc>
        <w:tc>
          <w:tcPr>
            <w:tcW w:w="630" w:type="pct"/>
            <w:vAlign w:val="center"/>
          </w:tcPr>
          <w:p w:rsidR="00EC1651" w:rsidRPr="00EC1651" w:rsidRDefault="00EC1651" w:rsidP="00BA0390">
            <w:pPr>
              <w:jc w:val="center"/>
              <w:rPr>
                <w:szCs w:val="21"/>
              </w:rPr>
            </w:pPr>
            <w:r w:rsidRPr="00EC1651">
              <w:rPr>
                <w:rFonts w:hint="eastAsia"/>
                <w:szCs w:val="21"/>
              </w:rPr>
              <w:t>0.00</w:t>
            </w:r>
          </w:p>
        </w:tc>
      </w:tr>
      <w:tr w:rsidR="00EC1651" w:rsidTr="00EC1651">
        <w:trPr>
          <w:cantSplit/>
          <w:trHeight w:val="70"/>
        </w:trPr>
        <w:tc>
          <w:tcPr>
            <w:tcW w:w="945" w:type="pct"/>
            <w:shd w:val="clear" w:color="auto" w:fill="auto"/>
            <w:vAlign w:val="center"/>
          </w:tcPr>
          <w:p w:rsidR="00EC1651" w:rsidRDefault="00EC1651" w:rsidP="00EC1651">
            <w:pPr>
              <w:rPr>
                <w:szCs w:val="21"/>
              </w:rPr>
            </w:pPr>
            <w:r>
              <w:lastRenderedPageBreak/>
              <w:t>金军椋 </w:t>
            </w:r>
          </w:p>
        </w:tc>
        <w:tc>
          <w:tcPr>
            <w:tcW w:w="682" w:type="pct"/>
            <w:shd w:val="clear" w:color="auto" w:fill="auto"/>
            <w:vAlign w:val="center"/>
          </w:tcPr>
          <w:p w:rsidR="00EC1651" w:rsidRDefault="00EC1651" w:rsidP="00BA0390">
            <w:pPr>
              <w:jc w:val="center"/>
              <w:rPr>
                <w:szCs w:val="21"/>
              </w:rPr>
            </w:pPr>
            <w:r w:rsidRPr="00BD4C37">
              <w:rPr>
                <w:rFonts w:hint="eastAsia"/>
                <w:szCs w:val="21"/>
              </w:rPr>
              <w:t>退出</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EC1651" w:rsidP="00BA0390">
            <w:pPr>
              <w:jc w:val="center"/>
              <w:rPr>
                <w:szCs w:val="21"/>
              </w:rPr>
            </w:pPr>
            <w:r w:rsidRPr="00EC1651">
              <w:rPr>
                <w:rFonts w:hint="eastAsia"/>
                <w:szCs w:val="21"/>
              </w:rPr>
              <w:t>0</w:t>
            </w:r>
          </w:p>
        </w:tc>
        <w:tc>
          <w:tcPr>
            <w:tcW w:w="630" w:type="pct"/>
            <w:vAlign w:val="center"/>
          </w:tcPr>
          <w:p w:rsidR="00EC1651" w:rsidRPr="00EC1651" w:rsidRDefault="00EC1651" w:rsidP="00BA0390">
            <w:pPr>
              <w:jc w:val="center"/>
              <w:rPr>
                <w:szCs w:val="21"/>
              </w:rPr>
            </w:pPr>
            <w:r>
              <w:rPr>
                <w:szCs w:val="21"/>
              </w:rPr>
              <w:t>0.00</w:t>
            </w:r>
          </w:p>
        </w:tc>
      </w:tr>
      <w:tr w:rsidR="00EC1651" w:rsidTr="00EC1651">
        <w:trPr>
          <w:cantSplit/>
          <w:trHeight w:val="70"/>
        </w:trPr>
        <w:tc>
          <w:tcPr>
            <w:tcW w:w="945" w:type="pct"/>
            <w:shd w:val="clear" w:color="auto" w:fill="auto"/>
            <w:vAlign w:val="center"/>
          </w:tcPr>
          <w:p w:rsidR="00EC1651" w:rsidRDefault="00EC1651" w:rsidP="00EC1651">
            <w:pPr>
              <w:rPr>
                <w:szCs w:val="21"/>
              </w:rPr>
            </w:pPr>
            <w:r>
              <w:t>中国工商银行股份有限公司－国泰中证煤炭交易型开放式指数证券投资基金</w:t>
            </w:r>
          </w:p>
        </w:tc>
        <w:tc>
          <w:tcPr>
            <w:tcW w:w="682" w:type="pct"/>
            <w:shd w:val="clear" w:color="auto" w:fill="auto"/>
            <w:vAlign w:val="center"/>
          </w:tcPr>
          <w:p w:rsidR="00EC1651" w:rsidRDefault="00EC1651" w:rsidP="00BA0390">
            <w:pPr>
              <w:jc w:val="center"/>
              <w:rPr>
                <w:szCs w:val="21"/>
              </w:rPr>
            </w:pPr>
            <w:r w:rsidRPr="00BD4C37">
              <w:rPr>
                <w:rFonts w:hint="eastAsia"/>
                <w:szCs w:val="21"/>
              </w:rPr>
              <w:t>退出</w:t>
            </w:r>
          </w:p>
        </w:tc>
        <w:tc>
          <w:tcPr>
            <w:tcW w:w="863" w:type="pct"/>
            <w:shd w:val="clear" w:color="auto" w:fill="auto"/>
            <w:vAlign w:val="center"/>
          </w:tcPr>
          <w:p w:rsidR="00EC1651" w:rsidRDefault="00EC1651" w:rsidP="00BA0390">
            <w:pPr>
              <w:jc w:val="center"/>
              <w:rPr>
                <w:szCs w:val="21"/>
              </w:rPr>
            </w:pPr>
            <w:r>
              <w:rPr>
                <w:szCs w:val="21"/>
              </w:rPr>
              <w:t>456,500</w:t>
            </w:r>
          </w:p>
        </w:tc>
        <w:tc>
          <w:tcPr>
            <w:tcW w:w="548" w:type="pct"/>
            <w:shd w:val="clear" w:color="auto" w:fill="auto"/>
            <w:vAlign w:val="center"/>
          </w:tcPr>
          <w:p w:rsidR="00EC1651" w:rsidRDefault="00EC1651" w:rsidP="00BA0390">
            <w:pPr>
              <w:jc w:val="center"/>
              <w:rPr>
                <w:szCs w:val="21"/>
              </w:rPr>
            </w:pPr>
            <w:r>
              <w:rPr>
                <w:szCs w:val="21"/>
              </w:rPr>
              <w:t>0.04</w:t>
            </w:r>
          </w:p>
        </w:tc>
        <w:tc>
          <w:tcPr>
            <w:tcW w:w="1332" w:type="pct"/>
            <w:vAlign w:val="center"/>
          </w:tcPr>
          <w:p w:rsidR="00EC1651" w:rsidRPr="00EC1651" w:rsidRDefault="00EC1651" w:rsidP="00BA0390">
            <w:pPr>
              <w:jc w:val="center"/>
              <w:rPr>
                <w:szCs w:val="21"/>
              </w:rPr>
            </w:pPr>
            <w:r>
              <w:rPr>
                <w:szCs w:val="21"/>
              </w:rPr>
              <w:t>2,410,027</w:t>
            </w:r>
          </w:p>
        </w:tc>
        <w:tc>
          <w:tcPr>
            <w:tcW w:w="630" w:type="pct"/>
            <w:vAlign w:val="center"/>
          </w:tcPr>
          <w:p w:rsidR="00EC1651" w:rsidRPr="00EC1651" w:rsidRDefault="00EC1651" w:rsidP="00BA0390">
            <w:pPr>
              <w:jc w:val="center"/>
              <w:rPr>
                <w:szCs w:val="21"/>
              </w:rPr>
            </w:pPr>
            <w:r w:rsidRPr="00EC1651">
              <w:rPr>
                <w:rFonts w:hint="eastAsia"/>
                <w:szCs w:val="21"/>
              </w:rPr>
              <w:t>0.20</w:t>
            </w:r>
          </w:p>
        </w:tc>
      </w:tr>
      <w:tr w:rsidR="00EC1651" w:rsidTr="00EC1651">
        <w:trPr>
          <w:cantSplit/>
          <w:trHeight w:val="70"/>
        </w:trPr>
        <w:tc>
          <w:tcPr>
            <w:tcW w:w="945" w:type="pct"/>
            <w:shd w:val="clear" w:color="auto" w:fill="auto"/>
            <w:vAlign w:val="center"/>
          </w:tcPr>
          <w:p w:rsidR="00EC1651" w:rsidRDefault="00EC1651" w:rsidP="00EC1651">
            <w:pPr>
              <w:rPr>
                <w:szCs w:val="21"/>
              </w:rPr>
            </w:pPr>
            <w:r>
              <w:t>中国银行股份有限公司－招商中证煤炭等权指数分级证券投资基金</w:t>
            </w:r>
          </w:p>
        </w:tc>
        <w:tc>
          <w:tcPr>
            <w:tcW w:w="682" w:type="pct"/>
            <w:shd w:val="clear" w:color="auto" w:fill="auto"/>
            <w:vAlign w:val="center"/>
          </w:tcPr>
          <w:p w:rsidR="00EC1651" w:rsidRDefault="00EC1651" w:rsidP="00BA0390">
            <w:pPr>
              <w:jc w:val="center"/>
              <w:rPr>
                <w:szCs w:val="21"/>
              </w:rPr>
            </w:pPr>
            <w:r w:rsidRPr="00BD4C37">
              <w:rPr>
                <w:rFonts w:hint="eastAsia"/>
                <w:szCs w:val="21"/>
              </w:rPr>
              <w:t>退出</w:t>
            </w:r>
          </w:p>
        </w:tc>
        <w:tc>
          <w:tcPr>
            <w:tcW w:w="863" w:type="pct"/>
            <w:shd w:val="clear" w:color="auto" w:fill="auto"/>
            <w:vAlign w:val="center"/>
          </w:tcPr>
          <w:p w:rsidR="00EC1651" w:rsidRDefault="00B247A5" w:rsidP="00BA0390">
            <w:pPr>
              <w:jc w:val="center"/>
              <w:rPr>
                <w:szCs w:val="21"/>
              </w:rPr>
            </w:pPr>
            <w:r>
              <w:rPr>
                <w:szCs w:val="21"/>
              </w:rPr>
              <w:t>19,700</w:t>
            </w:r>
          </w:p>
        </w:tc>
        <w:tc>
          <w:tcPr>
            <w:tcW w:w="548" w:type="pct"/>
            <w:shd w:val="clear" w:color="auto" w:fill="auto"/>
            <w:vAlign w:val="center"/>
          </w:tcPr>
          <w:p w:rsidR="00EC1651" w:rsidRDefault="00B247A5" w:rsidP="00BA0390">
            <w:pPr>
              <w:jc w:val="center"/>
              <w:rPr>
                <w:szCs w:val="21"/>
              </w:rPr>
            </w:pPr>
            <w:r>
              <w:rPr>
                <w:szCs w:val="21"/>
              </w:rPr>
              <w:t>0.001</w:t>
            </w:r>
          </w:p>
        </w:tc>
        <w:tc>
          <w:tcPr>
            <w:tcW w:w="1332" w:type="pct"/>
            <w:vAlign w:val="center"/>
          </w:tcPr>
          <w:p w:rsidR="00EC1651" w:rsidRPr="00EC1651" w:rsidRDefault="00EC1651" w:rsidP="00BA0390">
            <w:pPr>
              <w:jc w:val="center"/>
              <w:rPr>
                <w:szCs w:val="21"/>
              </w:rPr>
            </w:pPr>
            <w:r>
              <w:rPr>
                <w:szCs w:val="21"/>
              </w:rPr>
              <w:t>3,049,990</w:t>
            </w:r>
          </w:p>
        </w:tc>
        <w:tc>
          <w:tcPr>
            <w:tcW w:w="630" w:type="pct"/>
            <w:vAlign w:val="center"/>
          </w:tcPr>
          <w:p w:rsidR="00EC1651" w:rsidRPr="00EC1651" w:rsidRDefault="00EC1651" w:rsidP="00BA0390">
            <w:pPr>
              <w:jc w:val="center"/>
              <w:rPr>
                <w:szCs w:val="21"/>
              </w:rPr>
            </w:pPr>
            <w:r w:rsidRPr="00EC1651">
              <w:rPr>
                <w:rFonts w:hint="eastAsia"/>
                <w:szCs w:val="21"/>
              </w:rPr>
              <w:t>0.25</w:t>
            </w:r>
          </w:p>
        </w:tc>
      </w:tr>
      <w:tr w:rsidR="00EC1651" w:rsidTr="00EC1651">
        <w:trPr>
          <w:cantSplit/>
          <w:trHeight w:val="70"/>
        </w:trPr>
        <w:tc>
          <w:tcPr>
            <w:tcW w:w="945" w:type="pct"/>
            <w:shd w:val="clear" w:color="auto" w:fill="auto"/>
            <w:vAlign w:val="center"/>
          </w:tcPr>
          <w:p w:rsidR="00EC1651" w:rsidRDefault="00EC1651" w:rsidP="00EC1651">
            <w:pPr>
              <w:rPr>
                <w:szCs w:val="21"/>
              </w:rPr>
            </w:pPr>
            <w:r>
              <w:t>黄军 </w:t>
            </w:r>
          </w:p>
        </w:tc>
        <w:tc>
          <w:tcPr>
            <w:tcW w:w="682" w:type="pct"/>
            <w:shd w:val="clear" w:color="auto" w:fill="auto"/>
            <w:vAlign w:val="center"/>
          </w:tcPr>
          <w:p w:rsidR="00EC1651" w:rsidRDefault="00EC1651" w:rsidP="00BA0390">
            <w:pPr>
              <w:jc w:val="center"/>
              <w:rPr>
                <w:szCs w:val="21"/>
              </w:rPr>
            </w:pPr>
            <w:r>
              <w:rPr>
                <w:rFonts w:hint="eastAsia"/>
                <w:szCs w:val="21"/>
              </w:rPr>
              <w:t>新增</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EC1651" w:rsidP="00BA0390">
            <w:pPr>
              <w:jc w:val="center"/>
              <w:rPr>
                <w:szCs w:val="21"/>
              </w:rPr>
            </w:pPr>
            <w:r w:rsidRPr="00EC1651">
              <w:rPr>
                <w:rFonts w:hint="eastAsia"/>
                <w:szCs w:val="21"/>
              </w:rPr>
              <w:t>7</w:t>
            </w:r>
            <w:r w:rsidR="00BA0390" w:rsidRPr="00BA0390">
              <w:rPr>
                <w:szCs w:val="21"/>
              </w:rPr>
              <w:t>,</w:t>
            </w:r>
            <w:r w:rsidRPr="00EC1651">
              <w:rPr>
                <w:rFonts w:hint="eastAsia"/>
                <w:szCs w:val="21"/>
              </w:rPr>
              <w:t>813</w:t>
            </w:r>
            <w:r w:rsidR="00BA0390" w:rsidRPr="00BA0390">
              <w:rPr>
                <w:szCs w:val="21"/>
              </w:rPr>
              <w:t>,</w:t>
            </w:r>
            <w:r w:rsidRPr="00EC1651">
              <w:rPr>
                <w:rFonts w:hint="eastAsia"/>
                <w:szCs w:val="21"/>
              </w:rPr>
              <w:t>891</w:t>
            </w:r>
          </w:p>
        </w:tc>
        <w:tc>
          <w:tcPr>
            <w:tcW w:w="630" w:type="pct"/>
            <w:vAlign w:val="center"/>
          </w:tcPr>
          <w:p w:rsidR="00EC1651" w:rsidRPr="00EC1651" w:rsidRDefault="00EC1651" w:rsidP="00BA0390">
            <w:pPr>
              <w:jc w:val="center"/>
              <w:rPr>
                <w:szCs w:val="21"/>
              </w:rPr>
            </w:pPr>
            <w:r w:rsidRPr="00EC1651">
              <w:rPr>
                <w:rFonts w:hint="eastAsia"/>
                <w:szCs w:val="21"/>
              </w:rPr>
              <w:t>0.65</w:t>
            </w:r>
          </w:p>
        </w:tc>
      </w:tr>
      <w:tr w:rsidR="00EC1651" w:rsidTr="00EC1651">
        <w:trPr>
          <w:cantSplit/>
          <w:trHeight w:val="70"/>
        </w:trPr>
        <w:tc>
          <w:tcPr>
            <w:tcW w:w="945" w:type="pct"/>
            <w:shd w:val="clear" w:color="auto" w:fill="auto"/>
            <w:vAlign w:val="center"/>
          </w:tcPr>
          <w:p w:rsidR="00EC1651" w:rsidRDefault="00EC1651" w:rsidP="00EC1651">
            <w:pPr>
              <w:rPr>
                <w:szCs w:val="21"/>
              </w:rPr>
            </w:pPr>
            <w:r>
              <w:t>基本养老保险基金一零零三组合</w:t>
            </w:r>
          </w:p>
        </w:tc>
        <w:tc>
          <w:tcPr>
            <w:tcW w:w="682" w:type="pct"/>
            <w:shd w:val="clear" w:color="auto" w:fill="auto"/>
            <w:vAlign w:val="center"/>
          </w:tcPr>
          <w:p w:rsidR="00EC1651" w:rsidRDefault="00EC1651" w:rsidP="00BA0390">
            <w:pPr>
              <w:jc w:val="center"/>
              <w:rPr>
                <w:szCs w:val="21"/>
              </w:rPr>
            </w:pPr>
            <w:r w:rsidRPr="00BD4C37">
              <w:rPr>
                <w:rFonts w:hint="eastAsia"/>
                <w:szCs w:val="21"/>
              </w:rPr>
              <w:t>新增</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BA0390" w:rsidP="00BA0390">
            <w:pPr>
              <w:jc w:val="center"/>
              <w:rPr>
                <w:szCs w:val="21"/>
              </w:rPr>
            </w:pPr>
            <w:r>
              <w:rPr>
                <w:szCs w:val="21"/>
              </w:rPr>
              <w:t>6,220,000</w:t>
            </w:r>
          </w:p>
        </w:tc>
        <w:tc>
          <w:tcPr>
            <w:tcW w:w="630" w:type="pct"/>
            <w:vAlign w:val="center"/>
          </w:tcPr>
          <w:p w:rsidR="00EC1651" w:rsidRPr="00EC1651" w:rsidRDefault="00EC1651" w:rsidP="00BA0390">
            <w:pPr>
              <w:jc w:val="center"/>
              <w:rPr>
                <w:szCs w:val="21"/>
              </w:rPr>
            </w:pPr>
            <w:r w:rsidRPr="00EC1651">
              <w:rPr>
                <w:rFonts w:hint="eastAsia"/>
                <w:szCs w:val="21"/>
              </w:rPr>
              <w:t>0.52</w:t>
            </w:r>
          </w:p>
        </w:tc>
      </w:tr>
      <w:tr w:rsidR="00EC1651" w:rsidTr="00EC1651">
        <w:trPr>
          <w:cantSplit/>
          <w:trHeight w:val="70"/>
        </w:trPr>
        <w:tc>
          <w:tcPr>
            <w:tcW w:w="945" w:type="pct"/>
            <w:shd w:val="clear" w:color="auto" w:fill="auto"/>
            <w:vAlign w:val="center"/>
          </w:tcPr>
          <w:p w:rsidR="00EC1651" w:rsidRDefault="00EC1651" w:rsidP="00EC1651">
            <w:pPr>
              <w:rPr>
                <w:szCs w:val="21"/>
              </w:rPr>
            </w:pPr>
            <w:r>
              <w:t>上海浦东发展银行股份有限公司－招商中证红利交易型开放式指数证券投资基金</w:t>
            </w:r>
          </w:p>
        </w:tc>
        <w:tc>
          <w:tcPr>
            <w:tcW w:w="682" w:type="pct"/>
            <w:shd w:val="clear" w:color="auto" w:fill="auto"/>
            <w:vAlign w:val="center"/>
          </w:tcPr>
          <w:p w:rsidR="00EC1651" w:rsidRDefault="00EC1651" w:rsidP="00BA0390">
            <w:pPr>
              <w:jc w:val="center"/>
              <w:rPr>
                <w:szCs w:val="21"/>
              </w:rPr>
            </w:pPr>
            <w:r w:rsidRPr="00BD4C37">
              <w:rPr>
                <w:rFonts w:hint="eastAsia"/>
                <w:szCs w:val="21"/>
              </w:rPr>
              <w:t>新增</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BA0390" w:rsidP="00BA0390">
            <w:pPr>
              <w:jc w:val="center"/>
              <w:rPr>
                <w:szCs w:val="21"/>
              </w:rPr>
            </w:pPr>
            <w:r>
              <w:rPr>
                <w:szCs w:val="21"/>
              </w:rPr>
              <w:t>5,675,400</w:t>
            </w:r>
          </w:p>
        </w:tc>
        <w:tc>
          <w:tcPr>
            <w:tcW w:w="630" w:type="pct"/>
            <w:vAlign w:val="center"/>
          </w:tcPr>
          <w:p w:rsidR="00EC1651" w:rsidRPr="00EC1651" w:rsidRDefault="00EC1651" w:rsidP="00BA0390">
            <w:pPr>
              <w:jc w:val="center"/>
              <w:rPr>
                <w:szCs w:val="21"/>
              </w:rPr>
            </w:pPr>
            <w:r w:rsidRPr="00EC1651">
              <w:rPr>
                <w:rFonts w:hint="eastAsia"/>
                <w:szCs w:val="21"/>
              </w:rPr>
              <w:t>0.47</w:t>
            </w:r>
          </w:p>
        </w:tc>
      </w:tr>
      <w:tr w:rsidR="00EC1651" w:rsidTr="00EC1651">
        <w:trPr>
          <w:cantSplit/>
          <w:trHeight w:val="70"/>
        </w:trPr>
        <w:tc>
          <w:tcPr>
            <w:tcW w:w="945" w:type="pct"/>
            <w:shd w:val="clear" w:color="auto" w:fill="auto"/>
            <w:vAlign w:val="center"/>
          </w:tcPr>
          <w:p w:rsidR="00EC1651" w:rsidRDefault="00EC1651" w:rsidP="00EC1651">
            <w:pPr>
              <w:rPr>
                <w:szCs w:val="21"/>
              </w:rPr>
            </w:pPr>
            <w:r>
              <w:t>王挺</w:t>
            </w:r>
          </w:p>
        </w:tc>
        <w:tc>
          <w:tcPr>
            <w:tcW w:w="682" w:type="pct"/>
            <w:shd w:val="clear" w:color="auto" w:fill="auto"/>
            <w:vAlign w:val="center"/>
          </w:tcPr>
          <w:p w:rsidR="00EC1651" w:rsidRDefault="00EC1651" w:rsidP="00BA0390">
            <w:pPr>
              <w:jc w:val="center"/>
              <w:rPr>
                <w:szCs w:val="21"/>
              </w:rPr>
            </w:pPr>
            <w:r w:rsidRPr="00BD4C37">
              <w:rPr>
                <w:rFonts w:hint="eastAsia"/>
                <w:szCs w:val="21"/>
              </w:rPr>
              <w:t>新增</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BA0390" w:rsidP="00BA0390">
            <w:pPr>
              <w:jc w:val="center"/>
              <w:rPr>
                <w:szCs w:val="21"/>
              </w:rPr>
            </w:pPr>
            <w:r>
              <w:rPr>
                <w:szCs w:val="21"/>
              </w:rPr>
              <w:t>5,100,000</w:t>
            </w:r>
          </w:p>
        </w:tc>
        <w:tc>
          <w:tcPr>
            <w:tcW w:w="630" w:type="pct"/>
            <w:vAlign w:val="center"/>
          </w:tcPr>
          <w:p w:rsidR="00EC1651" w:rsidRPr="00EC1651" w:rsidRDefault="00EC1651" w:rsidP="00BA0390">
            <w:pPr>
              <w:jc w:val="center"/>
              <w:rPr>
                <w:szCs w:val="21"/>
              </w:rPr>
            </w:pPr>
            <w:r w:rsidRPr="00EC1651">
              <w:rPr>
                <w:rFonts w:hint="eastAsia"/>
                <w:szCs w:val="21"/>
              </w:rPr>
              <w:t>0.42</w:t>
            </w:r>
          </w:p>
        </w:tc>
      </w:tr>
      <w:tr w:rsidR="00EC1651" w:rsidTr="00EC1651">
        <w:trPr>
          <w:cantSplit/>
          <w:trHeight w:val="70"/>
        </w:trPr>
        <w:tc>
          <w:tcPr>
            <w:tcW w:w="945" w:type="pct"/>
            <w:shd w:val="clear" w:color="auto" w:fill="auto"/>
            <w:vAlign w:val="center"/>
          </w:tcPr>
          <w:p w:rsidR="00EC1651" w:rsidRDefault="00EC1651" w:rsidP="00EC1651">
            <w:pPr>
              <w:rPr>
                <w:szCs w:val="21"/>
              </w:rPr>
            </w:pPr>
            <w:r>
              <w:t>中国平安人寿保险股份有限公司－自有资金</w:t>
            </w:r>
          </w:p>
        </w:tc>
        <w:tc>
          <w:tcPr>
            <w:tcW w:w="682" w:type="pct"/>
            <w:shd w:val="clear" w:color="auto" w:fill="auto"/>
            <w:vAlign w:val="center"/>
          </w:tcPr>
          <w:p w:rsidR="00EC1651" w:rsidRDefault="00EC1651" w:rsidP="00BA0390">
            <w:pPr>
              <w:jc w:val="center"/>
              <w:rPr>
                <w:szCs w:val="21"/>
              </w:rPr>
            </w:pPr>
            <w:r w:rsidRPr="00BD4C37">
              <w:rPr>
                <w:rFonts w:hint="eastAsia"/>
                <w:szCs w:val="21"/>
              </w:rPr>
              <w:t>新增</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BA0390" w:rsidP="00BA0390">
            <w:pPr>
              <w:jc w:val="center"/>
              <w:rPr>
                <w:szCs w:val="21"/>
              </w:rPr>
            </w:pPr>
            <w:r>
              <w:rPr>
                <w:szCs w:val="21"/>
              </w:rPr>
              <w:t>4,633,440</w:t>
            </w:r>
          </w:p>
        </w:tc>
        <w:tc>
          <w:tcPr>
            <w:tcW w:w="630" w:type="pct"/>
            <w:vAlign w:val="center"/>
          </w:tcPr>
          <w:p w:rsidR="00EC1651" w:rsidRPr="00EC1651" w:rsidRDefault="00EC1651" w:rsidP="00BA0390">
            <w:pPr>
              <w:jc w:val="center"/>
              <w:rPr>
                <w:szCs w:val="21"/>
              </w:rPr>
            </w:pPr>
            <w:r w:rsidRPr="00EC1651">
              <w:rPr>
                <w:rFonts w:hint="eastAsia"/>
                <w:szCs w:val="21"/>
              </w:rPr>
              <w:t>0.39</w:t>
            </w:r>
          </w:p>
        </w:tc>
      </w:tr>
      <w:tr w:rsidR="00EC1651" w:rsidTr="00EC1651">
        <w:trPr>
          <w:cantSplit/>
          <w:trHeight w:val="70"/>
        </w:trPr>
        <w:tc>
          <w:tcPr>
            <w:tcW w:w="945" w:type="pct"/>
            <w:shd w:val="clear" w:color="auto" w:fill="auto"/>
            <w:vAlign w:val="center"/>
          </w:tcPr>
          <w:p w:rsidR="00EC1651" w:rsidRDefault="00EC1651" w:rsidP="00EC1651">
            <w:pPr>
              <w:rPr>
                <w:szCs w:val="21"/>
              </w:rPr>
            </w:pPr>
            <w:r>
              <w:t>中国银行股份有限公司－易方达中证红利交易型开放式指数证券投资基金</w:t>
            </w:r>
          </w:p>
        </w:tc>
        <w:tc>
          <w:tcPr>
            <w:tcW w:w="682" w:type="pct"/>
            <w:shd w:val="clear" w:color="auto" w:fill="auto"/>
            <w:vAlign w:val="center"/>
          </w:tcPr>
          <w:p w:rsidR="00EC1651" w:rsidRDefault="00EC1651" w:rsidP="00BA0390">
            <w:pPr>
              <w:jc w:val="center"/>
              <w:rPr>
                <w:szCs w:val="21"/>
              </w:rPr>
            </w:pPr>
            <w:r w:rsidRPr="00BD4C37">
              <w:rPr>
                <w:rFonts w:hint="eastAsia"/>
                <w:szCs w:val="21"/>
              </w:rPr>
              <w:t>新增</w:t>
            </w:r>
          </w:p>
        </w:tc>
        <w:tc>
          <w:tcPr>
            <w:tcW w:w="863" w:type="pct"/>
            <w:shd w:val="clear" w:color="auto" w:fill="auto"/>
            <w:vAlign w:val="center"/>
          </w:tcPr>
          <w:p w:rsidR="00EC1651" w:rsidRDefault="00BA0390" w:rsidP="00BA0390">
            <w:pPr>
              <w:jc w:val="center"/>
              <w:rPr>
                <w:szCs w:val="21"/>
              </w:rPr>
            </w:pPr>
            <w:r>
              <w:rPr>
                <w:rFonts w:hint="eastAsia"/>
                <w:szCs w:val="21"/>
              </w:rPr>
              <w:t>0</w:t>
            </w:r>
          </w:p>
        </w:tc>
        <w:tc>
          <w:tcPr>
            <w:tcW w:w="548" w:type="pct"/>
            <w:shd w:val="clear" w:color="auto" w:fill="auto"/>
            <w:vAlign w:val="center"/>
          </w:tcPr>
          <w:p w:rsidR="00EC1651" w:rsidRDefault="00BA0390" w:rsidP="00BA0390">
            <w:pPr>
              <w:jc w:val="center"/>
              <w:rPr>
                <w:szCs w:val="21"/>
              </w:rPr>
            </w:pPr>
            <w:r>
              <w:rPr>
                <w:rFonts w:hint="eastAsia"/>
                <w:szCs w:val="21"/>
              </w:rPr>
              <w:t>0</w:t>
            </w:r>
          </w:p>
        </w:tc>
        <w:tc>
          <w:tcPr>
            <w:tcW w:w="1332" w:type="pct"/>
            <w:vAlign w:val="center"/>
          </w:tcPr>
          <w:p w:rsidR="00EC1651" w:rsidRPr="00EC1651" w:rsidRDefault="00BA0390" w:rsidP="00BA0390">
            <w:pPr>
              <w:jc w:val="center"/>
              <w:rPr>
                <w:szCs w:val="21"/>
              </w:rPr>
            </w:pPr>
            <w:r>
              <w:rPr>
                <w:szCs w:val="21"/>
              </w:rPr>
              <w:t>4,519,199</w:t>
            </w:r>
          </w:p>
        </w:tc>
        <w:tc>
          <w:tcPr>
            <w:tcW w:w="630" w:type="pct"/>
            <w:vAlign w:val="center"/>
          </w:tcPr>
          <w:p w:rsidR="00EC1651" w:rsidRPr="00EC1651" w:rsidRDefault="00EC1651" w:rsidP="00BA0390">
            <w:pPr>
              <w:jc w:val="center"/>
              <w:rPr>
                <w:szCs w:val="21"/>
              </w:rPr>
            </w:pPr>
            <w:r w:rsidRPr="00EC1651">
              <w:rPr>
                <w:rFonts w:hint="eastAsia"/>
                <w:szCs w:val="21"/>
              </w:rPr>
              <w:t>0.38</w:t>
            </w:r>
          </w:p>
        </w:tc>
      </w:tr>
    </w:tbl>
    <w:p w:rsidR="00BD4C37" w:rsidRDefault="00BD4C37"/>
    <w:p w:rsidR="00B429B3" w:rsidRDefault="00C31191">
      <w:pPr>
        <w:rPr>
          <w:szCs w:val="21"/>
        </w:rPr>
      </w:pPr>
      <w:r>
        <w:rPr>
          <w:szCs w:val="21"/>
        </w:rPr>
        <w:t>前十名有限售条件股东持股数量及限售条件</w:t>
      </w:r>
    </w:p>
    <w:sdt>
      <w:sdtPr>
        <w:rPr>
          <w:bCs/>
          <w:szCs w:val="21"/>
        </w:rPr>
        <w:alias w:val="是否适用：前十名有限售条件股东持股数量及限售条件[双击切换]"/>
        <w:tag w:val="_GBC_99ceff37849a42f4b21400880589fbc1"/>
        <w:id w:val="225037463"/>
        <w:placeholder>
          <w:docPart w:val="GBC22222222222222222222222222222"/>
        </w:placeholder>
      </w:sdtPr>
      <w:sdtEndPr/>
      <w:sdtContent>
        <w:p w:rsidR="00B429B3" w:rsidRDefault="00C31191" w:rsidP="00182AA2">
          <w:pPr>
            <w:rPr>
              <w:bCs/>
              <w:szCs w:val="21"/>
            </w:rPr>
          </w:pPr>
          <w:r>
            <w:rPr>
              <w:bCs/>
              <w:szCs w:val="21"/>
            </w:rPr>
            <w:fldChar w:fldCharType="begin"/>
          </w:r>
          <w:r w:rsidR="00182AA2">
            <w:rPr>
              <w:bCs/>
              <w:szCs w:val="21"/>
            </w:rPr>
            <w:instrText xml:space="preserve">MACROBUTTON  SnrToggleCheckbox □适用 </w:instrText>
          </w:r>
          <w:r>
            <w:rPr>
              <w:bCs/>
              <w:szCs w:val="21"/>
            </w:rPr>
            <w:fldChar w:fldCharType="end"/>
          </w:r>
          <w:r>
            <w:rPr>
              <w:bCs/>
              <w:szCs w:val="21"/>
            </w:rPr>
            <w:fldChar w:fldCharType="begin"/>
          </w:r>
          <w:r w:rsidR="00182AA2">
            <w:rPr>
              <w:bCs/>
              <w:szCs w:val="21"/>
            </w:rPr>
            <w:instrText xml:space="preserve"> MACROBUTTON  SnrToggleCheckbox √不适用 </w:instrText>
          </w:r>
          <w:r>
            <w:rPr>
              <w:bCs/>
              <w:szCs w:val="21"/>
            </w:rPr>
            <w:fldChar w:fldCharType="end"/>
          </w:r>
        </w:p>
      </w:sdtContent>
    </w:sdt>
    <w:p w:rsidR="00182AA2" w:rsidRDefault="00182AA2" w:rsidP="00182AA2">
      <w:pPr>
        <w:rPr>
          <w:szCs w:val="21"/>
        </w:rPr>
      </w:pPr>
    </w:p>
    <w:p w:rsidR="00B429B3" w:rsidRDefault="00C31191">
      <w:pPr>
        <w:pStyle w:val="30"/>
        <w:numPr>
          <w:ilvl w:val="1"/>
          <w:numId w:val="14"/>
        </w:numPr>
        <w:ind w:left="426" w:hanging="426"/>
        <w:rPr>
          <w:szCs w:val="21"/>
        </w:rPr>
      </w:pPr>
      <w:r>
        <w:rPr>
          <w:szCs w:val="21"/>
        </w:rPr>
        <w:t>战略投资者或一般法人因配售新股成为前</w:t>
      </w:r>
      <w:r>
        <w:rPr>
          <w:szCs w:val="21"/>
        </w:rPr>
        <w:t>10</w:t>
      </w:r>
      <w:r>
        <w:rPr>
          <w:szCs w:val="21"/>
        </w:rPr>
        <w:t>名股东</w:t>
      </w:r>
    </w:p>
    <w:bookmarkEnd w:id="91" w:displacedByCustomXml="next"/>
    <w:sdt>
      <w:sdtPr>
        <w:alias w:val="是否适用：战略投资者或一般法人因配售新股成为前10名股东[双击切换]"/>
        <w:tag w:val="_GBC_f3c63aafb8134fdcbdeb39fd33c2cd8d"/>
        <w:id w:val="-190225325"/>
        <w:placeholder>
          <w:docPart w:val="GBC22222222222222222222222222222"/>
        </w:placeholder>
      </w:sdtPr>
      <w:sdtEndPr/>
      <w:sdtContent>
        <w:p w:rsidR="00B429B3" w:rsidRDefault="00C31191" w:rsidP="00182AA2">
          <w:r>
            <w:fldChar w:fldCharType="begin"/>
          </w:r>
          <w:r w:rsidR="00182AA2">
            <w:instrText xml:space="preserve">MACROBUTTON  SnrToggleCheckbox □适用 </w:instrText>
          </w:r>
          <w:r>
            <w:fldChar w:fldCharType="end"/>
          </w:r>
          <w:r>
            <w:fldChar w:fldCharType="begin"/>
          </w:r>
          <w:r w:rsidR="00182AA2">
            <w:instrText xml:space="preserve"> MACROBUTTON  SnrToggleCheckbox √不适用 </w:instrText>
          </w:r>
          <w:r>
            <w:fldChar w:fldCharType="end"/>
          </w:r>
        </w:p>
      </w:sdtContent>
    </w:sdt>
    <w:p w:rsidR="00182AA2" w:rsidRDefault="00182AA2" w:rsidP="00182AA2"/>
    <w:p w:rsidR="00B429B3" w:rsidRDefault="00C31191">
      <w:pPr>
        <w:pStyle w:val="20"/>
        <w:numPr>
          <w:ilvl w:val="0"/>
          <w:numId w:val="1"/>
        </w:numPr>
      </w:pPr>
      <w:r>
        <w:rPr>
          <w:rFonts w:hint="eastAsia"/>
        </w:rPr>
        <w:t>控股股东及实际控制人情况</w:t>
      </w:r>
    </w:p>
    <w:p w:rsidR="00B429B3" w:rsidRDefault="00C31191">
      <w:pPr>
        <w:pStyle w:val="30"/>
        <w:numPr>
          <w:ilvl w:val="0"/>
          <w:numId w:val="35"/>
        </w:numPr>
      </w:pPr>
      <w:r>
        <w:t>控股股东情况</w:t>
      </w:r>
    </w:p>
    <w:p w:rsidR="00B429B3" w:rsidRDefault="00C31191">
      <w:pPr>
        <w:pStyle w:val="4"/>
        <w:numPr>
          <w:ilvl w:val="0"/>
          <w:numId w:val="36"/>
        </w:numPr>
      </w:pPr>
      <w:r>
        <w:t>法人</w:t>
      </w:r>
    </w:p>
    <w:sdt>
      <w:sdtPr>
        <w:alias w:val="是否适用：法人_控股股东情况[双击切换]"/>
        <w:tag w:val="_GBC_eab2d7c8478645dbae996b49d203b0d9"/>
        <w:id w:val="189044772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0" w:type="auto"/>
        <w:tblLook w:val="04A0" w:firstRow="1" w:lastRow="0" w:firstColumn="1" w:lastColumn="0" w:noHBand="0" w:noVBand="1"/>
      </w:tblPr>
      <w:tblGrid>
        <w:gridCol w:w="3369"/>
        <w:gridCol w:w="5680"/>
      </w:tblGrid>
      <w:tr w:rsidR="00B429B3" w:rsidTr="00187B4D">
        <w:trPr>
          <w:trHeight w:val="117"/>
        </w:trPr>
        <w:sdt>
          <w:sdtPr>
            <w:tag w:val="_PLD_e1d45d230e0e4c06bc451af63b51d4e2"/>
            <w:id w:val="-100722588"/>
          </w:sdtPr>
          <w:sdtEndPr/>
          <w:sdtContent>
            <w:tc>
              <w:tcPr>
                <w:tcW w:w="3369" w:type="dxa"/>
              </w:tcPr>
              <w:p w:rsidR="00B429B3" w:rsidRDefault="00C31191">
                <w:pPr>
                  <w:rPr>
                    <w:szCs w:val="21"/>
                  </w:rPr>
                </w:pPr>
                <w:r>
                  <w:rPr>
                    <w:rFonts w:hint="eastAsia"/>
                    <w:szCs w:val="21"/>
                  </w:rPr>
                  <w:t>名称</w:t>
                </w:r>
              </w:p>
            </w:tc>
          </w:sdtContent>
        </w:sdt>
        <w:sdt>
          <w:sdtPr>
            <w:rPr>
              <w:rFonts w:hint="eastAsia"/>
              <w:szCs w:val="21"/>
            </w:rPr>
            <w:alias w:val="法人控股股东名称"/>
            <w:tag w:val="_GBC_b9697fb9b1e247b58382e6e5a1fdba0f"/>
            <w:id w:val="-1832515684"/>
          </w:sdtPr>
          <w:sdtEndPr/>
          <w:sdtContent>
            <w:tc>
              <w:tcPr>
                <w:tcW w:w="5680" w:type="dxa"/>
              </w:tcPr>
              <w:p w:rsidR="00B429B3" w:rsidRDefault="00182AA2">
                <w:pPr>
                  <w:rPr>
                    <w:szCs w:val="21"/>
                  </w:rPr>
                </w:pPr>
                <w:r w:rsidRPr="00182AA2">
                  <w:rPr>
                    <w:rFonts w:hint="eastAsia"/>
                    <w:szCs w:val="21"/>
                  </w:rPr>
                  <w:t>安徽省皖北煤电集团有限责任公司</w:t>
                </w:r>
              </w:p>
            </w:tc>
          </w:sdtContent>
        </w:sdt>
      </w:tr>
      <w:tr w:rsidR="00182AA2" w:rsidTr="00187B4D">
        <w:trPr>
          <w:trHeight w:val="75"/>
        </w:trPr>
        <w:tc>
          <w:tcPr>
            <w:tcW w:w="3369" w:type="dxa"/>
          </w:tcPr>
          <w:p w:rsidR="00182AA2" w:rsidRDefault="00182AA2">
            <w:pPr>
              <w:rPr>
                <w:szCs w:val="21"/>
              </w:rPr>
            </w:pPr>
            <w:r>
              <w:rPr>
                <w:rFonts w:hint="eastAsia"/>
                <w:szCs w:val="21"/>
              </w:rPr>
              <w:t>单位负责人或法定代表人</w:t>
            </w:r>
          </w:p>
        </w:tc>
        <w:tc>
          <w:tcPr>
            <w:tcW w:w="5680" w:type="dxa"/>
          </w:tcPr>
          <w:p w:rsidR="00182AA2" w:rsidRPr="00790E23" w:rsidRDefault="00182AA2" w:rsidP="00D67CFE">
            <w:r w:rsidRPr="00790E23">
              <w:rPr>
                <w:rFonts w:hint="eastAsia"/>
              </w:rPr>
              <w:t>杨林</w:t>
            </w:r>
          </w:p>
        </w:tc>
      </w:tr>
      <w:tr w:rsidR="00182AA2" w:rsidTr="00187B4D">
        <w:trPr>
          <w:trHeight w:val="225"/>
        </w:trPr>
        <w:tc>
          <w:tcPr>
            <w:tcW w:w="3369" w:type="dxa"/>
          </w:tcPr>
          <w:p w:rsidR="00182AA2" w:rsidRDefault="00182AA2">
            <w:pPr>
              <w:rPr>
                <w:szCs w:val="21"/>
              </w:rPr>
            </w:pPr>
            <w:r>
              <w:rPr>
                <w:rFonts w:hint="eastAsia"/>
                <w:szCs w:val="21"/>
              </w:rPr>
              <w:t>成立日期</w:t>
            </w:r>
          </w:p>
        </w:tc>
        <w:tc>
          <w:tcPr>
            <w:tcW w:w="5680" w:type="dxa"/>
          </w:tcPr>
          <w:p w:rsidR="00182AA2" w:rsidRPr="00790E23" w:rsidRDefault="00182AA2" w:rsidP="00D67CFE">
            <w:r w:rsidRPr="00790E23">
              <w:t>1994年1月21日</w:t>
            </w:r>
          </w:p>
        </w:tc>
      </w:tr>
      <w:tr w:rsidR="00182AA2" w:rsidTr="00187B4D">
        <w:trPr>
          <w:trHeight w:val="150"/>
        </w:trPr>
        <w:tc>
          <w:tcPr>
            <w:tcW w:w="3369" w:type="dxa"/>
          </w:tcPr>
          <w:p w:rsidR="00182AA2" w:rsidRDefault="00182AA2">
            <w:pPr>
              <w:rPr>
                <w:szCs w:val="21"/>
              </w:rPr>
            </w:pPr>
            <w:r>
              <w:rPr>
                <w:rFonts w:hint="eastAsia"/>
                <w:szCs w:val="21"/>
              </w:rPr>
              <w:t>主要经营业务</w:t>
            </w:r>
          </w:p>
        </w:tc>
        <w:tc>
          <w:tcPr>
            <w:tcW w:w="5680" w:type="dxa"/>
          </w:tcPr>
          <w:p w:rsidR="00182AA2" w:rsidRPr="00790E23" w:rsidRDefault="00182AA2" w:rsidP="00D67CFE">
            <w:r w:rsidRPr="00790E23">
              <w:rPr>
                <w:rFonts w:hint="eastAsia"/>
              </w:rPr>
              <w:t>煤、煤化工开发，物流贸易，建筑材料、机械设备、化工原料和化工产品等购销，铁路和公路运输，建筑，装饰，设备租赁，系统内土地复垦、道路、提坎修复，基础土方工程等</w:t>
            </w:r>
          </w:p>
        </w:tc>
      </w:tr>
      <w:tr w:rsidR="00182AA2" w:rsidTr="00187B4D">
        <w:trPr>
          <w:trHeight w:val="132"/>
        </w:trPr>
        <w:tc>
          <w:tcPr>
            <w:tcW w:w="3369" w:type="dxa"/>
          </w:tcPr>
          <w:p w:rsidR="00182AA2" w:rsidRDefault="00182AA2">
            <w:pPr>
              <w:rPr>
                <w:szCs w:val="21"/>
              </w:rPr>
            </w:pPr>
            <w:r>
              <w:rPr>
                <w:rFonts w:hint="eastAsia"/>
                <w:szCs w:val="21"/>
              </w:rPr>
              <w:t>报告期内控股和参股的其他境内外上市公司的股权情况</w:t>
            </w:r>
          </w:p>
        </w:tc>
        <w:tc>
          <w:tcPr>
            <w:tcW w:w="5680" w:type="dxa"/>
          </w:tcPr>
          <w:p w:rsidR="00182AA2" w:rsidRDefault="00182AA2" w:rsidP="00D67CFE">
            <w:r w:rsidRPr="00790E23">
              <w:rPr>
                <w:rFonts w:hint="eastAsia"/>
              </w:rPr>
              <w:t>持有马钢股份（</w:t>
            </w:r>
            <w:r w:rsidRPr="00790E23">
              <w:t>600808）流通股147000股</w:t>
            </w:r>
          </w:p>
        </w:tc>
      </w:tr>
      <w:tr w:rsidR="00B429B3" w:rsidTr="00187B4D">
        <w:trPr>
          <w:trHeight w:val="147"/>
        </w:trPr>
        <w:tc>
          <w:tcPr>
            <w:tcW w:w="3369" w:type="dxa"/>
          </w:tcPr>
          <w:p w:rsidR="00B429B3" w:rsidRDefault="00C31191">
            <w:r>
              <w:rPr>
                <w:rFonts w:hint="eastAsia"/>
              </w:rPr>
              <w:t>其他情况说明</w:t>
            </w:r>
          </w:p>
        </w:tc>
        <w:tc>
          <w:tcPr>
            <w:tcW w:w="5680" w:type="dxa"/>
          </w:tcPr>
          <w:p w:rsidR="00B429B3" w:rsidRDefault="00182AA2">
            <w:r>
              <w:rPr>
                <w:rFonts w:hint="eastAsia"/>
              </w:rPr>
              <w:t>无</w:t>
            </w:r>
          </w:p>
        </w:tc>
      </w:tr>
    </w:tbl>
    <w:p w:rsidR="00B429B3" w:rsidRDefault="00B429B3"/>
    <w:p w:rsidR="00B429B3" w:rsidRDefault="00C31191">
      <w:pPr>
        <w:pStyle w:val="4"/>
        <w:numPr>
          <w:ilvl w:val="0"/>
          <w:numId w:val="36"/>
        </w:numPr>
      </w:pPr>
      <w:r>
        <w:t>自然人</w:t>
      </w:r>
    </w:p>
    <w:sdt>
      <w:sdtPr>
        <w:alias w:val="是否适用：自然人_控股股东情况[双击切换]"/>
        <w:tag w:val="_GBC_050e33c59070475b9b048117126cc6ba"/>
        <w:id w:val="1060284973"/>
        <w:placeholder>
          <w:docPart w:val="GBC22222222222222222222222222222"/>
        </w:placeholder>
      </w:sdtPr>
      <w:sdtEndPr/>
      <w:sdtContent>
        <w:p w:rsidR="00B429B3" w:rsidRDefault="00C31191" w:rsidP="00182AA2">
          <w:r>
            <w:fldChar w:fldCharType="begin"/>
          </w:r>
          <w:r w:rsidR="00182AA2">
            <w:instrText xml:space="preserve">MACROBUTTON  SnrToggleCheckbox □适用 </w:instrText>
          </w:r>
          <w:r>
            <w:fldChar w:fldCharType="end"/>
          </w:r>
          <w:r>
            <w:fldChar w:fldCharType="begin"/>
          </w:r>
          <w:r w:rsidR="00182AA2">
            <w:instrText xml:space="preserve"> MACROBUTTON  SnrToggleCheckbox √不适用 </w:instrText>
          </w:r>
          <w:r>
            <w:fldChar w:fldCharType="end"/>
          </w:r>
        </w:p>
      </w:sdtContent>
    </w:sdt>
    <w:p w:rsidR="00B429B3" w:rsidRDefault="00C31191">
      <w:pPr>
        <w:pStyle w:val="4"/>
        <w:numPr>
          <w:ilvl w:val="0"/>
          <w:numId w:val="36"/>
        </w:numPr>
      </w:pPr>
      <w:r>
        <w:rPr>
          <w:rFonts w:hint="eastAsia"/>
        </w:rPr>
        <w:t>公司不存在控股股东情况的特别说明</w:t>
      </w:r>
    </w:p>
    <w:sdt>
      <w:sdtPr>
        <w:rPr>
          <w:rFonts w:hint="eastAsia"/>
          <w:szCs w:val="21"/>
        </w:rPr>
        <w:alias w:val="是否适用：公司不存在控股股东情况的特别说明[双击切换]"/>
        <w:tag w:val="_GBC_2c420ad8f9bd455b89ad3a0d10597af2"/>
        <w:id w:val="574632910"/>
        <w:placeholder>
          <w:docPart w:val="GBC22222222222222222222222222222"/>
        </w:placeholder>
      </w:sdtPr>
      <w:sdtEndPr/>
      <w:sdtContent>
        <w:p w:rsidR="00B429B3" w:rsidRDefault="00C31191" w:rsidP="00182AA2">
          <w:r>
            <w:rPr>
              <w:szCs w:val="21"/>
            </w:rPr>
            <w:fldChar w:fldCharType="begin"/>
          </w:r>
          <w:r w:rsidR="00182AA2">
            <w:rPr>
              <w:szCs w:val="21"/>
            </w:rPr>
            <w:instrText xml:space="preserve"> MACROBUTTON  SnrToggleCheckbox □适用  </w:instrText>
          </w:r>
          <w:r>
            <w:rPr>
              <w:szCs w:val="21"/>
            </w:rPr>
            <w:fldChar w:fldCharType="end"/>
          </w:r>
          <w:r>
            <w:rPr>
              <w:szCs w:val="21"/>
            </w:rPr>
            <w:fldChar w:fldCharType="begin"/>
          </w:r>
          <w:r w:rsidR="00182AA2">
            <w:rPr>
              <w:szCs w:val="21"/>
            </w:rPr>
            <w:instrText xml:space="preserve"> MACROBUTTON  SnrToggleCheckbox √不适用 </w:instrText>
          </w:r>
          <w:r>
            <w:rPr>
              <w:szCs w:val="21"/>
            </w:rPr>
            <w:fldChar w:fldCharType="end"/>
          </w:r>
        </w:p>
      </w:sdtContent>
    </w:sdt>
    <w:p w:rsidR="00B429B3" w:rsidRDefault="00C31191">
      <w:pPr>
        <w:pStyle w:val="4"/>
        <w:numPr>
          <w:ilvl w:val="0"/>
          <w:numId w:val="36"/>
        </w:numPr>
      </w:pPr>
      <w:r>
        <w:rPr>
          <w:rFonts w:hint="eastAsia"/>
        </w:rPr>
        <w:t>报告期内控股股东变更情况的说明</w:t>
      </w:r>
    </w:p>
    <w:sdt>
      <w:sdtPr>
        <w:rPr>
          <w:rFonts w:hint="eastAsia"/>
          <w:szCs w:val="21"/>
        </w:rPr>
        <w:alias w:val="是否适用：报告期内控股股东变更情况的说明[双击切换]"/>
        <w:tag w:val="_GBC_ba32d923117643d78736fd77472e578b"/>
        <w:id w:val="-1280022002"/>
        <w:placeholder>
          <w:docPart w:val="GBC22222222222222222222222222222"/>
        </w:placeholder>
      </w:sdtPr>
      <w:sdtEndPr/>
      <w:sdtContent>
        <w:p w:rsidR="00B429B3" w:rsidRDefault="00C31191" w:rsidP="00182AA2">
          <w:pPr>
            <w:rPr>
              <w:szCs w:val="21"/>
            </w:rPr>
          </w:pPr>
          <w:r>
            <w:rPr>
              <w:szCs w:val="21"/>
            </w:rPr>
            <w:fldChar w:fldCharType="begin"/>
          </w:r>
          <w:r w:rsidR="00182AA2">
            <w:rPr>
              <w:szCs w:val="21"/>
            </w:rPr>
            <w:instrText xml:space="preserve"> MACROBUTTON  SnrToggleCheckbox □适用  </w:instrText>
          </w:r>
          <w:r>
            <w:rPr>
              <w:szCs w:val="21"/>
            </w:rPr>
            <w:fldChar w:fldCharType="end"/>
          </w:r>
          <w:r>
            <w:rPr>
              <w:szCs w:val="21"/>
            </w:rPr>
            <w:fldChar w:fldCharType="begin"/>
          </w:r>
          <w:r w:rsidR="00182AA2">
            <w:rPr>
              <w:szCs w:val="21"/>
            </w:rPr>
            <w:instrText xml:space="preserve"> MACROBUTTON  SnrToggleCheckbox √不适用 </w:instrText>
          </w:r>
          <w:r>
            <w:rPr>
              <w:szCs w:val="21"/>
            </w:rPr>
            <w:fldChar w:fldCharType="end"/>
          </w:r>
        </w:p>
      </w:sdtContent>
    </w:sdt>
    <w:p w:rsidR="00182AA2" w:rsidRDefault="00182AA2" w:rsidP="00182AA2">
      <w:pPr>
        <w:rPr>
          <w:szCs w:val="21"/>
        </w:rPr>
      </w:pPr>
    </w:p>
    <w:p w:rsidR="00B429B3" w:rsidRDefault="00C31191">
      <w:pPr>
        <w:pStyle w:val="4"/>
        <w:numPr>
          <w:ilvl w:val="0"/>
          <w:numId w:val="36"/>
        </w:numPr>
      </w:pPr>
      <w:r>
        <w:rPr>
          <w:rFonts w:hint="eastAsia"/>
        </w:rPr>
        <w:t>公司与控股股东之间的产权及控制关系的方框图</w:t>
      </w:r>
    </w:p>
    <w:sdt>
      <w:sdtPr>
        <w:alias w:val="是否适用：公司与控股股东之间的产权及控制关系的方框图[双击切换]"/>
        <w:tag w:val="_GBC_aa1ed4124bd443219ac5782763143cd7"/>
        <w:id w:val="1007484310"/>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sdt>
      <w:sdtPr>
        <w:rPr>
          <w:rFonts w:hint="eastAsia"/>
          <w:noProof/>
          <w:szCs w:val="21"/>
        </w:rPr>
        <w:alias w:val="图片：公司与控股股东之间的产权及控制关系的方框图"/>
        <w:tag w:val="_GBC_237afe95a2de48a5baec021682951b46"/>
        <w:id w:val="16813457"/>
        <w:placeholder>
          <w:docPart w:val="GBC22222222222222222222222222222"/>
        </w:placeholder>
        <w:picture/>
      </w:sdtPr>
      <w:sdtEndPr/>
      <w:sdtContent>
        <w:p w:rsidR="00B429B3" w:rsidRDefault="00182AA2">
          <w:pPr>
            <w:rPr>
              <w:szCs w:val="21"/>
            </w:rPr>
          </w:pPr>
          <w:r>
            <w:rPr>
              <w:rFonts w:hint="eastAsia"/>
              <w:noProof/>
              <w:szCs w:val="21"/>
            </w:rPr>
            <w:drawing>
              <wp:inline distT="0" distB="0" distL="0" distR="0" wp14:anchorId="2C7C539D" wp14:editId="38A07D89">
                <wp:extent cx="2373103" cy="1172754"/>
                <wp:effectExtent l="0" t="0" r="825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373103" cy="1172754"/>
                        </a:xfrm>
                        <a:prstGeom prst="rect">
                          <a:avLst/>
                        </a:prstGeom>
                        <a:noFill/>
                        <a:ln w="9525">
                          <a:noFill/>
                          <a:miter lim="800000"/>
                          <a:headEnd/>
                          <a:tailEnd/>
                        </a:ln>
                      </pic:spPr>
                    </pic:pic>
                  </a:graphicData>
                </a:graphic>
              </wp:inline>
            </w:drawing>
          </w:r>
        </w:p>
      </w:sdtContent>
    </w:sdt>
    <w:p w:rsidR="00B429B3" w:rsidRDefault="00B429B3">
      <w:pPr>
        <w:rPr>
          <w:szCs w:val="21"/>
        </w:rPr>
      </w:pPr>
    </w:p>
    <w:p w:rsidR="00B429B3" w:rsidRDefault="00C31191">
      <w:pPr>
        <w:pStyle w:val="30"/>
        <w:numPr>
          <w:ilvl w:val="0"/>
          <w:numId w:val="35"/>
        </w:numPr>
      </w:pPr>
      <w:r>
        <w:rPr>
          <w:rFonts w:hint="eastAsia"/>
        </w:rPr>
        <w:t>实际控制人情况</w:t>
      </w:r>
    </w:p>
    <w:p w:rsidR="00B429B3" w:rsidRDefault="00C31191">
      <w:pPr>
        <w:pStyle w:val="4"/>
        <w:numPr>
          <w:ilvl w:val="0"/>
          <w:numId w:val="37"/>
        </w:numPr>
      </w:pPr>
      <w:r>
        <w:rPr>
          <w:rFonts w:hint="eastAsia"/>
        </w:rPr>
        <w:t>法人</w:t>
      </w:r>
    </w:p>
    <w:sdt>
      <w:sdtPr>
        <w:alias w:val="是否适用：法人_实际控制人情况[双击切换]"/>
        <w:tag w:val="_GBC_6cb3195cd6c545489bd6151d0ee57d58"/>
        <w:id w:val="-1713335205"/>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Style w:val="a7"/>
        <w:tblW w:w="5000" w:type="pct"/>
        <w:tblLook w:val="04A0" w:firstRow="1" w:lastRow="0" w:firstColumn="1" w:lastColumn="0" w:noHBand="0" w:noVBand="1"/>
      </w:tblPr>
      <w:tblGrid>
        <w:gridCol w:w="3404"/>
        <w:gridCol w:w="5645"/>
      </w:tblGrid>
      <w:tr w:rsidR="00B429B3" w:rsidTr="00187B4D">
        <w:trPr>
          <w:trHeight w:val="90"/>
        </w:trPr>
        <w:sdt>
          <w:sdtPr>
            <w:tag w:val="_PLD_9fd7942883b74d698fa4ca37d86c3d17"/>
            <w:id w:val="-1013533037"/>
          </w:sdtPr>
          <w:sdtEndPr/>
          <w:sdtContent>
            <w:tc>
              <w:tcPr>
                <w:tcW w:w="1881" w:type="pct"/>
              </w:tcPr>
              <w:p w:rsidR="00B429B3" w:rsidRDefault="00C31191">
                <w:pPr>
                  <w:rPr>
                    <w:szCs w:val="21"/>
                  </w:rPr>
                </w:pPr>
                <w:r>
                  <w:rPr>
                    <w:szCs w:val="21"/>
                  </w:rPr>
                  <w:t>名称</w:t>
                </w:r>
              </w:p>
            </w:tc>
          </w:sdtContent>
        </w:sdt>
        <w:sdt>
          <w:sdtPr>
            <w:rPr>
              <w:rFonts w:hint="eastAsia"/>
              <w:szCs w:val="21"/>
            </w:rPr>
            <w:alias w:val="法人实际控制人名称"/>
            <w:tag w:val="_GBC_09078fe67bb948e3b338136f227f90f6"/>
            <w:id w:val="-1368750120"/>
          </w:sdtPr>
          <w:sdtEndPr/>
          <w:sdtContent>
            <w:tc>
              <w:tcPr>
                <w:tcW w:w="3119" w:type="pct"/>
              </w:tcPr>
              <w:p w:rsidR="00B429B3" w:rsidRDefault="00182AA2">
                <w:pPr>
                  <w:rPr>
                    <w:szCs w:val="21"/>
                  </w:rPr>
                </w:pPr>
                <w:r w:rsidRPr="00182AA2">
                  <w:rPr>
                    <w:rFonts w:hint="eastAsia"/>
                    <w:szCs w:val="21"/>
                  </w:rPr>
                  <w:t>安徽省国有资产监督管理委员会</w:t>
                </w:r>
              </w:p>
            </w:tc>
          </w:sdtContent>
        </w:sdt>
      </w:tr>
    </w:tbl>
    <w:p w:rsidR="00B429B3" w:rsidRDefault="00B429B3"/>
    <w:p w:rsidR="00B429B3" w:rsidRDefault="00C31191">
      <w:pPr>
        <w:pStyle w:val="4"/>
        <w:numPr>
          <w:ilvl w:val="0"/>
          <w:numId w:val="37"/>
        </w:numPr>
      </w:pPr>
      <w:r>
        <w:rPr>
          <w:rFonts w:hint="eastAsia"/>
        </w:rPr>
        <w:t>自然人</w:t>
      </w:r>
    </w:p>
    <w:sdt>
      <w:sdtPr>
        <w:alias w:val="是否适用：自然人_实际控制人情况[双击切换]"/>
        <w:tag w:val="_GBC_359229fa8cca4506ac3cec3de8b5e99b"/>
        <w:id w:val="732198933"/>
        <w:placeholder>
          <w:docPart w:val="GBC22222222222222222222222222222"/>
        </w:placeholder>
      </w:sdtPr>
      <w:sdtEndPr/>
      <w:sdtContent>
        <w:p w:rsidR="00B429B3" w:rsidRDefault="00C31191" w:rsidP="00182AA2">
          <w:r>
            <w:fldChar w:fldCharType="begin"/>
          </w:r>
          <w:r w:rsidR="00182AA2">
            <w:instrText xml:space="preserve">MACROBUTTON  SnrToggleCheckbox □适用 </w:instrText>
          </w:r>
          <w:r>
            <w:fldChar w:fldCharType="end"/>
          </w:r>
          <w:r>
            <w:fldChar w:fldCharType="begin"/>
          </w:r>
          <w:r w:rsidR="00182AA2">
            <w:instrText xml:space="preserve"> MACROBUTTON  SnrToggleCheckbox √不适用 </w:instrText>
          </w:r>
          <w:r>
            <w:fldChar w:fldCharType="end"/>
          </w:r>
        </w:p>
      </w:sdtContent>
    </w:sdt>
    <w:p w:rsidR="00182AA2" w:rsidRDefault="00182AA2" w:rsidP="00182AA2">
      <w:pPr>
        <w:rPr>
          <w:szCs w:val="21"/>
        </w:rPr>
      </w:pPr>
    </w:p>
    <w:p w:rsidR="00B429B3" w:rsidRDefault="00C31191">
      <w:pPr>
        <w:pStyle w:val="4"/>
        <w:numPr>
          <w:ilvl w:val="0"/>
          <w:numId w:val="37"/>
        </w:numPr>
      </w:pPr>
      <w:r>
        <w:t>公司不存在实际控制人情况的特别说明</w:t>
      </w:r>
    </w:p>
    <w:sdt>
      <w:sdtPr>
        <w:rPr>
          <w:rFonts w:hint="eastAsia"/>
        </w:rPr>
        <w:alias w:val="是否适用：公司不存在实际控制人情况的特别说明[双击切换]"/>
        <w:tag w:val="_GBC_7380ff5e0fc6471583dc22db2252e039"/>
        <w:id w:val="-1995332851"/>
        <w:placeholder>
          <w:docPart w:val="GBC22222222222222222222222222222"/>
        </w:placeholder>
      </w:sdtPr>
      <w:sdtEndPr/>
      <w:sdtContent>
        <w:p w:rsidR="00B429B3" w:rsidRDefault="00C31191" w:rsidP="00182AA2">
          <w:r>
            <w:fldChar w:fldCharType="begin"/>
          </w:r>
          <w:r w:rsidR="00182AA2">
            <w:instrText xml:space="preserve"> MACROBUTTON  SnrToggleCheckbox □适用  </w:instrText>
          </w:r>
          <w:r>
            <w:fldChar w:fldCharType="end"/>
          </w:r>
          <w:r>
            <w:fldChar w:fldCharType="begin"/>
          </w:r>
          <w:r w:rsidR="00182AA2">
            <w:instrText xml:space="preserve"> MACROBUTTON  SnrToggleCheckbox √不适用 </w:instrText>
          </w:r>
          <w:r>
            <w:fldChar w:fldCharType="end"/>
          </w:r>
        </w:p>
      </w:sdtContent>
    </w:sdt>
    <w:p w:rsidR="00B429B3" w:rsidRDefault="00B429B3">
      <w:pPr>
        <w:rPr>
          <w:szCs w:val="21"/>
        </w:rPr>
      </w:pPr>
    </w:p>
    <w:p w:rsidR="00B429B3" w:rsidRDefault="00C31191">
      <w:pPr>
        <w:pStyle w:val="4"/>
        <w:numPr>
          <w:ilvl w:val="0"/>
          <w:numId w:val="37"/>
        </w:numPr>
      </w:pPr>
      <w:r>
        <w:t>报告期内</w:t>
      </w:r>
      <w:r>
        <w:rPr>
          <w:rFonts w:hint="eastAsia"/>
        </w:rPr>
        <w:t>公司</w:t>
      </w:r>
      <w:r>
        <w:t>控制</w:t>
      </w:r>
      <w:r>
        <w:rPr>
          <w:rFonts w:hint="eastAsia"/>
        </w:rPr>
        <w:t>权发生</w:t>
      </w:r>
      <w:r>
        <w:t>变更</w:t>
      </w:r>
      <w:r>
        <w:rPr>
          <w:rFonts w:hint="eastAsia"/>
        </w:rPr>
        <w:t>的情况说明</w:t>
      </w:r>
    </w:p>
    <w:sdt>
      <w:sdtPr>
        <w:rPr>
          <w:rFonts w:hint="eastAsia"/>
        </w:rPr>
        <w:alias w:val="是否适用：报告期内公司控制权发生变更的情况说明 [双击切换]"/>
        <w:tag w:val="_GBC_f12f62e5c67e473692b22389cda35aaa"/>
        <w:id w:val="-1983920389"/>
        <w:placeholder>
          <w:docPart w:val="GBC22222222222222222222222222222"/>
        </w:placeholder>
      </w:sdtPr>
      <w:sdtEndPr/>
      <w:sdtContent>
        <w:p w:rsidR="00B429B3" w:rsidRDefault="00C31191" w:rsidP="00182AA2">
          <w:pPr>
            <w:rPr>
              <w:szCs w:val="21"/>
            </w:rPr>
          </w:pPr>
          <w:r>
            <w:fldChar w:fldCharType="begin"/>
          </w:r>
          <w:r w:rsidR="00182AA2">
            <w:instrText xml:space="preserve"> MACROBUTTON  SnrToggleCheckbox □适用  </w:instrText>
          </w:r>
          <w:r>
            <w:fldChar w:fldCharType="end"/>
          </w:r>
          <w:r>
            <w:fldChar w:fldCharType="begin"/>
          </w:r>
          <w:r w:rsidR="00182AA2">
            <w:instrText xml:space="preserve"> MACROBUTTON  SnrToggleCheckbox √不适用 </w:instrText>
          </w:r>
          <w:r>
            <w:fldChar w:fldCharType="end"/>
          </w:r>
        </w:p>
      </w:sdtContent>
    </w:sdt>
    <w:p w:rsidR="00B429B3" w:rsidRDefault="00B429B3"/>
    <w:p w:rsidR="00B429B3" w:rsidRDefault="00C31191">
      <w:pPr>
        <w:pStyle w:val="4"/>
        <w:numPr>
          <w:ilvl w:val="0"/>
          <w:numId w:val="37"/>
        </w:numPr>
      </w:pPr>
      <w:r>
        <w:t>公司与实际控制人之间的产权及控制关系的方框图</w:t>
      </w:r>
    </w:p>
    <w:sdt>
      <w:sdtPr>
        <w:alias w:val="是否适用：公司与实际控制人之间的产权及控制关系的方框图[双击切换]"/>
        <w:tag w:val="_GBC_8ddc5ba6a04141dc94582029460f81bd"/>
        <w:id w:val="-72977344"/>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rFonts w:hint="eastAsia"/>
              <w:szCs w:val="21"/>
            </w:rPr>
            <w:instrText xml:space="preserve"> MACROBUTTON  SnrToggleCheckbox □不适用 </w:instrText>
          </w:r>
          <w:r>
            <w:rPr>
              <w:szCs w:val="21"/>
            </w:rPr>
            <w:fldChar w:fldCharType="end"/>
          </w:r>
        </w:p>
      </w:sdtContent>
    </w:sdt>
    <w:p w:rsidR="00B429B3" w:rsidRDefault="00DE40A4">
      <w:sdt>
        <w:sdtPr>
          <w:rPr>
            <w:rFonts w:hint="eastAsia"/>
            <w:noProof/>
          </w:rPr>
          <w:alias w:val="图片：公司与实际控制人之间的产权及控制关系的方框图"/>
          <w:tag w:val="_GBC_538f0b25ae684717a3c8362262a5a004"/>
          <w:id w:val="-1456782853"/>
          <w:placeholder>
            <w:docPart w:val="GBC22222222222222222222222222222"/>
          </w:placeholder>
          <w:picture/>
        </w:sdtPr>
        <w:sdtEndPr/>
        <w:sdtContent>
          <w:r w:rsidR="00182AA2">
            <w:rPr>
              <w:rFonts w:hint="eastAsia"/>
              <w:noProof/>
            </w:rPr>
            <w:drawing>
              <wp:inline distT="0" distB="0" distL="0" distR="0" wp14:anchorId="7FFCBFE4" wp14:editId="1E5A86D7">
                <wp:extent cx="3782291" cy="2161309"/>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3789839" cy="2165622"/>
                        </a:xfrm>
                        <a:prstGeom prst="rect">
                          <a:avLst/>
                        </a:prstGeom>
                        <a:noFill/>
                        <a:ln w="9525">
                          <a:noFill/>
                          <a:miter lim="800000"/>
                          <a:headEnd/>
                          <a:tailEnd/>
                        </a:ln>
                      </pic:spPr>
                    </pic:pic>
                  </a:graphicData>
                </a:graphic>
              </wp:inline>
            </w:drawing>
          </w:r>
        </w:sdtContent>
      </w:sdt>
    </w:p>
    <w:p w:rsidR="00B429B3" w:rsidRDefault="00B429B3"/>
    <w:p w:rsidR="00B429B3" w:rsidRDefault="00C31191">
      <w:pPr>
        <w:pStyle w:val="4"/>
        <w:numPr>
          <w:ilvl w:val="0"/>
          <w:numId w:val="37"/>
        </w:numPr>
      </w:pPr>
      <w:r>
        <w:t>实际控制人通过信托或其他资产管理方式控制公司</w:t>
      </w:r>
    </w:p>
    <w:sdt>
      <w:sdtPr>
        <w:rPr>
          <w:rFonts w:hint="eastAsia"/>
        </w:rPr>
        <w:alias w:val="是否适用：实际控制人通过信托或其他资产管理方式控制公司[双击切换]"/>
        <w:tag w:val="_GBC_6cf01bf708a846488d76148c9aa3a1f3"/>
        <w:id w:val="-2080352196"/>
        <w:placeholder>
          <w:docPart w:val="GBC22222222222222222222222222222"/>
        </w:placeholder>
      </w:sdtPr>
      <w:sdtEndPr/>
      <w:sdtContent>
        <w:p w:rsidR="00B429B3" w:rsidRDefault="00C31191" w:rsidP="00182AA2">
          <w:r>
            <w:fldChar w:fldCharType="begin"/>
          </w:r>
          <w:r w:rsidR="00182AA2">
            <w:instrText xml:space="preserve"> MACROBUTTON  SnrToggleCheckbox □适用  </w:instrText>
          </w:r>
          <w:r>
            <w:fldChar w:fldCharType="end"/>
          </w:r>
          <w:r>
            <w:fldChar w:fldCharType="begin"/>
          </w:r>
          <w:r w:rsidR="00182AA2">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35"/>
        </w:numPr>
      </w:pPr>
      <w:r>
        <w:t>控股股东及实际控制人其他情况介绍</w:t>
      </w:r>
    </w:p>
    <w:sdt>
      <w:sdtPr>
        <w:rPr>
          <w:rFonts w:hint="eastAsia"/>
        </w:rPr>
        <w:alias w:val="是否适用：控股股东及实际控制人其他情况介绍[双击切换]"/>
        <w:tag w:val="_GBC_f45ea2fa04e04b71a116fba6ba3bff32"/>
        <w:id w:val="-1106881269"/>
        <w:placeholder>
          <w:docPart w:val="GBC22222222222222222222222222222"/>
        </w:placeholder>
      </w:sdtPr>
      <w:sdtEndPr/>
      <w:sdtContent>
        <w:p w:rsidR="00B429B3" w:rsidRDefault="00C31191" w:rsidP="00182AA2">
          <w:r>
            <w:fldChar w:fldCharType="begin"/>
          </w:r>
          <w:r w:rsidR="00182AA2">
            <w:instrText xml:space="preserve"> MACROBUTTON  SnrToggleCheckbox □适用  </w:instrText>
          </w:r>
          <w:r>
            <w:fldChar w:fldCharType="end"/>
          </w:r>
          <w:r>
            <w:fldChar w:fldCharType="begin"/>
          </w:r>
          <w:r w:rsidR="00182AA2">
            <w:instrText xml:space="preserve"> MACROBUTTON  SnrToggleCheckbox √不适用 </w:instrText>
          </w:r>
          <w:r>
            <w:fldChar w:fldCharType="end"/>
          </w:r>
        </w:p>
      </w:sdtContent>
    </w:sdt>
    <w:p w:rsidR="00B429B3" w:rsidRDefault="00B429B3"/>
    <w:p w:rsidR="00B429B3" w:rsidRDefault="00C31191">
      <w:pPr>
        <w:pStyle w:val="20"/>
        <w:numPr>
          <w:ilvl w:val="0"/>
          <w:numId w:val="1"/>
        </w:numPr>
      </w:pPr>
      <w:r>
        <w:t>公司控股股东或第一大股东及其一致行动人累计质押股份数量占其所持公司股份数量比例达到</w:t>
      </w:r>
      <w:r>
        <w:t xml:space="preserve"> 80%</w:t>
      </w:r>
      <w:r>
        <w:t>以上</w:t>
      </w:r>
    </w:p>
    <w:bookmarkStart w:id="94" w:name="_Hlk89353035" w:displacedByCustomXml="next"/>
    <w:sdt>
      <w:sdtPr>
        <w:rPr>
          <w:rFonts w:hint="eastAsia"/>
        </w:rPr>
        <w:alias w:val="是否适用：公司控股股东或第一大股东及其一致行动人累计质押股份数量情况明细[双击切换]"/>
        <w:tag w:val="_GBC_f07bbd5a46a94903bbea3fbbdc7b769f"/>
        <w:id w:val="2108307099"/>
        <w:placeholder>
          <w:docPart w:val="GBC22222222222222222222222222222"/>
        </w:placeholder>
      </w:sdtPr>
      <w:sdtEndPr/>
      <w:sdtContent>
        <w:p w:rsidR="00B429B3" w:rsidRDefault="00C31191" w:rsidP="00182AA2">
          <w:r>
            <w:fldChar w:fldCharType="begin"/>
          </w:r>
          <w:r w:rsidR="00182AA2">
            <w:instrText xml:space="preserve"> MACROBUTTON  SnrToggleCheckbox □适用 </w:instrText>
          </w:r>
          <w:r>
            <w:fldChar w:fldCharType="end"/>
          </w:r>
          <w:r>
            <w:fldChar w:fldCharType="begin"/>
          </w:r>
          <w:r w:rsidR="00182AA2">
            <w:instrText xml:space="preserve"> MACROBUTTON  SnrToggleCheckbox √不适用 </w:instrText>
          </w:r>
          <w:r>
            <w:fldChar w:fldCharType="end"/>
          </w:r>
        </w:p>
      </w:sdtContent>
    </w:sdt>
    <w:bookmarkEnd w:id="94" w:displacedByCustomXml="prev"/>
    <w:p w:rsidR="00182AA2" w:rsidRDefault="00182AA2" w:rsidP="00182AA2">
      <w:pPr>
        <w:rPr>
          <w:szCs w:val="21"/>
        </w:rPr>
      </w:pPr>
    </w:p>
    <w:p w:rsidR="00B429B3" w:rsidRDefault="00C31191">
      <w:pPr>
        <w:pStyle w:val="20"/>
        <w:numPr>
          <w:ilvl w:val="0"/>
          <w:numId w:val="1"/>
        </w:numPr>
      </w:pPr>
      <w:r>
        <w:rPr>
          <w:rFonts w:hint="eastAsia"/>
        </w:rPr>
        <w:t>其他持股在百分之十以上的法人股东</w:t>
      </w:r>
    </w:p>
    <w:sdt>
      <w:sdtPr>
        <w:alias w:val="是否适用：其他持股在百分之十以上的法人股东[双击切换]"/>
        <w:tag w:val="_GBC_7c5d05f2d72d4d3c9ef6e9b93777b39f"/>
        <w:id w:val="-305774091"/>
        <w:placeholder>
          <w:docPart w:val="GBC22222222222222222222222222222"/>
        </w:placeholder>
      </w:sdtPr>
      <w:sdtEndPr/>
      <w:sdtContent>
        <w:p w:rsidR="00B429B3" w:rsidRDefault="00C31191" w:rsidP="00182AA2">
          <w:r>
            <w:fldChar w:fldCharType="begin"/>
          </w:r>
          <w:r w:rsidR="00182AA2">
            <w:instrText xml:space="preserve">MACROBUTTON  SnrToggleCheckbox □适用 </w:instrText>
          </w:r>
          <w:r>
            <w:fldChar w:fldCharType="end"/>
          </w:r>
          <w:r>
            <w:fldChar w:fldCharType="begin"/>
          </w:r>
          <w:r w:rsidR="00182AA2">
            <w:instrText xml:space="preserve"> MACROBUTTON  SnrToggleCheckbox √不适用 </w:instrText>
          </w:r>
          <w:r>
            <w:fldChar w:fldCharType="end"/>
          </w:r>
        </w:p>
      </w:sdtContent>
    </w:sdt>
    <w:p w:rsidR="00182AA2" w:rsidRDefault="00182AA2" w:rsidP="00182AA2"/>
    <w:p w:rsidR="00B429B3" w:rsidRDefault="00C31191">
      <w:pPr>
        <w:pStyle w:val="20"/>
        <w:numPr>
          <w:ilvl w:val="0"/>
          <w:numId w:val="1"/>
        </w:numPr>
      </w:pPr>
      <w:r>
        <w:rPr>
          <w:rFonts w:hint="eastAsia"/>
        </w:rPr>
        <w:t>股份限制减持情况说明</w:t>
      </w:r>
    </w:p>
    <w:p w:rsidR="00B429B3" w:rsidRDefault="00DE40A4" w:rsidP="009571FB">
      <w:sdt>
        <w:sdtPr>
          <w:rPr>
            <w:rFonts w:hint="eastAsia"/>
          </w:rPr>
          <w:alias w:val="是否适用：股份限制减持情况说明[双击切换]"/>
          <w:tag w:val="_GBC_38db60098ddc4e12bffd328b521e0c35"/>
          <w:id w:val="16402681"/>
          <w:placeholder>
            <w:docPart w:val="GBC22222222222222222222222222222"/>
          </w:placeholder>
        </w:sdtPr>
        <w:sdtEndPr>
          <w:rPr>
            <w:rFonts w:hint="default"/>
          </w:rPr>
        </w:sdtEndPr>
        <w:sdtContent>
          <w:r w:rsidR="00C31191">
            <w:fldChar w:fldCharType="begin"/>
          </w:r>
          <w:r w:rsidR="009571FB">
            <w:instrText xml:space="preserve">MACROBUTTON  SnrToggleCheckbox □适用 </w:instrText>
          </w:r>
          <w:r w:rsidR="00C31191">
            <w:fldChar w:fldCharType="end"/>
          </w:r>
          <w:r w:rsidR="00C31191">
            <w:fldChar w:fldCharType="begin"/>
          </w:r>
          <w:r w:rsidR="009571FB">
            <w:instrText xml:space="preserve"> MACROBUTTON  SnrToggleCheckbox √不适用 </w:instrText>
          </w:r>
          <w:r w:rsidR="00C31191">
            <w:fldChar w:fldCharType="end"/>
          </w:r>
        </w:sdtContent>
      </w:sdt>
    </w:p>
    <w:p w:rsidR="00B429B3" w:rsidRDefault="00B429B3"/>
    <w:p w:rsidR="00B429B3" w:rsidRDefault="00C31191">
      <w:pPr>
        <w:pStyle w:val="20"/>
        <w:numPr>
          <w:ilvl w:val="0"/>
          <w:numId w:val="1"/>
        </w:numPr>
      </w:pPr>
      <w:r>
        <w:rPr>
          <w:rFonts w:hint="eastAsia"/>
        </w:rPr>
        <w:t>股份回购在报告期的具体实施情况</w:t>
      </w:r>
    </w:p>
    <w:bookmarkStart w:id="95" w:name="_Hlk89353439" w:displacedByCustomXml="next"/>
    <w:bookmarkStart w:id="96" w:name="_Hlk90042255" w:displacedByCustomXml="next"/>
    <w:sdt>
      <w:sdtPr>
        <w:rPr>
          <w:rFonts w:hint="eastAsia"/>
        </w:rPr>
        <w:alias w:val="是否适用：股份回购在报告期的具体实施情况[双击切换]"/>
        <w:tag w:val="_GBC_382f884c74d74cfd9a74c18c52645b0e"/>
        <w:id w:val="1620342236"/>
        <w:placeholder>
          <w:docPart w:val="GBC22222222222222222222222222222"/>
        </w:placeholder>
      </w:sdtPr>
      <w:sdtEndPr/>
      <w:sdtContent>
        <w:p w:rsidR="00B429B3" w:rsidRDefault="00C31191" w:rsidP="00B83809">
          <w:r>
            <w:fldChar w:fldCharType="begin"/>
          </w:r>
          <w:r w:rsidR="00B83809">
            <w:instrText xml:space="preserve"> MACROBUTTON  SnrToggleCheckbox □适用 </w:instrText>
          </w:r>
          <w:r>
            <w:fldChar w:fldCharType="end"/>
          </w:r>
          <w:r>
            <w:fldChar w:fldCharType="begin"/>
          </w:r>
          <w:r w:rsidR="00B83809">
            <w:instrText xml:space="preserve"> MACROBUTTON  SnrToggleCheckbox √不适用 </w:instrText>
          </w:r>
          <w:r>
            <w:fldChar w:fldCharType="end"/>
          </w:r>
        </w:p>
      </w:sdtContent>
    </w:sdt>
    <w:bookmarkEnd w:id="95" w:displacedByCustomXml="prev"/>
    <w:bookmarkEnd w:id="96"/>
    <w:p w:rsidR="00B429B3" w:rsidRDefault="00B429B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A01613" w:rsidRDefault="00A01613"/>
    <w:p w:rsidR="00B429B3" w:rsidRDefault="00C31191">
      <w:pPr>
        <w:pStyle w:val="12"/>
        <w:numPr>
          <w:ilvl w:val="0"/>
          <w:numId w:val="3"/>
        </w:numPr>
      </w:pPr>
      <w:bookmarkStart w:id="97" w:name="_Toc409437608"/>
      <w:bookmarkStart w:id="98" w:name="_Toc437440714"/>
      <w:bookmarkStart w:id="99" w:name="_Toc89790255"/>
      <w:r>
        <w:rPr>
          <w:rFonts w:hint="eastAsia"/>
        </w:rPr>
        <w:lastRenderedPageBreak/>
        <w:t>优先股相关情况</w:t>
      </w:r>
      <w:bookmarkEnd w:id="97"/>
      <w:bookmarkEnd w:id="98"/>
      <w:bookmarkEnd w:id="99"/>
    </w:p>
    <w:sdt>
      <w:sdtPr>
        <w:rPr>
          <w:szCs w:val="21"/>
        </w:rPr>
        <w:alias w:val="是否适用：优先股相关情况[双击切换]"/>
        <w:tag w:val="_GBC_0076278996ac412e9bff14977615c2e3"/>
        <w:id w:val="202478378"/>
        <w:placeholder>
          <w:docPart w:val="GBC22222222222222222222222222222"/>
        </w:placeholder>
      </w:sdtPr>
      <w:sdtEndPr/>
      <w:sdtContent>
        <w:p w:rsidR="00B83809" w:rsidRDefault="00C31191" w:rsidP="00B83809">
          <w:r>
            <w:rPr>
              <w:szCs w:val="21"/>
            </w:rPr>
            <w:fldChar w:fldCharType="begin"/>
          </w:r>
          <w:r w:rsidR="00B83809">
            <w:rPr>
              <w:szCs w:val="21"/>
            </w:rPr>
            <w:instrText xml:space="preserve">MACROBUTTON  SnrToggleCheckbox □适用 </w:instrText>
          </w:r>
          <w:r>
            <w:rPr>
              <w:szCs w:val="21"/>
            </w:rPr>
            <w:fldChar w:fldCharType="end"/>
          </w:r>
          <w:r>
            <w:rPr>
              <w:szCs w:val="21"/>
            </w:rPr>
            <w:fldChar w:fldCharType="begin"/>
          </w:r>
          <w:r w:rsidR="00B83809">
            <w:rPr>
              <w:szCs w:val="21"/>
            </w:rPr>
            <w:instrText xml:space="preserve"> MACROBUTTON  SnrToggleCheckbox √不适用 </w:instrText>
          </w:r>
          <w:r>
            <w:rPr>
              <w:szCs w:val="21"/>
            </w:rPr>
            <w:fldChar w:fldCharType="end"/>
          </w:r>
        </w:p>
      </w:sdtContent>
    </w:sdt>
    <w:bookmarkStart w:id="100" w:name="_Toc342566003" w:displacedByCustomXml="prev"/>
    <w:p w:rsidR="00B429B3" w:rsidRDefault="00C31191">
      <w:pPr>
        <w:pStyle w:val="12"/>
        <w:numPr>
          <w:ilvl w:val="0"/>
          <w:numId w:val="3"/>
        </w:numPr>
        <w:rPr>
          <w:bCs w:val="0"/>
          <w:szCs w:val="28"/>
        </w:rPr>
      </w:pPr>
      <w:bookmarkStart w:id="101" w:name="_Toc437440717"/>
      <w:bookmarkStart w:id="102" w:name="_Toc89790256"/>
      <w:bookmarkStart w:id="103" w:name="_Hlk90555499"/>
      <w:bookmarkEnd w:id="100"/>
      <w:r>
        <w:rPr>
          <w:rFonts w:hint="eastAsia"/>
          <w:bCs w:val="0"/>
          <w:szCs w:val="28"/>
        </w:rPr>
        <w:t>债券相关情况</w:t>
      </w:r>
      <w:bookmarkEnd w:id="101"/>
      <w:bookmarkEnd w:id="102"/>
    </w:p>
    <w:p w:rsidR="00B429B3" w:rsidRDefault="00C31191">
      <w:pPr>
        <w:pStyle w:val="20"/>
        <w:numPr>
          <w:ilvl w:val="0"/>
          <w:numId w:val="150"/>
        </w:numPr>
        <w:ind w:left="425" w:hanging="425"/>
        <w:rPr>
          <w:rFonts w:ascii="宋体" w:hAnsi="宋体"/>
        </w:rPr>
      </w:pPr>
      <w:bookmarkStart w:id="104" w:name="_Hlk89955979"/>
      <w:bookmarkStart w:id="105" w:name="_Hlk90042478"/>
      <w:bookmarkStart w:id="106" w:name="_Hlk89353982"/>
      <w:r>
        <w:rPr>
          <w:rFonts w:ascii="宋体" w:hAnsi="宋体" w:hint="eastAsia"/>
        </w:rPr>
        <w:t>企业债券、公司债券和非金融企业债务融资工具</w:t>
      </w:r>
    </w:p>
    <w:bookmarkStart w:id="107" w:name="_Hlk73352152" w:displacedByCustomXml="next"/>
    <w:sdt>
      <w:sdtPr>
        <w:rPr>
          <w:szCs w:val="21"/>
        </w:rPr>
        <w:alias w:val="是否适用：债券相关情况[双击切换]"/>
        <w:tag w:val="_GBC_804ac0b5f8c94edbbb148299204e0a43"/>
        <w:id w:val="1193501235"/>
        <w:placeholder>
          <w:docPart w:val="GBC22222222222222222222222222222"/>
        </w:placeholder>
      </w:sdtPr>
      <w:sdtEndPr/>
      <w:sdtContent>
        <w:p w:rsidR="00B429B3" w:rsidRDefault="00C31191" w:rsidP="00B83809">
          <w:pPr>
            <w:rPr>
              <w:szCs w:val="21"/>
            </w:rPr>
          </w:pPr>
          <w:r>
            <w:rPr>
              <w:szCs w:val="21"/>
            </w:rPr>
            <w:fldChar w:fldCharType="begin"/>
          </w:r>
          <w:r w:rsidR="00B83809">
            <w:rPr>
              <w:szCs w:val="21"/>
            </w:rPr>
            <w:instrText xml:space="preserve"> MACROBUTTON  SnrToggleCheckbox □适用 </w:instrText>
          </w:r>
          <w:r>
            <w:rPr>
              <w:szCs w:val="21"/>
            </w:rPr>
            <w:fldChar w:fldCharType="end"/>
          </w:r>
          <w:r>
            <w:rPr>
              <w:szCs w:val="21"/>
            </w:rPr>
            <w:fldChar w:fldCharType="begin"/>
          </w:r>
          <w:r w:rsidR="00B83809">
            <w:rPr>
              <w:szCs w:val="21"/>
            </w:rPr>
            <w:instrText xml:space="preserve"> MACROBUTTON  SnrToggleCheckbox √不适用 </w:instrText>
          </w:r>
          <w:r>
            <w:rPr>
              <w:szCs w:val="21"/>
            </w:rPr>
            <w:fldChar w:fldCharType="end"/>
          </w:r>
        </w:p>
      </w:sdtContent>
    </w:sdt>
    <w:bookmarkEnd w:id="107" w:displacedByCustomXml="prev"/>
    <w:bookmarkEnd w:id="106" w:displacedByCustomXml="prev"/>
    <w:p w:rsidR="00B83809" w:rsidRDefault="00B83809" w:rsidP="00B83809"/>
    <w:bookmarkEnd w:id="104"/>
    <w:p w:rsidR="00B429B3" w:rsidRDefault="00C31191">
      <w:pPr>
        <w:pStyle w:val="20"/>
        <w:numPr>
          <w:ilvl w:val="0"/>
          <w:numId w:val="150"/>
        </w:numPr>
        <w:ind w:left="425" w:hanging="425"/>
        <w:rPr>
          <w:rFonts w:ascii="宋体" w:hAnsi="宋体"/>
        </w:rPr>
      </w:pPr>
      <w:r>
        <w:rPr>
          <w:rFonts w:ascii="宋体" w:hAnsi="宋体" w:hint="eastAsia"/>
        </w:rPr>
        <w:t>可转换公司债券情况</w:t>
      </w:r>
    </w:p>
    <w:sdt>
      <w:sdtPr>
        <w:rPr>
          <w:rFonts w:hint="eastAsia"/>
        </w:rPr>
        <w:alias w:val="是否适用：可转换公司债券情况[双击切换]"/>
        <w:tag w:val="_GBC_9680c57d3e6a4ee9b01aefbd4b8545db"/>
        <w:id w:val="-1833131695"/>
        <w:placeholder>
          <w:docPart w:val="GBC22222222222222222222222222222"/>
        </w:placeholder>
      </w:sdtPr>
      <w:sdtEndPr/>
      <w:sdtContent>
        <w:p w:rsidR="00B83809" w:rsidRDefault="00C31191" w:rsidP="00B83809">
          <w:pPr>
            <w:rPr>
              <w:szCs w:val="21"/>
            </w:rPr>
          </w:pPr>
          <w:r>
            <w:fldChar w:fldCharType="begin"/>
          </w:r>
          <w:r w:rsidR="00B83809">
            <w:instrText xml:space="preserve"> MACROBUTTON  SnrToggleCheckbox □适用 </w:instrText>
          </w:r>
          <w:r>
            <w:fldChar w:fldCharType="end"/>
          </w:r>
          <w:r>
            <w:fldChar w:fldCharType="begin"/>
          </w:r>
          <w:r w:rsidR="00B83809">
            <w:instrText xml:space="preserve"> MACROBUTTON  SnrToggleCheckbox √不适用 </w:instrText>
          </w:r>
          <w:r>
            <w:fldChar w:fldCharType="end"/>
          </w:r>
        </w:p>
      </w:sdtContent>
    </w:sdt>
    <w:p w:rsidR="00B429B3" w:rsidRDefault="00B429B3">
      <w:pPr>
        <w:rPr>
          <w:szCs w:val="21"/>
        </w:rPr>
      </w:pPr>
    </w:p>
    <w:p w:rsidR="00B429B3" w:rsidRDefault="00B429B3">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p w:rsidR="00815632" w:rsidRDefault="00815632">
      <w:pPr>
        <w:spacing w:line="360" w:lineRule="exact"/>
        <w:ind w:right="5"/>
      </w:pPr>
    </w:p>
    <w:bookmarkEnd w:id="103"/>
    <w:bookmarkEnd w:id="105"/>
    <w:p w:rsidR="00B429B3" w:rsidRDefault="00B429B3">
      <w:pPr>
        <w:spacing w:line="360" w:lineRule="exact"/>
        <w:ind w:right="5"/>
      </w:pPr>
    </w:p>
    <w:p w:rsidR="00B429B3" w:rsidRDefault="00C31191">
      <w:pPr>
        <w:pStyle w:val="12"/>
        <w:numPr>
          <w:ilvl w:val="0"/>
          <w:numId w:val="3"/>
        </w:numPr>
        <w:rPr>
          <w:bCs w:val="0"/>
          <w:szCs w:val="28"/>
        </w:rPr>
      </w:pPr>
      <w:bookmarkStart w:id="108" w:name="_Toc407111364"/>
      <w:bookmarkStart w:id="109" w:name="_Toc89790257"/>
      <w:r>
        <w:rPr>
          <w:bCs w:val="0"/>
          <w:szCs w:val="28"/>
        </w:rPr>
        <w:lastRenderedPageBreak/>
        <w:t>财务报告</w:t>
      </w:r>
      <w:bookmarkEnd w:id="108"/>
      <w:bookmarkEnd w:id="109"/>
    </w:p>
    <w:p w:rsidR="00B429B3" w:rsidRDefault="00C31191">
      <w:pPr>
        <w:pStyle w:val="20"/>
        <w:numPr>
          <w:ilvl w:val="0"/>
          <w:numId w:val="41"/>
        </w:numPr>
        <w:rPr>
          <w:rFonts w:ascii="宋体" w:hAnsi="宋体"/>
        </w:rPr>
      </w:pPr>
      <w:r>
        <w:rPr>
          <w:rFonts w:hint="eastAsia"/>
        </w:rPr>
        <w:t>审计</w:t>
      </w:r>
      <w:r>
        <w:rPr>
          <w:rFonts w:ascii="宋体" w:hAnsi="宋体" w:hint="eastAsia"/>
        </w:rPr>
        <w:t>报告</w:t>
      </w:r>
    </w:p>
    <w:sdt>
      <w:sdtPr>
        <w:alias w:val="是否适用：审计报告[双击切换]"/>
        <w:tag w:val="_GBC_8a37b9861aa34a8d89cae86ad0133ffb"/>
        <w:id w:val="45167334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rFonts w:ascii="宋体" w:hAnsi="宋体" w:cs="宋体" w:hint="eastAsia"/>
          <w:color w:val="auto"/>
          <w:kern w:val="0"/>
          <w:sz w:val="21"/>
          <w:szCs w:val="24"/>
        </w:rPr>
        <w:alias w:val="审计报告全文"/>
        <w:tag w:val="_GBC_08aaee8d8997491cb4fc7ef77b493e65"/>
        <w:id w:val="2095425307"/>
        <w:placeholder>
          <w:docPart w:val="GBC22222222222222222222222222222"/>
        </w:placeholder>
      </w:sdtPr>
      <w:sdtEndPr/>
      <w:sdtContent>
        <w:p w:rsidR="009571FB" w:rsidRPr="009571FB" w:rsidRDefault="009571FB" w:rsidP="009571FB">
          <w:pPr>
            <w:pStyle w:val="19"/>
            <w:ind w:firstLine="0"/>
            <w:jc w:val="center"/>
            <w:outlineLvl w:val="0"/>
            <w:rPr>
              <w:rFonts w:ascii="宋体" w:hAnsi="宋体"/>
              <w:b/>
              <w:color w:val="auto"/>
              <w:sz w:val="32"/>
              <w:szCs w:val="32"/>
              <w:highlight w:val="lightGray"/>
            </w:rPr>
          </w:pPr>
          <w:r w:rsidRPr="009571FB">
            <w:rPr>
              <w:rFonts w:ascii="宋体" w:hAnsi="宋体"/>
              <w:b/>
              <w:color w:val="auto"/>
              <w:sz w:val="32"/>
              <w:szCs w:val="32"/>
              <w:highlight w:val="lightGray"/>
            </w:rPr>
            <w:t>审计报告</w:t>
          </w:r>
        </w:p>
        <w:p w:rsidR="009571FB" w:rsidRPr="009571FB" w:rsidRDefault="009571FB" w:rsidP="009571FB">
          <w:pPr>
            <w:adjustRightInd w:val="0"/>
            <w:snapToGrid w:val="0"/>
            <w:ind w:firstLine="567"/>
            <w:jc w:val="both"/>
            <w:rPr>
              <w:rFonts w:cs="Times New Roman"/>
              <w:szCs w:val="21"/>
            </w:rPr>
          </w:pPr>
        </w:p>
        <w:p w:rsidR="009571FB" w:rsidRPr="00B94B37" w:rsidRDefault="009571FB" w:rsidP="00B94B37">
          <w:pPr>
            <w:adjustRightInd w:val="0"/>
            <w:snapToGrid w:val="0"/>
            <w:ind w:firstLine="567"/>
            <w:jc w:val="right"/>
            <w:rPr>
              <w:rFonts w:cs="Times New Roman"/>
              <w:szCs w:val="21"/>
            </w:rPr>
          </w:pPr>
          <w:r w:rsidRPr="00B94B37">
            <w:rPr>
              <w:rFonts w:cs="Times New Roman"/>
              <w:szCs w:val="21"/>
            </w:rPr>
            <w:t>信会师报字[20</w:t>
          </w:r>
          <w:r w:rsidR="00B94B37" w:rsidRPr="00B94B37">
            <w:rPr>
              <w:rFonts w:cs="Times New Roman"/>
              <w:szCs w:val="21"/>
            </w:rPr>
            <w:t>24</w:t>
          </w:r>
          <w:r w:rsidRPr="00B94B37">
            <w:rPr>
              <w:rFonts w:cs="Times New Roman"/>
              <w:szCs w:val="21"/>
            </w:rPr>
            <w:t>]第</w:t>
          </w:r>
          <w:r w:rsidR="00B94B37" w:rsidRPr="00B94B37">
            <w:rPr>
              <w:rFonts w:cs="Times New Roman" w:hint="eastAsia"/>
              <w:szCs w:val="21"/>
            </w:rPr>
            <w:t>Z</w:t>
          </w:r>
          <w:r w:rsidR="00B94B37" w:rsidRPr="00B94B37">
            <w:rPr>
              <w:rFonts w:cs="Times New Roman"/>
              <w:szCs w:val="21"/>
            </w:rPr>
            <w:t>A10406</w:t>
          </w:r>
          <w:r w:rsidRPr="00B94B37">
            <w:rPr>
              <w:rFonts w:cs="Times New Roman"/>
              <w:szCs w:val="21"/>
            </w:rPr>
            <w:t>号</w:t>
          </w:r>
        </w:p>
        <w:p w:rsidR="009571FB" w:rsidRPr="009571FB" w:rsidRDefault="009571FB" w:rsidP="009571FB">
          <w:pPr>
            <w:adjustRightInd w:val="0"/>
            <w:snapToGrid w:val="0"/>
            <w:ind w:firstLine="567"/>
            <w:jc w:val="both"/>
            <w:rPr>
              <w:rFonts w:cs="Times New Roman"/>
              <w:szCs w:val="21"/>
            </w:rPr>
          </w:pPr>
        </w:p>
        <w:p w:rsidR="009571FB" w:rsidRDefault="009571FB" w:rsidP="009571FB">
          <w:pPr>
            <w:adjustRightInd w:val="0"/>
            <w:snapToGrid w:val="0"/>
            <w:jc w:val="both"/>
            <w:rPr>
              <w:rFonts w:cs="Times New Roman"/>
              <w:b/>
              <w:szCs w:val="21"/>
            </w:rPr>
          </w:pPr>
          <w:r w:rsidRPr="009571FB">
            <w:rPr>
              <w:rFonts w:cs="Times New Roman"/>
              <w:b/>
              <w:szCs w:val="21"/>
            </w:rPr>
            <w:t>安徽恒源煤电股份有限公司全体股东：</w:t>
          </w:r>
        </w:p>
        <w:p w:rsidR="004C4326" w:rsidRPr="009571FB" w:rsidRDefault="004C4326" w:rsidP="009571FB">
          <w:pPr>
            <w:adjustRightInd w:val="0"/>
            <w:snapToGrid w:val="0"/>
            <w:jc w:val="both"/>
            <w:rPr>
              <w:rFonts w:cs="Times New Roman"/>
              <w:b/>
              <w:szCs w:val="21"/>
            </w:rPr>
          </w:pPr>
        </w:p>
        <w:p w:rsidR="009571FB" w:rsidRDefault="009571FB" w:rsidP="009571FB">
          <w:pPr>
            <w:pStyle w:val="11"/>
            <w:rPr>
              <w:rFonts w:cs="Times New Roman"/>
              <w:sz w:val="21"/>
            </w:rPr>
          </w:pPr>
          <w:r w:rsidRPr="009571FB">
            <w:rPr>
              <w:rFonts w:cs="Times New Roman"/>
              <w:sz w:val="21"/>
            </w:rPr>
            <w:t>审计意见</w:t>
          </w:r>
        </w:p>
        <w:p w:rsidR="004C4326" w:rsidRPr="009571FB" w:rsidRDefault="004C4326" w:rsidP="004C4326">
          <w:pPr>
            <w:pStyle w:val="11"/>
            <w:numPr>
              <w:ilvl w:val="0"/>
              <w:numId w:val="0"/>
            </w:numPr>
            <w:ind w:left="987"/>
            <w:rPr>
              <w:rFonts w:cs="Times New Roman"/>
              <w:sz w:val="21"/>
            </w:rPr>
          </w:pP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我们审计了安徽恒源煤电股份有限公司（以下简称恒源煤电）财务报表，包括2023年12月31日的合并及母公司资产负债表，2023年度的合并及母公司利润表、合并及母公司现金流量表、合并及母公司所有者权益变动表以及相关财务报表附注。</w:t>
          </w:r>
        </w:p>
        <w:p w:rsidR="009571FB" w:rsidRDefault="009571FB" w:rsidP="009571FB">
          <w:pPr>
            <w:adjustRightInd w:val="0"/>
            <w:snapToGrid w:val="0"/>
            <w:ind w:firstLine="567"/>
            <w:jc w:val="both"/>
            <w:rPr>
              <w:rFonts w:cs="Times New Roman"/>
              <w:szCs w:val="21"/>
            </w:rPr>
          </w:pPr>
          <w:r w:rsidRPr="009571FB">
            <w:rPr>
              <w:rFonts w:cs="Times New Roman"/>
              <w:szCs w:val="21"/>
            </w:rPr>
            <w:t>我们认为，后附的财务报表在所有重大方面按照企业会计准则的规定编制，公允反映了恒源煤电2023年12月31日的合并及母公司财务状况以及2023年度的合并及母公司经营成果和现金流量。</w:t>
          </w:r>
        </w:p>
        <w:p w:rsidR="004C4326" w:rsidRPr="009571FB" w:rsidRDefault="004C4326" w:rsidP="009571FB">
          <w:pPr>
            <w:adjustRightInd w:val="0"/>
            <w:snapToGrid w:val="0"/>
            <w:ind w:firstLine="567"/>
            <w:jc w:val="both"/>
            <w:rPr>
              <w:rFonts w:cs="Times New Roman"/>
              <w:szCs w:val="21"/>
            </w:rPr>
          </w:pPr>
        </w:p>
        <w:p w:rsidR="009571FB" w:rsidRDefault="009571FB" w:rsidP="009571FB">
          <w:pPr>
            <w:pStyle w:val="11"/>
            <w:rPr>
              <w:rFonts w:cs="Times New Roman"/>
              <w:sz w:val="21"/>
            </w:rPr>
          </w:pPr>
          <w:r w:rsidRPr="009571FB">
            <w:rPr>
              <w:rFonts w:cs="Times New Roman"/>
              <w:sz w:val="21"/>
            </w:rPr>
            <w:t>形成审计意见的基础</w:t>
          </w:r>
        </w:p>
        <w:p w:rsidR="004C4326" w:rsidRPr="009571FB" w:rsidRDefault="004C4326" w:rsidP="004C4326">
          <w:pPr>
            <w:pStyle w:val="11"/>
            <w:numPr>
              <w:ilvl w:val="0"/>
              <w:numId w:val="0"/>
            </w:numPr>
            <w:ind w:left="987"/>
            <w:rPr>
              <w:rFonts w:cs="Times New Roman"/>
              <w:sz w:val="21"/>
            </w:rPr>
          </w:pPr>
        </w:p>
        <w:p w:rsidR="009571FB" w:rsidRDefault="009571FB" w:rsidP="009571FB">
          <w:pPr>
            <w:adjustRightInd w:val="0"/>
            <w:snapToGrid w:val="0"/>
            <w:ind w:firstLine="567"/>
            <w:jc w:val="both"/>
            <w:rPr>
              <w:rFonts w:cs="Times New Roman"/>
              <w:szCs w:val="21"/>
            </w:rPr>
          </w:pPr>
          <w:r w:rsidRPr="009571FB">
            <w:rPr>
              <w:rFonts w:cs="Times New Roman"/>
              <w:szCs w:val="21"/>
            </w:rPr>
            <w:t>我们按照中国注册会计师审计准则的规定执行了审计工作。审计报告的“注册会计师对财务报表审计的责任”部分进一步阐述了我们在这些准则下的责任。按照中国注册会计师职业道德守则，我们独立于恒源煤电，并履行了职业道德方面的其他责任。我们相信，我们获取的审计证据是充分、适当的，为发表审计意见提供了基础。</w:t>
          </w:r>
        </w:p>
        <w:p w:rsidR="004C4326" w:rsidRPr="009571FB" w:rsidRDefault="004C4326" w:rsidP="009571FB">
          <w:pPr>
            <w:adjustRightInd w:val="0"/>
            <w:snapToGrid w:val="0"/>
            <w:ind w:firstLine="567"/>
            <w:jc w:val="both"/>
            <w:rPr>
              <w:rFonts w:cs="Times New Roman"/>
              <w:szCs w:val="21"/>
            </w:rPr>
          </w:pPr>
        </w:p>
        <w:p w:rsidR="009571FB" w:rsidRDefault="009571FB" w:rsidP="009571FB">
          <w:pPr>
            <w:pStyle w:val="11"/>
            <w:rPr>
              <w:rFonts w:cs="Times New Roman"/>
              <w:sz w:val="21"/>
            </w:rPr>
          </w:pPr>
          <w:r w:rsidRPr="009571FB">
            <w:rPr>
              <w:rFonts w:cs="Times New Roman"/>
              <w:sz w:val="21"/>
            </w:rPr>
            <w:t>关键审计事项</w:t>
          </w:r>
        </w:p>
        <w:p w:rsidR="004C4326" w:rsidRPr="009571FB" w:rsidRDefault="004C4326" w:rsidP="004C4326">
          <w:pPr>
            <w:pStyle w:val="11"/>
            <w:numPr>
              <w:ilvl w:val="0"/>
              <w:numId w:val="0"/>
            </w:numPr>
            <w:ind w:left="987"/>
            <w:rPr>
              <w:rFonts w:cs="Times New Roman"/>
              <w:sz w:val="21"/>
            </w:rPr>
          </w:pP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关键审计事项是我们根据职业判断，认为对本期财务报表审计最为重要的事项。这些事项的应对以对财务报表整体进行审计并形成审计意见为背景，我们不对这些事项单独发表意见。</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我们在审计中识别出的关键审计事项汇总如下：</w:t>
          </w:r>
        </w:p>
        <w:tbl>
          <w:tblPr>
            <w:tblStyle w:val="a7"/>
            <w:tblW w:w="0" w:type="auto"/>
            <w:tblInd w:w="108" w:type="dxa"/>
            <w:tblLook w:val="04A0" w:firstRow="1" w:lastRow="0" w:firstColumn="1" w:lastColumn="0" w:noHBand="0" w:noVBand="1"/>
          </w:tblPr>
          <w:tblGrid>
            <w:gridCol w:w="4153"/>
            <w:gridCol w:w="4778"/>
          </w:tblGrid>
          <w:tr w:rsidR="009571FB" w:rsidRPr="009571FB" w:rsidTr="002E5F68">
            <w:tc>
              <w:tcPr>
                <w:tcW w:w="4153" w:type="dxa"/>
              </w:tcPr>
              <w:p w:rsidR="009571FB" w:rsidRPr="009571FB" w:rsidRDefault="009571FB" w:rsidP="00151819">
                <w:pPr>
                  <w:adjustRightInd w:val="0"/>
                  <w:snapToGrid w:val="0"/>
                  <w:jc w:val="center"/>
                  <w:rPr>
                    <w:rFonts w:cs="Times New Roman"/>
                    <w:b/>
                    <w:szCs w:val="21"/>
                  </w:rPr>
                </w:pPr>
                <w:r w:rsidRPr="009571FB">
                  <w:rPr>
                    <w:rFonts w:cs="Times New Roman" w:hint="eastAsia"/>
                    <w:b/>
                    <w:szCs w:val="21"/>
                  </w:rPr>
                  <w:t>关键审计事项</w:t>
                </w:r>
              </w:p>
            </w:tc>
            <w:tc>
              <w:tcPr>
                <w:tcW w:w="4778" w:type="dxa"/>
              </w:tcPr>
              <w:p w:rsidR="009571FB" w:rsidRPr="009571FB" w:rsidRDefault="009571FB" w:rsidP="00151819">
                <w:pPr>
                  <w:adjustRightInd w:val="0"/>
                  <w:snapToGrid w:val="0"/>
                  <w:jc w:val="center"/>
                  <w:rPr>
                    <w:rFonts w:cs="Times New Roman"/>
                    <w:b/>
                    <w:szCs w:val="21"/>
                  </w:rPr>
                </w:pPr>
                <w:r w:rsidRPr="009571FB">
                  <w:rPr>
                    <w:rFonts w:cs="Times New Roman" w:hint="eastAsia"/>
                    <w:b/>
                    <w:szCs w:val="21"/>
                  </w:rPr>
                  <w:t>该事项在审计中是如何应对的</w:t>
                </w:r>
              </w:p>
            </w:tc>
          </w:tr>
          <w:tr w:rsidR="009571FB" w:rsidRPr="009571FB" w:rsidTr="002E5F68">
            <w:tc>
              <w:tcPr>
                <w:tcW w:w="8931" w:type="dxa"/>
                <w:gridSpan w:val="2"/>
              </w:tcPr>
              <w:p w:rsidR="009571FB" w:rsidRPr="009571FB" w:rsidRDefault="009571FB" w:rsidP="00151819">
                <w:pPr>
                  <w:adjustRightInd w:val="0"/>
                  <w:snapToGrid w:val="0"/>
                  <w:rPr>
                    <w:rFonts w:cs="Times New Roman"/>
                    <w:b/>
                    <w:szCs w:val="21"/>
                  </w:rPr>
                </w:pPr>
                <w:r w:rsidRPr="009571FB">
                  <w:rPr>
                    <w:rFonts w:cs="Times New Roman" w:hint="eastAsia"/>
                    <w:b/>
                    <w:szCs w:val="21"/>
                  </w:rPr>
                  <w:t>（一）</w:t>
                </w:r>
                <w:r w:rsidRPr="009571FB">
                  <w:rPr>
                    <w:rFonts w:cs="Times New Roman"/>
                    <w:b/>
                    <w:szCs w:val="21"/>
                  </w:rPr>
                  <w:t>[</w:t>
                </w:r>
                <w:r w:rsidRPr="009571FB">
                  <w:rPr>
                    <w:rFonts w:cs="Times New Roman" w:hint="eastAsia"/>
                    <w:b/>
                    <w:szCs w:val="21"/>
                  </w:rPr>
                  <w:t>收入确认</w:t>
                </w:r>
                <w:r w:rsidRPr="009571FB">
                  <w:rPr>
                    <w:rFonts w:cs="Times New Roman"/>
                    <w:b/>
                    <w:szCs w:val="21"/>
                  </w:rPr>
                  <w:t>]</w:t>
                </w:r>
              </w:p>
            </w:tc>
          </w:tr>
          <w:tr w:rsidR="009571FB" w:rsidRPr="009571FB" w:rsidTr="002E5F68">
            <w:tc>
              <w:tcPr>
                <w:tcW w:w="4153" w:type="dxa"/>
              </w:tcPr>
              <w:p w:rsidR="009571FB" w:rsidRPr="009571FB" w:rsidRDefault="009571FB" w:rsidP="00151819">
                <w:pPr>
                  <w:adjustRightInd w:val="0"/>
                  <w:snapToGrid w:val="0"/>
                  <w:rPr>
                    <w:rFonts w:cs="Times New Roman"/>
                    <w:szCs w:val="21"/>
                  </w:rPr>
                </w:pPr>
                <w:r w:rsidRPr="009571FB">
                  <w:rPr>
                    <w:rFonts w:cs="Times New Roman" w:hint="eastAsia"/>
                    <w:szCs w:val="21"/>
                  </w:rPr>
                  <w:t>请参阅财务报表附注“三、（二十二）收入”所述的会计政策以及“五、合并财务报表项目注释”（三十六）。</w:t>
                </w:r>
              </w:p>
              <w:p w:rsidR="009571FB" w:rsidRPr="009571FB" w:rsidRDefault="009571FB" w:rsidP="00151819">
                <w:pPr>
                  <w:adjustRightInd w:val="0"/>
                  <w:snapToGrid w:val="0"/>
                  <w:rPr>
                    <w:rFonts w:cs="Times New Roman"/>
                    <w:szCs w:val="21"/>
                  </w:rPr>
                </w:pPr>
                <w:r w:rsidRPr="009571FB">
                  <w:rPr>
                    <w:rFonts w:cs="Times New Roman" w:hint="eastAsia"/>
                    <w:szCs w:val="21"/>
                  </w:rPr>
                  <w:t>2023年度，恒源煤电营业收入为</w:t>
                </w:r>
                <w:r w:rsidRPr="009571FB">
                  <w:rPr>
                    <w:rFonts w:cs="Times New Roman"/>
                    <w:szCs w:val="21"/>
                  </w:rPr>
                  <w:t>778,589.87</w:t>
                </w:r>
                <w:r w:rsidRPr="009571FB">
                  <w:rPr>
                    <w:rFonts w:cs="Times New Roman" w:hint="eastAsia"/>
                    <w:szCs w:val="21"/>
                  </w:rPr>
                  <w:t>万元，较2022年度降低7.24%，主要为煤炭产品销售形成。根据收入准则的规定，在商品控制权转移至客户时确认收入。根据销售合同的约定，恒源煤电销售的商品在客户签收确认时即完成交付，风险和控制权随同转移。由于产品销售收入对于财务报表整体的重要性，我们将营业收入认定为关键审计事项。</w:t>
                </w:r>
              </w:p>
            </w:tc>
            <w:tc>
              <w:tcPr>
                <w:tcW w:w="4778" w:type="dxa"/>
              </w:tcPr>
              <w:p w:rsidR="009571FB" w:rsidRPr="009571FB" w:rsidRDefault="009571FB" w:rsidP="00151819">
                <w:pPr>
                  <w:adjustRightInd w:val="0"/>
                  <w:snapToGrid w:val="0"/>
                  <w:rPr>
                    <w:rFonts w:cs="Times New Roman"/>
                    <w:szCs w:val="21"/>
                  </w:rPr>
                </w:pPr>
                <w:r w:rsidRPr="009571FB">
                  <w:rPr>
                    <w:rFonts w:cs="Times New Roman" w:hint="eastAsia"/>
                    <w:szCs w:val="21"/>
                  </w:rPr>
                  <w:t>我们实施的主要审计程序包括：</w:t>
                </w:r>
              </w:p>
              <w:p w:rsidR="009571FB" w:rsidRPr="009571FB" w:rsidRDefault="009571FB" w:rsidP="00151819">
                <w:pPr>
                  <w:adjustRightInd w:val="0"/>
                  <w:snapToGrid w:val="0"/>
                  <w:rPr>
                    <w:rFonts w:cs="Times New Roman"/>
                    <w:szCs w:val="21"/>
                  </w:rPr>
                </w:pPr>
                <w:r w:rsidRPr="009571FB">
                  <w:rPr>
                    <w:rFonts w:cs="Times New Roman" w:hint="eastAsia"/>
                    <w:szCs w:val="21"/>
                  </w:rPr>
                  <w:t>1、我们通过审阅销售合同与管理层的访谈，了解和评估了恒源煤电公司的收入确认政策；</w:t>
                </w:r>
              </w:p>
              <w:p w:rsidR="009571FB" w:rsidRPr="009571FB" w:rsidRDefault="009571FB" w:rsidP="00151819">
                <w:pPr>
                  <w:adjustRightInd w:val="0"/>
                  <w:snapToGrid w:val="0"/>
                  <w:rPr>
                    <w:rFonts w:cs="Times New Roman"/>
                    <w:szCs w:val="21"/>
                  </w:rPr>
                </w:pPr>
                <w:r w:rsidRPr="009571FB">
                  <w:rPr>
                    <w:rFonts w:cs="Times New Roman" w:hint="eastAsia"/>
                    <w:szCs w:val="21"/>
                  </w:rPr>
                  <w:t>2我们向管理层、治理层进行询问，评价管理层诚信及舞弊风险；</w:t>
                </w:r>
              </w:p>
              <w:p w:rsidR="009571FB" w:rsidRPr="009571FB" w:rsidRDefault="009571FB" w:rsidP="00151819">
                <w:pPr>
                  <w:adjustRightInd w:val="0"/>
                  <w:snapToGrid w:val="0"/>
                  <w:rPr>
                    <w:rFonts w:cs="Times New Roman"/>
                    <w:szCs w:val="21"/>
                  </w:rPr>
                </w:pPr>
                <w:r w:rsidRPr="009571FB">
                  <w:rPr>
                    <w:rFonts w:cs="Times New Roman" w:hint="eastAsia"/>
                    <w:szCs w:val="21"/>
                  </w:rPr>
                  <w:t>3、我们了解并测试了与收入相关的内部控制，确定其可依赖；</w:t>
                </w:r>
              </w:p>
              <w:p w:rsidR="009571FB" w:rsidRPr="009571FB" w:rsidRDefault="009571FB" w:rsidP="00151819">
                <w:pPr>
                  <w:adjustRightInd w:val="0"/>
                  <w:snapToGrid w:val="0"/>
                  <w:rPr>
                    <w:rFonts w:cs="Times New Roman"/>
                    <w:szCs w:val="21"/>
                  </w:rPr>
                </w:pPr>
                <w:r w:rsidRPr="009571FB">
                  <w:rPr>
                    <w:rFonts w:cs="Times New Roman" w:hint="eastAsia"/>
                    <w:szCs w:val="21"/>
                  </w:rPr>
                  <w:t>4、对收入和成本执行分析程序，包括：本期各月度收入、成本、毛利波动分析，主要产品本期收入、成本、毛利率与上期比较分析等程序；</w:t>
                </w:r>
              </w:p>
              <w:p w:rsidR="009571FB" w:rsidRPr="009571FB" w:rsidRDefault="009571FB" w:rsidP="00151819">
                <w:pPr>
                  <w:adjustRightInd w:val="0"/>
                  <w:snapToGrid w:val="0"/>
                  <w:rPr>
                    <w:rFonts w:cs="Times New Roman"/>
                    <w:szCs w:val="21"/>
                  </w:rPr>
                </w:pPr>
                <w:r w:rsidRPr="009571FB">
                  <w:rPr>
                    <w:rFonts w:cs="Times New Roman" w:hint="eastAsia"/>
                    <w:szCs w:val="21"/>
                  </w:rPr>
                  <w:t>5、结合应收账款函证程序，并抽查收入确认的相关单据，检查已确认的收入的真实性。</w:t>
                </w:r>
              </w:p>
              <w:p w:rsidR="009571FB" w:rsidRPr="009571FB" w:rsidRDefault="009571FB" w:rsidP="00151819">
                <w:pPr>
                  <w:adjustRightInd w:val="0"/>
                  <w:snapToGrid w:val="0"/>
                  <w:rPr>
                    <w:rFonts w:cs="Times New Roman"/>
                    <w:szCs w:val="21"/>
                  </w:rPr>
                </w:pPr>
                <w:r w:rsidRPr="009571FB">
                  <w:rPr>
                    <w:rFonts w:cs="Times New Roman" w:hint="eastAsia"/>
                    <w:szCs w:val="21"/>
                  </w:rPr>
                  <w:t>6、就资产负债表日前后记录的收入交易，选取样本，核对出库单及其他支持性文档，以评价收入是</w:t>
                </w:r>
                <w:r w:rsidRPr="009571FB">
                  <w:rPr>
                    <w:rFonts w:cs="Times New Roman" w:hint="eastAsia"/>
                    <w:szCs w:val="21"/>
                  </w:rPr>
                  <w:lastRenderedPageBreak/>
                  <w:t>否被记录于恰当的会计期间。</w:t>
                </w:r>
              </w:p>
            </w:tc>
          </w:tr>
        </w:tbl>
        <w:p w:rsidR="009571FB" w:rsidRDefault="009571FB" w:rsidP="009571FB">
          <w:pPr>
            <w:pStyle w:val="11"/>
            <w:rPr>
              <w:rFonts w:cs="Times New Roman"/>
              <w:sz w:val="21"/>
            </w:rPr>
          </w:pPr>
          <w:r w:rsidRPr="009571FB">
            <w:rPr>
              <w:rFonts w:cs="Times New Roman"/>
              <w:sz w:val="21"/>
            </w:rPr>
            <w:lastRenderedPageBreak/>
            <w:t>其他信息</w:t>
          </w:r>
        </w:p>
        <w:p w:rsidR="004C4326" w:rsidRPr="009571FB" w:rsidRDefault="004C4326" w:rsidP="004C4326">
          <w:pPr>
            <w:pStyle w:val="11"/>
            <w:numPr>
              <w:ilvl w:val="0"/>
              <w:numId w:val="0"/>
            </w:numPr>
            <w:ind w:left="987"/>
            <w:rPr>
              <w:rFonts w:cs="Times New Roman"/>
              <w:sz w:val="21"/>
            </w:rPr>
          </w:pP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恒源煤电管理层（以下简称管理层）对其他信息负责。其他信息包括恒源煤电2023年年度报告中涵盖的信息，但不包括财务报表和我们的审计报告。</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我们对财务报表发表的审计意见不涵盖其他信息，我们也不对其他信息发表任何形式的鉴证结论。</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结合我们对财务报表的审计，我们的责任是阅读其他信息，在此过程中，考虑其他信息是否与财务报表或我们在审计过程中了解到的情况存在重大不一致或者似乎存在重大错报。</w:t>
          </w:r>
        </w:p>
        <w:p w:rsidR="009571FB" w:rsidRDefault="009571FB" w:rsidP="009571FB">
          <w:pPr>
            <w:adjustRightInd w:val="0"/>
            <w:snapToGrid w:val="0"/>
            <w:ind w:firstLine="567"/>
            <w:jc w:val="both"/>
            <w:rPr>
              <w:rFonts w:cs="Times New Roman"/>
              <w:szCs w:val="21"/>
            </w:rPr>
          </w:pPr>
          <w:r w:rsidRPr="009571FB">
            <w:rPr>
              <w:rFonts w:cs="Times New Roman"/>
              <w:szCs w:val="21"/>
            </w:rPr>
            <w:t>基于我们已执行的工作，如果我们确定其他信息存在重大错报，我们应当报告该事实。在这方面，我们无任何事项需要报告。</w:t>
          </w:r>
        </w:p>
        <w:p w:rsidR="004C4326" w:rsidRPr="009571FB" w:rsidRDefault="004C4326" w:rsidP="009571FB">
          <w:pPr>
            <w:adjustRightInd w:val="0"/>
            <w:snapToGrid w:val="0"/>
            <w:ind w:firstLine="567"/>
            <w:jc w:val="both"/>
            <w:rPr>
              <w:rFonts w:cs="Times New Roman"/>
              <w:szCs w:val="21"/>
            </w:rPr>
          </w:pPr>
        </w:p>
        <w:p w:rsidR="009571FB" w:rsidRDefault="009571FB" w:rsidP="009571FB">
          <w:pPr>
            <w:pStyle w:val="11"/>
            <w:rPr>
              <w:rFonts w:cs="Times New Roman"/>
              <w:sz w:val="21"/>
            </w:rPr>
          </w:pPr>
          <w:r w:rsidRPr="009571FB">
            <w:rPr>
              <w:rFonts w:cs="Times New Roman"/>
              <w:sz w:val="21"/>
            </w:rPr>
            <w:t>管理层和治理层对财务报表的责任</w:t>
          </w:r>
        </w:p>
        <w:p w:rsidR="004C4326" w:rsidRPr="009571FB" w:rsidRDefault="004C4326" w:rsidP="004C4326">
          <w:pPr>
            <w:pStyle w:val="11"/>
            <w:numPr>
              <w:ilvl w:val="0"/>
              <w:numId w:val="0"/>
            </w:numPr>
            <w:ind w:left="987"/>
            <w:rPr>
              <w:rFonts w:cs="Times New Roman"/>
              <w:sz w:val="21"/>
            </w:rPr>
          </w:pP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管理层负责按照企业会计准则的规定编制财务报表，使其实现公允反映，并设计、执行和维护必要的内部控制，以使财务报表不存在由于舞弊或错误导致的重大错报。</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在编制财务报表时，管理层负责评估恒源煤电的持续经营能力，披露与持续经营相关的事项（如适用），并运用持续经营假设，除非计划进行清算、终止运营或别无其他现实的选择。</w:t>
          </w:r>
        </w:p>
        <w:p w:rsidR="009571FB" w:rsidRDefault="009571FB" w:rsidP="009571FB">
          <w:pPr>
            <w:adjustRightInd w:val="0"/>
            <w:snapToGrid w:val="0"/>
            <w:ind w:firstLine="567"/>
            <w:jc w:val="both"/>
            <w:rPr>
              <w:rFonts w:cs="Times New Roman"/>
              <w:szCs w:val="21"/>
            </w:rPr>
          </w:pPr>
          <w:r w:rsidRPr="009571FB">
            <w:rPr>
              <w:rFonts w:cs="Times New Roman"/>
              <w:szCs w:val="21"/>
            </w:rPr>
            <w:t>治理层负责监督恒源煤电的财务报告过程。</w:t>
          </w:r>
        </w:p>
        <w:p w:rsidR="004C4326" w:rsidRPr="009571FB" w:rsidRDefault="004C4326" w:rsidP="009571FB">
          <w:pPr>
            <w:adjustRightInd w:val="0"/>
            <w:snapToGrid w:val="0"/>
            <w:ind w:firstLine="567"/>
            <w:jc w:val="both"/>
            <w:rPr>
              <w:rFonts w:cs="Times New Roman"/>
              <w:szCs w:val="21"/>
            </w:rPr>
          </w:pPr>
        </w:p>
        <w:p w:rsidR="009571FB" w:rsidRDefault="009571FB" w:rsidP="009571FB">
          <w:pPr>
            <w:pStyle w:val="11"/>
            <w:rPr>
              <w:rFonts w:cs="Times New Roman"/>
              <w:sz w:val="21"/>
            </w:rPr>
          </w:pPr>
          <w:r w:rsidRPr="009571FB">
            <w:rPr>
              <w:rFonts w:cs="Times New Roman"/>
              <w:sz w:val="21"/>
            </w:rPr>
            <w:t>注册会计师对财务报表审计的责任</w:t>
          </w:r>
        </w:p>
        <w:p w:rsidR="004C4326" w:rsidRPr="009571FB" w:rsidRDefault="004C4326" w:rsidP="004C4326">
          <w:pPr>
            <w:pStyle w:val="11"/>
            <w:numPr>
              <w:ilvl w:val="0"/>
              <w:numId w:val="0"/>
            </w:numPr>
            <w:ind w:left="987"/>
            <w:rPr>
              <w:rFonts w:cs="Times New Roman"/>
              <w:sz w:val="21"/>
            </w:rPr>
          </w:pP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在按照审计准则执行审计工作的过程中，我们运用职业判断，并保持职业怀疑。同时，我们也执行以下工作：</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一）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（二）了解与审计相关的内部控制，以设计恰当的审计程序。</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（三）评价管理层选用会计政策的恰当性和作出会计估计及相关披露的合理性。</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四）对管理层使用持续经营假设的恰当性得出结论。同时，根据获取的审计证据，就可能导致对恒源煤电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恒源煤电不能持续经营。</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（五）评价财务报表的总体列报（包括披露）、结构和内容，并评价财务报表是否公允反映相关交易和事项。</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（六）就恒源煤电中实体或业务活动的财务信息获取充分、适当的审计证据，以对合并财务报表发表审计意见。我们负责指导、监督和执行集团审计，并对审计意见承担全部责任。</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我们与治理层就计划的审计范围、时间安排和重大审计发现等事项进行沟通，包括沟通我们在审计中识别出的值得关注的内部控制缺陷。</w:t>
          </w:r>
        </w:p>
        <w:p w:rsidR="009571FB" w:rsidRPr="009571FB" w:rsidRDefault="009571FB" w:rsidP="009571FB">
          <w:pPr>
            <w:adjustRightInd w:val="0"/>
            <w:snapToGrid w:val="0"/>
            <w:ind w:firstLine="567"/>
            <w:jc w:val="both"/>
            <w:rPr>
              <w:rFonts w:cs="Times New Roman"/>
              <w:szCs w:val="21"/>
            </w:rPr>
          </w:pPr>
          <w:r w:rsidRPr="009571FB">
            <w:rPr>
              <w:rFonts w:cs="Times New Roman"/>
              <w:szCs w:val="21"/>
            </w:rPr>
            <w:t>我们还就已遵守与独立性相关的职业道德要求向治理层提供声明，并与治理层沟通可能被合理认为影响我们独立性的所有关系和其他事项，以及相关的防范措施（如适用）。</w:t>
          </w:r>
        </w:p>
        <w:p w:rsidR="009571FB" w:rsidRDefault="009571FB" w:rsidP="009571FB">
          <w:pPr>
            <w:adjustRightInd w:val="0"/>
            <w:snapToGrid w:val="0"/>
            <w:ind w:firstLine="567"/>
            <w:jc w:val="both"/>
            <w:rPr>
              <w:rFonts w:cs="Times New Roman"/>
              <w:szCs w:val="21"/>
            </w:rPr>
          </w:pPr>
          <w:r w:rsidRPr="009571FB">
            <w:rPr>
              <w:rFonts w:cs="Times New Roman"/>
              <w:szCs w:val="21"/>
            </w:rPr>
            <w:lastRenderedPageBreak/>
            <w:t>从与治理层沟通过的事项中，我们确定哪些事项对本期财务报表审计最为重要，因而构成关键审计事项。我们在审计报告中描述这些事项，除非法律法规禁止公开披露这些事项，或在极少数情形下，如果合理预期在审计报告中沟通某事项造成的负面后果超过在公众利益方面产生的益处，我们确定不应在审计报告中沟通该事项。</w:t>
          </w:r>
        </w:p>
        <w:p w:rsidR="004C4326" w:rsidRPr="009571FB" w:rsidRDefault="004C4326" w:rsidP="009571FB">
          <w:pPr>
            <w:adjustRightInd w:val="0"/>
            <w:snapToGrid w:val="0"/>
            <w:ind w:firstLine="567"/>
            <w:jc w:val="both"/>
            <w:rPr>
              <w:rFonts w:cs="Times New Roman"/>
              <w:szCs w:val="21"/>
            </w:rPr>
          </w:pPr>
        </w:p>
        <w:p w:rsidR="009571FB" w:rsidRPr="009571FB" w:rsidRDefault="009571FB" w:rsidP="009571FB">
          <w:pPr>
            <w:adjustRightInd w:val="0"/>
            <w:snapToGrid w:val="0"/>
            <w:ind w:firstLineChars="98" w:firstLine="207"/>
            <w:jc w:val="both"/>
            <w:rPr>
              <w:rFonts w:cs="Times New Roman"/>
              <w:b/>
              <w:szCs w:val="21"/>
            </w:rPr>
          </w:pPr>
          <w:r w:rsidRPr="009571FB">
            <w:rPr>
              <w:rFonts w:cs="Times New Roman"/>
              <w:b/>
              <w:szCs w:val="21"/>
            </w:rPr>
            <w:t>立信会计师事务所</w:t>
          </w:r>
          <w:r w:rsidRPr="009571FB">
            <w:rPr>
              <w:rFonts w:cs="Times New Roman"/>
              <w:b/>
              <w:szCs w:val="21"/>
            </w:rPr>
            <w:tab/>
            <w:t xml:space="preserve">              中国注册会计师：</w:t>
          </w:r>
          <w:r w:rsidR="002E5F68">
            <w:rPr>
              <w:rFonts w:cs="Times New Roman" w:hint="eastAsia"/>
              <w:b/>
              <w:szCs w:val="21"/>
            </w:rPr>
            <w:t>张松柏</w:t>
          </w:r>
        </w:p>
        <w:p w:rsidR="009571FB" w:rsidRPr="009571FB" w:rsidRDefault="009571FB" w:rsidP="009571FB">
          <w:pPr>
            <w:adjustRightInd w:val="0"/>
            <w:snapToGrid w:val="0"/>
            <w:ind w:firstLineChars="98" w:firstLine="207"/>
            <w:jc w:val="both"/>
            <w:rPr>
              <w:rFonts w:cs="Times New Roman"/>
              <w:szCs w:val="21"/>
            </w:rPr>
          </w:pPr>
          <w:r w:rsidRPr="009571FB">
            <w:rPr>
              <w:rFonts w:cs="Times New Roman"/>
              <w:b/>
              <w:szCs w:val="21"/>
            </w:rPr>
            <w:t xml:space="preserve">（特殊普通合伙）            </w:t>
          </w:r>
          <w:r w:rsidRPr="009571FB">
            <w:rPr>
              <w:rFonts w:cs="Times New Roman"/>
              <w:b/>
              <w:szCs w:val="21"/>
            </w:rPr>
            <w:tab/>
            <w:t xml:space="preserve">  （项目合伙人）</w:t>
          </w:r>
        </w:p>
        <w:p w:rsidR="009571FB" w:rsidRPr="009571FB" w:rsidRDefault="009571FB" w:rsidP="009571FB">
          <w:pPr>
            <w:adjustRightInd w:val="0"/>
            <w:snapToGrid w:val="0"/>
            <w:ind w:firstLineChars="98" w:firstLine="207"/>
            <w:jc w:val="both"/>
            <w:rPr>
              <w:rFonts w:cs="Times New Roman"/>
              <w:b/>
              <w:szCs w:val="21"/>
            </w:rPr>
          </w:pPr>
          <w:r w:rsidRPr="009571FB">
            <w:rPr>
              <w:rFonts w:cs="Times New Roman"/>
              <w:b/>
              <w:szCs w:val="21"/>
            </w:rPr>
            <w:t xml:space="preserve">                </w:t>
          </w:r>
          <w:r w:rsidRPr="009571FB">
            <w:rPr>
              <w:rFonts w:cs="Times New Roman"/>
              <w:b/>
              <w:szCs w:val="21"/>
            </w:rPr>
            <w:tab/>
            <w:t xml:space="preserve">              中国注册会计师：王明月</w:t>
          </w:r>
        </w:p>
        <w:p w:rsidR="009571FB" w:rsidRPr="009571FB" w:rsidRDefault="009571FB" w:rsidP="009571FB">
          <w:pPr>
            <w:adjustRightInd w:val="0"/>
            <w:snapToGrid w:val="0"/>
            <w:ind w:firstLineChars="98" w:firstLine="206"/>
            <w:jc w:val="both"/>
            <w:rPr>
              <w:rFonts w:cs="Times New Roman"/>
              <w:szCs w:val="21"/>
            </w:rPr>
          </w:pPr>
        </w:p>
        <w:p w:rsidR="00B429B3" w:rsidRPr="002E5F68" w:rsidRDefault="009571FB" w:rsidP="002E5F68">
          <w:pPr>
            <w:adjustRightInd w:val="0"/>
            <w:snapToGrid w:val="0"/>
            <w:ind w:firstLineChars="98" w:firstLine="207"/>
            <w:jc w:val="both"/>
            <w:rPr>
              <w:rFonts w:cs="Times New Roman"/>
              <w:b/>
              <w:szCs w:val="21"/>
            </w:rPr>
          </w:pPr>
          <w:r w:rsidRPr="009571FB">
            <w:rPr>
              <w:rFonts w:cs="Times New Roman"/>
              <w:b/>
              <w:szCs w:val="21"/>
            </w:rPr>
            <w:t>中国•上海</w:t>
          </w:r>
          <w:r w:rsidRPr="009571FB">
            <w:rPr>
              <w:rFonts w:cs="Times New Roman"/>
              <w:b/>
              <w:szCs w:val="21"/>
            </w:rPr>
            <w:tab/>
          </w:r>
          <w:r w:rsidRPr="009571FB">
            <w:rPr>
              <w:rFonts w:cs="Times New Roman"/>
              <w:b/>
              <w:szCs w:val="21"/>
            </w:rPr>
            <w:tab/>
            <w:t xml:space="preserve">                </w:t>
          </w:r>
          <w:r w:rsidRPr="009571FB">
            <w:rPr>
              <w:rFonts w:cs="Times New Roman"/>
              <w:b/>
              <w:szCs w:val="21"/>
            </w:rPr>
            <w:tab/>
            <w:t xml:space="preserve">  </w:t>
          </w:r>
          <w:r w:rsidRPr="009571FB">
            <w:rPr>
              <w:rFonts w:cs="Times New Roman" w:hint="eastAsia"/>
              <w:b/>
              <w:szCs w:val="21"/>
            </w:rPr>
            <w:t>二零二四年三</w:t>
          </w:r>
          <w:r w:rsidRPr="009571FB">
            <w:rPr>
              <w:rFonts w:cs="Times New Roman"/>
              <w:b/>
              <w:szCs w:val="21"/>
            </w:rPr>
            <w:t>月</w:t>
          </w:r>
          <w:r w:rsidRPr="009571FB">
            <w:rPr>
              <w:rFonts w:cs="Times New Roman" w:hint="eastAsia"/>
              <w:b/>
              <w:szCs w:val="21"/>
            </w:rPr>
            <w:t>二十八</w:t>
          </w:r>
          <w:r w:rsidRPr="009571FB">
            <w:rPr>
              <w:rFonts w:cs="Times New Roman"/>
              <w:b/>
              <w:szCs w:val="21"/>
            </w:rPr>
            <w:t>日</w:t>
          </w:r>
        </w:p>
      </w:sdtContent>
    </w:sdt>
    <w:p w:rsidR="00B429B3" w:rsidRDefault="00B429B3"/>
    <w:p w:rsidR="002E5F68" w:rsidRDefault="002E5F68"/>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4C4326" w:rsidRDefault="004C4326"/>
    <w:p w:rsidR="00B429B3" w:rsidRDefault="00C31191">
      <w:pPr>
        <w:pStyle w:val="20"/>
        <w:numPr>
          <w:ilvl w:val="0"/>
          <w:numId w:val="41"/>
        </w:numPr>
        <w:rPr>
          <w:rFonts w:ascii="宋体" w:hAnsi="宋体"/>
        </w:rPr>
      </w:pPr>
      <w:r>
        <w:rPr>
          <w:rFonts w:ascii="宋体" w:hAnsi="宋体" w:hint="eastAsia"/>
        </w:rPr>
        <w:lastRenderedPageBreak/>
        <w:t>财务报表</w:t>
      </w:r>
      <w:bookmarkStart w:id="110" w:name="_Hlk24034092"/>
    </w:p>
    <w:bookmarkEnd w:id="110" w:displacedByCustomXml="next"/>
    <w:sdt>
      <w:sdtPr>
        <w:rPr>
          <w:rFonts w:ascii="宋体" w:hAnsi="宋体" w:cs="宋体" w:hint="eastAsia"/>
          <w:b w:val="0"/>
          <w:bCs w:val="0"/>
          <w:kern w:val="0"/>
          <w:szCs w:val="24"/>
        </w:rPr>
        <w:tag w:val="_SEC_da8537716f844d348642866e2e19ed15"/>
        <w:id w:val="-273025745"/>
        <w:placeholder>
          <w:docPart w:val="GBC22222222222222222222222222222"/>
        </w:placeholder>
      </w:sdtPr>
      <w:sdtEndPr>
        <w:rPr>
          <w:rFonts w:hint="default"/>
          <w:color w:val="008000"/>
          <w:szCs w:val="21"/>
          <w:u w:val="single"/>
        </w:rPr>
      </w:sdtEndPr>
      <w:sdtContent>
        <w:p w:rsidR="003847E3" w:rsidRDefault="003847E3">
          <w:pPr>
            <w:pStyle w:val="30"/>
            <w:jc w:val="center"/>
          </w:pPr>
          <w:r>
            <w:rPr>
              <w:rFonts w:hint="eastAsia"/>
            </w:rPr>
            <w:t>合并资产负债表</w:t>
          </w:r>
        </w:p>
        <w:p w:rsidR="003847E3" w:rsidRDefault="003847E3">
          <w:pPr>
            <w:snapToGrid w:val="0"/>
            <w:spacing w:line="240" w:lineRule="atLeast"/>
            <w:jc w:val="center"/>
            <w:rPr>
              <w:b/>
              <w:szCs w:val="21"/>
            </w:rPr>
          </w:pPr>
          <w:r>
            <w:rPr>
              <w:szCs w:val="21"/>
            </w:rPr>
            <w:t>2023年12月31日</w:t>
          </w:r>
        </w:p>
        <w:p w:rsidR="003847E3" w:rsidRDefault="003847E3">
          <w:pPr>
            <w:rPr>
              <w:szCs w:val="21"/>
            </w:rPr>
          </w:pPr>
          <w:r>
            <w:rPr>
              <w:szCs w:val="21"/>
            </w:rPr>
            <w:t xml:space="preserve">编制单位: </w:t>
          </w:r>
          <w:sdt>
            <w:sdtPr>
              <w:rPr>
                <w:szCs w:val="21"/>
              </w:rPr>
              <w:alias w:val="公司法定中文名称"/>
              <w:tag w:val="_GBC_22071e1c4bb04578b94539b252cb1c67"/>
              <w:id w:val="934245854"/>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安徽恒源煤电股份有限公司</w:t>
              </w:r>
            </w:sdtContent>
          </w:sdt>
        </w:p>
        <w:p w:rsidR="003847E3" w:rsidRDefault="003847E3">
          <w:pPr>
            <w:jc w:val="right"/>
            <w:rPr>
              <w:szCs w:val="21"/>
            </w:rPr>
          </w:pPr>
          <w:r>
            <w:rPr>
              <w:szCs w:val="21"/>
            </w:rPr>
            <w:t>单位:</w:t>
          </w:r>
          <w:sdt>
            <w:sdtPr>
              <w:rPr>
                <w:szCs w:val="21"/>
              </w:rPr>
              <w:alias w:val="单位：合并资产负债表"/>
              <w:tag w:val="_GBC_8c6918f285a44e0f8fb06fefffa27df4"/>
              <w:id w:val="31130752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资产负债表"/>
              <w:tag w:val="_GBC_0953b26208a64010937af0b40efed509"/>
              <w:id w:val="79988603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3847E3" w:rsidTr="00EC233F">
            <w:sdt>
              <w:sdtPr>
                <w:tag w:val="_PLD_84c27050653a48c5a546a57ae8416994"/>
                <w:id w:val="-1493643398"/>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b/>
                        <w:szCs w:val="21"/>
                      </w:rPr>
                      <w:t>项目</w:t>
                    </w:r>
                  </w:p>
                </w:tc>
              </w:sdtContent>
            </w:sdt>
            <w:sdt>
              <w:sdtPr>
                <w:tag w:val="_PLD_8ac07e922cfc49539af3e18b6fb1e9ef"/>
                <w:id w:val="-689840614"/>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rFonts w:hint="eastAsia"/>
                        <w:b/>
                        <w:szCs w:val="21"/>
                      </w:rPr>
                      <w:t>附注</w:t>
                    </w:r>
                  </w:p>
                </w:tc>
              </w:sdtContent>
            </w:sdt>
            <w:sdt>
              <w:sdtPr>
                <w:tag w:val="_PLD_6a3e769a95b74706b81a9893b779573c"/>
                <w:id w:val="-471606835"/>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rFonts w:hint="eastAsia"/>
                        <w:b/>
                      </w:rPr>
                      <w:t>2023年1</w:t>
                    </w:r>
                    <w:r>
                      <w:rPr>
                        <w:b/>
                      </w:rPr>
                      <w:t>2</w:t>
                    </w:r>
                    <w:r>
                      <w:rPr>
                        <w:rFonts w:hint="eastAsia"/>
                        <w:b/>
                      </w:rPr>
                      <w:t>月</w:t>
                    </w:r>
                    <w:r>
                      <w:rPr>
                        <w:b/>
                      </w:rPr>
                      <w:t>31</w:t>
                    </w:r>
                    <w:r>
                      <w:rPr>
                        <w:rFonts w:hint="eastAsia"/>
                        <w:b/>
                      </w:rPr>
                      <w:t>日</w:t>
                    </w:r>
                  </w:p>
                </w:tc>
              </w:sdtContent>
            </w:sdt>
            <w:sdt>
              <w:sdtPr>
                <w:tag w:val="_PLD_3c9a89d7045e40ff9c0f81ac747711c4"/>
                <w:id w:val="-247190982"/>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rFonts w:hint="eastAsia"/>
                        <w:b/>
                        <w:szCs w:val="21"/>
                      </w:rPr>
                      <w:t>2022年12月31日</w:t>
                    </w:r>
                  </w:p>
                </w:tc>
              </w:sdtContent>
            </w:sdt>
          </w:tr>
          <w:tr w:rsidR="003847E3" w:rsidTr="00713F20">
            <w:sdt>
              <w:sdtPr>
                <w:tag w:val="_PLD_ddefc78a30fc4d35a7bb6c1f0057e4ef"/>
                <w:id w:val="121238958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b/>
                        <w:color w:val="FF00FF"/>
                        <w:szCs w:val="21"/>
                      </w:rPr>
                    </w:pPr>
                    <w:r>
                      <w:rPr>
                        <w:rFonts w:hint="eastAsia"/>
                        <w:b/>
                        <w:bCs/>
                        <w:szCs w:val="21"/>
                      </w:rPr>
                      <w:t>流动资产：</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货币资金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Pr>
                    <w:szCs w:val="21"/>
                  </w:rPr>
                  <w:t>七、</w:t>
                </w:r>
                <w:r>
                  <w:rPr>
                    <w:rFonts w:hint="eastAsia"/>
                    <w:szCs w:val="21"/>
                  </w:rPr>
                  <w:t>1</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6,848,018,614.00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7,480,851,666.32</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结算备付金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拆出资金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交易性金融资产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2</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201,847,119.40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衍生金融资产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应收票据</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945,421,827.02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888,454,852.28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应收账款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5</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83,599,897.52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128,918,392.84</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应收款项融资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7</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820,226,390.23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1,763,947,478.46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预付款项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8</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26,778,683.40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25,423,611.28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应收保费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应收分保账款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应收分保合同准备金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其他应收款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9</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49,859,781.99</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60,362,965.74</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rPr>
                  <w:t>其中：</w:t>
                </w:r>
                <w:r>
                  <w:rPr>
                    <w:rFonts w:hint="eastAsia"/>
                    <w:szCs w:val="21"/>
                  </w:rPr>
                  <w:t>应收利息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400" w:firstLine="840"/>
                  <w:rPr>
                    <w:szCs w:val="21"/>
                  </w:rPr>
                </w:pPr>
                <w:r>
                  <w:rPr>
                    <w:rFonts w:hint="eastAsia"/>
                    <w:szCs w:val="21"/>
                  </w:rPr>
                  <w:t>应收股利</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买入返售金融资产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存货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10</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352,596,027.35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476,693,067.58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合同资产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持有待售资产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12</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468,358,930.16</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342,456,866.33</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其他流动资产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13</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110,994,292.83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109,932,206.29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流动资产合计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9,907,701,563.90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11,277,041,107.12</w:t>
                </w:r>
              </w:p>
            </w:tc>
          </w:tr>
          <w:tr w:rsidR="003847E3" w:rsidTr="00713F20">
            <w:sdt>
              <w:sdtPr>
                <w:tag w:val="_PLD_72b86b17371840d39acb38a5d1204c0e"/>
                <w:id w:val="-1529783660"/>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008000"/>
                        <w:szCs w:val="21"/>
                      </w:rPr>
                    </w:pPr>
                    <w:r>
                      <w:rPr>
                        <w:rFonts w:hint="eastAsia"/>
                        <w:b/>
                        <w:bCs/>
                        <w:szCs w:val="21"/>
                      </w:rPr>
                      <w:t>非流动资产：</w:t>
                    </w:r>
                  </w:p>
                </w:tc>
              </w:sdtContent>
            </w:sdt>
          </w:tr>
          <w:tr w:rsidR="003847E3" w:rsidTr="00EC233F">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发放贷款和垫款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r>
          <w:tr w:rsidR="003847E3" w:rsidTr="00EC233F">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债权投资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r>
          <w:tr w:rsidR="003847E3" w:rsidTr="00EC233F">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其他债权投资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长期应收款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16</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360,993,569.01</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473,578,618.79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长期股权投资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17</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1,355,324,813.02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1,060,952,837.65</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投资性房地产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固定资产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21</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4,132,708,571.69</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4,012,978,276.38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在建工程</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22</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1,752,703,782.50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1,560,462,587.45</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生产性生物资产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油气资产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使用权资产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无形资产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26</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3,594,351,617.96</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3,405,449,748.49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开发支出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lastRenderedPageBreak/>
                  <w:t>商誉</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长期待摊费用</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递延所得税资产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29</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145,373,195.32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126,271,105.33</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其他非流动资产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30</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14,265,070.08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18,453,369.37</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非流动资产合计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11,355,720,619.58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10,658,146,543.46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300" w:firstLine="630"/>
                  <w:rPr>
                    <w:szCs w:val="21"/>
                  </w:rPr>
                </w:pPr>
                <w:r>
                  <w:rPr>
                    <w:rFonts w:hint="eastAsia"/>
                    <w:szCs w:val="21"/>
                  </w:rPr>
                  <w:t>资产总计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21,263,422,183.48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21,935,187,650.58</w:t>
                </w:r>
              </w:p>
            </w:tc>
          </w:tr>
          <w:tr w:rsidR="003847E3" w:rsidTr="00713F20">
            <w:sdt>
              <w:sdtPr>
                <w:tag w:val="_PLD_97e1ad068b5b418999e5a3a4eadcffca"/>
                <w:id w:val="1445651172"/>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FF00FF"/>
                        <w:szCs w:val="21"/>
                      </w:rPr>
                    </w:pPr>
                    <w:r>
                      <w:rPr>
                        <w:rFonts w:hint="eastAsia"/>
                        <w:b/>
                        <w:bCs/>
                        <w:szCs w:val="21"/>
                      </w:rPr>
                      <w:t>流动负债：</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短期借款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32</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1,002,803,986.11</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1,163,253,361.11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向中央银行借款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拆入资金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交易性金融负债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衍生金融负债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应付票据</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35</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252,717,000.00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122,640,000.00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应付账款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36</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1,316,700,405.91</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1,287,842,977.85</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预收款项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合同负债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38</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174,391,958.11</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306,421,614.19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卖出回购金融资产款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吸收存款及同业存放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代理买卖证券款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代理承销证券款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应付职工薪酬</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39</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441,340,493.90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444,970,403.98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应交税费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40</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96,674,823.75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169,523,606.29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其他应付款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41</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2,224,051,662.54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2,359,720,230.81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rPr>
                  <w:t>其中：</w:t>
                </w:r>
                <w:r>
                  <w:rPr>
                    <w:rFonts w:hint="eastAsia"/>
                    <w:szCs w:val="21"/>
                  </w:rPr>
                  <w:t>应付利息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400" w:firstLine="840"/>
                  <w:rPr>
                    <w:szCs w:val="21"/>
                  </w:rPr>
                </w:pPr>
                <w:r>
                  <w:rPr>
                    <w:rFonts w:hint="eastAsia"/>
                    <w:szCs w:val="21"/>
                  </w:rPr>
                  <w:t>应付股利</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154,975.00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157,475.00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应付手续费及佣金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应付分保账款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持有待售负债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43</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375,399,426.42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160,447,107.65</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其他流动负债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44</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188,011,355.54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348,849,966.13</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流动负债合计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6,072,091,112.28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6,363,669,268.01</w:t>
                </w:r>
              </w:p>
            </w:tc>
          </w:tr>
          <w:tr w:rsidR="003847E3" w:rsidTr="00713F20">
            <w:sdt>
              <w:sdtPr>
                <w:tag w:val="_PLD_76615034b106405f8ae606a6fc253d93"/>
                <w:id w:val="-122490103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008000"/>
                        <w:szCs w:val="21"/>
                      </w:rPr>
                    </w:pPr>
                    <w:r>
                      <w:rPr>
                        <w:rFonts w:hint="eastAsia"/>
                        <w:b/>
                        <w:bCs/>
                        <w:szCs w:val="21"/>
                      </w:rPr>
                      <w:t>非流动负债：</w:t>
                    </w:r>
                  </w:p>
                </w:tc>
              </w:sdtContent>
            </w:sdt>
          </w:tr>
          <w:tr w:rsidR="003847E3" w:rsidTr="00EC233F">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保险合同准备金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c>
              <w:tcPr>
                <w:tcW w:w="1333" w:type="pct"/>
                <w:tcBorders>
                  <w:top w:val="outset" w:sz="6" w:space="0" w:color="auto"/>
                  <w:left w:val="outset" w:sz="6" w:space="0" w:color="auto"/>
                  <w:bottom w:val="outset" w:sz="6" w:space="0" w:color="auto"/>
                  <w:right w:val="outset" w:sz="6" w:space="0" w:color="auto"/>
                </w:tcBorders>
              </w:tcPr>
              <w:p w:rsidR="003847E3" w:rsidRDefault="003847E3">
                <w:pPr>
                  <w:jc w:val="right"/>
                  <w:rPr>
                    <w:szCs w:val="21"/>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长期借款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45</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565,970,000.00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665,600,000.00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应付债券</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租赁负债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长期应付款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48</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854,879,021.28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621,240,550.88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长期应付职工薪酬</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预计负债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50</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1,082,707,641.74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1,046,262,633.24</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递延收益</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递延所得税负债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29</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1,873,155.85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2,029,380.77</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其他非流动负债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非流动负债合计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2,505,429,818.87</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2,335,132,564.89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300" w:firstLine="630"/>
                  <w:rPr>
                    <w:szCs w:val="21"/>
                  </w:rPr>
                </w:pPr>
                <w:r>
                  <w:rPr>
                    <w:rFonts w:hint="eastAsia"/>
                    <w:szCs w:val="21"/>
                  </w:rPr>
                  <w:lastRenderedPageBreak/>
                  <w:t>负债合计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8,577,520,931.15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8,698,801,832.90</w:t>
                </w:r>
              </w:p>
            </w:tc>
          </w:tr>
          <w:tr w:rsidR="003847E3" w:rsidTr="00713F20">
            <w:sdt>
              <w:sdtPr>
                <w:tag w:val="_PLD_c6760bbd367544f58c1b02c0378c7818"/>
                <w:id w:val="-95021960"/>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008000"/>
                        <w:szCs w:val="21"/>
                      </w:rPr>
                    </w:pPr>
                    <w:r>
                      <w:rPr>
                        <w:rFonts w:hint="eastAsia"/>
                        <w:b/>
                        <w:bCs/>
                        <w:szCs w:val="21"/>
                      </w:rPr>
                      <w:t>所有者权益（或股东权益）：</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实收资本（或股本）</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53</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1,200,004,884.00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其他权益工具</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资本公积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55</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5502AD" w:rsidP="004E0302">
                <w:pPr>
                  <w:jc w:val="right"/>
                  <w:rPr>
                    <w:sz w:val="24"/>
                  </w:rPr>
                </w:pPr>
                <w:r w:rsidRPr="005502AD">
                  <w:t>1,605,014,899.36</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A212B1" w:rsidP="004E0302">
                <w:pPr>
                  <w:jc w:val="right"/>
                  <w:rPr>
                    <w:sz w:val="24"/>
                  </w:rPr>
                </w:pPr>
                <w:r>
                  <w:t>2,947,734,818.99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减：库存股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其他综合收益</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专项储备</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58</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815,644,483.37</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854,735,412.89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盈余公积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59</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603,320,592.26</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603,320,592.26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一般风险准备</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未分配利润</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七、</w:t>
                </w:r>
                <w:r>
                  <w:rPr>
                    <w:rFonts w:hint="eastAsia"/>
                    <w:szCs w:val="21"/>
                  </w:rPr>
                  <w:t>60</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5502AD" w:rsidP="004E0302">
                <w:pPr>
                  <w:jc w:val="right"/>
                  <w:rPr>
                    <w:sz w:val="24"/>
                  </w:rPr>
                </w:pPr>
                <w:r w:rsidRPr="005502AD">
                  <w:t>8,378,216,931.41</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B515C2" w:rsidP="004E0302">
                <w:pPr>
                  <w:jc w:val="right"/>
                  <w:rPr>
                    <w:sz w:val="24"/>
                  </w:rPr>
                </w:pPr>
                <w:r>
                  <w:t>7,542,281,868.66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rPr>
                  <w:t>归属于母公司所有者权益（或股东权益）合计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12,602,201,790.40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13,148,077,576.80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少数股东权益</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83,699,461.93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88,308,240.88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12,685,901,252.33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13,236,385,817.68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300" w:firstLine="630"/>
                  <w:rPr>
                    <w:szCs w:val="21"/>
                  </w:rPr>
                </w:pPr>
                <w:r>
                  <w:rPr>
                    <w:rFonts w:hint="eastAsia"/>
                    <w:szCs w:val="2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21,263,422,183.48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4E0302">
                <w:pPr>
                  <w:jc w:val="right"/>
                  <w:rPr>
                    <w:sz w:val="24"/>
                  </w:rPr>
                </w:pPr>
                <w:r>
                  <w:t>21,935,187,650.58</w:t>
                </w:r>
              </w:p>
            </w:tc>
          </w:tr>
        </w:tbl>
        <w:p w:rsidR="003847E3" w:rsidRDefault="003847E3"/>
        <w:p w:rsidR="003847E3" w:rsidRDefault="003847E3" w:rsidP="00507787">
          <w:pPr>
            <w:ind w:rightChars="-73" w:right="-153"/>
            <w:rPr>
              <w:color w:val="008000"/>
              <w:szCs w:val="21"/>
              <w:u w:val="single"/>
            </w:rPr>
          </w:pPr>
          <w:r>
            <w:rPr>
              <w:rFonts w:hint="eastAsia"/>
              <w:szCs w:val="21"/>
            </w:rPr>
            <w:t>公司负责</w:t>
          </w:r>
          <w:r>
            <w:rPr>
              <w:szCs w:val="21"/>
            </w:rPr>
            <w:t>人</w:t>
          </w:r>
          <w:r>
            <w:rPr>
              <w:rFonts w:hint="eastAsia"/>
              <w:szCs w:val="21"/>
            </w:rPr>
            <w:t>：</w:t>
          </w:r>
          <w:sdt>
            <w:sdtPr>
              <w:rPr>
                <w:rFonts w:hint="eastAsia"/>
                <w:szCs w:val="21"/>
              </w:rPr>
              <w:alias w:val="公司负责人姓名"/>
              <w:tag w:val="_GBC_295740a12aa8498286bf2ef11896dbe9"/>
              <w:id w:val="663737927"/>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095c1df7dd6b412590466f3e711cd1e6"/>
              <w:id w:val="-586143514"/>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9cb47d6db784ba8a6b148d9331df451"/>
              <w:id w:val="1523513867"/>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p w:rsidR="00B429B3" w:rsidRDefault="00DE40A4"/>
      </w:sdtContent>
    </w:sdt>
    <w:p w:rsidR="00B429B3" w:rsidRDefault="00B429B3"/>
    <w:bookmarkStart w:id="111" w:name="_Hlk24034197" w:displacedByCustomXml="next"/>
    <w:sdt>
      <w:sdtPr>
        <w:rPr>
          <w:rFonts w:ascii="宋体" w:hAnsi="宋体" w:cs="宋体" w:hint="eastAsia"/>
          <w:b w:val="0"/>
          <w:bCs w:val="0"/>
          <w:kern w:val="0"/>
          <w:szCs w:val="24"/>
        </w:rPr>
        <w:tag w:val="_SEC_d76935fe25d141cfbe5d3c4ac87a2e6b"/>
        <w:id w:val="-14920311"/>
        <w:placeholder>
          <w:docPart w:val="GBC22222222222222222222222222222"/>
        </w:placeholder>
      </w:sdtPr>
      <w:sdtEndPr>
        <w:rPr>
          <w:szCs w:val="21"/>
        </w:rPr>
      </w:sdtEndPr>
      <w:sdtContent>
        <w:p w:rsidR="003847E3" w:rsidRDefault="003847E3">
          <w:pPr>
            <w:pStyle w:val="30"/>
            <w:jc w:val="center"/>
          </w:pPr>
          <w:r>
            <w:rPr>
              <w:rFonts w:hint="eastAsia"/>
            </w:rPr>
            <w:t>母公司</w:t>
          </w:r>
          <w:r>
            <w:t>资产负债表</w:t>
          </w:r>
        </w:p>
        <w:p w:rsidR="003847E3" w:rsidRDefault="003847E3">
          <w:pPr>
            <w:jc w:val="center"/>
            <w:rPr>
              <w:b/>
              <w:bCs/>
              <w:szCs w:val="21"/>
            </w:rPr>
          </w:pPr>
          <w:r>
            <w:rPr>
              <w:szCs w:val="21"/>
            </w:rPr>
            <w:t>2023年12月31日</w:t>
          </w:r>
        </w:p>
        <w:p w:rsidR="003847E3" w:rsidRDefault="003847E3">
          <w:pPr>
            <w:rPr>
              <w:szCs w:val="21"/>
            </w:rPr>
          </w:pPr>
          <w:r>
            <w:rPr>
              <w:szCs w:val="21"/>
            </w:rPr>
            <w:t>编制单位:</w:t>
          </w:r>
          <w:sdt>
            <w:sdtPr>
              <w:rPr>
                <w:szCs w:val="21"/>
              </w:rPr>
              <w:alias w:val="公司法定中文名称"/>
              <w:tag w:val="_GBC_476f9df1cf8d4d36868d3058a4da7d15"/>
              <w:id w:val="-2080425596"/>
              <w:placeholder>
                <w:docPart w:val="GBC22222222222222222222222222222"/>
              </w:placeholder>
              <w:dataBinding w:prefixMappings="xmlns:clcid-cgi='clcid-cgi'" w:xpath="/*/clcid-cgi:GongSiFaDingZhongWenMingCheng[not(@periodRef)]" w:storeItemID="{89EBAB94-44A0-46A2-B712-30D997D04A6D}"/>
              <w:text/>
            </w:sdtPr>
            <w:sdtEndPr/>
            <w:sdtContent>
              <w:r>
                <w:rPr>
                  <w:szCs w:val="21"/>
                </w:rPr>
                <w:t>安徽恒源煤电股份有限公司</w:t>
              </w:r>
            </w:sdtContent>
          </w:sdt>
          <w:r>
            <w:rPr>
              <w:szCs w:val="21"/>
            </w:rPr>
            <w:t> </w:t>
          </w:r>
        </w:p>
        <w:p w:rsidR="003847E3" w:rsidRDefault="003847E3">
          <w:pPr>
            <w:jc w:val="right"/>
            <w:rPr>
              <w:szCs w:val="21"/>
            </w:rPr>
          </w:pPr>
          <w:r>
            <w:rPr>
              <w:szCs w:val="21"/>
            </w:rPr>
            <w:t>单位:</w:t>
          </w:r>
          <w:sdt>
            <w:sdtPr>
              <w:rPr>
                <w:szCs w:val="21"/>
              </w:rPr>
              <w:alias w:val="单位：母公司资产负债表"/>
              <w:tag w:val="_GBC_e3e6bb2b9b89482085daf4528af32780"/>
              <w:id w:val="-110704051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资产负债表"/>
              <w:tag w:val="_GBC_31e3f7c7e30144c684d9b3387d64ec2f"/>
              <w:id w:val="-17781716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44"/>
            <w:gridCol w:w="1133"/>
            <w:gridCol w:w="2551"/>
            <w:gridCol w:w="2410"/>
          </w:tblGrid>
          <w:tr w:rsidR="003847E3" w:rsidTr="00223985">
            <w:sdt>
              <w:sdtPr>
                <w:tag w:val="_PLD_f723b67ceca442958b85c16ecbcde6c4"/>
                <w:id w:val="2091501447"/>
              </w:sdtPr>
              <w:sdtEndPr/>
              <w:sdtContent>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b/>
                        <w:szCs w:val="21"/>
                      </w:rPr>
                      <w:t>项目</w:t>
                    </w:r>
                  </w:p>
                </w:tc>
              </w:sdtContent>
            </w:sdt>
            <w:sdt>
              <w:sdtPr>
                <w:tag w:val="_PLD_b4b39e4179664db3908076caa97ec93e"/>
                <w:id w:val="-364983878"/>
              </w:sdtPr>
              <w:sdtEndPr/>
              <w:sdtContent>
                <w:tc>
                  <w:tcPr>
                    <w:tcW w:w="627"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rFonts w:hint="eastAsia"/>
                        <w:b/>
                        <w:szCs w:val="21"/>
                      </w:rPr>
                      <w:t>附注</w:t>
                    </w:r>
                  </w:p>
                </w:tc>
              </w:sdtContent>
            </w:sdt>
            <w:sdt>
              <w:sdtPr>
                <w:tag w:val="_PLD_5c114924d291471984aab4fc4a2ab196"/>
                <w:id w:val="1127123023"/>
              </w:sdtPr>
              <w:sdtEndPr/>
              <w:sdtContent>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rFonts w:hint="eastAsia"/>
                        <w:b/>
                      </w:rPr>
                      <w:t>2023年1</w:t>
                    </w:r>
                    <w:r>
                      <w:rPr>
                        <w:b/>
                      </w:rPr>
                      <w:t>2</w:t>
                    </w:r>
                    <w:r>
                      <w:rPr>
                        <w:rFonts w:hint="eastAsia"/>
                        <w:b/>
                      </w:rPr>
                      <w:t>月</w:t>
                    </w:r>
                    <w:r>
                      <w:rPr>
                        <w:b/>
                      </w:rPr>
                      <w:t>31</w:t>
                    </w:r>
                    <w:r>
                      <w:rPr>
                        <w:rFonts w:hint="eastAsia"/>
                        <w:b/>
                      </w:rPr>
                      <w:t>日</w:t>
                    </w:r>
                  </w:p>
                </w:tc>
              </w:sdtContent>
            </w:sdt>
            <w:sdt>
              <w:sdtPr>
                <w:tag w:val="_PLD_09aa0ba5dd484fa6ad7dfbe2d2221c60"/>
                <w:id w:val="-1922162880"/>
              </w:sdtPr>
              <w:sdtEndPr/>
              <w:sdtContent>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pPr>
                      <w:jc w:val="center"/>
                      <w:rPr>
                        <w:b/>
                        <w:szCs w:val="21"/>
                      </w:rPr>
                    </w:pPr>
                    <w:r>
                      <w:rPr>
                        <w:rFonts w:hint="eastAsia"/>
                        <w:b/>
                        <w:szCs w:val="21"/>
                      </w:rPr>
                      <w:t>2022年12月31日</w:t>
                    </w:r>
                  </w:p>
                </w:tc>
              </w:sdtContent>
            </w:sdt>
          </w:tr>
          <w:tr w:rsidR="003847E3" w:rsidTr="00713F20">
            <w:sdt>
              <w:sdtPr>
                <w:tag w:val="_PLD_75b96d9020f14b08bb8885e10bb72ed3"/>
                <w:id w:val="903261923"/>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b/>
                        <w:color w:val="FF00FF"/>
                        <w:szCs w:val="21"/>
                      </w:rPr>
                    </w:pPr>
                    <w:r>
                      <w:rPr>
                        <w:rFonts w:hint="eastAsia"/>
                        <w:b/>
                        <w:bCs/>
                        <w:szCs w:val="21"/>
                      </w:rPr>
                      <w:t>流动资产：</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货币资金</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6,397,284,359.88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7,043,735,815.28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交易性金融资产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201,847,119.40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衍生金融资产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应收票据</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919,292,550.47</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860,257,087.08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应收账款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十九、</w:t>
                </w:r>
                <w:r>
                  <w:rPr>
                    <w:rFonts w:hint="eastAsia"/>
                    <w:szCs w:val="21"/>
                  </w:rPr>
                  <w:t>1</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67,489,982.90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110,437,305.41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应收款项融资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808,895,485.35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1,748,550,985.16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预付款项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26,484,795.26</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25,324,285.60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其他应收款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十九、</w:t>
                </w:r>
                <w:r>
                  <w:rPr>
                    <w:rFonts w:hint="eastAsia"/>
                    <w:szCs w:val="21"/>
                  </w:rPr>
                  <w:t>2</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64,025,566.13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78,295,271.68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rPr>
                  <w:t>其中：</w:t>
                </w:r>
                <w:r>
                  <w:rPr>
                    <w:rFonts w:hint="eastAsia"/>
                    <w:szCs w:val="21"/>
                  </w:rPr>
                  <w:t>应收利息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400" w:firstLine="840"/>
                  <w:rPr>
                    <w:szCs w:val="21"/>
                  </w:rPr>
                </w:pPr>
                <w:r>
                  <w:rPr>
                    <w:rFonts w:hint="eastAsia"/>
                    <w:szCs w:val="21"/>
                  </w:rPr>
                  <w:t>应收股利</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存货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333,298,825.53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457,718,908.81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合同资产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持有待售资产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一年内到期的非流动资产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其他流动资产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28,411,651.24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23,027,452.39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流动资产合计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8,847,030,336.16</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10,347,347,111.41</w:t>
                </w:r>
              </w:p>
            </w:tc>
          </w:tr>
          <w:tr w:rsidR="003847E3" w:rsidTr="00713F20">
            <w:sdt>
              <w:sdtPr>
                <w:tag w:val="_PLD_df64afc7e223416b92b823e4e8fb4a3a"/>
                <w:id w:val="-1783022831"/>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008000"/>
                        <w:szCs w:val="21"/>
                      </w:rPr>
                    </w:pPr>
                    <w:r>
                      <w:rPr>
                        <w:rFonts w:hint="eastAsia"/>
                        <w:b/>
                        <w:bCs/>
                        <w:szCs w:val="21"/>
                      </w:rPr>
                      <w:t>非流动资产：</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债权投资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300,000,000.00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300,000,000.00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其他债权投资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长期应收款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长期股权投资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r w:rsidRPr="003847E3">
                  <w:rPr>
                    <w:rFonts w:hint="eastAsia"/>
                    <w:szCs w:val="21"/>
                  </w:rPr>
                  <w:t>十九、</w:t>
                </w:r>
                <w:r>
                  <w:rPr>
                    <w:rFonts w:hint="eastAsia"/>
                    <w:szCs w:val="21"/>
                  </w:rPr>
                  <w:t>3</w:t>
                </w: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3,622,278,659.70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2,019,836,888.91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其他权益工具投资</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其他非流动金融资产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投资性房地产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固定资产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3,762,977,388.78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3,654,263,032.70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在建工程</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1,729,238,966.80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1,532,187,812.91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生产性生物资产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油气资产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使用权资产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260,631,532.18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238,585,939.21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无形资产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2,507,469,665.00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2,281,734,406.39</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开发支出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商誉</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长期待摊费用</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递延所得税资产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142,132,193.64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122,608,967.04</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其他非流动资产</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14,244,070.08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18,453,369.37</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非流动资产合计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12,338,972,476.18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10,167,670,416.53</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300" w:firstLine="630"/>
                  <w:rPr>
                    <w:szCs w:val="21"/>
                  </w:rPr>
                </w:pPr>
                <w:r>
                  <w:rPr>
                    <w:rFonts w:hint="eastAsia"/>
                    <w:szCs w:val="21"/>
                  </w:rPr>
                  <w:t>资产总计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21,186,002,812.34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20,515,017,527.94</w:t>
                </w:r>
              </w:p>
            </w:tc>
          </w:tr>
          <w:tr w:rsidR="003847E3" w:rsidTr="00713F20">
            <w:sdt>
              <w:sdtPr>
                <w:tag w:val="_PLD_097e7abf0b344d7ba64ab9a99dd2d2fa"/>
                <w:id w:val="-725760816"/>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FF00FF"/>
                        <w:szCs w:val="21"/>
                      </w:rPr>
                    </w:pPr>
                    <w:r>
                      <w:rPr>
                        <w:rFonts w:hint="eastAsia"/>
                        <w:b/>
                        <w:bCs/>
                        <w:szCs w:val="21"/>
                      </w:rPr>
                      <w:t>流动负债：</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短期借款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1,002,803,986.11</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1,163,253,361.11</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交易性金融负债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衍生金融负债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应付票据</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252,717,000.00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121,990,000.00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应付账款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1,282,988,474.64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1,245,612,716.56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预收款项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合同负债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168,943,586.93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292,135,537.40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应付职工薪酬</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427,598,835.59</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432,395,793.08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应交税费</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81,602,180.30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151,324,351.27</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其他应付款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2,211,240,889.65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2,333,631,371.60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rPr>
                  <w:t>其中：</w:t>
                </w:r>
                <w:r>
                  <w:rPr>
                    <w:rFonts w:hint="eastAsia"/>
                    <w:szCs w:val="21"/>
                  </w:rPr>
                  <w:t>应付利息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400" w:firstLine="840"/>
                  <w:rPr>
                    <w:szCs w:val="21"/>
                  </w:rPr>
                </w:pPr>
                <w:r>
                  <w:rPr>
                    <w:rFonts w:hint="eastAsia"/>
                    <w:szCs w:val="21"/>
                  </w:rPr>
                  <w:t>应付股利</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持有待售负债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一年内到期的非流动负债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399,870,466.67</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180,636,484.06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其他流动负债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173,354,083.48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339,796,106.88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流动负债合计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6,001,119,503.37</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6,260,775,721.96</w:t>
                </w:r>
              </w:p>
            </w:tc>
          </w:tr>
          <w:tr w:rsidR="003847E3" w:rsidTr="00713F20">
            <w:sdt>
              <w:sdtPr>
                <w:tag w:val="_PLD_5a8813ff8c984fc28cd8ddc8db922fd5"/>
                <w:id w:val="-612429928"/>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008000"/>
                        <w:szCs w:val="21"/>
                      </w:rPr>
                    </w:pPr>
                    <w:r>
                      <w:rPr>
                        <w:rFonts w:hint="eastAsia"/>
                        <w:b/>
                        <w:bCs/>
                        <w:szCs w:val="21"/>
                      </w:rPr>
                      <w:t>非流动负债：</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长期借款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560,000,000.00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660,000,000.00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应付债券</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pPr>
                <w:r>
                  <w:rPr>
                    <w:rFonts w:hint="eastAsia"/>
                  </w:rPr>
                  <w:t>租赁负债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241,457,616.13</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219,602,303.18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长期应付款</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854,879,021.28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621,240,550.88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lastRenderedPageBreak/>
                  <w:t>长期应付职工薪酬</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预计负债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1,082,707,641.74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1,046,262,633.24</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递延收益</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递延所得税负债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其他非流动负债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szCs w:val="21"/>
                  </w:rPr>
                  <w:t>非流动负债合计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2,739,044,279.15</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2,547,105,487.30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300" w:firstLine="630"/>
                  <w:rPr>
                    <w:szCs w:val="21"/>
                  </w:rPr>
                </w:pPr>
                <w:r>
                  <w:rPr>
                    <w:rFonts w:hint="eastAsia"/>
                    <w:szCs w:val="21"/>
                  </w:rPr>
                  <w:t>负债合计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8,740,163,782.52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8,807,881,209.26</w:t>
                </w:r>
              </w:p>
            </w:tc>
          </w:tr>
          <w:tr w:rsidR="003847E3" w:rsidTr="00713F20">
            <w:sdt>
              <w:sdtPr>
                <w:tag w:val="_PLD_7ccfdb4b1195457b8de4211feea2cac2"/>
                <w:id w:val="936254823"/>
              </w:sdtPr>
              <w:sdtEndPr/>
              <w:sdtContent>
                <w:tc>
                  <w:tcPr>
                    <w:tcW w:w="5000" w:type="pct"/>
                    <w:gridSpan w:val="4"/>
                    <w:tcBorders>
                      <w:top w:val="outset" w:sz="6" w:space="0" w:color="auto"/>
                      <w:left w:val="outset" w:sz="6" w:space="0" w:color="auto"/>
                      <w:bottom w:val="outset" w:sz="6" w:space="0" w:color="auto"/>
                      <w:right w:val="outset" w:sz="6" w:space="0" w:color="auto"/>
                    </w:tcBorders>
                    <w:vAlign w:val="center"/>
                  </w:tcPr>
                  <w:p w:rsidR="003847E3" w:rsidRDefault="003847E3">
                    <w:pPr>
                      <w:rPr>
                        <w:color w:val="008000"/>
                        <w:szCs w:val="21"/>
                      </w:rPr>
                    </w:pPr>
                    <w:r>
                      <w:rPr>
                        <w:rFonts w:hint="eastAsia"/>
                        <w:b/>
                        <w:bCs/>
                        <w:szCs w:val="21"/>
                      </w:rPr>
                      <w:t>所有者权益（或股东权益）：</w:t>
                    </w:r>
                  </w:p>
                </w:tc>
              </w:sdtContent>
            </w:sdt>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实收资本（或股本）</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1,200,004,884.00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1,200,004,884.00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其他权益工具</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其中：优先股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leftChars="300" w:left="630" w:firstLineChars="100" w:firstLine="210"/>
                  <w:rPr>
                    <w:szCs w:val="21"/>
                  </w:rPr>
                </w:pPr>
                <w:r>
                  <w:rPr>
                    <w:rFonts w:hint="eastAsia"/>
                    <w:szCs w:val="21"/>
                  </w:rPr>
                  <w:t>永续债</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资本公积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1,639,451,530.44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1,674,101,654.65</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减：库存股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其他综合收益</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专项储备</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811,956,904.68</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854,858,558.96</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盈余公积</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600,002,442.00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600,002,442.00</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100" w:firstLine="210"/>
                  <w:rPr>
                    <w:szCs w:val="21"/>
                  </w:rPr>
                </w:pPr>
                <w:r>
                  <w:rPr>
                    <w:rFonts w:hint="eastAsia"/>
                    <w:szCs w:val="21"/>
                  </w:rPr>
                  <w:t>未分配利润</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8,194,423,268.70</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7,378,168,779.07</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200" w:firstLine="420"/>
                  <w:rPr>
                    <w:szCs w:val="21"/>
                  </w:rPr>
                </w:pPr>
                <w:r>
                  <w:rPr>
                    <w:rFonts w:hint="eastAsia"/>
                  </w:rPr>
                  <w:t>所有者权益（或股东权益）合计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12,445,839,029.82</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11,707,136,318.68</w:t>
                </w:r>
              </w:p>
            </w:tc>
          </w:tr>
          <w:tr w:rsidR="003847E3" w:rsidTr="00717DE6">
            <w:tc>
              <w:tcPr>
                <w:tcW w:w="1629" w:type="pct"/>
                <w:tcBorders>
                  <w:top w:val="outset" w:sz="6" w:space="0" w:color="auto"/>
                  <w:left w:val="outset" w:sz="6" w:space="0" w:color="auto"/>
                  <w:bottom w:val="outset" w:sz="6" w:space="0" w:color="auto"/>
                  <w:right w:val="outset" w:sz="6" w:space="0" w:color="auto"/>
                </w:tcBorders>
                <w:vAlign w:val="center"/>
              </w:tcPr>
              <w:p w:rsidR="003847E3" w:rsidRDefault="003847E3" w:rsidP="00507787">
                <w:pPr>
                  <w:ind w:firstLineChars="300" w:firstLine="630"/>
                  <w:rPr>
                    <w:szCs w:val="21"/>
                  </w:rPr>
                </w:pPr>
                <w:r>
                  <w:rPr>
                    <w:rFonts w:hint="eastAsia"/>
                    <w:szCs w:val="21"/>
                  </w:rPr>
                  <w:t>负债和所有者权益（或股东权益）总计</w:t>
                </w:r>
              </w:p>
            </w:tc>
            <w:tc>
              <w:tcPr>
                <w:tcW w:w="627" w:type="pct"/>
                <w:tcBorders>
                  <w:top w:val="outset" w:sz="6" w:space="0" w:color="auto"/>
                  <w:left w:val="outset" w:sz="6" w:space="0" w:color="auto"/>
                  <w:bottom w:val="outset" w:sz="6" w:space="0" w:color="auto"/>
                  <w:right w:val="outset" w:sz="6" w:space="0" w:color="auto"/>
                </w:tcBorders>
              </w:tcPr>
              <w:p w:rsidR="003847E3" w:rsidRDefault="003847E3">
                <w:pPr>
                  <w:rPr>
                    <w:szCs w:val="21"/>
                  </w:rPr>
                </w:pPr>
              </w:p>
            </w:tc>
            <w:tc>
              <w:tcPr>
                <w:tcW w:w="1411"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21,186,002,812.34</w:t>
                </w:r>
              </w:p>
            </w:tc>
            <w:tc>
              <w:tcPr>
                <w:tcW w:w="1333" w:type="pct"/>
                <w:tcBorders>
                  <w:top w:val="outset" w:sz="6" w:space="0" w:color="auto"/>
                  <w:left w:val="outset" w:sz="6" w:space="0" w:color="auto"/>
                  <w:bottom w:val="outset" w:sz="6" w:space="0" w:color="auto"/>
                  <w:right w:val="outset" w:sz="6" w:space="0" w:color="auto"/>
                </w:tcBorders>
                <w:vAlign w:val="center"/>
              </w:tcPr>
              <w:p w:rsidR="003847E3" w:rsidRDefault="003847E3" w:rsidP="00717DE6">
                <w:pPr>
                  <w:jc w:val="right"/>
                  <w:rPr>
                    <w:sz w:val="24"/>
                  </w:rPr>
                </w:pPr>
                <w:r>
                  <w:t>20,515,017,527.94</w:t>
                </w:r>
              </w:p>
            </w:tc>
          </w:tr>
        </w:tbl>
        <w:p w:rsidR="002E5F68" w:rsidRDefault="002E5F68" w:rsidP="00507787">
          <w:pPr>
            <w:ind w:rightChars="-73" w:right="-153"/>
            <w:rPr>
              <w:szCs w:val="21"/>
            </w:rPr>
          </w:pPr>
        </w:p>
        <w:p w:rsidR="00B429B3" w:rsidRDefault="003847E3" w:rsidP="00507787">
          <w:pPr>
            <w:ind w:rightChars="-73" w:right="-153"/>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a81a61c6d7bb46bfa69f34f205086804"/>
              <w:id w:val="1099834565"/>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12b89d18f9094da18899493b997b98a8"/>
              <w:id w:val="-648592250"/>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80397291c44b4713afb5a711c98f3ea6"/>
              <w:id w:val="629590069"/>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B429B3" w:rsidRDefault="00B429B3"/>
    <w:p w:rsidR="00B429B3" w:rsidRDefault="00B429B3">
      <w:pPr>
        <w:rPr>
          <w:color w:val="FF0000"/>
          <w:szCs w:val="21"/>
        </w:rPr>
      </w:pPr>
    </w:p>
    <w:bookmarkEnd w:id="111" w:displacedByCustomXml="next"/>
    <w:bookmarkStart w:id="112" w:name="_Hlk24038378" w:displacedByCustomXml="next"/>
    <w:sdt>
      <w:sdtPr>
        <w:rPr>
          <w:rFonts w:ascii="宋体" w:hAnsi="宋体" w:cs="宋体" w:hint="eastAsia"/>
          <w:b w:val="0"/>
          <w:bCs w:val="0"/>
          <w:kern w:val="0"/>
          <w:szCs w:val="24"/>
        </w:rPr>
        <w:tag w:val="_SEC_38d2275e2dcd4f8eb0870715a2a226c7"/>
        <w:id w:val="521594129"/>
        <w:placeholder>
          <w:docPart w:val="GBC22222222222222222222222222222"/>
        </w:placeholder>
      </w:sdtPr>
      <w:sdtEndPr>
        <w:rPr>
          <w:szCs w:val="21"/>
        </w:rPr>
      </w:sdtEndPr>
      <w:sdtContent>
        <w:p w:rsidR="003847E3" w:rsidRDefault="003847E3">
          <w:pPr>
            <w:pStyle w:val="30"/>
            <w:jc w:val="center"/>
          </w:pPr>
          <w:r>
            <w:rPr>
              <w:rFonts w:hint="eastAsia"/>
            </w:rPr>
            <w:t>合并</w:t>
          </w:r>
          <w:r>
            <w:t>利润表</w:t>
          </w:r>
        </w:p>
        <w:p w:rsidR="003847E3" w:rsidRDefault="003847E3">
          <w:pPr>
            <w:jc w:val="center"/>
            <w:rPr>
              <w:b/>
              <w:bCs/>
              <w:szCs w:val="21"/>
            </w:rPr>
          </w:pPr>
          <w:r>
            <w:rPr>
              <w:szCs w:val="21"/>
            </w:rPr>
            <w:t>2023年</w:t>
          </w:r>
          <w:r>
            <w:rPr>
              <w:rFonts w:hint="eastAsia"/>
              <w:szCs w:val="21"/>
            </w:rPr>
            <w:t>1—</w:t>
          </w:r>
          <w:r>
            <w:rPr>
              <w:szCs w:val="21"/>
            </w:rPr>
            <w:t>12月</w:t>
          </w:r>
        </w:p>
        <w:p w:rsidR="003847E3" w:rsidRDefault="003847E3">
          <w:pPr>
            <w:jc w:val="right"/>
            <w:rPr>
              <w:szCs w:val="21"/>
            </w:rPr>
          </w:pPr>
          <w:r>
            <w:rPr>
              <w:szCs w:val="21"/>
            </w:rPr>
            <w:t>单位:</w:t>
          </w:r>
          <w:sdt>
            <w:sdtPr>
              <w:rPr>
                <w:szCs w:val="21"/>
              </w:rPr>
              <w:alias w:val="单位：合并利润表"/>
              <w:tag w:val="_GBC_95830fead96c480388a2e386c3331383"/>
              <w:id w:val="-20923829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合并利润表"/>
              <w:tag w:val="_GBC_4902a1798447427ba99922213b04b39b"/>
              <w:id w:val="13556903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3847E3" w:rsidTr="00A67D4D">
            <w:trPr>
              <w:cantSplit/>
            </w:trPr>
            <w:sdt>
              <w:sdtPr>
                <w:tag w:val="_PLD_2e3f33fcce354b339a86add10899a6c5"/>
                <w:id w:val="-1755203313"/>
              </w:sdtPr>
              <w:sdtEndPr/>
              <w:sdtContent>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leftChars="-19" w:hangingChars="19" w:hanging="40"/>
                      <w:jc w:val="center"/>
                      <w:rPr>
                        <w:b/>
                        <w:szCs w:val="21"/>
                      </w:rPr>
                    </w:pPr>
                    <w:r>
                      <w:rPr>
                        <w:b/>
                        <w:szCs w:val="21"/>
                      </w:rPr>
                      <w:t>项目</w:t>
                    </w:r>
                  </w:p>
                </w:tc>
              </w:sdtContent>
            </w:sdt>
            <w:sdt>
              <w:sdtPr>
                <w:tag w:val="_PLD_93edd7a3846d4cd58b14d043e9b33f2c"/>
                <w:id w:val="-934048285"/>
              </w:sdtPr>
              <w:sdtEndPr/>
              <w:sdtContent>
                <w:tc>
                  <w:tcPr>
                    <w:tcW w:w="838" w:type="pct"/>
                    <w:tcBorders>
                      <w:top w:val="outset" w:sz="4" w:space="0" w:color="auto"/>
                      <w:left w:val="outset" w:sz="4" w:space="0" w:color="auto"/>
                      <w:bottom w:val="outset" w:sz="4" w:space="0" w:color="auto"/>
                      <w:right w:val="outset" w:sz="4" w:space="0" w:color="auto"/>
                    </w:tcBorders>
                    <w:vAlign w:val="center"/>
                  </w:tcPr>
                  <w:p w:rsidR="003847E3" w:rsidRDefault="003847E3">
                    <w:pPr>
                      <w:jc w:val="center"/>
                      <w:rPr>
                        <w:b/>
                        <w:szCs w:val="21"/>
                      </w:rPr>
                    </w:pPr>
                    <w:r>
                      <w:rPr>
                        <w:rFonts w:hint="eastAsia"/>
                        <w:b/>
                        <w:szCs w:val="21"/>
                      </w:rPr>
                      <w:t>附注</w:t>
                    </w:r>
                  </w:p>
                </w:tc>
              </w:sdtContent>
            </w:sdt>
            <w:sdt>
              <w:sdtPr>
                <w:tag w:val="_PLD_49f84cca199c45e7bc0f9fea5b73078c"/>
                <w:id w:val="-1663309434"/>
              </w:sdtPr>
              <w:sdtEndPr/>
              <w:sdtContent>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pPr>
                      <w:jc w:val="center"/>
                      <w:rPr>
                        <w:b/>
                        <w:szCs w:val="21"/>
                      </w:rPr>
                    </w:pPr>
                    <w:r>
                      <w:rPr>
                        <w:rFonts w:hint="eastAsia"/>
                        <w:b/>
                        <w:szCs w:val="21"/>
                      </w:rPr>
                      <w:t>2023年度</w:t>
                    </w:r>
                  </w:p>
                </w:tc>
              </w:sdtContent>
            </w:sdt>
            <w:sdt>
              <w:sdtPr>
                <w:tag w:val="_PLD_8b5fde21bc974404b892a88906dec352"/>
                <w:id w:val="874584955"/>
              </w:sdtPr>
              <w:sdtEndPr/>
              <w:sdtContent>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pPr>
                      <w:jc w:val="center"/>
                      <w:rPr>
                        <w:b/>
                        <w:szCs w:val="21"/>
                      </w:rPr>
                    </w:pPr>
                    <w:r>
                      <w:rPr>
                        <w:rFonts w:hint="eastAsia"/>
                        <w:b/>
                        <w:szCs w:val="21"/>
                      </w:rPr>
                      <w:t>2022年度</w:t>
                    </w:r>
                  </w:p>
                </w:tc>
              </w:sdtContent>
            </w:sdt>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一、营业总收入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7,785,898,719.21</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8,393,167,117.91</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其中：营业收入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Pr>
                    <w:szCs w:val="21"/>
                  </w:rPr>
                  <w:t>七、</w:t>
                </w:r>
                <w:r>
                  <w:rPr>
                    <w:rFonts w:hint="eastAsia"/>
                    <w:szCs w:val="21"/>
                  </w:rPr>
                  <w:t>61</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7,785,898,719.21</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8,393,167,117.91</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color w:val="000000"/>
                    <w:szCs w:val="21"/>
                  </w:rPr>
                </w:pPr>
                <w:r>
                  <w:rPr>
                    <w:rFonts w:hint="eastAsia"/>
                    <w:szCs w:val="21"/>
                  </w:rPr>
                  <w:t>利息收入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已赚保费</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手续费及佣金收入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二、营业总成本</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5,569,513,520.58</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5,524,488,111.15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其中：营业成本</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4,129,842,001.85</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4,129,589,906.22</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利息支出</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手续费及佣金支出</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退保金</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赔付支出净额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提取保险责任准备金净额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保单红利支出</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分保费用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62</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262,400,352.16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273,646,368.05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lastRenderedPageBreak/>
                  <w:t>销售费用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63</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62,972,881.47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53,136,281.75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64</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732,767,162.21</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771,570,219.85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65</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347,894,162.66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294,393,141.83</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66</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33,636,960.23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2,152,193.45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65,829,277.04</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89,466,283.46</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88,167,850.26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93,821,705.67</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67</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9,501,141.07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8,584,300.43</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68</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90,878,258.54</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72,302,356.90</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其中：对联营企业和合营企业的投资收益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85,927,659.00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72,015,471.65</w:t>
                </w:r>
              </w:p>
            </w:tc>
          </w:tr>
          <w:tr w:rsidR="003847E3" w:rsidTr="00717DE6">
            <w:tc>
              <w:tcPr>
                <w:tcW w:w="1938" w:type="pct"/>
                <w:tcBorders>
                  <w:top w:val="outset" w:sz="4" w:space="0" w:color="auto"/>
                  <w:left w:val="outset" w:sz="4" w:space="0" w:color="auto"/>
                  <w:bottom w:val="outset" w:sz="4" w:space="0" w:color="auto"/>
                  <w:right w:val="outset" w:sz="4" w:space="0" w:color="auto"/>
                </w:tcBorders>
              </w:tcPr>
              <w:p w:rsidR="003847E3" w:rsidRDefault="003847E3" w:rsidP="002E5F68">
                <w:pPr>
                  <w:ind w:firstLineChars="300" w:firstLine="630"/>
                </w:pPr>
                <w:r>
                  <w:rPr>
                    <w:rFonts w:hint="eastAsia"/>
                  </w:rPr>
                  <w:t>以摊余成本计量的金融资产终止确认收益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2E5F68">
                <w:pPr>
                  <w:ind w:firstLineChars="300" w:firstLine="630"/>
                  <w:rPr>
                    <w:szCs w:val="21"/>
                  </w:rPr>
                </w:pPr>
                <w:r>
                  <w:rPr>
                    <w:rFonts w:hint="eastAsia"/>
                    <w:szCs w:val="21"/>
                  </w:rPr>
                  <w:t>汇兑收益（损失以“－”号填列）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2E5F68">
                <w:pPr>
                  <w:ind w:firstLineChars="300" w:firstLine="630"/>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2E5F68">
                <w:pPr>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70</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1,847,119.40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2E5F68">
                <w:pPr>
                  <w:ind w:firstLineChars="200" w:firstLine="420"/>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71</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-21,702,800.31</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-477,033.62</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2E5F68">
                <w:pPr>
                  <w:ind w:firstLineChars="200" w:firstLine="420"/>
                  <w:rPr>
                    <w:szCs w:val="21"/>
                  </w:rPr>
                </w:pPr>
                <w:r>
                  <w:rPr>
                    <w:rFonts w:hint="eastAsia"/>
                    <w:szCs w:val="21"/>
                  </w:rPr>
                  <w:t>资产减值损失</w:t>
                </w:r>
                <w:r>
                  <w:rPr>
                    <w:rFonts w:hint="eastAsia"/>
                  </w:rPr>
                  <w:t>（损失以“</w:t>
                </w:r>
                <w: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72</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-14,448,845.86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-5,144,251.74</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2E5F68">
                <w:pPr>
                  <w:ind w:firstLineChars="200" w:firstLine="42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73</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1,560,700.69</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6,356,435.60</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三、营业利润（亏损以“－”号填列）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2,284,020,772.16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2,950,300,814.33</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74</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30,226,245.42</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1,973,067.29</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75</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37,439,640.34</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31,277,696.02</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2,276,807,377.24</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2,920,996,185.60</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Pr>
                    <w:rFonts w:hint="eastAsia"/>
                    <w:szCs w:val="21"/>
                  </w:rPr>
                  <w:t>76</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245,576,591.07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400,486,354.83</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2,031,230,786.17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2,520,509,830.77</w:t>
                </w:r>
              </w:p>
            </w:tc>
          </w:tr>
          <w:tr w:rsidR="003847E3" w:rsidTr="008533C3">
            <w:sdt>
              <w:sdtPr>
                <w:tag w:val="_PLD_9445f61075384ccaafee7a9aff738d9c"/>
                <w:id w:val="-1118917413"/>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847E3" w:rsidRDefault="003847E3">
                    <w:pPr>
                      <w:rPr>
                        <w:szCs w:val="21"/>
                      </w:rPr>
                    </w:pPr>
                    <w:r>
                      <w:rPr>
                        <w:rFonts w:hint="eastAsia"/>
                        <w:szCs w:val="21"/>
                      </w:rPr>
                      <w:t>（一）</w:t>
                    </w:r>
                    <w:r>
                      <w:t>按经营持续性分类</w:t>
                    </w:r>
                  </w:p>
                </w:tc>
              </w:sdtContent>
            </w:sdt>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1.持续经营净利润（净亏损以“－”号填列）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2,031,230,786.17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2,520,509,830.77</w:t>
                </w: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2.终止经营净利润（净亏损以“－”号填列）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8533C3">
            <w:sdt>
              <w:sdtPr>
                <w:tag w:val="_PLD_5703d86636cb476dab82350c9f6475fc"/>
                <w:id w:val="270663582"/>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847E3" w:rsidRDefault="003847E3">
                    <w:pPr>
                      <w:rPr>
                        <w:szCs w:val="21"/>
                      </w:rPr>
                    </w:pPr>
                    <w:r>
                      <w:rPr>
                        <w:rFonts w:hint="eastAsia"/>
                        <w:szCs w:val="21"/>
                      </w:rPr>
                      <w:t>（二）</w:t>
                    </w:r>
                    <w:r>
                      <w:t>按所有权归属分类</w:t>
                    </w:r>
                  </w:p>
                </w:tc>
              </w:sdtContent>
            </w:sdt>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2,035,939,946.75</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2,526,956,989.26</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t>2.</w:t>
                </w:r>
                <w:r>
                  <w:rPr>
                    <w:rFonts w:hint="eastAsia"/>
                    <w:szCs w:val="21"/>
                  </w:rPr>
                  <w:t>少数股东损益（净亏损以“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-4,709,160.58</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-6,447,158.49</w:t>
                </w: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szCs w:val="21"/>
                  </w:rPr>
                </w:pPr>
                <w:r>
                  <w:rPr>
                    <w:rFonts w:hint="eastAsia"/>
                    <w:szCs w:val="21"/>
                  </w:rPr>
                  <w:t>六、其他综合收益的税后净额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szCs w:val="21"/>
                  </w:rPr>
                  <w:t>（一）归属母公司所有者的其他综合收益的税后净额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rPr>
                    <w:szCs w:val="21"/>
                  </w:rPr>
                  <w:t>1</w:t>
                </w:r>
                <w:r>
                  <w:rPr>
                    <w:rFonts w:hint="eastAsia"/>
                    <w:szCs w:val="21"/>
                  </w:rPr>
                  <w:t>．不能重分类进损益的其他综合收益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rPr>
                  <w:t>（1）</w:t>
                </w:r>
                <w:r>
                  <w:rPr>
                    <w:szCs w:val="21"/>
                  </w:rPr>
                  <w:t>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rPr>
                  <w:lastRenderedPageBreak/>
                  <w:t>（2）</w:t>
                </w:r>
                <w:r>
                  <w:t>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（3）</w:t>
                </w:r>
                <w:r>
                  <w:t>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（4）</w:t>
                </w:r>
                <w:r>
                  <w:t>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rPr>
                    <w:szCs w:val="21"/>
                  </w:rPr>
                  <w:t>2</w:t>
                </w:r>
                <w:r>
                  <w:rPr>
                    <w:rFonts w:hint="eastAsia"/>
                    <w:szCs w:val="21"/>
                  </w:rPr>
                  <w:t>．将重分类进损益的其他综合收益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rPr>
                  <w:t>（1）</w:t>
                </w:r>
                <w:r>
                  <w:t>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（3）</w:t>
                </w:r>
                <w:r>
                  <w:t>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（4）</w:t>
                </w:r>
                <w:r>
                  <w:t>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（5）</w:t>
                </w:r>
                <w:r>
                  <w:t>现金流量套期储备</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（6）</w:t>
                </w:r>
                <w:r>
                  <w:t>外币财务报表折算差额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pPr>
                <w:r>
                  <w:rPr>
                    <w:rFonts w:hint="eastAsia"/>
                  </w:rPr>
                  <w:t>（7）</w:t>
                </w:r>
                <w:r>
                  <w:t>其他</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A67D4D">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szCs w:val="21"/>
                  </w:rPr>
                  <w:t>（二）</w:t>
                </w:r>
                <w:r>
                  <w:rPr>
                    <w:rFonts w:hint="eastAsia"/>
                    <w:szCs w:val="21"/>
                  </w:rPr>
                  <w:t>归属于少数股东的其他综合收益的税后净额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c>
              <w:tcPr>
                <w:tcW w:w="1114" w:type="pct"/>
                <w:tcBorders>
                  <w:top w:val="outset" w:sz="4" w:space="0" w:color="auto"/>
                  <w:left w:val="outset" w:sz="4" w:space="0" w:color="auto"/>
                  <w:bottom w:val="outset" w:sz="4" w:space="0" w:color="auto"/>
                  <w:right w:val="outset" w:sz="4" w:space="0" w:color="auto"/>
                </w:tcBorders>
              </w:tcPr>
              <w:p w:rsidR="003847E3" w:rsidRDefault="003847E3">
                <w:pPr>
                  <w:jc w:val="right"/>
                  <w:rPr>
                    <w:szCs w:val="21"/>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rPr>
                    <w:szCs w:val="21"/>
                  </w:rPr>
                </w:pPr>
                <w:r>
                  <w:rPr>
                    <w:rFonts w:hint="eastAsia"/>
                    <w:szCs w:val="21"/>
                  </w:rPr>
                  <w:t>七、综合收益总额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2,031,230,786.17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2,520,509,830.77</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szCs w:val="21"/>
                  </w:rPr>
                  <w:t>（一）</w:t>
                </w:r>
                <w:r>
                  <w:rPr>
                    <w:rFonts w:hint="eastAsia"/>
                    <w:szCs w:val="21"/>
                  </w:rPr>
                  <w:t>归属于母公司所有者的综合收益总额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2,035,939,946.75</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2,526,956,989.26</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szCs w:val="21"/>
                  </w:rPr>
                  <w:t>（二）</w:t>
                </w:r>
                <w:r>
                  <w:rPr>
                    <w:rFonts w:hint="eastAsia"/>
                    <w:szCs w:val="21"/>
                  </w:rPr>
                  <w:t>归属于少数股东的综合收益总额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-4,709,160.58</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-6,447,158.49</w:t>
                </w:r>
              </w:p>
            </w:tc>
          </w:tr>
          <w:tr w:rsidR="003847E3" w:rsidTr="00713F20">
            <w:sdt>
              <w:sdtPr>
                <w:tag w:val="_PLD_6e9655fe2b7c48e3964f7a74f9c6deea"/>
                <w:id w:val="-1322195737"/>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847E3" w:rsidRDefault="003847E3">
                    <w:pPr>
                      <w:rPr>
                        <w:color w:val="008000"/>
                        <w:szCs w:val="21"/>
                      </w:rPr>
                    </w:pPr>
                    <w:r>
                      <w:rPr>
                        <w:rFonts w:hint="eastAsia"/>
                        <w:szCs w:val="21"/>
                      </w:rPr>
                      <w:t>八、每股收益：</w:t>
                    </w:r>
                  </w:p>
                </w:tc>
              </w:sdtContent>
            </w:sdt>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szCs w:val="21"/>
                  </w:rPr>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1.70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2.11</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1.70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2.11</w:t>
                </w:r>
              </w:p>
            </w:tc>
          </w:tr>
        </w:tbl>
        <w:p w:rsidR="003847E3" w:rsidRDefault="003847E3"/>
        <w:p w:rsidR="003847E3" w:rsidRDefault="003847E3">
          <w:pPr>
            <w:rPr>
              <w:b/>
              <w:bCs/>
              <w:color w:val="FF0000"/>
              <w:szCs w:val="21"/>
            </w:rPr>
          </w:pPr>
          <w:r>
            <w:rPr>
              <w:rFonts w:hint="eastAsia"/>
              <w:szCs w:val="21"/>
            </w:rPr>
            <w:t>本期发生同一控制下企业合并的，被合并方在合并前实现的净利润为：</w:t>
          </w:r>
          <w:sdt>
            <w:sdtPr>
              <w:rPr>
                <w:rFonts w:hint="eastAsia"/>
                <w:szCs w:val="21"/>
              </w:rPr>
              <w:alias w:val="同一控制下的企业合并中被合并方在合并前实现的净利润"/>
              <w:tag w:val="_GBC_dee3746024314be88287a46c20d21a26"/>
              <w:id w:val="-262689676"/>
              <w:placeholder>
                <w:docPart w:val="GBC22222222222222222222222222222"/>
              </w:placeholder>
            </w:sdtPr>
            <w:sdtEndPr/>
            <w:sdtContent>
              <w:r>
                <w:rPr>
                  <w:rFonts w:hint="eastAsia"/>
                  <w:szCs w:val="21"/>
                </w:rPr>
                <w:t>0</w:t>
              </w:r>
            </w:sdtContent>
          </w:sdt>
          <w:r>
            <w:rPr>
              <w:rFonts w:hint="eastAsia"/>
              <w:szCs w:val="21"/>
            </w:rPr>
            <w:t xml:space="preserve"> 元, 上期被合并方实现的净利润为： </w:t>
          </w:r>
          <w:sdt>
            <w:sdtPr>
              <w:rPr>
                <w:rFonts w:hint="eastAsia"/>
                <w:szCs w:val="21"/>
              </w:rPr>
              <w:alias w:val="同一控制下的企业合并中被合并方在合并前实现的净利润"/>
              <w:tag w:val="_GBC_12f9ba898e4e450d82ca7ea5336921ae"/>
              <w:id w:val="197050451"/>
              <w:placeholder>
                <w:docPart w:val="GBC22222222222222222222222222222"/>
              </w:placeholder>
            </w:sdtPr>
            <w:sdtEndPr>
              <w:rPr>
                <w:rFonts w:hint="default"/>
              </w:rPr>
            </w:sdtEndPr>
            <w:sdtContent>
              <w:r w:rsidRPr="003847E3">
                <w:rPr>
                  <w:szCs w:val="21"/>
                </w:rPr>
                <w:t>747,670.65</w:t>
              </w:r>
            </w:sdtContent>
          </w:sdt>
          <w:r>
            <w:rPr>
              <w:rFonts w:hint="eastAsia"/>
              <w:szCs w:val="21"/>
            </w:rPr>
            <w:t xml:space="preserve"> 元。</w:t>
          </w:r>
        </w:p>
        <w:p w:rsidR="00B429B3" w:rsidRDefault="003847E3">
          <w:pPr>
            <w:rPr>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85589cdf09ed4055b8d177524f5a0df0"/>
              <w:id w:val="1086962736"/>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d5d5ec398a544491b9394eef54a56ec6"/>
              <w:id w:val="-675652227"/>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776bf38628747739bf5cfe3f08d63a8"/>
              <w:id w:val="-465197979"/>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bookmarkEnd w:id="112"/>
    <w:p w:rsidR="00B429B3" w:rsidRDefault="00B429B3">
      <w:pPr>
        <w:rPr>
          <w:color w:val="FF0000"/>
          <w:szCs w:val="21"/>
        </w:rPr>
      </w:pPr>
    </w:p>
    <w:bookmarkStart w:id="113" w:name="_Hlk24038476" w:displacedByCustomXml="next"/>
    <w:sdt>
      <w:sdtPr>
        <w:rPr>
          <w:rFonts w:ascii="宋体" w:hAnsi="宋体" w:cs="宋体" w:hint="eastAsia"/>
          <w:b w:val="0"/>
          <w:bCs w:val="0"/>
          <w:kern w:val="0"/>
          <w:szCs w:val="24"/>
        </w:rPr>
        <w:tag w:val="_SEC_7398696337e643be900ea0fa28731754"/>
        <w:id w:val="648402202"/>
        <w:placeholder>
          <w:docPart w:val="GBC22222222222222222222222222222"/>
        </w:placeholder>
      </w:sdtPr>
      <w:sdtEndPr>
        <w:rPr>
          <w:rFonts w:cs="宋体-方正超大字符集"/>
          <w:szCs w:val="21"/>
        </w:rPr>
      </w:sdtEndPr>
      <w:sdtContent>
        <w:p w:rsidR="003847E3" w:rsidRDefault="003847E3">
          <w:pPr>
            <w:pStyle w:val="30"/>
            <w:jc w:val="center"/>
          </w:pPr>
          <w:r>
            <w:rPr>
              <w:rFonts w:hint="eastAsia"/>
            </w:rPr>
            <w:t>母公司</w:t>
          </w:r>
          <w:r>
            <w:t>利润表</w:t>
          </w:r>
        </w:p>
        <w:p w:rsidR="003847E3" w:rsidRDefault="003847E3">
          <w:pPr>
            <w:jc w:val="center"/>
            <w:rPr>
              <w:b/>
              <w:bCs/>
              <w:szCs w:val="21"/>
            </w:rPr>
          </w:pPr>
          <w:r>
            <w:rPr>
              <w:szCs w:val="21"/>
            </w:rPr>
            <w:t>2023年</w:t>
          </w:r>
          <w:r>
            <w:rPr>
              <w:rFonts w:hint="eastAsia"/>
              <w:szCs w:val="21"/>
            </w:rPr>
            <w:t>1—</w:t>
          </w:r>
          <w:r>
            <w:rPr>
              <w:szCs w:val="21"/>
            </w:rPr>
            <w:t>12月</w:t>
          </w:r>
        </w:p>
        <w:p w:rsidR="003847E3" w:rsidRDefault="003847E3">
          <w:pPr>
            <w:snapToGrid w:val="0"/>
            <w:spacing w:line="240" w:lineRule="atLeast"/>
            <w:jc w:val="right"/>
            <w:rPr>
              <w:b/>
              <w:bCs/>
              <w:color w:val="FF0000"/>
              <w:szCs w:val="21"/>
            </w:rPr>
          </w:pPr>
          <w:r>
            <w:rPr>
              <w:szCs w:val="21"/>
            </w:rPr>
            <w:t>单位:</w:t>
          </w:r>
          <w:sdt>
            <w:sdtPr>
              <w:rPr>
                <w:szCs w:val="21"/>
              </w:rPr>
              <w:alias w:val="单位：母公司利润表"/>
              <w:tag w:val="_GBC_f17e8cd8a21b417cb065f4c3b94f9c26"/>
              <w:id w:val="4928473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sdt>
            <w:sdtPr>
              <w:rPr>
                <w:szCs w:val="21"/>
              </w:rPr>
              <w:alias w:val="币种：母公司利润表"/>
              <w:tag w:val="_GBC_514289adafbe4fe995f8f3791e23e392"/>
              <w:id w:val="-11196852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507"/>
            <w:gridCol w:w="1517"/>
            <w:gridCol w:w="2009"/>
            <w:gridCol w:w="2016"/>
          </w:tblGrid>
          <w:tr w:rsidR="003847E3" w:rsidTr="00A67D4D">
            <w:trPr>
              <w:cantSplit/>
            </w:trPr>
            <w:tc>
              <w:tcPr>
                <w:tcW w:w="1938"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5f325e0afe4d279180290df7e1dd6d"/>
                  <w:id w:val="2059506084"/>
                </w:sdtPr>
                <w:sdtEndPr/>
                <w:sdtContent>
                  <w:p w:rsidR="003847E3" w:rsidRDefault="003847E3" w:rsidP="00507787">
                    <w:pPr>
                      <w:ind w:leftChars="-19" w:hangingChars="19" w:hanging="40"/>
                      <w:jc w:val="center"/>
                      <w:rPr>
                        <w:b/>
                      </w:rPr>
                    </w:pPr>
                    <w:r>
                      <w:rPr>
                        <w:rFonts w:hint="eastAsia"/>
                        <w:b/>
                      </w:rPr>
                      <w:t>项目</w:t>
                    </w:r>
                  </w:p>
                </w:sdtContent>
              </w:sdt>
            </w:tc>
            <w:tc>
              <w:tcPr>
                <w:tcW w:w="838" w:type="pct"/>
                <w:tcBorders>
                  <w:top w:val="outset" w:sz="4" w:space="0" w:color="auto"/>
                  <w:left w:val="outset" w:sz="4" w:space="0" w:color="auto"/>
                  <w:bottom w:val="outset" w:sz="4" w:space="0" w:color="auto"/>
                  <w:right w:val="outset" w:sz="4" w:space="0" w:color="auto"/>
                </w:tcBorders>
              </w:tcPr>
              <w:sdt>
                <w:sdtPr>
                  <w:rPr>
                    <w:rFonts w:hint="eastAsia"/>
                    <w:b/>
                  </w:rPr>
                  <w:tag w:val="_PLD_4bea71a35f204b56bca2b7ea223d4b71"/>
                  <w:id w:val="-1887402726"/>
                </w:sdtPr>
                <w:sdtEndPr/>
                <w:sdtContent>
                  <w:p w:rsidR="003847E3" w:rsidRDefault="003847E3">
                    <w:pPr>
                      <w:jc w:val="center"/>
                      <w:rPr>
                        <w:b/>
                      </w:rPr>
                    </w:pPr>
                    <w:r>
                      <w:rPr>
                        <w:rFonts w:hint="eastAsia"/>
                        <w:b/>
                      </w:rPr>
                      <w:t>附注</w:t>
                    </w:r>
                  </w:p>
                </w:sdtContent>
              </w:sdt>
            </w:tc>
            <w:tc>
              <w:tcPr>
                <w:tcW w:w="1110"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a2bf02ec3f0b4ce2b9d25f751262d2b0"/>
                  <w:id w:val="-1537890682"/>
                </w:sdtPr>
                <w:sdtEndPr/>
                <w:sdtContent>
                  <w:p w:rsidR="003847E3" w:rsidRDefault="003847E3">
                    <w:pPr>
                      <w:jc w:val="center"/>
                      <w:rPr>
                        <w:b/>
                      </w:rPr>
                    </w:pPr>
                    <w:r>
                      <w:rPr>
                        <w:rFonts w:hint="eastAsia"/>
                        <w:b/>
                      </w:rPr>
                      <w:t>2023年度</w:t>
                    </w:r>
                  </w:p>
                </w:sdtContent>
              </w:sdt>
            </w:tc>
            <w:tc>
              <w:tcPr>
                <w:tcW w:w="1114" w:type="pct"/>
                <w:tcBorders>
                  <w:top w:val="outset" w:sz="4" w:space="0" w:color="auto"/>
                  <w:left w:val="outset" w:sz="4" w:space="0" w:color="auto"/>
                  <w:bottom w:val="outset" w:sz="4" w:space="0" w:color="auto"/>
                  <w:right w:val="outset" w:sz="4" w:space="0" w:color="auto"/>
                </w:tcBorders>
                <w:vAlign w:val="center"/>
              </w:tcPr>
              <w:sdt>
                <w:sdtPr>
                  <w:rPr>
                    <w:rFonts w:hint="eastAsia"/>
                    <w:b/>
                  </w:rPr>
                  <w:tag w:val="_PLD_7a01f378d3e3492c9571d4400832431f"/>
                  <w:id w:val="-690842726"/>
                </w:sdtPr>
                <w:sdtEndPr/>
                <w:sdtContent>
                  <w:p w:rsidR="003847E3" w:rsidRDefault="003847E3">
                    <w:pPr>
                      <w:jc w:val="center"/>
                      <w:rPr>
                        <w:b/>
                      </w:rPr>
                    </w:pPr>
                    <w:r>
                      <w:rPr>
                        <w:rFonts w:hint="eastAsia"/>
                        <w:b/>
                      </w:rPr>
                      <w:t>2022年度</w:t>
                    </w:r>
                  </w:p>
                </w:sdtContent>
              </w:sdt>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ind w:left="-19"/>
                  <w:rPr>
                    <w:color w:val="000000"/>
                    <w:szCs w:val="21"/>
                  </w:rPr>
                </w:pPr>
                <w:r>
                  <w:rPr>
                    <w:rFonts w:hint="eastAsia"/>
                    <w:szCs w:val="21"/>
                  </w:rPr>
                  <w:t>一、营业收入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Pr>
                    <w:szCs w:val="21"/>
                  </w:rPr>
                  <w:t>十九、</w:t>
                </w:r>
                <w:r>
                  <w:rPr>
                    <w:rFonts w:hint="eastAsia"/>
                    <w:szCs w:val="21"/>
                  </w:rPr>
                  <w:t>4</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7,559,320,318.66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8,173,445,137.39</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color w:val="000000"/>
                    <w:szCs w:val="21"/>
                  </w:rPr>
                </w:pPr>
                <w:r>
                  <w:rPr>
                    <w:rFonts w:hint="eastAsia"/>
                    <w:szCs w:val="21"/>
                  </w:rPr>
                  <w:t>减：营业成本</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4,013,014,804.80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4,014,983,406.52</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税金及附加</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245,225,671.47</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260,551,517.26</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销售费用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60,450,866.80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49,104,388.79</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管理费用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682,185,199.86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721,168,482.20</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研发费用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341,753,216.55</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289,164,576.13</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财务费用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51,338,891.13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10,655,183.25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其中：利息费用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77,313,919.53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91,832,270.34</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600" w:firstLine="1260"/>
                </w:pPr>
                <w:r>
                  <w:rPr>
                    <w:rFonts w:hint="eastAsia"/>
                  </w:rPr>
                  <w:t>利息收入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81,932,540.30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86,866,155.15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rPr>
                  <w:t>加：</w:t>
                </w:r>
                <w:r>
                  <w:rPr>
                    <w:rFonts w:hint="eastAsia"/>
                    <w:szCs w:val="21"/>
                  </w:rPr>
                  <w:t>其他收益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4,450,598.53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5,581,294.65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投资收益（损失以“－”号填列）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Pr>
                    <w:szCs w:val="21"/>
                  </w:rPr>
                  <w:t>十九、</w:t>
                </w:r>
                <w:r>
                  <w:rPr>
                    <w:rFonts w:hint="eastAsia"/>
                    <w:szCs w:val="21"/>
                  </w:rPr>
                  <w:t>5</w:t>
                </w: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101,495,399.20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93,329,036.54</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其中：对联营企业和合营企业</w:t>
                </w:r>
                <w:r>
                  <w:rPr>
                    <w:rFonts w:hint="eastAsia"/>
                    <w:szCs w:val="21"/>
                  </w:rPr>
                  <w:lastRenderedPageBreak/>
                  <w:t>的投资收益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85,927,659.00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72,015,471.65</w:t>
                </w:r>
              </w:p>
            </w:tc>
          </w:tr>
          <w:tr w:rsidR="003847E3" w:rsidTr="00717DE6">
            <w:tc>
              <w:tcPr>
                <w:tcW w:w="1938"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550" w:firstLine="1155"/>
                </w:pPr>
                <w:r>
                  <w:rPr>
                    <w:rFonts w:hint="eastAsia"/>
                  </w:rPr>
                  <w:t>以摊余成本计量的金融资产终止确认收益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净敞口套期收益（损失以“</w:t>
                </w:r>
                <w: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color w:val="000000"/>
                    <w:szCs w:val="21"/>
                  </w:rPr>
                </w:pPr>
                <w:r>
                  <w:rPr>
                    <w:rFonts w:hint="eastAsia"/>
                    <w:szCs w:val="21"/>
                  </w:rPr>
                  <w:t>公允价值变动收益（损失以“－”号填列）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1,847,119.40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信用减值损失（损失以“</w:t>
                </w:r>
                <w: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-21,359,350.38</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8,187,477.05</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rPr>
                    <w:szCs w:val="21"/>
                  </w:rPr>
                </w:pPr>
                <w:r>
                  <w:rPr>
                    <w:rFonts w:hint="eastAsia"/>
                    <w:szCs w:val="21"/>
                  </w:rPr>
                  <w:t>资产减值损失（损失以“</w:t>
                </w:r>
                <w:r>
                  <w:rPr>
                    <w:szCs w:val="21"/>
                  </w:rPr>
                  <w:t>-”号填列）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-14,448,845.86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-5,144,251.74</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300" w:firstLine="630"/>
                </w:pPr>
                <w:r>
                  <w:rPr>
                    <w:rFonts w:hint="eastAsia"/>
                  </w:rPr>
                  <w:t>资产处置收益（损失以“－”号填列）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884,261.26</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6,726,863.08</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ind w:left="-19"/>
                  <w:rPr>
                    <w:color w:val="000000"/>
                    <w:szCs w:val="21"/>
                  </w:rPr>
                </w:pPr>
                <w:r>
                  <w:rPr>
                    <w:rFonts w:hint="eastAsia"/>
                    <w:szCs w:val="21"/>
                  </w:rPr>
                  <w:t>二、营业利润（亏损以“－”号填列）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2,238,220,850.20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2,936,498,002.82</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color w:val="000000"/>
                    <w:szCs w:val="21"/>
                  </w:rPr>
                </w:pPr>
                <w:r>
                  <w:rPr>
                    <w:rFonts w:hint="eastAsia"/>
                    <w:szCs w:val="21"/>
                  </w:rPr>
                  <w:t>加：营业外收入</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29,807,683.63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1,535,203.61</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color w:val="000000"/>
                    <w:szCs w:val="21"/>
                  </w:rPr>
                </w:pPr>
                <w:r>
                  <w:rPr>
                    <w:rFonts w:hint="eastAsia"/>
                    <w:szCs w:val="21"/>
                  </w:rPr>
                  <w:t>减：营业外支出</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23,180,395.30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30,743,571.93</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ind w:left="-19"/>
                  <w:rPr>
                    <w:color w:val="000000"/>
                    <w:szCs w:val="21"/>
                  </w:rPr>
                </w:pPr>
                <w:r>
                  <w:rPr>
                    <w:rFonts w:hint="eastAsia"/>
                    <w:szCs w:val="21"/>
                  </w:rPr>
                  <w:t>三、利润总额（亏损总额以“－”号填列）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2,244,848,138.53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2,907,289,634.50</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left="-19" w:firstLineChars="200" w:firstLine="420"/>
                  <w:rPr>
                    <w:color w:val="000000"/>
                    <w:szCs w:val="21"/>
                  </w:rPr>
                </w:pPr>
                <w:r>
                  <w:rPr>
                    <w:rFonts w:hint="eastAsia"/>
                    <w:szCs w:val="21"/>
                  </w:rPr>
                  <w:t>减：所得税费用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228,588,764.90</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385,753,046.46</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ind w:left="-19"/>
                  <w:rPr>
                    <w:color w:val="000000"/>
                    <w:szCs w:val="21"/>
                  </w:rPr>
                </w:pPr>
                <w:r>
                  <w:rPr>
                    <w:rFonts w:hint="eastAsia"/>
                    <w:szCs w:val="21"/>
                  </w:rPr>
                  <w:t>四、净利润（净亏损以“－”号填列）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2,016,259,373.63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2,521,536,588.04</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8" w:firstLine="227"/>
                </w:pPr>
                <w:r>
                  <w:rPr>
                    <w:rFonts w:hint="eastAsia"/>
                    <w:szCs w:val="21"/>
                  </w:rPr>
                  <w:t>（一）</w:t>
                </w:r>
                <w:r>
                  <w:t>持续经营净利润（净亏损以“－”号填列）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2,016,259,373.63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2,521,536,588.04</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8" w:firstLine="227"/>
                </w:pPr>
                <w:r>
                  <w:rPr>
                    <w:rFonts w:hint="eastAsia"/>
                  </w:rPr>
                  <w:t>（二）终止经营净利润（净亏损以“－”号填列）</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leftChars="-19" w:hangingChars="19" w:hanging="40"/>
                  <w:rPr>
                    <w:szCs w:val="21"/>
                  </w:rPr>
                </w:pPr>
                <w:r>
                  <w:rPr>
                    <w:rFonts w:hint="eastAsia"/>
                    <w:szCs w:val="21"/>
                  </w:rPr>
                  <w:t>五、其他综合收益的税后净额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szCs w:val="21"/>
                  </w:rPr>
                  <w:t>（一）不能重分类进损益的其他综合收益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rPr>
                    <w:szCs w:val="21"/>
                  </w:rPr>
                  <w:t>1.重新计量设定受益计划变动额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rPr>
                    <w:szCs w:val="21"/>
                  </w:rPr>
                  <w:t>2.权益法下不能转损益的其他综合收益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3.其他权益工具投资公允价值变动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4.企业自身信用风险公允价值变动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100" w:firstLine="210"/>
                  <w:rPr>
                    <w:szCs w:val="21"/>
                  </w:rPr>
                </w:pPr>
                <w:r>
                  <w:rPr>
                    <w:rFonts w:hint="eastAsia"/>
                    <w:szCs w:val="21"/>
                  </w:rPr>
                  <w:t>（二）将重分类进损益的其他综合收益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rPr>
                    <w:szCs w:val="21"/>
                  </w:rPr>
                </w:pPr>
                <w:r>
                  <w:rPr>
                    <w:szCs w:val="21"/>
                  </w:rPr>
                  <w:t>1.权益法下可转损益的其他综合收益</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rPr>
                    <w:szCs w:val="21"/>
                  </w:rPr>
                  <w:t>2.</w:t>
                </w:r>
                <w:r>
                  <w:t>其他债权投资公允价值变动</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3.金融资产重分类计入其他综合收益的金额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4.其他债权投资信用减值准备</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5.现金流量套期储备</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6.外币财务报表折算差额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firstLineChars="200" w:firstLine="420"/>
                </w:pPr>
                <w:r>
                  <w:t>7.其他</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pPr>
                  <w:ind w:left="-19"/>
                  <w:rPr>
                    <w:szCs w:val="21"/>
                  </w:rPr>
                </w:pPr>
                <w:r>
                  <w:rPr>
                    <w:rFonts w:hint="eastAsia"/>
                    <w:szCs w:val="21"/>
                  </w:rPr>
                  <w:t>六、综合收益总额</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2,016,259,373.63</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2,521,536,588.04</w:t>
                </w:r>
              </w:p>
            </w:tc>
          </w:tr>
          <w:tr w:rsidR="003847E3" w:rsidTr="00713F20">
            <w:sdt>
              <w:sdtPr>
                <w:tag w:val="_PLD_3b0447fd122e4105bde5cc49acaea414"/>
                <w:id w:val="-350181331"/>
              </w:sdtPr>
              <w:sdtEndPr/>
              <w:sdtContent>
                <w:tc>
                  <w:tcPr>
                    <w:tcW w:w="5000" w:type="pct"/>
                    <w:gridSpan w:val="4"/>
                    <w:tcBorders>
                      <w:top w:val="outset" w:sz="4" w:space="0" w:color="auto"/>
                      <w:left w:val="outset" w:sz="4" w:space="0" w:color="auto"/>
                      <w:bottom w:val="outset" w:sz="4" w:space="0" w:color="auto"/>
                      <w:right w:val="outset" w:sz="4" w:space="0" w:color="auto"/>
                    </w:tcBorders>
                    <w:vAlign w:val="center"/>
                  </w:tcPr>
                  <w:p w:rsidR="003847E3" w:rsidRDefault="003847E3">
                    <w:pPr>
                      <w:rPr>
                        <w:szCs w:val="21"/>
                      </w:rPr>
                    </w:pPr>
                    <w:r>
                      <w:rPr>
                        <w:rFonts w:hint="eastAsia"/>
                        <w:szCs w:val="21"/>
                      </w:rPr>
                      <w:t>七</w:t>
                    </w:r>
                    <w:r>
                      <w:rPr>
                        <w:szCs w:val="21"/>
                      </w:rPr>
                      <w:t>、每股收益：</w:t>
                    </w:r>
                  </w:p>
                </w:tc>
              </w:sdtContent>
            </w:sdt>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left="-19" w:firstLineChars="200" w:firstLine="420"/>
                  <w:rPr>
                    <w:szCs w:val="21"/>
                  </w:rPr>
                </w:pPr>
                <w:r>
                  <w:rPr>
                    <w:szCs w:val="21"/>
                  </w:rPr>
                  <w:lastRenderedPageBreak/>
                  <w:t>（一）基本每股收益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1.68</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2.10</w:t>
                </w:r>
              </w:p>
            </w:tc>
          </w:tr>
          <w:tr w:rsidR="003847E3" w:rsidTr="00717DE6">
            <w:tc>
              <w:tcPr>
                <w:tcW w:w="1938" w:type="pct"/>
                <w:tcBorders>
                  <w:top w:val="outset" w:sz="4" w:space="0" w:color="auto"/>
                  <w:left w:val="outset" w:sz="4" w:space="0" w:color="auto"/>
                  <w:bottom w:val="outset" w:sz="4" w:space="0" w:color="auto"/>
                  <w:right w:val="outset" w:sz="4" w:space="0" w:color="auto"/>
                </w:tcBorders>
                <w:vAlign w:val="center"/>
              </w:tcPr>
              <w:p w:rsidR="003847E3" w:rsidRDefault="003847E3" w:rsidP="00507787">
                <w:pPr>
                  <w:ind w:left="-19" w:firstLineChars="200" w:firstLine="420"/>
                  <w:rPr>
                    <w:szCs w:val="21"/>
                  </w:rPr>
                </w:pPr>
                <w:r>
                  <w:rPr>
                    <w:szCs w:val="21"/>
                  </w:rPr>
                  <w:t>（二）稀释每股收益</w:t>
                </w:r>
                <w:r>
                  <w:rPr>
                    <w:rFonts w:hint="eastAsia"/>
                    <w:szCs w:val="21"/>
                  </w:rPr>
                  <w:t>(元/股)</w:t>
                </w:r>
              </w:p>
            </w:tc>
            <w:tc>
              <w:tcPr>
                <w:tcW w:w="838"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110"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1.68</w:t>
                </w:r>
              </w:p>
            </w:tc>
            <w:tc>
              <w:tcPr>
                <w:tcW w:w="1114"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2.10</w:t>
                </w:r>
              </w:p>
            </w:tc>
          </w:tr>
        </w:tbl>
        <w:p w:rsidR="003847E3" w:rsidRDefault="003847E3"/>
        <w:p w:rsidR="00B429B3" w:rsidRDefault="003847E3" w:rsidP="00507787">
          <w:pPr>
            <w:snapToGrid w:val="0"/>
            <w:spacing w:line="240" w:lineRule="atLeast"/>
            <w:ind w:rightChars="-73" w:right="-153"/>
            <w:rPr>
              <w:rFonts w:cs="宋体-方正超大字符集"/>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4fbc09e50eb44a79e1d4314733be4f9"/>
              <w:id w:val="1674073291"/>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7d9f750e6c04845b9e34ad6da976b56"/>
              <w:id w:val="1431546115"/>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b8515644d08d42edafc210cf569b9b08"/>
              <w:id w:val="694896738"/>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B429B3" w:rsidRDefault="00B429B3">
      <w:pPr>
        <w:rPr>
          <w:color w:val="FF0000"/>
          <w:szCs w:val="21"/>
        </w:rPr>
      </w:pPr>
    </w:p>
    <w:bookmarkEnd w:id="113" w:displacedByCustomXml="next"/>
    <w:bookmarkStart w:id="114" w:name="_Hlk1156136" w:displacedByCustomXml="next"/>
    <w:sdt>
      <w:sdtPr>
        <w:rPr>
          <w:rFonts w:hint="eastAsia"/>
          <w:b/>
          <w:bCs/>
          <w:szCs w:val="21"/>
        </w:rPr>
        <w:tag w:val="_GBC_17c43da24c7845d3aa093910aeaf2348"/>
        <w:id w:val="1382902676"/>
        <w:placeholder>
          <w:docPart w:val="GBC22222222222222222222222222222"/>
        </w:placeholder>
      </w:sdtPr>
      <w:sdtEndPr>
        <w:rPr>
          <w:b w:val="0"/>
          <w:bCs w:val="0"/>
        </w:rPr>
      </w:sdtEndPr>
      <w:sdtContent>
        <w:p w:rsidR="003847E3" w:rsidRDefault="003847E3">
          <w:pPr>
            <w:jc w:val="center"/>
            <w:outlineLvl w:val="2"/>
            <w:rPr>
              <w:b/>
              <w:bCs/>
              <w:szCs w:val="21"/>
            </w:rPr>
          </w:pPr>
          <w:r>
            <w:rPr>
              <w:rFonts w:hint="eastAsia"/>
              <w:b/>
              <w:bCs/>
              <w:szCs w:val="21"/>
            </w:rPr>
            <w:t>合并</w:t>
          </w:r>
          <w:r>
            <w:rPr>
              <w:b/>
              <w:bCs/>
              <w:szCs w:val="21"/>
            </w:rPr>
            <w:t>现金流量表</w:t>
          </w:r>
        </w:p>
        <w:p w:rsidR="003847E3" w:rsidRDefault="003847E3">
          <w:pPr>
            <w:jc w:val="center"/>
            <w:rPr>
              <w:b/>
              <w:bCs/>
              <w:szCs w:val="21"/>
            </w:rPr>
          </w:pPr>
          <w:r>
            <w:rPr>
              <w:szCs w:val="21"/>
            </w:rPr>
            <w:t>2023年</w:t>
          </w:r>
          <w:r>
            <w:rPr>
              <w:rFonts w:hint="eastAsia"/>
              <w:szCs w:val="21"/>
            </w:rPr>
            <w:t>1—12</w:t>
          </w:r>
          <w:r>
            <w:rPr>
              <w:szCs w:val="21"/>
            </w:rPr>
            <w:t>月</w:t>
          </w:r>
        </w:p>
        <w:p w:rsidR="003847E3" w:rsidRDefault="003847E3">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4985534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746183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2"/>
            <w:gridCol w:w="1567"/>
            <w:gridCol w:w="2174"/>
            <w:gridCol w:w="2166"/>
          </w:tblGrid>
          <w:tr w:rsidR="003847E3" w:rsidTr="00B83FF0">
            <w:tc>
              <w:tcPr>
                <w:tcW w:w="1736" w:type="pct"/>
                <w:tcBorders>
                  <w:top w:val="outset" w:sz="4" w:space="0" w:color="auto"/>
                  <w:left w:val="outset" w:sz="4" w:space="0" w:color="auto"/>
                  <w:bottom w:val="outset" w:sz="4" w:space="0" w:color="auto"/>
                  <w:right w:val="outset" w:sz="4" w:space="0" w:color="auto"/>
                </w:tcBorders>
              </w:tcPr>
              <w:sdt>
                <w:sdtPr>
                  <w:rPr>
                    <w:rFonts w:hint="eastAsia"/>
                    <w:b/>
                  </w:rPr>
                  <w:tag w:val="_PLD_5a1e687815424d54a4dd8744648aa3cb"/>
                  <w:id w:val="-862746183"/>
                </w:sdtPr>
                <w:sdtEndPr/>
                <w:sdtContent>
                  <w:p w:rsidR="003847E3" w:rsidRDefault="003847E3">
                    <w:pPr>
                      <w:jc w:val="center"/>
                      <w:rPr>
                        <w:b/>
                      </w:rPr>
                    </w:pPr>
                    <w:r>
                      <w:rPr>
                        <w:rFonts w:hint="eastAsia"/>
                        <w:b/>
                      </w:rPr>
                      <w:t>项目</w:t>
                    </w:r>
                  </w:p>
                </w:sdtContent>
              </w:sdt>
            </w:tc>
            <w:tc>
              <w:tcPr>
                <w:tcW w:w="866" w:type="pct"/>
                <w:tcBorders>
                  <w:top w:val="outset" w:sz="4" w:space="0" w:color="auto"/>
                  <w:left w:val="outset" w:sz="4" w:space="0" w:color="auto"/>
                  <w:bottom w:val="outset" w:sz="4" w:space="0" w:color="auto"/>
                  <w:right w:val="outset" w:sz="4" w:space="0" w:color="auto"/>
                </w:tcBorders>
              </w:tcPr>
              <w:sdt>
                <w:sdtPr>
                  <w:rPr>
                    <w:rFonts w:hint="eastAsia"/>
                    <w:b/>
                  </w:rPr>
                  <w:tag w:val="_PLD_3c902166982f4ea18b3f3d11c1fe2190"/>
                  <w:id w:val="-555856923"/>
                </w:sdtPr>
                <w:sdtEndPr/>
                <w:sdtContent>
                  <w:p w:rsidR="003847E3" w:rsidRDefault="003847E3">
                    <w:pPr>
                      <w:jc w:val="center"/>
                      <w:rPr>
                        <w:b/>
                      </w:rPr>
                    </w:pPr>
                    <w:r>
                      <w:rPr>
                        <w:rFonts w:hint="eastAsia"/>
                        <w:b/>
                      </w:rPr>
                      <w:t>附注</w:t>
                    </w:r>
                  </w:p>
                </w:sdtContent>
              </w:sdt>
            </w:tc>
            <w:tc>
              <w:tcPr>
                <w:tcW w:w="1201" w:type="pct"/>
                <w:tcBorders>
                  <w:top w:val="outset" w:sz="4" w:space="0" w:color="auto"/>
                  <w:left w:val="outset" w:sz="4" w:space="0" w:color="auto"/>
                  <w:bottom w:val="outset" w:sz="4" w:space="0" w:color="auto"/>
                  <w:right w:val="outset" w:sz="4" w:space="0" w:color="auto"/>
                </w:tcBorders>
              </w:tcPr>
              <w:sdt>
                <w:sdtPr>
                  <w:rPr>
                    <w:rFonts w:hint="eastAsia"/>
                    <w:b/>
                  </w:rPr>
                  <w:tag w:val="_PLD_29a06cc719e5467e82013eb798ebb143"/>
                  <w:id w:val="-765005327"/>
                </w:sdtPr>
                <w:sdtEndPr/>
                <w:sdtContent>
                  <w:p w:rsidR="003847E3" w:rsidRDefault="003847E3">
                    <w:pPr>
                      <w:autoSpaceDE w:val="0"/>
                      <w:autoSpaceDN w:val="0"/>
                      <w:adjustRightInd w:val="0"/>
                      <w:jc w:val="center"/>
                      <w:rPr>
                        <w:b/>
                      </w:rPr>
                    </w:pPr>
                    <w:r>
                      <w:rPr>
                        <w:rFonts w:hint="eastAsia"/>
                        <w:b/>
                      </w:rPr>
                      <w:t>2023年度</w:t>
                    </w:r>
                  </w:p>
                </w:sdtContent>
              </w:sdt>
            </w:tc>
            <w:tc>
              <w:tcPr>
                <w:tcW w:w="1197" w:type="pct"/>
                <w:tcBorders>
                  <w:top w:val="outset" w:sz="4" w:space="0" w:color="auto"/>
                  <w:left w:val="outset" w:sz="4" w:space="0" w:color="auto"/>
                  <w:bottom w:val="outset" w:sz="4" w:space="0" w:color="auto"/>
                  <w:right w:val="outset" w:sz="4" w:space="0" w:color="auto"/>
                </w:tcBorders>
              </w:tcPr>
              <w:sdt>
                <w:sdtPr>
                  <w:rPr>
                    <w:rFonts w:hint="eastAsia"/>
                    <w:b/>
                  </w:rPr>
                  <w:tag w:val="_PLD_0bd5effed8234e5eb21199f6669657c2"/>
                  <w:id w:val="459536008"/>
                </w:sdtPr>
                <w:sdtEndPr/>
                <w:sdtContent>
                  <w:p w:rsidR="003847E3" w:rsidRDefault="003847E3">
                    <w:pPr>
                      <w:autoSpaceDE w:val="0"/>
                      <w:autoSpaceDN w:val="0"/>
                      <w:adjustRightInd w:val="0"/>
                      <w:jc w:val="center"/>
                      <w:rPr>
                        <w:b/>
                      </w:rPr>
                    </w:pPr>
                    <w:r>
                      <w:rPr>
                        <w:rFonts w:hint="eastAsia"/>
                        <w:b/>
                      </w:rPr>
                      <w:t>2022年度</w:t>
                    </w:r>
                  </w:p>
                </w:sdtContent>
              </w:sdt>
            </w:tc>
          </w:tr>
          <w:tr w:rsidR="003847E3" w:rsidTr="00713F20">
            <w:sdt>
              <w:sdtPr>
                <w:tag w:val="_PLD_c03c8258c1684fb989d96332af6834de"/>
                <w:id w:val="-703855640"/>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3847E3" w:rsidRDefault="003847E3">
                    <w:pPr>
                      <w:rPr>
                        <w:szCs w:val="21"/>
                      </w:rPr>
                    </w:pPr>
                    <w:r>
                      <w:rPr>
                        <w:rFonts w:hint="eastAsia"/>
                        <w:b/>
                        <w:bCs/>
                        <w:szCs w:val="21"/>
                      </w:rPr>
                      <w:t>一、经营活动产生的现金流量：</w:t>
                    </w:r>
                  </w:p>
                </w:tc>
              </w:sdtContent>
            </w:sdt>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color w:val="000000"/>
                    <w:szCs w:val="21"/>
                  </w:rPr>
                </w:pPr>
                <w:r>
                  <w:rPr>
                    <w:rFonts w:hint="eastAsia"/>
                    <w:szCs w:val="21"/>
                  </w:rPr>
                  <w:t>销售商品、提供劳务收到的现金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9,402,110,837.13</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9,120,342,089.23</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客户存款和同业存放款项净增加额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向中央银行借款净增加额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向其他金融机构拆入资金净增加额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收到原保险合同保费取得的现金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收到再保业务现金净额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保户储金及投资款净增加额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收取利息、手续费及佣金的现金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拆入资金净增加额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回购业务资金净增加额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pPr>
                <w:r>
                  <w:rPr>
                    <w:rFonts w:hint="eastAsia"/>
                  </w:rPr>
                  <w:t>代理买卖证券收到的现金净额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收到的税费返还</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2,640,003.33</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8,323,255.35</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收到其他与经营活动有关的现金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Pr>
                    <w:rFonts w:hint="eastAsia"/>
                    <w:szCs w:val="21"/>
                  </w:rPr>
                  <w:t>七</w:t>
                </w:r>
                <w:r>
                  <w:rPr>
                    <w:szCs w:val="21"/>
                  </w:rPr>
                  <w:t>、</w:t>
                </w:r>
                <w:r>
                  <w:rPr>
                    <w:rFonts w:hint="eastAsia"/>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195,419,760.10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138,005,326.76</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200" w:firstLine="420"/>
                  <w:rPr>
                    <w:color w:val="000000"/>
                    <w:szCs w:val="21"/>
                  </w:rPr>
                </w:pPr>
                <w:r>
                  <w:rPr>
                    <w:rFonts w:hint="eastAsia"/>
                    <w:szCs w:val="21"/>
                  </w:rPr>
                  <w:t>经营活动现金流入小计</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9,600,170,600.56</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9,266,670,671.34</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购买商品、接受劳务支付的现金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1,474,034,918.73</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1,416,130,690.93</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客户贷款及垫款净增加额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存放中央银行和同业款项净增加额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支付原保险合同赔付款项的现金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pPr>
                <w:r>
                  <w:rPr>
                    <w:rFonts w:hint="eastAsia"/>
                  </w:rPr>
                  <w:t>拆出资金净增加额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支付利息、手续费及佣金的现金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支付保单红利的现金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支付给职工及为职工支付的现金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2,850,438,533.48</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2,448,115,019.67</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支付的各项税费</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1,346,776,601.60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1,667,757,942.29</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支付其他与经营活动有关的现金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sidRPr="003847E3">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10497C" w:rsidP="00717DE6">
                <w:pPr>
                  <w:jc w:val="right"/>
                  <w:rPr>
                    <w:sz w:val="24"/>
                  </w:rPr>
                </w:pPr>
                <w:r w:rsidRPr="0010497C">
                  <w:t>351,952,389.53</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748,036,574.80</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200" w:firstLine="420"/>
                  <w:rPr>
                    <w:color w:val="000000"/>
                    <w:szCs w:val="21"/>
                  </w:rPr>
                </w:pPr>
                <w:r>
                  <w:rPr>
                    <w:rFonts w:hint="eastAsia"/>
                    <w:szCs w:val="21"/>
                  </w:rPr>
                  <w:t>经营活动现金流出小计</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10497C" w:rsidP="00717DE6">
                <w:pPr>
                  <w:jc w:val="right"/>
                  <w:rPr>
                    <w:sz w:val="24"/>
                  </w:rPr>
                </w:pPr>
                <w:r w:rsidRPr="0010497C">
                  <w:t>6,023,202,443.34</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6,280,040,227.69</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300" w:firstLine="630"/>
                  <w:rPr>
                    <w:color w:val="000000"/>
                    <w:szCs w:val="21"/>
                  </w:rPr>
                </w:pPr>
                <w:r>
                  <w:rPr>
                    <w:rFonts w:hint="eastAsia"/>
                    <w:szCs w:val="21"/>
                  </w:rPr>
                  <w:lastRenderedPageBreak/>
                  <w:t>经营活动产生的现金流量净额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10497C" w:rsidP="00717DE6">
                <w:pPr>
                  <w:jc w:val="right"/>
                  <w:rPr>
                    <w:sz w:val="24"/>
                  </w:rPr>
                </w:pPr>
                <w:r w:rsidRPr="0010497C">
                  <w:t>3,576,968,157.22</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2,986,630,443.65</w:t>
                </w:r>
              </w:p>
            </w:tc>
          </w:tr>
          <w:tr w:rsidR="003847E3" w:rsidTr="00713F20">
            <w:sdt>
              <w:sdtPr>
                <w:tag w:val="_PLD_cb59aa0e2bd944b8ba7271368c6da00a"/>
                <w:id w:val="954445951"/>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3847E3" w:rsidRDefault="003847E3">
                    <w:pPr>
                      <w:rPr>
                        <w:color w:val="008000"/>
                        <w:szCs w:val="21"/>
                      </w:rPr>
                    </w:pPr>
                    <w:r>
                      <w:rPr>
                        <w:rFonts w:hint="eastAsia"/>
                        <w:b/>
                        <w:bCs/>
                        <w:szCs w:val="21"/>
                      </w:rPr>
                      <w:t>二、投资活动产生的现金流量：</w:t>
                    </w:r>
                  </w:p>
                </w:tc>
              </w:sdtContent>
            </w:sdt>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收回投资收到的现金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2,430,000,000.00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70,000,000.00</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取得投资收益收到的现金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4,950,599.54</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12,286,885.25</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处置固定资产、无形资产和其他长期资产收回的现金净额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49,199,632.97</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1,727,244.85</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处置子公司及其他营业单位收到的现金净额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收到其他与投资活动有关的现金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sidRPr="003847E3">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8,000,000.00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200" w:firstLine="420"/>
                  <w:rPr>
                    <w:color w:val="000000"/>
                    <w:szCs w:val="21"/>
                  </w:rPr>
                </w:pPr>
                <w:r>
                  <w:rPr>
                    <w:rFonts w:hint="eastAsia"/>
                    <w:szCs w:val="21"/>
                  </w:rPr>
                  <w:t>投资活动现金流入小计</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2,492,150,232.51</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84,014,130.10</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color w:val="000000"/>
                    <w:szCs w:val="21"/>
                  </w:rPr>
                </w:pPr>
                <w:r>
                  <w:rPr>
                    <w:rFonts w:hint="eastAsia"/>
                    <w:szCs w:val="21"/>
                  </w:rPr>
                  <w:t>购建固定资产、无形资产和其他长期资产支付的现金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1,214,662,987.63</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919,899,611.87</w:t>
                </w:r>
              </w:p>
            </w:tc>
          </w:tr>
          <w:tr w:rsidR="0010497C" w:rsidTr="0010497C">
            <w:tc>
              <w:tcPr>
                <w:tcW w:w="1736"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投资支付的现金</w:t>
                </w:r>
              </w:p>
            </w:tc>
            <w:tc>
              <w:tcPr>
                <w:tcW w:w="866"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1" w:type="pct"/>
                <w:tcBorders>
                  <w:top w:val="outset" w:sz="4" w:space="0" w:color="auto"/>
                  <w:left w:val="outset" w:sz="4" w:space="0" w:color="auto"/>
                  <w:bottom w:val="outset" w:sz="4" w:space="0" w:color="auto"/>
                  <w:right w:val="outset" w:sz="4" w:space="0" w:color="auto"/>
                </w:tcBorders>
              </w:tcPr>
              <w:p w:rsidR="0010497C" w:rsidRPr="008E79A8" w:rsidRDefault="0010497C" w:rsidP="0010497C">
                <w:pPr>
                  <w:jc w:val="right"/>
                </w:pPr>
                <w:r w:rsidRPr="008E79A8">
                  <w:t>2,872,502,923.89</w:t>
                </w:r>
              </w:p>
            </w:tc>
            <w:tc>
              <w:tcPr>
                <w:tcW w:w="1197"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259,187,208.50</w:t>
                </w:r>
              </w:p>
            </w:tc>
          </w:tr>
          <w:tr w:rsidR="0010497C" w:rsidTr="0010497C">
            <w:tc>
              <w:tcPr>
                <w:tcW w:w="1736"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质押贷款净增加额</w:t>
                </w:r>
              </w:p>
            </w:tc>
            <w:tc>
              <w:tcPr>
                <w:tcW w:w="866"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1" w:type="pct"/>
                <w:tcBorders>
                  <w:top w:val="outset" w:sz="4" w:space="0" w:color="auto"/>
                  <w:left w:val="outset" w:sz="4" w:space="0" w:color="auto"/>
                  <w:bottom w:val="outset" w:sz="4" w:space="0" w:color="auto"/>
                  <w:right w:val="outset" w:sz="4" w:space="0" w:color="auto"/>
                </w:tcBorders>
              </w:tcPr>
              <w:p w:rsidR="0010497C" w:rsidRPr="008E79A8" w:rsidRDefault="0010497C" w:rsidP="0010497C">
                <w:pPr>
                  <w:jc w:val="right"/>
                </w:pPr>
              </w:p>
            </w:tc>
            <w:tc>
              <w:tcPr>
                <w:tcW w:w="1197"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10497C">
            <w:tc>
              <w:tcPr>
                <w:tcW w:w="1736"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取得子公司及其他营业单位支付的现金净额</w:t>
                </w:r>
              </w:p>
            </w:tc>
            <w:tc>
              <w:tcPr>
                <w:tcW w:w="866"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1" w:type="pct"/>
                <w:tcBorders>
                  <w:top w:val="outset" w:sz="4" w:space="0" w:color="auto"/>
                  <w:left w:val="outset" w:sz="4" w:space="0" w:color="auto"/>
                  <w:bottom w:val="outset" w:sz="4" w:space="0" w:color="auto"/>
                  <w:right w:val="outset" w:sz="4" w:space="0" w:color="auto"/>
                </w:tcBorders>
              </w:tcPr>
              <w:p w:rsidR="0010497C" w:rsidRDefault="0010497C" w:rsidP="0010497C">
                <w:pPr>
                  <w:jc w:val="right"/>
                </w:pPr>
                <w:r w:rsidRPr="008E79A8">
                  <w:t>1,309,232,211.95</w:t>
                </w:r>
              </w:p>
            </w:tc>
            <w:tc>
              <w:tcPr>
                <w:tcW w:w="1197"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szCs w:val="21"/>
                  </w:rPr>
                </w:pPr>
                <w:r>
                  <w:rPr>
                    <w:rFonts w:hint="eastAsia"/>
                    <w:szCs w:val="21"/>
                  </w:rPr>
                  <w:t>支付其他与投资活动有关的现金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sidRPr="003847E3">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8,000,000.00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200" w:firstLine="420"/>
                  <w:rPr>
                    <w:color w:val="000000"/>
                    <w:szCs w:val="21"/>
                  </w:rPr>
                </w:pPr>
                <w:r>
                  <w:rPr>
                    <w:rFonts w:hint="eastAsia"/>
                    <w:szCs w:val="21"/>
                  </w:rPr>
                  <w:t>投资活动现金流出小计</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5,404,398,123.47</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1,179,086,820.37</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300" w:firstLine="630"/>
                  <w:rPr>
                    <w:color w:val="000000"/>
                    <w:szCs w:val="21"/>
                  </w:rPr>
                </w:pPr>
                <w:r>
                  <w:rPr>
                    <w:rFonts w:hint="eastAsia"/>
                    <w:szCs w:val="21"/>
                  </w:rPr>
                  <w:t>投资活动产生的现金流量净额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-2,912,247,890.96</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-1,095,072,690.27</w:t>
                </w:r>
              </w:p>
            </w:tc>
          </w:tr>
          <w:tr w:rsidR="003847E3" w:rsidTr="00713F20">
            <w:sdt>
              <w:sdtPr>
                <w:tag w:val="_PLD_8e0d926902804b5baefad8990e4523b4"/>
                <w:id w:val="304206320"/>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3847E3" w:rsidRDefault="003847E3">
                    <w:pPr>
                      <w:rPr>
                        <w:color w:val="008000"/>
                        <w:szCs w:val="21"/>
                      </w:rPr>
                    </w:pPr>
                    <w:r>
                      <w:rPr>
                        <w:rFonts w:hint="eastAsia"/>
                        <w:b/>
                        <w:bCs/>
                        <w:szCs w:val="21"/>
                      </w:rPr>
                      <w:t>三、筹资活动产生的现金流量：</w:t>
                    </w:r>
                  </w:p>
                </w:tc>
              </w:sdtContent>
            </w:sdt>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color w:val="000000"/>
                    <w:szCs w:val="21"/>
                  </w:rPr>
                </w:pPr>
                <w:r>
                  <w:rPr>
                    <w:rFonts w:hint="eastAsia"/>
                    <w:szCs w:val="21"/>
                  </w:rPr>
                  <w:t>吸收投资收到的现金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121,444.14</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color w:val="000000"/>
                    <w:szCs w:val="21"/>
                  </w:rPr>
                </w:pPr>
                <w:r>
                  <w:rPr>
                    <w:rFonts w:hint="eastAsia"/>
                    <w:szCs w:val="21"/>
                  </w:rPr>
                  <w:t>其中：子公司吸收少数股东投资收到的现金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121,444.14</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color w:val="000000"/>
                    <w:szCs w:val="21"/>
                  </w:rPr>
                </w:pPr>
                <w:r>
                  <w:rPr>
                    <w:rFonts w:hint="eastAsia"/>
                    <w:szCs w:val="21"/>
                  </w:rPr>
                  <w:t>取得借款收到的现金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1,613,370,000.00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1,661,600,000.00</w:t>
                </w:r>
              </w:p>
            </w:tc>
          </w:tr>
          <w:tr w:rsidR="003847E3" w:rsidTr="00717DE6">
            <w:tc>
              <w:tcPr>
                <w:tcW w:w="1736" w:type="pct"/>
                <w:tcBorders>
                  <w:top w:val="outset" w:sz="4" w:space="0" w:color="auto"/>
                  <w:left w:val="outset" w:sz="4" w:space="0" w:color="auto"/>
                  <w:bottom w:val="outset" w:sz="4" w:space="0" w:color="auto"/>
                  <w:right w:val="outset" w:sz="4" w:space="0" w:color="auto"/>
                </w:tcBorders>
              </w:tcPr>
              <w:p w:rsidR="003847E3" w:rsidRDefault="003847E3" w:rsidP="00507787">
                <w:pPr>
                  <w:ind w:firstLineChars="100" w:firstLine="210"/>
                  <w:rPr>
                    <w:color w:val="000000"/>
                    <w:szCs w:val="21"/>
                  </w:rPr>
                </w:pPr>
                <w:r>
                  <w:rPr>
                    <w:rFonts w:hint="eastAsia"/>
                    <w:szCs w:val="21"/>
                  </w:rPr>
                  <w:t>收到其他与筹资活动有关的现金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3847E3" w:rsidRDefault="003847E3">
                <w:pPr>
                  <w:rPr>
                    <w:szCs w:val="21"/>
                  </w:rPr>
                </w:pPr>
                <w:r w:rsidRPr="003847E3">
                  <w:rPr>
                    <w:rFonts w:hint="eastAsia"/>
                    <w:szCs w:val="21"/>
                  </w:rPr>
                  <w:t>七、</w:t>
                </w:r>
                <w:r w:rsidRPr="003847E3">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r>
                  <w:t>17,900,000.00</w:t>
                </w:r>
              </w:p>
            </w:tc>
            <w:tc>
              <w:tcPr>
                <w:tcW w:w="1197" w:type="pct"/>
                <w:tcBorders>
                  <w:top w:val="outset" w:sz="4" w:space="0" w:color="auto"/>
                  <w:left w:val="outset" w:sz="4" w:space="0" w:color="auto"/>
                  <w:bottom w:val="outset" w:sz="4" w:space="0" w:color="auto"/>
                  <w:right w:val="outset" w:sz="4" w:space="0" w:color="auto"/>
                </w:tcBorders>
                <w:vAlign w:val="center"/>
              </w:tcPr>
              <w:p w:rsidR="003847E3" w:rsidRDefault="003847E3" w:rsidP="00717DE6">
                <w:pPr>
                  <w:jc w:val="right"/>
                  <w:rPr>
                    <w:sz w:val="24"/>
                  </w:rPr>
                </w:pP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200" w:firstLine="420"/>
                  <w:rPr>
                    <w:color w:val="000000"/>
                    <w:szCs w:val="21"/>
                  </w:rPr>
                </w:pPr>
                <w:r>
                  <w:rPr>
                    <w:rFonts w:hint="eastAsia"/>
                    <w:szCs w:val="21"/>
                  </w:rPr>
                  <w:t>筹资活动现金流入小计</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r>
                  <w:t>1,631,270,000.00</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1,661,721,444.14</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100" w:firstLine="210"/>
                  <w:rPr>
                    <w:color w:val="000000"/>
                    <w:szCs w:val="21"/>
                  </w:rPr>
                </w:pPr>
                <w:r>
                  <w:rPr>
                    <w:rFonts w:hint="eastAsia"/>
                    <w:szCs w:val="21"/>
                  </w:rPr>
                  <w:t>偿还债务支付的现金</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r>
                  <w:t>1,692,500,000.00</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1,684,750,000.00</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100" w:firstLine="210"/>
                  <w:rPr>
                    <w:szCs w:val="21"/>
                  </w:rPr>
                </w:pPr>
                <w:r>
                  <w:rPr>
                    <w:rFonts w:hint="eastAsia"/>
                    <w:szCs w:val="21"/>
                  </w:rPr>
                  <w:t>分配股利、利润或偿付利息支付的现金</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10497C" w:rsidP="00717DE6">
                <w:pPr>
                  <w:jc w:val="right"/>
                  <w:rPr>
                    <w:sz w:val="24"/>
                  </w:rPr>
                </w:pPr>
                <w:r>
                  <w:t>1,263,594,312.36</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693,906,369.94</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100" w:firstLine="210"/>
                  <w:rPr>
                    <w:szCs w:val="21"/>
                  </w:rPr>
                </w:pPr>
                <w:r>
                  <w:rPr>
                    <w:rFonts w:hint="eastAsia"/>
                    <w:szCs w:val="21"/>
                  </w:rPr>
                  <w:t>其中：子公司支付给少数股东的股利、利润</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100" w:firstLine="210"/>
                  <w:rPr>
                    <w:szCs w:val="21"/>
                  </w:rPr>
                </w:pPr>
                <w:r>
                  <w:rPr>
                    <w:rFonts w:hint="eastAsia"/>
                    <w:szCs w:val="21"/>
                  </w:rPr>
                  <w:t>支付其他与筹资活动有关的现金</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r w:rsidRPr="003847E3">
                  <w:rPr>
                    <w:rFonts w:hint="eastAsia"/>
                    <w:szCs w:val="21"/>
                  </w:rPr>
                  <w:t>七、</w:t>
                </w:r>
                <w:r w:rsidRPr="003847E3">
                  <w:rPr>
                    <w:szCs w:val="21"/>
                  </w:rPr>
                  <w:t>78</w:t>
                </w: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18,585,334.77</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200" w:firstLine="420"/>
                  <w:rPr>
                    <w:color w:val="000000"/>
                    <w:szCs w:val="21"/>
                  </w:rPr>
                </w:pPr>
                <w:r>
                  <w:rPr>
                    <w:rFonts w:hint="eastAsia"/>
                    <w:szCs w:val="21"/>
                  </w:rPr>
                  <w:t>筹资活动现金流出小计</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10497C" w:rsidP="00717DE6">
                <w:pPr>
                  <w:jc w:val="right"/>
                  <w:rPr>
                    <w:sz w:val="24"/>
                  </w:rPr>
                </w:pPr>
                <w:r>
                  <w:t>2,956,094,312.36</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2,397,241,704.71</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300" w:firstLine="630"/>
                  <w:rPr>
                    <w:color w:val="000000"/>
                    <w:szCs w:val="21"/>
                  </w:rPr>
                </w:pPr>
                <w:r>
                  <w:rPr>
                    <w:rFonts w:hint="eastAsia"/>
                    <w:szCs w:val="21"/>
                  </w:rPr>
                  <w:t>筹资活动产生的现金流量净额</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10497C" w:rsidP="00717DE6">
                <w:pPr>
                  <w:jc w:val="right"/>
                  <w:rPr>
                    <w:sz w:val="24"/>
                  </w:rPr>
                </w:pPr>
                <w:r w:rsidRPr="0010497C">
                  <w:t>-1,324,824,312.36</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-735,520,260.57</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pPr>
                  <w:rPr>
                    <w:color w:val="000000"/>
                    <w:szCs w:val="21"/>
                  </w:rPr>
                </w:pPr>
                <w:r>
                  <w:rPr>
                    <w:rFonts w:hint="eastAsia"/>
                    <w:b/>
                    <w:bCs/>
                    <w:szCs w:val="21"/>
                  </w:rPr>
                  <w:t>四、汇率变动对现金及现金等价物的影响</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pPr>
                  <w:rPr>
                    <w:color w:val="000000"/>
                    <w:szCs w:val="21"/>
                  </w:rPr>
                </w:pPr>
                <w:r>
                  <w:rPr>
                    <w:rFonts w:hint="eastAsia"/>
                    <w:b/>
                    <w:bCs/>
                    <w:szCs w:val="21"/>
                  </w:rPr>
                  <w:t>五、现金及现金等价物净增加额</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r>
                  <w:t>-660,104,046.10</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1,156,037,492.81</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rsidP="00507787">
                <w:pPr>
                  <w:ind w:firstLineChars="100" w:firstLine="210"/>
                  <w:rPr>
                    <w:color w:val="000000"/>
                    <w:szCs w:val="21"/>
                  </w:rPr>
                </w:pPr>
                <w:r>
                  <w:rPr>
                    <w:rFonts w:hint="eastAsia"/>
                    <w:szCs w:val="21"/>
                  </w:rPr>
                  <w:t>加：期初现金及现金等价物余额</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r>
                  <w:t>7,376,978,748.28</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6,220,941,255.47</w:t>
                </w:r>
              </w:p>
            </w:tc>
          </w:tr>
          <w:tr w:rsidR="00E43FEA" w:rsidTr="00717DE6">
            <w:tc>
              <w:tcPr>
                <w:tcW w:w="1736" w:type="pct"/>
                <w:tcBorders>
                  <w:top w:val="outset" w:sz="4" w:space="0" w:color="auto"/>
                  <w:left w:val="outset" w:sz="4" w:space="0" w:color="auto"/>
                  <w:bottom w:val="outset" w:sz="4" w:space="0" w:color="auto"/>
                  <w:right w:val="outset" w:sz="4" w:space="0" w:color="auto"/>
                </w:tcBorders>
              </w:tcPr>
              <w:p w:rsidR="00E43FEA" w:rsidRDefault="00E43FEA">
                <w:pPr>
                  <w:rPr>
                    <w:color w:val="000000"/>
                    <w:szCs w:val="21"/>
                  </w:rPr>
                </w:pPr>
                <w:r>
                  <w:rPr>
                    <w:rFonts w:hint="eastAsia"/>
                    <w:b/>
                    <w:bCs/>
                    <w:szCs w:val="21"/>
                  </w:rPr>
                  <w:t>六、期末现金及现金等价物余额</w:t>
                </w:r>
              </w:p>
            </w:tc>
            <w:tc>
              <w:tcPr>
                <w:tcW w:w="866" w:type="pct"/>
                <w:tcBorders>
                  <w:top w:val="outset" w:sz="4" w:space="0" w:color="auto"/>
                  <w:left w:val="outset" w:sz="4" w:space="0" w:color="auto"/>
                  <w:bottom w:val="outset" w:sz="4" w:space="0" w:color="auto"/>
                  <w:right w:val="outset" w:sz="4" w:space="0" w:color="auto"/>
                </w:tcBorders>
              </w:tcPr>
              <w:p w:rsidR="00E43FEA" w:rsidRDefault="00E43FEA">
                <w:pPr>
                  <w:rPr>
                    <w:szCs w:val="21"/>
                  </w:rPr>
                </w:pPr>
              </w:p>
            </w:tc>
            <w:tc>
              <w:tcPr>
                <w:tcW w:w="1201" w:type="pct"/>
                <w:tcBorders>
                  <w:top w:val="outset" w:sz="4" w:space="0" w:color="auto"/>
                  <w:left w:val="outset" w:sz="4" w:space="0" w:color="auto"/>
                  <w:bottom w:val="outset" w:sz="4" w:space="0" w:color="auto"/>
                  <w:right w:val="outset" w:sz="4" w:space="0" w:color="auto"/>
                </w:tcBorders>
                <w:vAlign w:val="center"/>
              </w:tcPr>
              <w:p w:rsidR="00E43FEA" w:rsidRDefault="00E43FEA" w:rsidP="00717DE6">
                <w:pPr>
                  <w:jc w:val="right"/>
                  <w:rPr>
                    <w:sz w:val="24"/>
                  </w:rPr>
                </w:pPr>
                <w:r>
                  <w:t>6,716,874,702.18</w:t>
                </w:r>
              </w:p>
            </w:tc>
            <w:tc>
              <w:tcPr>
                <w:tcW w:w="1197" w:type="pct"/>
                <w:tcBorders>
                  <w:top w:val="outset" w:sz="4" w:space="0" w:color="auto"/>
                  <w:left w:val="outset" w:sz="4" w:space="0" w:color="auto"/>
                  <w:bottom w:val="outset" w:sz="4" w:space="0" w:color="auto"/>
                  <w:right w:val="outset" w:sz="4" w:space="0" w:color="auto"/>
                </w:tcBorders>
                <w:vAlign w:val="center"/>
              </w:tcPr>
              <w:p w:rsidR="00E43FEA" w:rsidRDefault="00E43FEA" w:rsidP="00E43FEA">
                <w:pPr>
                  <w:jc w:val="right"/>
                  <w:rPr>
                    <w:sz w:val="24"/>
                  </w:rPr>
                </w:pPr>
                <w:r>
                  <w:t>7,376,978,748.28</w:t>
                </w:r>
              </w:p>
            </w:tc>
          </w:tr>
        </w:tbl>
        <w:p w:rsidR="003847E3" w:rsidRDefault="003847E3"/>
        <w:p w:rsidR="00B429B3" w:rsidRDefault="003847E3" w:rsidP="00507787">
          <w:pPr>
            <w:snapToGrid w:val="0"/>
            <w:spacing w:line="240" w:lineRule="atLeast"/>
            <w:ind w:rightChars="12" w:right="25"/>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d1f7cb193ab444ff8482a06aad12f0db"/>
              <w:id w:val="-1458486580"/>
              <w:placeholder>
                <w:docPart w:val="GBC22222222222222222222222222222"/>
              </w:placeholder>
              <w:dataBinding w:prefixMappings="xmlns:clcid-mr='clcid-mr'" w:xpath="/*/clcid-mr:GongSiFuZeRenXingMing[not(@periodRef)]" w:storeItemID="{89EBAB94-44A0-46A2-B712-30D997D04A6D}"/>
              <w:text/>
            </w:sdtPr>
            <w:sdtEndPr/>
            <w:sdtContent>
              <w:r>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45110b4746914613a7aad68cef7b1bed"/>
              <w:id w:val="-481003687"/>
              <w:placeholder>
                <w:docPart w:val="GBC22222222222222222222222222222"/>
              </w:placeholder>
              <w:dataBinding w:prefixMappings="xmlns:clcid-mr='clcid-mr'" w:xpath="/*/clcid-mr:ZhuGuanKuaiJiGongZuoFuZeRenXingMing[not(@periodRef)]" w:storeItemID="{89EBAB94-44A0-46A2-B712-30D997D04A6D}"/>
              <w:text/>
            </w:sdtPr>
            <w:sdtEndPr/>
            <w:sdtContent>
              <w:r>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7d70223996e482d9871cfff87704452"/>
              <w:id w:val="-41675631"/>
              <w:placeholder>
                <w:docPart w:val="GBC22222222222222222222222222222"/>
              </w:placeholder>
              <w:dataBinding w:prefixMappings="xmlns:clcid-mr='clcid-mr'" w:xpath="/*/clcid-mr:KuaiJiJiGouFuZeRenXingMing[not(@periodRef)]" w:storeItemID="{89EBAB94-44A0-46A2-B712-30D997D04A6D}"/>
              <w:text/>
            </w:sdtPr>
            <w:sdtEndPr/>
            <w:sdtContent>
              <w:r>
                <w:rPr>
                  <w:rFonts w:hint="eastAsia"/>
                  <w:szCs w:val="21"/>
                </w:rPr>
                <w:t>高建中</w:t>
              </w:r>
            </w:sdtContent>
          </w:sdt>
        </w:p>
      </w:sdtContent>
    </w:sdt>
    <w:p w:rsidR="00B429B3" w:rsidRDefault="00B429B3">
      <w:pPr>
        <w:rPr>
          <w:szCs w:val="21"/>
        </w:rPr>
      </w:pPr>
    </w:p>
    <w:sdt>
      <w:sdtPr>
        <w:rPr>
          <w:rFonts w:hint="eastAsia"/>
          <w:b/>
          <w:bCs/>
          <w:szCs w:val="21"/>
        </w:rPr>
        <w:tag w:val="_GBC_fa07832b39b14b348ba105d6cedbd7b8"/>
        <w:id w:val="1228189524"/>
        <w:placeholder>
          <w:docPart w:val="GBC22222222222222222222222222222"/>
        </w:placeholder>
      </w:sdtPr>
      <w:sdtEndPr>
        <w:rPr>
          <w:b w:val="0"/>
          <w:bCs w:val="0"/>
        </w:rPr>
      </w:sdtEndPr>
      <w:sdtContent>
        <w:p w:rsidR="00B429B3" w:rsidRDefault="00C31191">
          <w:pPr>
            <w:jc w:val="center"/>
            <w:outlineLvl w:val="2"/>
            <w:rPr>
              <w:b/>
              <w:bCs/>
              <w:szCs w:val="21"/>
            </w:rPr>
          </w:pPr>
          <w:r>
            <w:rPr>
              <w:rFonts w:hint="eastAsia"/>
              <w:b/>
              <w:bCs/>
              <w:szCs w:val="21"/>
            </w:rPr>
            <w:t>母公司</w:t>
          </w:r>
          <w:r>
            <w:rPr>
              <w:b/>
              <w:bCs/>
              <w:szCs w:val="21"/>
            </w:rPr>
            <w:t>现金流量表</w:t>
          </w:r>
        </w:p>
        <w:p w:rsidR="00B429B3" w:rsidRDefault="00C31191">
          <w:pPr>
            <w:jc w:val="center"/>
            <w:rPr>
              <w:b/>
              <w:bCs/>
              <w:szCs w:val="21"/>
            </w:rPr>
          </w:pPr>
          <w:r>
            <w:rPr>
              <w:szCs w:val="21"/>
            </w:rPr>
            <w:t>2023年</w:t>
          </w:r>
          <w:r>
            <w:rPr>
              <w:rFonts w:hint="eastAsia"/>
              <w:szCs w:val="21"/>
            </w:rPr>
            <w:t>1—12</w:t>
          </w:r>
          <w:r>
            <w:rPr>
              <w:szCs w:val="21"/>
            </w:rPr>
            <w:t>月</w:t>
          </w:r>
        </w:p>
        <w:p w:rsidR="00B429B3" w:rsidRDefault="00C31191">
          <w:pPr>
            <w:jc w:val="right"/>
            <w:rPr>
              <w:szCs w:val="21"/>
            </w:rPr>
          </w:pPr>
          <w:r>
            <w:rPr>
              <w:szCs w:val="21"/>
            </w:rPr>
            <w:t>单位:</w:t>
          </w:r>
          <w:sdt>
            <w:sdtPr>
              <w:rPr>
                <w:szCs w:val="21"/>
              </w:rPr>
              <w:alias w:val="单位：母公司现金流量表"/>
              <w:tag w:val="_GBC_993ead81b27a41dfaccaacfaec8b7c78"/>
              <w:id w:val="14030260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现金流量表"/>
              <w:tag w:val="_GBC_2dd4b706d0a244a4b4c21166025356cc"/>
              <w:id w:val="14045645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45"/>
            <w:gridCol w:w="1569"/>
            <w:gridCol w:w="2172"/>
            <w:gridCol w:w="2163"/>
          </w:tblGrid>
          <w:tr w:rsidR="00B429B3" w:rsidTr="003D5A4A">
            <w:tc>
              <w:tcPr>
                <w:tcW w:w="1738" w:type="pct"/>
                <w:tcBorders>
                  <w:top w:val="outset" w:sz="4" w:space="0" w:color="auto"/>
                  <w:left w:val="outset" w:sz="4" w:space="0" w:color="auto"/>
                  <w:bottom w:val="outset" w:sz="4" w:space="0" w:color="auto"/>
                  <w:right w:val="outset" w:sz="4" w:space="0" w:color="auto"/>
                </w:tcBorders>
              </w:tcPr>
              <w:sdt>
                <w:sdtPr>
                  <w:rPr>
                    <w:rFonts w:hint="eastAsia"/>
                    <w:b/>
                  </w:rPr>
                  <w:tag w:val="_PLD_fa8a4a4fe8df4f0086d4a3f59744ef0c"/>
                  <w:id w:val="-108046496"/>
                </w:sdtPr>
                <w:sdtEndPr/>
                <w:sdtContent>
                  <w:p w:rsidR="00B429B3" w:rsidRDefault="00C31191">
                    <w:pPr>
                      <w:jc w:val="center"/>
                      <w:rPr>
                        <w:b/>
                      </w:rPr>
                    </w:pPr>
                    <w:r>
                      <w:rPr>
                        <w:rFonts w:hint="eastAsia"/>
                        <w:b/>
                      </w:rPr>
                      <w:t>项目</w:t>
                    </w:r>
                  </w:p>
                </w:sdtContent>
              </w:sdt>
            </w:tc>
            <w:tc>
              <w:tcPr>
                <w:tcW w:w="867" w:type="pct"/>
                <w:tcBorders>
                  <w:top w:val="outset" w:sz="4" w:space="0" w:color="auto"/>
                  <w:left w:val="outset" w:sz="4" w:space="0" w:color="auto"/>
                  <w:bottom w:val="outset" w:sz="4" w:space="0" w:color="auto"/>
                  <w:right w:val="outset" w:sz="4" w:space="0" w:color="auto"/>
                </w:tcBorders>
              </w:tcPr>
              <w:sdt>
                <w:sdtPr>
                  <w:rPr>
                    <w:rFonts w:hint="eastAsia"/>
                    <w:b/>
                  </w:rPr>
                  <w:tag w:val="_PLD_e2b9d4cf46994f4f99a9560554670b54"/>
                  <w:id w:val="1575166871"/>
                </w:sdtPr>
                <w:sdtEndPr/>
                <w:sdtContent>
                  <w:p w:rsidR="00B429B3" w:rsidRDefault="00C31191">
                    <w:pPr>
                      <w:autoSpaceDE w:val="0"/>
                      <w:autoSpaceDN w:val="0"/>
                      <w:adjustRightInd w:val="0"/>
                      <w:jc w:val="center"/>
                      <w:rPr>
                        <w:b/>
                      </w:rPr>
                    </w:pPr>
                    <w:r>
                      <w:rPr>
                        <w:rFonts w:hint="eastAsia"/>
                        <w:b/>
                      </w:rPr>
                      <w:t>附注</w:t>
                    </w:r>
                  </w:p>
                </w:sdtContent>
              </w:sdt>
            </w:tc>
            <w:tc>
              <w:tcPr>
                <w:tcW w:w="1200" w:type="pct"/>
                <w:tcBorders>
                  <w:top w:val="outset" w:sz="4" w:space="0" w:color="auto"/>
                  <w:left w:val="outset" w:sz="4" w:space="0" w:color="auto"/>
                  <w:bottom w:val="outset" w:sz="4" w:space="0" w:color="auto"/>
                  <w:right w:val="outset" w:sz="4" w:space="0" w:color="auto"/>
                </w:tcBorders>
              </w:tcPr>
              <w:sdt>
                <w:sdtPr>
                  <w:rPr>
                    <w:rFonts w:hint="eastAsia"/>
                    <w:b/>
                  </w:rPr>
                  <w:tag w:val="_PLD_a5e1076b6ae14d71abde0e9180405588"/>
                  <w:id w:val="-1539277153"/>
                </w:sdtPr>
                <w:sdtEndPr/>
                <w:sdtContent>
                  <w:p w:rsidR="00B429B3" w:rsidRDefault="00C31191">
                    <w:pPr>
                      <w:autoSpaceDE w:val="0"/>
                      <w:autoSpaceDN w:val="0"/>
                      <w:adjustRightInd w:val="0"/>
                      <w:jc w:val="center"/>
                      <w:rPr>
                        <w:b/>
                      </w:rPr>
                    </w:pPr>
                    <w:r>
                      <w:rPr>
                        <w:rFonts w:hint="eastAsia"/>
                        <w:b/>
                      </w:rPr>
                      <w:t>2023年度</w:t>
                    </w:r>
                  </w:p>
                </w:sdtContent>
              </w:sdt>
            </w:tc>
            <w:tc>
              <w:tcPr>
                <w:tcW w:w="1195" w:type="pct"/>
                <w:tcBorders>
                  <w:top w:val="outset" w:sz="4" w:space="0" w:color="auto"/>
                  <w:left w:val="outset" w:sz="4" w:space="0" w:color="auto"/>
                  <w:bottom w:val="outset" w:sz="4" w:space="0" w:color="auto"/>
                  <w:right w:val="outset" w:sz="4" w:space="0" w:color="auto"/>
                </w:tcBorders>
              </w:tcPr>
              <w:sdt>
                <w:sdtPr>
                  <w:rPr>
                    <w:rFonts w:hint="eastAsia"/>
                    <w:b/>
                  </w:rPr>
                  <w:tag w:val="_PLD_9f1994ac47d2487c870c64df42698a51"/>
                  <w:id w:val="-65266036"/>
                </w:sdtPr>
                <w:sdtEndPr/>
                <w:sdtContent>
                  <w:p w:rsidR="00B429B3" w:rsidRDefault="00C31191">
                    <w:pPr>
                      <w:autoSpaceDE w:val="0"/>
                      <w:autoSpaceDN w:val="0"/>
                      <w:adjustRightInd w:val="0"/>
                      <w:jc w:val="center"/>
                      <w:rPr>
                        <w:b/>
                      </w:rPr>
                    </w:pPr>
                    <w:r>
                      <w:rPr>
                        <w:rFonts w:hint="eastAsia"/>
                        <w:b/>
                      </w:rPr>
                      <w:t>2022年度</w:t>
                    </w:r>
                  </w:p>
                </w:sdtContent>
              </w:sdt>
            </w:tc>
          </w:tr>
          <w:tr w:rsidR="00B429B3" w:rsidTr="00713F20">
            <w:sdt>
              <w:sdtPr>
                <w:tag w:val="_PLD_d5384e7a1c2841c78793ee2e647fdb97"/>
                <w:id w:val="180010868"/>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B429B3" w:rsidRDefault="00C31191">
                    <w:pPr>
                      <w:rPr>
                        <w:szCs w:val="21"/>
                      </w:rPr>
                    </w:pPr>
                    <w:r>
                      <w:rPr>
                        <w:rFonts w:hint="eastAsia"/>
                        <w:b/>
                        <w:bCs/>
                        <w:szCs w:val="21"/>
                      </w:rPr>
                      <w:t>一、经营活动产生的现金流量：</w:t>
                    </w:r>
                  </w:p>
                </w:tc>
              </w:sdtContent>
            </w:sdt>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销售商品、提供劳务收到的现金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10,409,936,480.06</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10,116,288,484.10</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收到的税费返还</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1,390,175.85</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4,955,641.36</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收到其他与经营活动有关的现金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151,171,230.95</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113,111,161.28</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200" w:firstLine="420"/>
                  <w:rPr>
                    <w:color w:val="000000"/>
                    <w:szCs w:val="21"/>
                  </w:rPr>
                </w:pPr>
                <w:r>
                  <w:rPr>
                    <w:rFonts w:hint="eastAsia"/>
                    <w:szCs w:val="21"/>
                  </w:rPr>
                  <w:t>经营活动现金流入小计</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10,562,497,886.86</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10,234,355,286.74</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购买商品、接受劳务支付的现金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2,699,180,553.16</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2,642,925,733.79</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支付给职工及为职工支付的现金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2,676,126,732.60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2,291,517,916.11</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支付的各项税费</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1,282,044,795.30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1,609,394,259.09</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支付其他与经营活动有关的现金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321,618,600.79</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416,958,530.98</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200" w:firstLine="420"/>
                  <w:rPr>
                    <w:color w:val="000000"/>
                    <w:szCs w:val="21"/>
                  </w:rPr>
                </w:pPr>
                <w:r>
                  <w:rPr>
                    <w:rFonts w:hint="eastAsia"/>
                    <w:szCs w:val="21"/>
                  </w:rPr>
                  <w:t>经营活动现金流出小计</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6,978,970,681.85</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6,960,796,439.97</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经营活动产生的现金流量净额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3,583,527,205.01</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3,273,558,846.8</w:t>
                </w:r>
              </w:p>
            </w:tc>
          </w:tr>
          <w:tr w:rsidR="0010497C" w:rsidTr="00713F20">
            <w:sdt>
              <w:sdtPr>
                <w:tag w:val="_PLD_ea89a8f6b76943769d484d535b94417c"/>
                <w:id w:val="808139995"/>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10497C" w:rsidRDefault="0010497C">
                    <w:pPr>
                      <w:rPr>
                        <w:color w:val="008000"/>
                        <w:szCs w:val="21"/>
                      </w:rPr>
                    </w:pPr>
                    <w:r>
                      <w:rPr>
                        <w:rFonts w:hint="eastAsia"/>
                        <w:b/>
                        <w:bCs/>
                        <w:szCs w:val="21"/>
                      </w:rPr>
                      <w:t>二、投资活动产生的现金流量：</w:t>
                    </w:r>
                  </w:p>
                </w:tc>
              </w:sdtContent>
            </w:sdt>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收回投资收到的现金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2,430,000,000.00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取得投资收益收到的现金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15,567,740.20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33,313,564.89</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处置固定资产、无形资产和其他长期资产收回的现金净额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39,439,850.89</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1,627,324.16</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处置子公司及其他营业单位收到的现金净额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收到其他与投资活动有关的现金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200" w:firstLine="420"/>
                  <w:rPr>
                    <w:color w:val="000000"/>
                    <w:szCs w:val="21"/>
                  </w:rPr>
                </w:pPr>
                <w:r>
                  <w:rPr>
                    <w:rFonts w:hint="eastAsia"/>
                    <w:szCs w:val="21"/>
                  </w:rPr>
                  <w:t>投资活动现金流入小计</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2,485,007,591.09</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34,940,889.05</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购建固定资产、无形资产和其他长期资产支付的现金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1,198,711,043.11</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891,313,207.24</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投资支付的现金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Pr="005D2D0A" w:rsidRDefault="005D2D0A" w:rsidP="00717DE6">
                <w:pPr>
                  <w:jc w:val="right"/>
                </w:pPr>
                <w:r w:rsidRPr="005D2D0A">
                  <w:t>2,872,502,923.89</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499,387,208.50</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取得子公司及其他营业单位支付的现金净额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Pr="005D2D0A" w:rsidRDefault="005D2D0A" w:rsidP="00717DE6">
                <w:pPr>
                  <w:jc w:val="right"/>
                </w:pPr>
                <w:r w:rsidRPr="005D2D0A">
                  <w:t>1,309,232,211.95</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支付其他与投资活动有关的现金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200" w:firstLine="420"/>
                  <w:rPr>
                    <w:color w:val="000000"/>
                    <w:szCs w:val="21"/>
                  </w:rPr>
                </w:pPr>
                <w:r>
                  <w:rPr>
                    <w:rFonts w:hint="eastAsia"/>
                    <w:szCs w:val="21"/>
                  </w:rPr>
                  <w:t>投资活动现金流出小计</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5,380,446,178.95</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1,390,700,415.74</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300" w:firstLine="630"/>
                  <w:rPr>
                    <w:color w:val="000000"/>
                    <w:szCs w:val="21"/>
                  </w:rPr>
                </w:pPr>
                <w:r>
                  <w:rPr>
                    <w:rFonts w:hint="eastAsia"/>
                    <w:szCs w:val="21"/>
                  </w:rPr>
                  <w:t>投资活动产生的现金流量净额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-2,895,438,587.86</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-1,355,759,526.69</w:t>
                </w:r>
              </w:p>
            </w:tc>
          </w:tr>
          <w:tr w:rsidR="0010497C" w:rsidTr="00713F20">
            <w:sdt>
              <w:sdtPr>
                <w:tag w:val="_PLD_8b6929c78db14ee1bde1ca4b9a47a65c"/>
                <w:id w:val="-1261748536"/>
              </w:sdtPr>
              <w:sdtEndPr/>
              <w:sdtContent>
                <w:tc>
                  <w:tcPr>
                    <w:tcW w:w="5000" w:type="pct"/>
                    <w:gridSpan w:val="4"/>
                    <w:tcBorders>
                      <w:top w:val="outset" w:sz="4" w:space="0" w:color="auto"/>
                      <w:left w:val="outset" w:sz="4" w:space="0" w:color="auto"/>
                      <w:bottom w:val="outset" w:sz="4" w:space="0" w:color="auto"/>
                      <w:right w:val="outset" w:sz="4" w:space="0" w:color="auto"/>
                    </w:tcBorders>
                  </w:tcPr>
                  <w:p w:rsidR="0010497C" w:rsidRDefault="0010497C">
                    <w:pPr>
                      <w:rPr>
                        <w:color w:val="008000"/>
                        <w:szCs w:val="21"/>
                      </w:rPr>
                    </w:pPr>
                    <w:r>
                      <w:rPr>
                        <w:rFonts w:hint="eastAsia"/>
                        <w:b/>
                        <w:bCs/>
                        <w:szCs w:val="21"/>
                      </w:rPr>
                      <w:t>三、筹资活动产生的现金流量：</w:t>
                    </w:r>
                  </w:p>
                </w:tc>
              </w:sdtContent>
            </w:sdt>
          </w:tr>
          <w:tr w:rsidR="0010497C" w:rsidTr="003D5A4A">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吸收投资收到的现金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tcPr>
              <w:p w:rsidR="0010497C" w:rsidRDefault="0010497C">
                <w:pPr>
                  <w:jc w:val="right"/>
                  <w:rPr>
                    <w:szCs w:val="21"/>
                  </w:rPr>
                </w:pPr>
              </w:p>
            </w:tc>
            <w:tc>
              <w:tcPr>
                <w:tcW w:w="1195" w:type="pct"/>
                <w:tcBorders>
                  <w:top w:val="outset" w:sz="4" w:space="0" w:color="auto"/>
                  <w:left w:val="outset" w:sz="4" w:space="0" w:color="auto"/>
                  <w:bottom w:val="outset" w:sz="4" w:space="0" w:color="auto"/>
                  <w:right w:val="outset" w:sz="4" w:space="0" w:color="auto"/>
                </w:tcBorders>
              </w:tcPr>
              <w:p w:rsidR="0010497C" w:rsidRDefault="0010497C">
                <w:pPr>
                  <w:jc w:val="right"/>
                  <w:rPr>
                    <w:szCs w:val="21"/>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取得借款收到的现金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1,612,000,000.00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1,656,000,000.00</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收到其他与筹资活动有关的现金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17,900,000.00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200" w:firstLine="420"/>
                  <w:rPr>
                    <w:color w:val="000000"/>
                    <w:szCs w:val="21"/>
                  </w:rPr>
                </w:pPr>
                <w:r>
                  <w:rPr>
                    <w:rFonts w:hint="eastAsia"/>
                    <w:szCs w:val="21"/>
                  </w:rPr>
                  <w:t>筹资活动现金流入小计</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1,629,900,000.00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1,656,000,000.00</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t>偿还债务支付的现金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1,692,500,000.00</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1,684,750,000.00</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szCs w:val="21"/>
                  </w:rPr>
                </w:pPr>
                <w:r>
                  <w:rPr>
                    <w:rFonts w:hint="eastAsia"/>
                    <w:szCs w:val="21"/>
                  </w:rPr>
                  <w:lastRenderedPageBreak/>
                  <w:t>分配股利、利润或偿付利息支付的现金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1,262,755,325.68</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683,611,905.94</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支付其他与筹资活动有关的现金</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36,783,740.65</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26,125,134.63</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200" w:firstLine="420"/>
                  <w:rPr>
                    <w:color w:val="000000"/>
                    <w:szCs w:val="21"/>
                  </w:rPr>
                </w:pPr>
                <w:r>
                  <w:rPr>
                    <w:rFonts w:hint="eastAsia"/>
                    <w:szCs w:val="21"/>
                  </w:rPr>
                  <w:t>筹资活动现金流出小计</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2,992,039,066.33</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2,394,487,040.57</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300" w:firstLine="630"/>
                  <w:rPr>
                    <w:color w:val="000000"/>
                    <w:szCs w:val="21"/>
                  </w:rPr>
                </w:pPr>
                <w:r>
                  <w:rPr>
                    <w:rFonts w:hint="eastAsia"/>
                    <w:szCs w:val="21"/>
                  </w:rPr>
                  <w:t>筹资活动产生的现金流量净额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10497C">
                <w:pPr>
                  <w:jc w:val="right"/>
                  <w:rPr>
                    <w:sz w:val="24"/>
                  </w:rPr>
                </w:pPr>
                <w:r>
                  <w:t>-1,362,139,066.33</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-738,487,040.57</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pPr>
                  <w:rPr>
                    <w:color w:val="000000"/>
                    <w:szCs w:val="21"/>
                  </w:rPr>
                </w:pPr>
                <w:r>
                  <w:rPr>
                    <w:rFonts w:hint="eastAsia"/>
                    <w:b/>
                    <w:bCs/>
                    <w:szCs w:val="21"/>
                  </w:rPr>
                  <w:t>四、汇率变动对现金及现金等价物的影响</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pPr>
                  <w:rPr>
                    <w:color w:val="000000"/>
                    <w:szCs w:val="21"/>
                  </w:rPr>
                </w:pPr>
                <w:r>
                  <w:rPr>
                    <w:rFonts w:hint="eastAsia"/>
                    <w:b/>
                    <w:bCs/>
                    <w:szCs w:val="21"/>
                  </w:rPr>
                  <w:t>五、现金及现金等价物净增加额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-674,050,449.18</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1,179,312,279.51</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rsidP="00507787">
                <w:pPr>
                  <w:ind w:firstLineChars="100" w:firstLine="210"/>
                  <w:rPr>
                    <w:color w:val="000000"/>
                    <w:szCs w:val="21"/>
                  </w:rPr>
                </w:pPr>
                <w:r>
                  <w:rPr>
                    <w:rFonts w:hint="eastAsia"/>
                    <w:szCs w:val="21"/>
                  </w:rPr>
                  <w:t>加：期初现金及现金等价物余额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6,940,346,693.24</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5,761,034,413.73</w:t>
                </w:r>
              </w:p>
            </w:tc>
          </w:tr>
          <w:tr w:rsidR="0010497C" w:rsidTr="00717DE6">
            <w:tc>
              <w:tcPr>
                <w:tcW w:w="1738" w:type="pct"/>
                <w:tcBorders>
                  <w:top w:val="outset" w:sz="4" w:space="0" w:color="auto"/>
                  <w:left w:val="outset" w:sz="4" w:space="0" w:color="auto"/>
                  <w:bottom w:val="outset" w:sz="4" w:space="0" w:color="auto"/>
                  <w:right w:val="outset" w:sz="4" w:space="0" w:color="auto"/>
                </w:tcBorders>
              </w:tcPr>
              <w:p w:rsidR="0010497C" w:rsidRDefault="0010497C">
                <w:pPr>
                  <w:rPr>
                    <w:color w:val="000000"/>
                    <w:szCs w:val="21"/>
                  </w:rPr>
                </w:pPr>
                <w:r>
                  <w:rPr>
                    <w:rFonts w:hint="eastAsia"/>
                    <w:b/>
                    <w:bCs/>
                    <w:szCs w:val="21"/>
                  </w:rPr>
                  <w:t>六、期末现金及现金等价物余额</w:t>
                </w:r>
              </w:p>
            </w:tc>
            <w:tc>
              <w:tcPr>
                <w:tcW w:w="867" w:type="pct"/>
                <w:tcBorders>
                  <w:top w:val="outset" w:sz="4" w:space="0" w:color="auto"/>
                  <w:left w:val="outset" w:sz="4" w:space="0" w:color="auto"/>
                  <w:bottom w:val="outset" w:sz="4" w:space="0" w:color="auto"/>
                  <w:right w:val="outset" w:sz="4" w:space="0" w:color="auto"/>
                </w:tcBorders>
              </w:tcPr>
              <w:p w:rsidR="0010497C" w:rsidRDefault="0010497C">
                <w:pPr>
                  <w:rPr>
                    <w:szCs w:val="21"/>
                  </w:rPr>
                </w:pPr>
              </w:p>
            </w:tc>
            <w:tc>
              <w:tcPr>
                <w:tcW w:w="1200"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6,266,296,244.06</w:t>
                </w:r>
              </w:p>
            </w:tc>
            <w:tc>
              <w:tcPr>
                <w:tcW w:w="1195" w:type="pct"/>
                <w:tcBorders>
                  <w:top w:val="outset" w:sz="4" w:space="0" w:color="auto"/>
                  <w:left w:val="outset" w:sz="4" w:space="0" w:color="auto"/>
                  <w:bottom w:val="outset" w:sz="4" w:space="0" w:color="auto"/>
                  <w:right w:val="outset" w:sz="4" w:space="0" w:color="auto"/>
                </w:tcBorders>
                <w:vAlign w:val="center"/>
              </w:tcPr>
              <w:p w:rsidR="0010497C" w:rsidRDefault="0010497C" w:rsidP="00717DE6">
                <w:pPr>
                  <w:jc w:val="right"/>
                  <w:rPr>
                    <w:sz w:val="24"/>
                  </w:rPr>
                </w:pPr>
                <w:r>
                  <w:t>6,940,346,693.24</w:t>
                </w:r>
              </w:p>
            </w:tc>
          </w:tr>
        </w:tbl>
        <w:p w:rsidR="00B429B3" w:rsidRDefault="00B429B3"/>
        <w:p w:rsidR="00B429B3" w:rsidRDefault="00C31191" w:rsidP="00507787">
          <w:pPr>
            <w:snapToGrid w:val="0"/>
            <w:spacing w:line="240" w:lineRule="atLeast"/>
            <w:ind w:rightChars="-73" w:right="-153"/>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b872f4b10a12453987b2d73dfe2a5ff9"/>
              <w:id w:val="-1011674143"/>
              <w:placeholder>
                <w:docPart w:val="GBC22222222222222222222222222222"/>
              </w:placeholder>
              <w:dataBinding w:prefixMappings="xmlns:clcid-mr='clcid-mr'" w:xpath="/*/clcid-mr:GongSiFuZeRenXingMing[not(@periodRef)]" w:storeItemID="{89EBAB94-44A0-46A2-B712-30D997D04A6D}"/>
              <w:text/>
            </w:sdtPr>
            <w:sdtEndPr/>
            <w:sdtContent>
              <w:r w:rsidR="00717AE4">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29443dd8858043c68f8217b05d1e3346"/>
              <w:id w:val="-78826865"/>
              <w:placeholder>
                <w:docPart w:val="GBC22222222222222222222222222222"/>
              </w:placeholder>
              <w:dataBinding w:prefixMappings="xmlns:clcid-mr='clcid-mr'" w:xpath="/*/clcid-mr:ZhuGuanKuaiJiGongZuoFuZeRenXingMing[not(@periodRef)]" w:storeItemID="{89EBAB94-44A0-46A2-B712-30D997D04A6D}"/>
              <w:text/>
            </w:sdtPr>
            <w:sdtEndPr/>
            <w:sdtContent>
              <w:r w:rsidR="00717AE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952065710c0f41709539d877935c1903"/>
              <w:id w:val="-490786152"/>
              <w:placeholder>
                <w:docPart w:val="GBC22222222222222222222222222222"/>
              </w:placeholder>
              <w:dataBinding w:prefixMappings="xmlns:clcid-mr='clcid-mr'" w:xpath="/*/clcid-mr:KuaiJiJiGouFuZeRenXingMing[not(@periodRef)]" w:storeItemID="{89EBAB94-44A0-46A2-B712-30D997D04A6D}"/>
              <w:text/>
            </w:sdtPr>
            <w:sdtEndPr/>
            <w:sdtContent>
              <w:r w:rsidR="00717AE4">
                <w:rPr>
                  <w:rFonts w:hint="eastAsia"/>
                  <w:szCs w:val="21"/>
                </w:rPr>
                <w:t>高建中</w:t>
              </w:r>
            </w:sdtContent>
          </w:sdt>
        </w:p>
      </w:sdtContent>
    </w:sdt>
    <w:bookmarkEnd w:id="114"/>
    <w:p w:rsidR="00B429B3" w:rsidRDefault="00B429B3">
      <w:pPr>
        <w:rPr>
          <w:b/>
          <w:bCs/>
          <w:color w:val="FF0000"/>
          <w:szCs w:val="21"/>
        </w:rPr>
      </w:pPr>
    </w:p>
    <w:p w:rsidR="00B429B3" w:rsidRDefault="00B429B3">
      <w:pPr>
        <w:rPr>
          <w:szCs w:val="21"/>
        </w:rPr>
      </w:pPr>
    </w:p>
    <w:p w:rsidR="00B429B3" w:rsidRDefault="00B429B3" w:rsidP="00507787">
      <w:pPr>
        <w:snapToGrid w:val="0"/>
        <w:spacing w:line="240" w:lineRule="atLeast"/>
        <w:ind w:rightChars="-73" w:right="-153"/>
        <w:rPr>
          <w:szCs w:val="21"/>
        </w:rPr>
      </w:pPr>
    </w:p>
    <w:p w:rsidR="00B429B3" w:rsidRDefault="00B429B3" w:rsidP="00507787">
      <w:pPr>
        <w:snapToGrid w:val="0"/>
        <w:spacing w:line="240" w:lineRule="atLeast"/>
        <w:ind w:rightChars="-73" w:right="-153"/>
        <w:rPr>
          <w:szCs w:val="21"/>
        </w:rPr>
      </w:pPr>
    </w:p>
    <w:p w:rsidR="00B429B3" w:rsidRDefault="00B429B3" w:rsidP="00507787">
      <w:pPr>
        <w:snapToGrid w:val="0"/>
        <w:spacing w:line="240" w:lineRule="atLeast"/>
        <w:ind w:rightChars="-73" w:right="-153"/>
        <w:rPr>
          <w:szCs w:val="21"/>
        </w:rPr>
        <w:sectPr w:rsidR="00B429B3" w:rsidSect="008069A6">
          <w:pgSz w:w="11906" w:h="16838"/>
          <w:pgMar w:top="1525" w:right="1276" w:bottom="1440" w:left="1797" w:header="856" w:footer="992" w:gutter="0"/>
          <w:cols w:space="425"/>
          <w:docGrid w:linePitch="312"/>
        </w:sectPr>
      </w:pPr>
    </w:p>
    <w:p w:rsidR="00B429B3" w:rsidRDefault="00B429B3" w:rsidP="00507787">
      <w:pPr>
        <w:tabs>
          <w:tab w:val="left" w:pos="10080"/>
        </w:tabs>
        <w:snapToGrid w:val="0"/>
        <w:spacing w:line="240" w:lineRule="atLeast"/>
        <w:ind w:rightChars="12" w:right="25"/>
        <w:jc w:val="center"/>
        <w:rPr>
          <w:b/>
          <w:szCs w:val="21"/>
        </w:rPr>
      </w:pPr>
    </w:p>
    <w:bookmarkStart w:id="115" w:name="_Hlk533930052" w:displacedByCustomXml="next"/>
    <w:sdt>
      <w:sdtPr>
        <w:rPr>
          <w:b/>
          <w:szCs w:val="21"/>
        </w:rPr>
        <w:tag w:val="_GBC_3eeab460b9b64d53b91f5e0ddcd3030f"/>
        <w:id w:val="-477770253"/>
        <w:placeholder>
          <w:docPart w:val="GBC22222222222222222222222222222"/>
        </w:placeholder>
      </w:sdtPr>
      <w:sdtEndPr>
        <w:rPr>
          <w:rFonts w:hint="eastAsia"/>
          <w:b w:val="0"/>
        </w:rPr>
      </w:sdtEndPr>
      <w:sdtContent>
        <w:p w:rsidR="00B429B3" w:rsidRDefault="00C31191" w:rsidP="00507787">
          <w:pPr>
            <w:tabs>
              <w:tab w:val="left" w:pos="10080"/>
            </w:tabs>
            <w:snapToGrid w:val="0"/>
            <w:spacing w:line="240" w:lineRule="atLeast"/>
            <w:ind w:rightChars="12" w:right="25"/>
            <w:jc w:val="center"/>
            <w:outlineLvl w:val="2"/>
            <w:rPr>
              <w:b/>
              <w:szCs w:val="21"/>
            </w:rPr>
          </w:pPr>
          <w:r>
            <w:rPr>
              <w:b/>
              <w:szCs w:val="21"/>
            </w:rPr>
            <w:t>合并</w:t>
          </w:r>
          <w:r>
            <w:rPr>
              <w:rFonts w:hint="eastAsia"/>
              <w:b/>
              <w:szCs w:val="21"/>
            </w:rPr>
            <w:t>所有者权益变动表</w:t>
          </w:r>
        </w:p>
        <w:p w:rsidR="00B429B3" w:rsidRDefault="00C31191" w:rsidP="00507787">
          <w:pPr>
            <w:tabs>
              <w:tab w:val="left" w:pos="10080"/>
            </w:tabs>
            <w:snapToGrid w:val="0"/>
            <w:spacing w:line="240" w:lineRule="atLeast"/>
            <w:ind w:rightChars="12" w:right="25"/>
            <w:jc w:val="center"/>
            <w:rPr>
              <w:szCs w:val="21"/>
            </w:rPr>
          </w:pPr>
          <w:r>
            <w:rPr>
              <w:szCs w:val="21"/>
            </w:rPr>
            <w:t>2023年</w:t>
          </w:r>
          <w:r>
            <w:rPr>
              <w:rFonts w:hint="eastAsia"/>
              <w:szCs w:val="21"/>
            </w:rPr>
            <w:t>1—12月</w:t>
          </w:r>
        </w:p>
        <w:p w:rsidR="00B429B3" w:rsidRDefault="00C31191">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14276486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合并股东权益调节表"/>
              <w:tag w:val="_GBC_cef77704267643d794145c73763360e5"/>
              <w:id w:val="-17368500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
            <w:gridCol w:w="1352"/>
            <w:gridCol w:w="376"/>
            <w:gridCol w:w="376"/>
            <w:gridCol w:w="376"/>
            <w:gridCol w:w="1423"/>
            <w:gridCol w:w="536"/>
            <w:gridCol w:w="376"/>
            <w:gridCol w:w="1210"/>
            <w:gridCol w:w="1210"/>
            <w:gridCol w:w="376"/>
            <w:gridCol w:w="1423"/>
            <w:gridCol w:w="376"/>
            <w:gridCol w:w="1423"/>
            <w:gridCol w:w="1139"/>
            <w:gridCol w:w="1423"/>
          </w:tblGrid>
          <w:tr w:rsidR="00F7446A" w:rsidTr="000A77AF">
            <w:trPr>
              <w:cantSplit/>
            </w:trPr>
            <w:tc>
              <w:tcPr>
                <w:tcW w:w="640" w:type="pct"/>
                <w:vMerge w:val="restart"/>
                <w:vAlign w:val="center"/>
              </w:tcPr>
              <w:sdt>
                <w:sdtPr>
                  <w:rPr>
                    <w:rFonts w:hint="eastAsia"/>
                    <w:sz w:val="18"/>
                    <w:szCs w:val="18"/>
                  </w:rPr>
                  <w:tag w:val="_PLD_245a9e71ca1b403fad3a821efeb272de"/>
                  <w:id w:val="1858462940"/>
                </w:sdtPr>
                <w:sdtEndPr/>
                <w:sdtContent>
                  <w:p w:rsidR="00F7446A" w:rsidRDefault="00F7446A" w:rsidP="000A77AF">
                    <w:pPr>
                      <w:snapToGrid w:val="0"/>
                      <w:spacing w:line="240" w:lineRule="atLeast"/>
                      <w:jc w:val="center"/>
                      <w:rPr>
                        <w:sz w:val="18"/>
                        <w:szCs w:val="18"/>
                      </w:rPr>
                    </w:pPr>
                    <w:r>
                      <w:rPr>
                        <w:rFonts w:hint="eastAsia"/>
                        <w:sz w:val="18"/>
                        <w:szCs w:val="18"/>
                      </w:rPr>
                      <w:t>项目</w:t>
                    </w:r>
                  </w:p>
                </w:sdtContent>
              </w:sdt>
            </w:tc>
            <w:tc>
              <w:tcPr>
                <w:tcW w:w="4360" w:type="pct"/>
                <w:gridSpan w:val="15"/>
                <w:vAlign w:val="center"/>
              </w:tcPr>
              <w:p w:rsidR="00F7446A" w:rsidRDefault="00F7446A" w:rsidP="000A77AF">
                <w:pPr>
                  <w:snapToGrid w:val="0"/>
                  <w:spacing w:line="240" w:lineRule="atLeast"/>
                  <w:ind w:rightChars="-759" w:right="-1594"/>
                  <w:jc w:val="center"/>
                </w:pPr>
                <w:r>
                  <w:rPr>
                    <w:rFonts w:hint="eastAsia"/>
                  </w:rPr>
                  <w:t xml:space="preserve"> </w:t>
                </w:r>
                <w:sdt>
                  <w:sdtPr>
                    <w:rPr>
                      <w:rFonts w:hint="eastAsia"/>
                    </w:rPr>
                    <w:tag w:val="_PLD_74b2c30f72fb403387c8b0e2a353f994"/>
                    <w:id w:val="610712042"/>
                  </w:sdtPr>
                  <w:sdtEndPr/>
                  <w:sdtContent>
                    <w:r>
                      <w:rPr>
                        <w:rFonts w:hint="eastAsia"/>
                        <w:sz w:val="18"/>
                      </w:rPr>
                      <w:t>2023年度</w:t>
                    </w:r>
                  </w:sdtContent>
                </w:sdt>
              </w:p>
            </w:tc>
          </w:tr>
          <w:tr w:rsidR="00F7446A" w:rsidTr="000A77AF">
            <w:trPr>
              <w:cantSplit/>
              <w:trHeight w:val="540"/>
            </w:trPr>
            <w:tc>
              <w:tcPr>
                <w:tcW w:w="640" w:type="pct"/>
                <w:vMerge/>
              </w:tcPr>
              <w:p w:rsidR="00F7446A" w:rsidRDefault="00F7446A" w:rsidP="000A77AF">
                <w:pPr>
                  <w:snapToGrid w:val="0"/>
                  <w:spacing w:line="240" w:lineRule="atLeast"/>
                  <w:ind w:rightChars="-759" w:right="-1594"/>
                  <w:rPr>
                    <w:sz w:val="18"/>
                    <w:szCs w:val="18"/>
                  </w:rPr>
                </w:pPr>
              </w:p>
            </w:tc>
            <w:sdt>
              <w:sdtPr>
                <w:tag w:val="_PLD_48b1c4daa55343f0a820ecc94c441958"/>
                <w:id w:val="-1264757446"/>
              </w:sdtPr>
              <w:sdtEndPr/>
              <w:sdtContent>
                <w:tc>
                  <w:tcPr>
                    <w:tcW w:w="3603" w:type="pct"/>
                    <w:gridSpan w:val="13"/>
                    <w:vAlign w:val="center"/>
                  </w:tcPr>
                  <w:p w:rsidR="00F7446A" w:rsidRDefault="00F7446A" w:rsidP="000A77AF">
                    <w:pPr>
                      <w:jc w:val="center"/>
                    </w:pPr>
                    <w:r>
                      <w:rPr>
                        <w:sz w:val="18"/>
                        <w:szCs w:val="18"/>
                      </w:rPr>
                      <w:t>归属于母公司所有者权益</w:t>
                    </w:r>
                  </w:p>
                </w:tc>
              </w:sdtContent>
            </w:sdt>
            <w:sdt>
              <w:sdtPr>
                <w:tag w:val="_PLD_de4010a56d78401ebd4bb48e62167082"/>
                <w:id w:val="-544208911"/>
              </w:sdtPr>
              <w:sdtEndPr/>
              <w:sdtContent>
                <w:tc>
                  <w:tcPr>
                    <w:tcW w:w="341" w:type="pct"/>
                    <w:vMerge w:val="restart"/>
                    <w:vAlign w:val="center"/>
                  </w:tcPr>
                  <w:p w:rsidR="00F7446A" w:rsidRDefault="00F7446A" w:rsidP="000A77AF">
                    <w:pPr>
                      <w:jc w:val="center"/>
                      <w:rPr>
                        <w:sz w:val="18"/>
                        <w:szCs w:val="18"/>
                      </w:rPr>
                    </w:pPr>
                    <w:r>
                      <w:rPr>
                        <w:sz w:val="18"/>
                        <w:szCs w:val="18"/>
                      </w:rPr>
                      <w:t>少数股东权益</w:t>
                    </w:r>
                  </w:p>
                </w:tc>
              </w:sdtContent>
            </w:sdt>
            <w:sdt>
              <w:sdtPr>
                <w:tag w:val="_PLD_ff9bc6143ed9429e80e1ed144f5ff16d"/>
                <w:id w:val="-506364310"/>
              </w:sdtPr>
              <w:sdtEndPr/>
              <w:sdtContent>
                <w:tc>
                  <w:tcPr>
                    <w:tcW w:w="416" w:type="pct"/>
                    <w:vMerge w:val="restart"/>
                    <w:vAlign w:val="center"/>
                  </w:tcPr>
                  <w:p w:rsidR="00F7446A" w:rsidRDefault="00F7446A" w:rsidP="000A77AF">
                    <w:pPr>
                      <w:jc w:val="center"/>
                      <w:rPr>
                        <w:sz w:val="18"/>
                        <w:szCs w:val="18"/>
                      </w:rPr>
                    </w:pPr>
                    <w:r>
                      <w:rPr>
                        <w:sz w:val="18"/>
                        <w:szCs w:val="18"/>
                      </w:rPr>
                      <w:t>所有者权益合计</w:t>
                    </w:r>
                  </w:p>
                </w:tc>
              </w:sdtContent>
            </w:sdt>
          </w:tr>
          <w:tr w:rsidR="00F7446A" w:rsidTr="000A77AF">
            <w:trPr>
              <w:cantSplit/>
              <w:trHeight w:val="352"/>
            </w:trPr>
            <w:tc>
              <w:tcPr>
                <w:tcW w:w="640" w:type="pct"/>
                <w:vMerge/>
              </w:tcPr>
              <w:p w:rsidR="00F7446A" w:rsidRDefault="00F7446A" w:rsidP="000A77AF">
                <w:pPr>
                  <w:snapToGrid w:val="0"/>
                  <w:spacing w:line="240" w:lineRule="atLeast"/>
                  <w:ind w:rightChars="-759" w:right="-1594"/>
                  <w:rPr>
                    <w:sz w:val="18"/>
                    <w:szCs w:val="18"/>
                  </w:rPr>
                </w:pPr>
              </w:p>
            </w:tc>
            <w:sdt>
              <w:sdtPr>
                <w:tag w:val="_PLD_2a43f0f223d141f0855f6cbb9e60b12f"/>
                <w:id w:val="-182121956"/>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实收资本(或股本)</w:t>
                    </w:r>
                  </w:p>
                </w:tc>
              </w:sdtContent>
            </w:sdt>
            <w:sdt>
              <w:sdtPr>
                <w:tag w:val="_PLD_39cb94703877409e9e50d4bf964d43e4"/>
                <w:id w:val="647936707"/>
              </w:sdtPr>
              <w:sdtEndPr/>
              <w:sdtContent>
                <w:tc>
                  <w:tcPr>
                    <w:tcW w:w="819" w:type="pct"/>
                    <w:gridSpan w:val="3"/>
                    <w:vAlign w:val="center"/>
                  </w:tcPr>
                  <w:p w:rsidR="00F7446A" w:rsidRDefault="00F7446A" w:rsidP="000A77AF">
                    <w:pPr>
                      <w:snapToGrid w:val="0"/>
                      <w:spacing w:line="240" w:lineRule="atLeast"/>
                      <w:jc w:val="center"/>
                      <w:rPr>
                        <w:sz w:val="18"/>
                        <w:szCs w:val="18"/>
                      </w:rPr>
                    </w:pPr>
                    <w:r>
                      <w:rPr>
                        <w:rFonts w:hint="eastAsia"/>
                        <w:sz w:val="18"/>
                        <w:szCs w:val="18"/>
                      </w:rPr>
                      <w:t>其他权益工具</w:t>
                    </w:r>
                  </w:p>
                </w:tc>
              </w:sdtContent>
            </w:sdt>
            <w:sdt>
              <w:sdtPr>
                <w:tag w:val="_PLD_0a2a84969d8f4cc5ab2f59451a4cf45c"/>
                <w:id w:val="651021658"/>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资本公积</w:t>
                    </w:r>
                  </w:p>
                </w:tc>
              </w:sdtContent>
            </w:sdt>
            <w:sdt>
              <w:sdtPr>
                <w:tag w:val="_PLD_3eb4af6d758d4787987e21e90e79351d"/>
                <w:id w:val="1780063850"/>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减：库存股</w:t>
                    </w:r>
                  </w:p>
                </w:tc>
              </w:sdtContent>
            </w:sdt>
            <w:sdt>
              <w:sdtPr>
                <w:tag w:val="_PLD_63b36aa6d5e74a289a4f2e40e95da929"/>
                <w:id w:val="-1166078462"/>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其他综合收益</w:t>
                    </w:r>
                  </w:p>
                </w:tc>
              </w:sdtContent>
            </w:sdt>
            <w:sdt>
              <w:sdtPr>
                <w:tag w:val="_PLD_1560331b8c2f411cb5a844cb35b3d2b6"/>
                <w:id w:val="-1272467721"/>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专项储备</w:t>
                    </w:r>
                  </w:p>
                </w:tc>
              </w:sdtContent>
            </w:sdt>
            <w:sdt>
              <w:sdtPr>
                <w:tag w:val="_PLD_6f43f79cacca48dca49685537156084f"/>
                <w:id w:val="-1673712849"/>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盈余公积</w:t>
                    </w:r>
                  </w:p>
                </w:tc>
              </w:sdtContent>
            </w:sdt>
            <w:sdt>
              <w:sdtPr>
                <w:tag w:val="_PLD_56a430dce9564c199812862caead59b2"/>
                <w:id w:val="77337485"/>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一般风险准备</w:t>
                    </w:r>
                  </w:p>
                </w:tc>
              </w:sdtContent>
            </w:sdt>
            <w:sdt>
              <w:sdtPr>
                <w:tag w:val="_PLD_cbc8cc4f323b4146bc3e0b624cb6a030"/>
                <w:id w:val="1349750594"/>
              </w:sdtPr>
              <w:sdtEndPr/>
              <w:sdtContent>
                <w:tc>
                  <w:tcPr>
                    <w:tcW w:w="273" w:type="pct"/>
                    <w:vMerge w:val="restart"/>
                    <w:vAlign w:val="center"/>
                  </w:tcPr>
                  <w:p w:rsidR="00F7446A" w:rsidRDefault="00F7446A" w:rsidP="000A77AF">
                    <w:pPr>
                      <w:snapToGrid w:val="0"/>
                      <w:spacing w:line="240" w:lineRule="atLeast"/>
                      <w:jc w:val="center"/>
                      <w:rPr>
                        <w:sz w:val="18"/>
                        <w:szCs w:val="18"/>
                      </w:rPr>
                    </w:pPr>
                    <w:r>
                      <w:rPr>
                        <w:rFonts w:hint="eastAsia"/>
                        <w:sz w:val="18"/>
                        <w:szCs w:val="18"/>
                      </w:rPr>
                      <w:t>未分配利润</w:t>
                    </w:r>
                  </w:p>
                </w:tc>
              </w:sdtContent>
            </w:sdt>
            <w:tc>
              <w:tcPr>
                <w:tcW w:w="290" w:type="pct"/>
                <w:vMerge w:val="restart"/>
                <w:vAlign w:val="center"/>
              </w:tcPr>
              <w:sdt>
                <w:sdtPr>
                  <w:rPr>
                    <w:rFonts w:hint="eastAsia"/>
                    <w:sz w:val="18"/>
                    <w:szCs w:val="18"/>
                  </w:rPr>
                  <w:tag w:val="_PLD_b504a77359e042b99ce9a2513e44008d"/>
                  <w:id w:val="660359386"/>
                </w:sdtPr>
                <w:sdtEndPr/>
                <w:sdtContent>
                  <w:p w:rsidR="00F7446A" w:rsidRDefault="00F7446A" w:rsidP="000A77AF">
                    <w:pPr>
                      <w:jc w:val="center"/>
                      <w:rPr>
                        <w:sz w:val="18"/>
                        <w:szCs w:val="18"/>
                      </w:rPr>
                    </w:pPr>
                    <w:r>
                      <w:rPr>
                        <w:rFonts w:hint="eastAsia"/>
                        <w:sz w:val="18"/>
                        <w:szCs w:val="18"/>
                      </w:rPr>
                      <w:t>其他</w:t>
                    </w:r>
                  </w:p>
                </w:sdtContent>
              </w:sdt>
            </w:tc>
            <w:tc>
              <w:tcPr>
                <w:tcW w:w="310" w:type="pct"/>
                <w:vMerge w:val="restart"/>
                <w:vAlign w:val="center"/>
              </w:tcPr>
              <w:sdt>
                <w:sdtPr>
                  <w:rPr>
                    <w:rFonts w:hint="eastAsia"/>
                    <w:sz w:val="18"/>
                    <w:szCs w:val="18"/>
                  </w:rPr>
                  <w:tag w:val="_PLD_30b039ff7c714652865f3029df27082b"/>
                  <w:id w:val="471338519"/>
                </w:sdtPr>
                <w:sdtEndPr/>
                <w:sdtContent>
                  <w:p w:rsidR="00F7446A" w:rsidRDefault="00F7446A" w:rsidP="000A77AF">
                    <w:pPr>
                      <w:jc w:val="center"/>
                      <w:rPr>
                        <w:sz w:val="18"/>
                        <w:szCs w:val="18"/>
                      </w:rPr>
                    </w:pPr>
                    <w:r>
                      <w:rPr>
                        <w:rFonts w:hint="eastAsia"/>
                        <w:sz w:val="18"/>
                        <w:szCs w:val="18"/>
                      </w:rPr>
                      <w:t>小计</w:t>
                    </w:r>
                  </w:p>
                </w:sdtContent>
              </w:sdt>
            </w:tc>
            <w:tc>
              <w:tcPr>
                <w:tcW w:w="341" w:type="pct"/>
                <w:vMerge/>
              </w:tcPr>
              <w:p w:rsidR="00F7446A" w:rsidRDefault="00F7446A" w:rsidP="000A77AF">
                <w:pPr>
                  <w:jc w:val="center"/>
                  <w:rPr>
                    <w:sz w:val="18"/>
                    <w:szCs w:val="18"/>
                  </w:rPr>
                </w:pPr>
              </w:p>
            </w:tc>
            <w:tc>
              <w:tcPr>
                <w:tcW w:w="416" w:type="pct"/>
                <w:vMerge/>
              </w:tcPr>
              <w:p w:rsidR="00F7446A" w:rsidRDefault="00F7446A" w:rsidP="000A77AF">
                <w:pPr>
                  <w:jc w:val="center"/>
                  <w:rPr>
                    <w:sz w:val="18"/>
                    <w:szCs w:val="18"/>
                  </w:rPr>
                </w:pPr>
              </w:p>
            </w:tc>
          </w:tr>
          <w:tr w:rsidR="00F7446A" w:rsidTr="000A77AF">
            <w:trPr>
              <w:cantSplit/>
              <w:trHeight w:val="345"/>
            </w:trPr>
            <w:tc>
              <w:tcPr>
                <w:tcW w:w="640" w:type="pct"/>
                <w:vMerge/>
              </w:tcPr>
              <w:p w:rsidR="00F7446A" w:rsidRDefault="00F7446A" w:rsidP="000A77AF">
                <w:pPr>
                  <w:snapToGrid w:val="0"/>
                  <w:spacing w:line="240" w:lineRule="atLeast"/>
                  <w:ind w:rightChars="-759" w:right="-1594"/>
                  <w:rPr>
                    <w:sz w:val="18"/>
                    <w:szCs w:val="18"/>
                  </w:rPr>
                </w:pPr>
              </w:p>
            </w:tc>
            <w:tc>
              <w:tcPr>
                <w:tcW w:w="273" w:type="pct"/>
                <w:vMerge/>
              </w:tcPr>
              <w:p w:rsidR="00F7446A" w:rsidRDefault="00F7446A" w:rsidP="000A77AF">
                <w:pPr>
                  <w:snapToGrid w:val="0"/>
                  <w:spacing w:line="240" w:lineRule="atLeast"/>
                  <w:jc w:val="center"/>
                  <w:rPr>
                    <w:sz w:val="18"/>
                    <w:szCs w:val="18"/>
                  </w:rPr>
                </w:pPr>
              </w:p>
            </w:tc>
            <w:sdt>
              <w:sdtPr>
                <w:tag w:val="_PLD_b607c17c743149d295a2a79708dbacd2"/>
                <w:id w:val="-540276186"/>
              </w:sdtPr>
              <w:sdtEndPr/>
              <w:sdtContent>
                <w:tc>
                  <w:tcPr>
                    <w:tcW w:w="273" w:type="pct"/>
                    <w:vAlign w:val="center"/>
                  </w:tcPr>
                  <w:p w:rsidR="00F7446A" w:rsidRDefault="00F7446A" w:rsidP="000A77AF">
                    <w:pPr>
                      <w:snapToGrid w:val="0"/>
                      <w:spacing w:line="240" w:lineRule="atLeast"/>
                      <w:jc w:val="center"/>
                      <w:rPr>
                        <w:sz w:val="18"/>
                        <w:szCs w:val="18"/>
                      </w:rPr>
                    </w:pPr>
                    <w:r>
                      <w:rPr>
                        <w:rFonts w:hint="eastAsia"/>
                        <w:sz w:val="18"/>
                        <w:szCs w:val="18"/>
                      </w:rPr>
                      <w:t>优先股</w:t>
                    </w:r>
                  </w:p>
                </w:tc>
              </w:sdtContent>
            </w:sdt>
            <w:sdt>
              <w:sdtPr>
                <w:tag w:val="_PLD_ff95d9a5f43c439aac9ba6d07675d878"/>
                <w:id w:val="-1644033831"/>
              </w:sdtPr>
              <w:sdtEndPr/>
              <w:sdtContent>
                <w:tc>
                  <w:tcPr>
                    <w:tcW w:w="273" w:type="pct"/>
                    <w:vAlign w:val="center"/>
                  </w:tcPr>
                  <w:p w:rsidR="00F7446A" w:rsidRDefault="00F7446A" w:rsidP="000A77AF">
                    <w:pPr>
                      <w:snapToGrid w:val="0"/>
                      <w:spacing w:line="240" w:lineRule="atLeast"/>
                      <w:jc w:val="center"/>
                      <w:rPr>
                        <w:sz w:val="18"/>
                        <w:szCs w:val="18"/>
                      </w:rPr>
                    </w:pPr>
                    <w:r>
                      <w:rPr>
                        <w:rFonts w:hint="eastAsia"/>
                        <w:sz w:val="18"/>
                        <w:szCs w:val="18"/>
                      </w:rPr>
                      <w:t>永续债</w:t>
                    </w:r>
                  </w:p>
                </w:tc>
              </w:sdtContent>
            </w:sdt>
            <w:sdt>
              <w:sdtPr>
                <w:tag w:val="_PLD_172b1cd40c094b6fa71aba6fe6a10f81"/>
                <w:id w:val="-1038047875"/>
              </w:sdtPr>
              <w:sdtEndPr/>
              <w:sdtContent>
                <w:tc>
                  <w:tcPr>
                    <w:tcW w:w="273" w:type="pct"/>
                    <w:vAlign w:val="center"/>
                  </w:tcPr>
                  <w:p w:rsidR="00F7446A" w:rsidRDefault="00F7446A" w:rsidP="000A77AF">
                    <w:pPr>
                      <w:snapToGrid w:val="0"/>
                      <w:spacing w:line="240" w:lineRule="atLeast"/>
                      <w:jc w:val="center"/>
                      <w:rPr>
                        <w:sz w:val="18"/>
                        <w:szCs w:val="18"/>
                      </w:rPr>
                    </w:pPr>
                    <w:r>
                      <w:rPr>
                        <w:rFonts w:hint="eastAsia"/>
                        <w:sz w:val="18"/>
                        <w:szCs w:val="18"/>
                      </w:rPr>
                      <w:t>其他</w:t>
                    </w:r>
                  </w:p>
                </w:tc>
              </w:sdtContent>
            </w:sdt>
            <w:tc>
              <w:tcPr>
                <w:tcW w:w="273" w:type="pct"/>
                <w:vMerge/>
              </w:tcPr>
              <w:p w:rsidR="00F7446A" w:rsidRDefault="00F7446A" w:rsidP="000A77AF">
                <w:pPr>
                  <w:snapToGrid w:val="0"/>
                  <w:spacing w:line="240" w:lineRule="atLeast"/>
                  <w:jc w:val="center"/>
                  <w:rPr>
                    <w:sz w:val="18"/>
                    <w:szCs w:val="18"/>
                  </w:rPr>
                </w:pPr>
              </w:p>
            </w:tc>
            <w:tc>
              <w:tcPr>
                <w:tcW w:w="273" w:type="pct"/>
                <w:vMerge/>
              </w:tcPr>
              <w:p w:rsidR="00F7446A" w:rsidRDefault="00F7446A" w:rsidP="000A77AF">
                <w:pPr>
                  <w:snapToGrid w:val="0"/>
                  <w:spacing w:line="240" w:lineRule="atLeast"/>
                  <w:jc w:val="center"/>
                  <w:rPr>
                    <w:sz w:val="18"/>
                    <w:szCs w:val="18"/>
                  </w:rPr>
                </w:pPr>
              </w:p>
            </w:tc>
            <w:tc>
              <w:tcPr>
                <w:tcW w:w="273" w:type="pct"/>
                <w:vMerge/>
              </w:tcPr>
              <w:p w:rsidR="00F7446A" w:rsidRDefault="00F7446A" w:rsidP="000A77AF">
                <w:pPr>
                  <w:snapToGrid w:val="0"/>
                  <w:spacing w:line="240" w:lineRule="atLeast"/>
                  <w:jc w:val="center"/>
                  <w:rPr>
                    <w:sz w:val="18"/>
                    <w:szCs w:val="18"/>
                  </w:rPr>
                </w:pPr>
              </w:p>
            </w:tc>
            <w:tc>
              <w:tcPr>
                <w:tcW w:w="273" w:type="pct"/>
                <w:vMerge/>
              </w:tcPr>
              <w:p w:rsidR="00F7446A" w:rsidRDefault="00F7446A" w:rsidP="000A77AF">
                <w:pPr>
                  <w:snapToGrid w:val="0"/>
                  <w:spacing w:line="240" w:lineRule="atLeast"/>
                  <w:jc w:val="center"/>
                  <w:rPr>
                    <w:sz w:val="18"/>
                    <w:szCs w:val="18"/>
                  </w:rPr>
                </w:pPr>
              </w:p>
            </w:tc>
            <w:tc>
              <w:tcPr>
                <w:tcW w:w="273" w:type="pct"/>
                <w:vMerge/>
              </w:tcPr>
              <w:p w:rsidR="00F7446A" w:rsidRDefault="00F7446A" w:rsidP="000A77AF">
                <w:pPr>
                  <w:snapToGrid w:val="0"/>
                  <w:spacing w:line="240" w:lineRule="atLeast"/>
                  <w:jc w:val="center"/>
                  <w:rPr>
                    <w:sz w:val="18"/>
                    <w:szCs w:val="18"/>
                  </w:rPr>
                </w:pPr>
              </w:p>
            </w:tc>
            <w:tc>
              <w:tcPr>
                <w:tcW w:w="273" w:type="pct"/>
                <w:vMerge/>
              </w:tcPr>
              <w:p w:rsidR="00F7446A" w:rsidRDefault="00F7446A" w:rsidP="000A77AF">
                <w:pPr>
                  <w:snapToGrid w:val="0"/>
                  <w:spacing w:line="240" w:lineRule="atLeast"/>
                  <w:jc w:val="center"/>
                  <w:rPr>
                    <w:sz w:val="18"/>
                    <w:szCs w:val="18"/>
                  </w:rPr>
                </w:pPr>
              </w:p>
            </w:tc>
            <w:tc>
              <w:tcPr>
                <w:tcW w:w="273" w:type="pct"/>
                <w:vMerge/>
              </w:tcPr>
              <w:p w:rsidR="00F7446A" w:rsidRDefault="00F7446A" w:rsidP="000A77AF">
                <w:pPr>
                  <w:snapToGrid w:val="0"/>
                  <w:spacing w:line="240" w:lineRule="atLeast"/>
                  <w:jc w:val="center"/>
                  <w:rPr>
                    <w:sz w:val="18"/>
                    <w:szCs w:val="18"/>
                  </w:rPr>
                </w:pPr>
              </w:p>
            </w:tc>
            <w:tc>
              <w:tcPr>
                <w:tcW w:w="290" w:type="pct"/>
                <w:vMerge/>
              </w:tcPr>
              <w:p w:rsidR="00F7446A" w:rsidRDefault="00F7446A" w:rsidP="000A77AF">
                <w:pPr>
                  <w:jc w:val="center"/>
                  <w:rPr>
                    <w:sz w:val="18"/>
                    <w:szCs w:val="18"/>
                  </w:rPr>
                </w:pPr>
              </w:p>
            </w:tc>
            <w:tc>
              <w:tcPr>
                <w:tcW w:w="310" w:type="pct"/>
                <w:vMerge/>
              </w:tcPr>
              <w:p w:rsidR="00F7446A" w:rsidRDefault="00F7446A" w:rsidP="000A77AF">
                <w:pPr>
                  <w:jc w:val="center"/>
                  <w:rPr>
                    <w:sz w:val="18"/>
                    <w:szCs w:val="18"/>
                  </w:rPr>
                </w:pPr>
              </w:p>
            </w:tc>
            <w:tc>
              <w:tcPr>
                <w:tcW w:w="341" w:type="pct"/>
                <w:vMerge/>
              </w:tcPr>
              <w:p w:rsidR="00F7446A" w:rsidRDefault="00F7446A" w:rsidP="000A77AF">
                <w:pPr>
                  <w:jc w:val="center"/>
                  <w:rPr>
                    <w:sz w:val="18"/>
                    <w:szCs w:val="18"/>
                  </w:rPr>
                </w:pPr>
              </w:p>
            </w:tc>
            <w:tc>
              <w:tcPr>
                <w:tcW w:w="416" w:type="pct"/>
                <w:vMerge/>
                <w:tcBorders>
                  <w:bottom w:val="nil"/>
                </w:tcBorders>
              </w:tcPr>
              <w:p w:rsidR="00F7446A" w:rsidRDefault="00F7446A" w:rsidP="000A77AF">
                <w:pPr>
                  <w:jc w:val="center"/>
                  <w:rPr>
                    <w:sz w:val="18"/>
                    <w:szCs w:val="18"/>
                  </w:rPr>
                </w:pPr>
              </w:p>
            </w:tc>
          </w:tr>
          <w:tr w:rsidR="00F7446A" w:rsidTr="000A77AF">
            <w:sdt>
              <w:sdtPr>
                <w:tag w:val="_PLD_4fdfc5e6b5c34cfdb08e5d5e3943966e"/>
                <w:id w:val="3559072"/>
              </w:sdtPr>
              <w:sdtEndPr/>
              <w:sdtContent>
                <w:tc>
                  <w:tcPr>
                    <w:tcW w:w="640" w:type="pct"/>
                  </w:tcPr>
                  <w:p w:rsidR="00F7446A" w:rsidRDefault="00F7446A" w:rsidP="000A77AF">
                    <w:pPr>
                      <w:rPr>
                        <w:sz w:val="18"/>
                        <w:szCs w:val="18"/>
                      </w:rPr>
                    </w:pPr>
                    <w:r>
                      <w:rPr>
                        <w:sz w:val="18"/>
                        <w:szCs w:val="18"/>
                      </w:rPr>
                      <w:t>一、上年</w:t>
                    </w:r>
                    <w:r>
                      <w:rPr>
                        <w:rFonts w:hint="eastAsia"/>
                        <w:sz w:val="18"/>
                        <w:szCs w:val="18"/>
                      </w:rPr>
                      <w:t>年</w:t>
                    </w:r>
                    <w:r>
                      <w:rPr>
                        <w:sz w:val="18"/>
                        <w:szCs w:val="18"/>
                      </w:rPr>
                      <w:t>末余额</w:t>
                    </w:r>
                  </w:p>
                </w:tc>
              </w:sdtContent>
            </w:sdt>
            <w:tc>
              <w:tcPr>
                <w:tcW w:w="273" w:type="pct"/>
                <w:vAlign w:val="center"/>
              </w:tcPr>
              <w:p w:rsidR="00F7446A" w:rsidRPr="0096527D" w:rsidRDefault="00F7446A" w:rsidP="000A77AF">
                <w:pPr>
                  <w:jc w:val="right"/>
                  <w:rPr>
                    <w:sz w:val="16"/>
                    <w:szCs w:val="16"/>
                  </w:rPr>
                </w:pPr>
                <w:r w:rsidRPr="0096527D">
                  <w:rPr>
                    <w:sz w:val="16"/>
                    <w:szCs w:val="16"/>
                  </w:rPr>
                  <w:t>1,200,004,884.00</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5502AD" w:rsidP="000A77AF">
                <w:pPr>
                  <w:jc w:val="right"/>
                  <w:rPr>
                    <w:sz w:val="16"/>
                    <w:szCs w:val="16"/>
                  </w:rPr>
                </w:pPr>
                <w:r>
                  <w:rPr>
                    <w:sz w:val="16"/>
                    <w:szCs w:val="16"/>
                  </w:rPr>
                  <w:t>1,656,224,128.56</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854,735,412.89</w:t>
                </w:r>
              </w:p>
            </w:tc>
            <w:tc>
              <w:tcPr>
                <w:tcW w:w="273" w:type="pct"/>
                <w:vAlign w:val="center"/>
              </w:tcPr>
              <w:p w:rsidR="00F7446A" w:rsidRPr="0096527D" w:rsidRDefault="00F7446A" w:rsidP="000A77AF">
                <w:pPr>
                  <w:jc w:val="right"/>
                  <w:rPr>
                    <w:sz w:val="16"/>
                    <w:szCs w:val="16"/>
                  </w:rPr>
                </w:pPr>
                <w:r w:rsidRPr="0096527D">
                  <w:rPr>
                    <w:sz w:val="16"/>
                    <w:szCs w:val="16"/>
                  </w:rPr>
                  <w:t>603,320,592.26</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5502AD" w:rsidP="000A77AF">
                <w:pPr>
                  <w:jc w:val="right"/>
                  <w:rPr>
                    <w:sz w:val="16"/>
                    <w:szCs w:val="16"/>
                  </w:rPr>
                </w:pPr>
                <w:r>
                  <w:rPr>
                    <w:sz w:val="16"/>
                    <w:szCs w:val="16"/>
                  </w:rPr>
                  <w:t>7,495,201,103.39</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5502AD" w:rsidP="000A77AF">
                <w:pPr>
                  <w:jc w:val="right"/>
                  <w:rPr>
                    <w:sz w:val="16"/>
                    <w:szCs w:val="16"/>
                  </w:rPr>
                </w:pPr>
                <w:r>
                  <w:rPr>
                    <w:sz w:val="16"/>
                    <w:szCs w:val="16"/>
                  </w:rPr>
                  <w:t>11,809,486,121.10</w:t>
                </w:r>
              </w:p>
            </w:tc>
            <w:tc>
              <w:tcPr>
                <w:tcW w:w="341" w:type="pct"/>
                <w:vAlign w:val="center"/>
              </w:tcPr>
              <w:p w:rsidR="00F7446A" w:rsidRPr="0096527D" w:rsidRDefault="00F7446A" w:rsidP="000A77AF">
                <w:pPr>
                  <w:jc w:val="right"/>
                  <w:rPr>
                    <w:sz w:val="16"/>
                    <w:szCs w:val="16"/>
                  </w:rPr>
                </w:pPr>
                <w:r w:rsidRPr="0096527D">
                  <w:rPr>
                    <w:sz w:val="16"/>
                    <w:szCs w:val="16"/>
                  </w:rPr>
                  <w:t>88,308,240.88</w:t>
                </w:r>
              </w:p>
            </w:tc>
            <w:tc>
              <w:tcPr>
                <w:tcW w:w="416" w:type="pct"/>
                <w:vAlign w:val="center"/>
              </w:tcPr>
              <w:p w:rsidR="00F7446A" w:rsidRPr="0096527D" w:rsidRDefault="005502AD" w:rsidP="000A77AF">
                <w:pPr>
                  <w:jc w:val="right"/>
                  <w:rPr>
                    <w:sz w:val="16"/>
                    <w:szCs w:val="16"/>
                  </w:rPr>
                </w:pPr>
                <w:r>
                  <w:rPr>
                    <w:sz w:val="16"/>
                    <w:szCs w:val="16"/>
                  </w:rPr>
                  <w:t>11,897,794,361.98</w:t>
                </w:r>
              </w:p>
            </w:tc>
          </w:tr>
          <w:tr w:rsidR="00F7446A" w:rsidTr="000A77AF">
            <w:sdt>
              <w:sdtPr>
                <w:tag w:val="_PLD_90f04cf20717467298c2824a1c7b2f71"/>
                <w:id w:val="-1758206267"/>
              </w:sdtPr>
              <w:sdtEndPr/>
              <w:sdtContent>
                <w:tc>
                  <w:tcPr>
                    <w:tcW w:w="640" w:type="pct"/>
                  </w:tcPr>
                  <w:p w:rsidR="00F7446A" w:rsidRDefault="00F7446A" w:rsidP="000A77AF">
                    <w:pPr>
                      <w:rPr>
                        <w:sz w:val="18"/>
                        <w:szCs w:val="18"/>
                      </w:rPr>
                    </w:pPr>
                    <w:r>
                      <w:rPr>
                        <w:rFonts w:hint="eastAsia"/>
                        <w:sz w:val="18"/>
                        <w:szCs w:val="18"/>
                      </w:rPr>
                      <w:t>加：</w:t>
                    </w:r>
                    <w:r>
                      <w:rPr>
                        <w:sz w:val="18"/>
                        <w:szCs w:val="18"/>
                      </w:rPr>
                      <w:t>会计政策变更</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5502AD" w:rsidP="000A77AF">
                <w:pPr>
                  <w:jc w:val="right"/>
                  <w:rPr>
                    <w:sz w:val="16"/>
                    <w:szCs w:val="16"/>
                  </w:rPr>
                </w:pPr>
                <w:r>
                  <w:rPr>
                    <w:sz w:val="16"/>
                    <w:szCs w:val="16"/>
                  </w:rPr>
                  <w:t>28,962,294.90</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5502AD" w:rsidP="000A77AF">
                <w:pPr>
                  <w:jc w:val="right"/>
                  <w:rPr>
                    <w:sz w:val="16"/>
                    <w:szCs w:val="16"/>
                  </w:rPr>
                </w:pPr>
                <w:r>
                  <w:rPr>
                    <w:sz w:val="16"/>
                    <w:szCs w:val="16"/>
                  </w:rPr>
                  <w:t>28,962,294.90</w:t>
                </w: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5502AD" w:rsidP="000A77AF">
                <w:pPr>
                  <w:jc w:val="right"/>
                  <w:rPr>
                    <w:sz w:val="16"/>
                    <w:szCs w:val="16"/>
                  </w:rPr>
                </w:pPr>
                <w:r>
                  <w:rPr>
                    <w:sz w:val="16"/>
                    <w:szCs w:val="16"/>
                  </w:rPr>
                  <w:t>28,962,294.90</w:t>
                </w:r>
              </w:p>
            </w:tc>
          </w:tr>
          <w:tr w:rsidR="00F7446A" w:rsidTr="000A77AF">
            <w:sdt>
              <w:sdtPr>
                <w:tag w:val="_PLD_d724580d38484f718fafd008f24a7505"/>
                <w:id w:val="1993754938"/>
              </w:sdtPr>
              <w:sdtEndPr/>
              <w:sdtContent>
                <w:tc>
                  <w:tcPr>
                    <w:tcW w:w="640" w:type="pct"/>
                  </w:tcPr>
                  <w:p w:rsidR="00F7446A" w:rsidRDefault="00F7446A" w:rsidP="000A77AF">
                    <w:pPr>
                      <w:ind w:firstLineChars="200" w:firstLine="420"/>
                      <w:rPr>
                        <w:sz w:val="18"/>
                        <w:szCs w:val="18"/>
                      </w:rPr>
                    </w:pPr>
                    <w:r>
                      <w:rPr>
                        <w:sz w:val="18"/>
                        <w:szCs w:val="18"/>
                      </w:rPr>
                      <w:t>前期差错更正</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8c92d7c3e1b94380b6b0c1d1513084e4"/>
                <w:id w:val="-521943491"/>
              </w:sdtPr>
              <w:sdtEndPr/>
              <w:sdtContent>
                <w:tc>
                  <w:tcPr>
                    <w:tcW w:w="640" w:type="pct"/>
                  </w:tcPr>
                  <w:p w:rsidR="00F7446A" w:rsidRDefault="00F7446A" w:rsidP="000A77AF">
                    <w:pPr>
                      <w:ind w:firstLineChars="200" w:firstLine="420"/>
                      <w:rPr>
                        <w:sz w:val="18"/>
                        <w:szCs w:val="18"/>
                      </w:rPr>
                    </w:pPr>
                    <w:r>
                      <w:rPr>
                        <w:sz w:val="18"/>
                        <w:szCs w:val="18"/>
                      </w:rPr>
                      <w:t>同一控制下企业合并</w:t>
                    </w:r>
                  </w:p>
                </w:tc>
              </w:sdtContent>
            </w:sdt>
            <w:sdt>
              <w:sdtPr>
                <w:alias w:val="同一控制下企业合并实收资本(或股本)"/>
                <w:tag w:val="_GBC_cd2b66019a38441aa6ba7cb761c0974a"/>
                <w:id w:val="-245967074"/>
                <w:showingPlcHdr/>
              </w:sdtPr>
              <w:sdtEndPr/>
              <w:sdtContent>
                <w:tc>
                  <w:tcPr>
                    <w:tcW w:w="273" w:type="pct"/>
                    <w:vAlign w:val="center"/>
                  </w:tcPr>
                  <w:p w:rsidR="00F7446A" w:rsidRPr="0096527D" w:rsidRDefault="00F7446A" w:rsidP="000A77AF">
                    <w:pPr>
                      <w:jc w:val="right"/>
                      <w:rPr>
                        <w:sz w:val="16"/>
                        <w:szCs w:val="16"/>
                      </w:rPr>
                    </w:pPr>
                    <w:r>
                      <w:t xml:space="preserve">     </w:t>
                    </w:r>
                  </w:p>
                </w:tc>
              </w:sdtContent>
            </w:sdt>
            <w:sdt>
              <w:sdtPr>
                <w:alias w:val="同一控制下企业合并优先股"/>
                <w:tag w:val="_GBC_cf9a44dbc3414487804f906519e064fb"/>
                <w:id w:val="469405247"/>
              </w:sdtPr>
              <w:sdtEndPr/>
              <w:sdtContent>
                <w:tc>
                  <w:tcPr>
                    <w:tcW w:w="273" w:type="pct"/>
                    <w:vAlign w:val="center"/>
                  </w:tcPr>
                  <w:p w:rsidR="00F7446A" w:rsidRPr="0096527D" w:rsidRDefault="00F7446A" w:rsidP="000A77AF">
                    <w:pPr>
                      <w:jc w:val="right"/>
                      <w:rPr>
                        <w:sz w:val="16"/>
                        <w:szCs w:val="16"/>
                      </w:rPr>
                    </w:pPr>
                  </w:p>
                </w:tc>
              </w:sdtContent>
            </w:sdt>
            <w:sdt>
              <w:sdtPr>
                <w:alias w:val="同一控制下企业合并永续债"/>
                <w:tag w:val="_GBC_44ffe4896104482d9feb1b5172042355"/>
                <w:id w:val="1638152786"/>
              </w:sdtPr>
              <w:sdtEndPr/>
              <w:sdtContent>
                <w:tc>
                  <w:tcPr>
                    <w:tcW w:w="273" w:type="pct"/>
                    <w:vAlign w:val="center"/>
                  </w:tcPr>
                  <w:p w:rsidR="00F7446A" w:rsidRPr="0096527D" w:rsidRDefault="00F7446A" w:rsidP="000A77AF">
                    <w:pPr>
                      <w:jc w:val="right"/>
                      <w:rPr>
                        <w:sz w:val="16"/>
                        <w:szCs w:val="16"/>
                      </w:rPr>
                    </w:pPr>
                  </w:p>
                </w:tc>
              </w:sdtContent>
            </w:sdt>
            <w:sdt>
              <w:sdtPr>
                <w:alias w:val="同一控制下企业合并其他"/>
                <w:tag w:val="_GBC_f454004de4c348aea1d950e5458bb470"/>
                <w:id w:val="1773211274"/>
              </w:sdtPr>
              <w:sdtEndPr/>
              <w:sdtContent>
                <w:tc>
                  <w:tcPr>
                    <w:tcW w:w="273" w:type="pct"/>
                    <w:vAlign w:val="center"/>
                  </w:tcPr>
                  <w:p w:rsidR="00F7446A" w:rsidRPr="0096527D" w:rsidRDefault="00F7446A" w:rsidP="000A77AF">
                    <w:pPr>
                      <w:jc w:val="right"/>
                      <w:rPr>
                        <w:sz w:val="16"/>
                        <w:szCs w:val="16"/>
                      </w:rPr>
                    </w:pPr>
                  </w:p>
                </w:tc>
              </w:sdtContent>
            </w:sdt>
            <w:tc>
              <w:tcPr>
                <w:tcW w:w="273" w:type="pct"/>
                <w:vAlign w:val="center"/>
              </w:tcPr>
              <w:p w:rsidR="00F7446A" w:rsidRPr="00F7446A" w:rsidRDefault="005502AD" w:rsidP="000A77AF">
                <w:pPr>
                  <w:jc w:val="right"/>
                  <w:rPr>
                    <w:sz w:val="16"/>
                    <w:szCs w:val="16"/>
                  </w:rPr>
                </w:pPr>
                <w:r>
                  <w:rPr>
                    <w:sz w:val="16"/>
                    <w:szCs w:val="16"/>
                  </w:rPr>
                  <w:t>1,291,510,690.43</w:t>
                </w:r>
              </w:p>
            </w:tc>
            <w:sdt>
              <w:sdtPr>
                <w:rPr>
                  <w:sz w:val="16"/>
                  <w:szCs w:val="16"/>
                </w:rPr>
                <w:alias w:val="同一控制下企业合并减：库存股"/>
                <w:tag w:val="_GBC_e29737cbb63f47b6a3f391fbb6a9f0a1"/>
                <w:id w:val="-2100787834"/>
              </w:sdtPr>
              <w:sdtEndPr/>
              <w:sdtContent>
                <w:tc>
                  <w:tcPr>
                    <w:tcW w:w="273" w:type="pct"/>
                    <w:vAlign w:val="center"/>
                  </w:tcPr>
                  <w:p w:rsidR="00F7446A" w:rsidRPr="00F7446A" w:rsidRDefault="00F7446A" w:rsidP="000A77AF">
                    <w:pPr>
                      <w:jc w:val="right"/>
                      <w:rPr>
                        <w:sz w:val="16"/>
                        <w:szCs w:val="16"/>
                      </w:rPr>
                    </w:pPr>
                  </w:p>
                </w:tc>
              </w:sdtContent>
            </w:sdt>
            <w:sdt>
              <w:sdtPr>
                <w:rPr>
                  <w:sz w:val="16"/>
                  <w:szCs w:val="16"/>
                </w:rPr>
                <w:alias w:val="同一控制下企业合并其他综合收益"/>
                <w:tag w:val="_GBC_f023f7910074412d8d9bf64d7288f6d8"/>
                <w:id w:val="-859508602"/>
              </w:sdtPr>
              <w:sdtEndPr/>
              <w:sdtContent>
                <w:tc>
                  <w:tcPr>
                    <w:tcW w:w="273" w:type="pct"/>
                    <w:vAlign w:val="center"/>
                  </w:tcPr>
                  <w:p w:rsidR="00F7446A" w:rsidRPr="00F7446A" w:rsidRDefault="00F7446A" w:rsidP="000A77AF">
                    <w:pPr>
                      <w:jc w:val="right"/>
                      <w:rPr>
                        <w:sz w:val="16"/>
                        <w:szCs w:val="16"/>
                      </w:rPr>
                    </w:pPr>
                  </w:p>
                </w:tc>
              </w:sdtContent>
            </w:sdt>
            <w:sdt>
              <w:sdtPr>
                <w:rPr>
                  <w:sz w:val="16"/>
                  <w:szCs w:val="16"/>
                </w:rPr>
                <w:alias w:val="同一控制下企业合并专项储备"/>
                <w:tag w:val="_GBC_66e41e47d90846a389faf404e5c9235c"/>
                <w:id w:val="1798559745"/>
                <w:showingPlcHdr/>
              </w:sdtPr>
              <w:sdtEndPr/>
              <w:sdtContent>
                <w:tc>
                  <w:tcPr>
                    <w:tcW w:w="273" w:type="pct"/>
                    <w:vAlign w:val="center"/>
                  </w:tcPr>
                  <w:p w:rsidR="00F7446A" w:rsidRPr="00F7446A" w:rsidRDefault="00F7446A" w:rsidP="000A77AF">
                    <w:pPr>
                      <w:jc w:val="right"/>
                      <w:rPr>
                        <w:sz w:val="16"/>
                        <w:szCs w:val="16"/>
                      </w:rPr>
                    </w:pPr>
                    <w:r w:rsidRPr="00F7446A">
                      <w:rPr>
                        <w:sz w:val="16"/>
                        <w:szCs w:val="16"/>
                      </w:rPr>
                      <w:t xml:space="preserve">     </w:t>
                    </w:r>
                  </w:p>
                </w:tc>
              </w:sdtContent>
            </w:sdt>
            <w:sdt>
              <w:sdtPr>
                <w:rPr>
                  <w:sz w:val="16"/>
                  <w:szCs w:val="16"/>
                </w:rPr>
                <w:alias w:val="同一控制下企业合并盈余公积"/>
                <w:tag w:val="_GBC_0f7425c9ce0d46cca03ef5cb827988f6"/>
                <w:id w:val="1189648432"/>
              </w:sdtPr>
              <w:sdtEndPr/>
              <w:sdtContent>
                <w:tc>
                  <w:tcPr>
                    <w:tcW w:w="273" w:type="pct"/>
                    <w:vAlign w:val="center"/>
                  </w:tcPr>
                  <w:p w:rsidR="00F7446A" w:rsidRPr="00F7446A" w:rsidRDefault="00F7446A" w:rsidP="000A77AF">
                    <w:pPr>
                      <w:jc w:val="right"/>
                      <w:rPr>
                        <w:sz w:val="16"/>
                        <w:szCs w:val="16"/>
                      </w:rPr>
                    </w:pPr>
                  </w:p>
                </w:tc>
              </w:sdtContent>
            </w:sdt>
            <w:sdt>
              <w:sdtPr>
                <w:rPr>
                  <w:sz w:val="16"/>
                  <w:szCs w:val="16"/>
                </w:rPr>
                <w:alias w:val="同一控制下企业合并一般风险准备"/>
                <w:tag w:val="_GBC_a6a61fc5cee14ab6bb0b04bdf77c302e"/>
                <w:id w:val="1220020531"/>
              </w:sdtPr>
              <w:sdtEndPr/>
              <w:sdtContent>
                <w:tc>
                  <w:tcPr>
                    <w:tcW w:w="273" w:type="pct"/>
                    <w:vAlign w:val="center"/>
                  </w:tcPr>
                  <w:p w:rsidR="00F7446A" w:rsidRPr="00F7446A" w:rsidRDefault="00F7446A" w:rsidP="000A77AF">
                    <w:pPr>
                      <w:jc w:val="right"/>
                      <w:rPr>
                        <w:sz w:val="16"/>
                        <w:szCs w:val="16"/>
                      </w:rPr>
                    </w:pPr>
                  </w:p>
                </w:tc>
              </w:sdtContent>
            </w:sdt>
            <w:tc>
              <w:tcPr>
                <w:tcW w:w="273" w:type="pct"/>
                <w:vAlign w:val="center"/>
              </w:tcPr>
              <w:p w:rsidR="00F7446A" w:rsidRPr="00F7446A" w:rsidRDefault="005502AD" w:rsidP="000A77AF">
                <w:pPr>
                  <w:jc w:val="right"/>
                  <w:rPr>
                    <w:sz w:val="16"/>
                    <w:szCs w:val="16"/>
                  </w:rPr>
                </w:pPr>
                <w:r>
                  <w:rPr>
                    <w:sz w:val="16"/>
                    <w:szCs w:val="16"/>
                  </w:rPr>
                  <w:t>18,118,470.37</w:t>
                </w:r>
              </w:p>
            </w:tc>
            <w:sdt>
              <w:sdtPr>
                <w:rPr>
                  <w:sz w:val="16"/>
                  <w:szCs w:val="16"/>
                </w:rPr>
                <w:alias w:val="同一控制下企业合并其他"/>
                <w:tag w:val="_GBC_8e66b1a390b44b34a69d4439bf993b11"/>
                <w:id w:val="1666050987"/>
              </w:sdtPr>
              <w:sdtEndPr/>
              <w:sdtContent>
                <w:tc>
                  <w:tcPr>
                    <w:tcW w:w="290" w:type="pct"/>
                    <w:vAlign w:val="center"/>
                  </w:tcPr>
                  <w:p w:rsidR="00F7446A" w:rsidRPr="00F7446A" w:rsidRDefault="00F7446A" w:rsidP="000A77AF">
                    <w:pPr>
                      <w:jc w:val="right"/>
                      <w:rPr>
                        <w:sz w:val="16"/>
                        <w:szCs w:val="16"/>
                      </w:rPr>
                    </w:pPr>
                  </w:p>
                </w:tc>
              </w:sdtContent>
            </w:sdt>
            <w:tc>
              <w:tcPr>
                <w:tcW w:w="310" w:type="pct"/>
                <w:vAlign w:val="center"/>
              </w:tcPr>
              <w:p w:rsidR="00F7446A" w:rsidRPr="00F7446A" w:rsidRDefault="005502AD" w:rsidP="000A77AF">
                <w:pPr>
                  <w:jc w:val="right"/>
                  <w:rPr>
                    <w:sz w:val="16"/>
                    <w:szCs w:val="16"/>
                  </w:rPr>
                </w:pPr>
                <w:r>
                  <w:rPr>
                    <w:sz w:val="16"/>
                    <w:szCs w:val="16"/>
                  </w:rPr>
                  <w:t>1,309,629,160.80</w:t>
                </w:r>
              </w:p>
            </w:tc>
            <w:sdt>
              <w:sdtPr>
                <w:rPr>
                  <w:sz w:val="16"/>
                  <w:szCs w:val="16"/>
                </w:rPr>
                <w:alias w:val="同一控制下企业合并少数股东权益"/>
                <w:tag w:val="_GBC_76b47a61645f419aba10152fde69361d"/>
                <w:id w:val="-603953167"/>
              </w:sdtPr>
              <w:sdtEndPr/>
              <w:sdtContent>
                <w:tc>
                  <w:tcPr>
                    <w:tcW w:w="341" w:type="pct"/>
                    <w:vAlign w:val="center"/>
                  </w:tcPr>
                  <w:p w:rsidR="00F7446A" w:rsidRPr="00F7446A" w:rsidRDefault="00F7446A" w:rsidP="000A77AF">
                    <w:pPr>
                      <w:jc w:val="right"/>
                      <w:rPr>
                        <w:sz w:val="16"/>
                        <w:szCs w:val="16"/>
                      </w:rPr>
                    </w:pPr>
                  </w:p>
                </w:tc>
              </w:sdtContent>
            </w:sdt>
            <w:tc>
              <w:tcPr>
                <w:tcW w:w="416" w:type="pct"/>
                <w:vAlign w:val="center"/>
              </w:tcPr>
              <w:p w:rsidR="00F7446A" w:rsidRPr="00F7446A" w:rsidRDefault="005502AD" w:rsidP="000A77AF">
                <w:pPr>
                  <w:jc w:val="right"/>
                  <w:rPr>
                    <w:sz w:val="16"/>
                    <w:szCs w:val="16"/>
                  </w:rPr>
                </w:pPr>
                <w:r>
                  <w:rPr>
                    <w:sz w:val="16"/>
                    <w:szCs w:val="16"/>
                  </w:rPr>
                  <w:t>1,309,629,160.80</w:t>
                </w:r>
              </w:p>
            </w:tc>
          </w:tr>
          <w:tr w:rsidR="00F7446A" w:rsidTr="000A77AF">
            <w:sdt>
              <w:sdtPr>
                <w:tag w:val="_PLD_122e3287ddd140fb9d031a4dab8a8b13"/>
                <w:id w:val="-505520989"/>
              </w:sdtPr>
              <w:sdtEndPr/>
              <w:sdtContent>
                <w:tc>
                  <w:tcPr>
                    <w:tcW w:w="640" w:type="pct"/>
                  </w:tcPr>
                  <w:p w:rsidR="00F7446A" w:rsidRDefault="00F7446A" w:rsidP="000A77AF">
                    <w:pPr>
                      <w:ind w:firstLineChars="200" w:firstLine="420"/>
                      <w:rPr>
                        <w:sz w:val="18"/>
                        <w:szCs w:val="18"/>
                      </w:rPr>
                    </w:pPr>
                    <w:r>
                      <w:rPr>
                        <w:rFonts w:hint="eastAsia"/>
                        <w:sz w:val="18"/>
                        <w:szCs w:val="18"/>
                      </w:rPr>
                      <w:t>其他</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04db836e110543eab1bb1c6fb46bd857"/>
                <w:id w:val="868108756"/>
              </w:sdtPr>
              <w:sdtEndPr/>
              <w:sdtContent>
                <w:tc>
                  <w:tcPr>
                    <w:tcW w:w="640" w:type="pct"/>
                  </w:tcPr>
                  <w:p w:rsidR="00F7446A" w:rsidRDefault="00F7446A" w:rsidP="000A77AF">
                    <w:pPr>
                      <w:rPr>
                        <w:sz w:val="18"/>
                        <w:szCs w:val="18"/>
                      </w:rPr>
                    </w:pPr>
                    <w:r>
                      <w:rPr>
                        <w:sz w:val="18"/>
                        <w:szCs w:val="18"/>
                      </w:rPr>
                      <w:t>二、本年</w:t>
                    </w:r>
                    <w:r>
                      <w:rPr>
                        <w:rFonts w:hint="eastAsia"/>
                        <w:sz w:val="18"/>
                        <w:szCs w:val="18"/>
                      </w:rPr>
                      <w:t>期</w:t>
                    </w:r>
                    <w:r>
                      <w:rPr>
                        <w:sz w:val="18"/>
                        <w:szCs w:val="18"/>
                      </w:rPr>
                      <w:t>初余额</w:t>
                    </w:r>
                  </w:p>
                </w:tc>
              </w:sdtContent>
            </w:sdt>
            <w:tc>
              <w:tcPr>
                <w:tcW w:w="273" w:type="pct"/>
                <w:vAlign w:val="center"/>
              </w:tcPr>
              <w:p w:rsidR="00F7446A" w:rsidRPr="0096527D" w:rsidRDefault="00F7446A" w:rsidP="000A77AF">
                <w:pPr>
                  <w:jc w:val="right"/>
                  <w:rPr>
                    <w:sz w:val="16"/>
                    <w:szCs w:val="16"/>
                  </w:rPr>
                </w:pPr>
                <w:r w:rsidRPr="0096527D">
                  <w:rPr>
                    <w:sz w:val="16"/>
                    <w:szCs w:val="16"/>
                  </w:rPr>
                  <w:t>1,200,004,884.00</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5502AD" w:rsidP="000A77AF">
                <w:pPr>
                  <w:jc w:val="right"/>
                  <w:rPr>
                    <w:sz w:val="16"/>
                    <w:szCs w:val="16"/>
                  </w:rPr>
                </w:pPr>
                <w:r>
                  <w:rPr>
                    <w:sz w:val="16"/>
                    <w:szCs w:val="16"/>
                  </w:rPr>
                  <w:t>2,947,734,818.99</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854,735,412.89</w:t>
                </w:r>
              </w:p>
            </w:tc>
            <w:tc>
              <w:tcPr>
                <w:tcW w:w="273" w:type="pct"/>
                <w:vAlign w:val="center"/>
              </w:tcPr>
              <w:p w:rsidR="00F7446A" w:rsidRPr="0096527D" w:rsidRDefault="00F7446A" w:rsidP="000A77AF">
                <w:pPr>
                  <w:jc w:val="right"/>
                  <w:rPr>
                    <w:sz w:val="16"/>
                    <w:szCs w:val="16"/>
                  </w:rPr>
                </w:pPr>
                <w:r w:rsidRPr="0096527D">
                  <w:rPr>
                    <w:sz w:val="16"/>
                    <w:szCs w:val="16"/>
                  </w:rPr>
                  <w:t>603,320,592.26</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5502AD" w:rsidP="000A77AF">
                <w:pPr>
                  <w:jc w:val="right"/>
                  <w:rPr>
                    <w:sz w:val="16"/>
                    <w:szCs w:val="16"/>
                  </w:rPr>
                </w:pPr>
                <w:r w:rsidRPr="005502AD">
                  <w:rPr>
                    <w:sz w:val="16"/>
                    <w:szCs w:val="16"/>
                  </w:rPr>
                  <w:t>7,542,281,868.66</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5502AD" w:rsidP="000A77AF">
                <w:pPr>
                  <w:jc w:val="right"/>
                  <w:rPr>
                    <w:sz w:val="16"/>
                    <w:szCs w:val="16"/>
                  </w:rPr>
                </w:pPr>
                <w:r>
                  <w:rPr>
                    <w:sz w:val="16"/>
                    <w:szCs w:val="16"/>
                  </w:rPr>
                  <w:t>13,148,077,576.80</w:t>
                </w:r>
              </w:p>
            </w:tc>
            <w:tc>
              <w:tcPr>
                <w:tcW w:w="341" w:type="pct"/>
                <w:vAlign w:val="center"/>
              </w:tcPr>
              <w:p w:rsidR="00F7446A" w:rsidRPr="0096527D" w:rsidRDefault="00F7446A" w:rsidP="000A77AF">
                <w:pPr>
                  <w:jc w:val="right"/>
                  <w:rPr>
                    <w:sz w:val="16"/>
                    <w:szCs w:val="16"/>
                  </w:rPr>
                </w:pPr>
                <w:r w:rsidRPr="0096527D">
                  <w:rPr>
                    <w:sz w:val="16"/>
                    <w:szCs w:val="16"/>
                  </w:rPr>
                  <w:t>88,308,240.88</w:t>
                </w:r>
              </w:p>
            </w:tc>
            <w:tc>
              <w:tcPr>
                <w:tcW w:w="416" w:type="pct"/>
                <w:vAlign w:val="center"/>
              </w:tcPr>
              <w:p w:rsidR="00F7446A" w:rsidRPr="0096527D" w:rsidRDefault="005502AD" w:rsidP="000A77AF">
                <w:pPr>
                  <w:jc w:val="right"/>
                  <w:rPr>
                    <w:sz w:val="16"/>
                    <w:szCs w:val="16"/>
                  </w:rPr>
                </w:pPr>
                <w:r>
                  <w:rPr>
                    <w:sz w:val="16"/>
                    <w:szCs w:val="16"/>
                  </w:rPr>
                  <w:t>13,236,385,817.68</w:t>
                </w:r>
              </w:p>
            </w:tc>
          </w:tr>
          <w:tr w:rsidR="00F7446A" w:rsidTr="000A77AF">
            <w:sdt>
              <w:sdtPr>
                <w:tag w:val="_PLD_1ca4768a663c4afc8e9fee3a8dc71bc6"/>
                <w:id w:val="-1545200614"/>
              </w:sdtPr>
              <w:sdtEndPr/>
              <w:sdtContent>
                <w:tc>
                  <w:tcPr>
                    <w:tcW w:w="640" w:type="pct"/>
                  </w:tcPr>
                  <w:p w:rsidR="00F7446A" w:rsidRDefault="00F7446A" w:rsidP="000A77A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-1,342,719,919.63</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-39,090,929.52</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835,935,062.75</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-545,875,786.40</w:t>
                </w:r>
              </w:p>
            </w:tc>
            <w:tc>
              <w:tcPr>
                <w:tcW w:w="341" w:type="pct"/>
                <w:vAlign w:val="center"/>
              </w:tcPr>
              <w:p w:rsidR="00F7446A" w:rsidRPr="0096527D" w:rsidRDefault="00F7446A" w:rsidP="000A77AF">
                <w:pPr>
                  <w:jc w:val="right"/>
                  <w:rPr>
                    <w:sz w:val="16"/>
                    <w:szCs w:val="16"/>
                  </w:rPr>
                </w:pPr>
                <w:r w:rsidRPr="0096527D">
                  <w:rPr>
                    <w:sz w:val="16"/>
                    <w:szCs w:val="16"/>
                  </w:rPr>
                  <w:t>-4,608,778.95</w:t>
                </w:r>
              </w:p>
            </w:tc>
            <w:tc>
              <w:tcPr>
                <w:tcW w:w="416" w:type="pct"/>
                <w:vAlign w:val="center"/>
              </w:tcPr>
              <w:p w:rsidR="00F7446A" w:rsidRPr="0096527D" w:rsidRDefault="00F7446A" w:rsidP="000A77AF">
                <w:pPr>
                  <w:jc w:val="right"/>
                  <w:rPr>
                    <w:sz w:val="16"/>
                    <w:szCs w:val="16"/>
                  </w:rPr>
                </w:pPr>
                <w:r w:rsidRPr="0096527D">
                  <w:rPr>
                    <w:sz w:val="16"/>
                    <w:szCs w:val="16"/>
                  </w:rPr>
                  <w:t>-550,484,565.35</w:t>
                </w:r>
              </w:p>
            </w:tc>
          </w:tr>
          <w:tr w:rsidR="00F7446A" w:rsidTr="000A77AF">
            <w:sdt>
              <w:sdtPr>
                <w:tag w:val="_PLD_55a20255a0a245fd951d5eb42c559389"/>
                <w:id w:val="1595586313"/>
              </w:sdtPr>
              <w:sdtEndPr/>
              <w:sdtContent>
                <w:tc>
                  <w:tcPr>
                    <w:tcW w:w="640" w:type="pct"/>
                  </w:tcPr>
                  <w:p w:rsidR="00F7446A" w:rsidRDefault="00F7446A" w:rsidP="000A77AF">
                    <w:pPr>
                      <w:rPr>
                        <w:sz w:val="18"/>
                        <w:szCs w:val="18"/>
                      </w:rPr>
                    </w:pPr>
                    <w:r>
                      <w:rPr>
                        <w:rFonts w:hint="eastAsia"/>
                        <w:sz w:val="18"/>
                        <w:szCs w:val="18"/>
                      </w:rPr>
                      <w:t>（一）综合收益总额</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2,035,939,946.75</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2,035,939,946.75</w:t>
                </w:r>
              </w:p>
            </w:tc>
            <w:tc>
              <w:tcPr>
                <w:tcW w:w="341" w:type="pct"/>
                <w:vAlign w:val="center"/>
              </w:tcPr>
              <w:p w:rsidR="00F7446A" w:rsidRPr="0096527D" w:rsidRDefault="00F7446A" w:rsidP="000A77AF">
                <w:pPr>
                  <w:jc w:val="right"/>
                  <w:rPr>
                    <w:sz w:val="16"/>
                    <w:szCs w:val="16"/>
                  </w:rPr>
                </w:pPr>
                <w:r w:rsidRPr="0096527D">
                  <w:rPr>
                    <w:sz w:val="16"/>
                    <w:szCs w:val="16"/>
                  </w:rPr>
                  <w:t>-4,709,160.58</w:t>
                </w:r>
              </w:p>
            </w:tc>
            <w:tc>
              <w:tcPr>
                <w:tcW w:w="416" w:type="pct"/>
                <w:vAlign w:val="center"/>
              </w:tcPr>
              <w:p w:rsidR="00F7446A" w:rsidRPr="0096527D" w:rsidRDefault="00F7446A" w:rsidP="000A77AF">
                <w:pPr>
                  <w:jc w:val="right"/>
                  <w:rPr>
                    <w:sz w:val="16"/>
                    <w:szCs w:val="16"/>
                  </w:rPr>
                </w:pPr>
                <w:r w:rsidRPr="0096527D">
                  <w:rPr>
                    <w:sz w:val="16"/>
                    <w:szCs w:val="16"/>
                  </w:rPr>
                  <w:t>2,031,230,786.17</w:t>
                </w:r>
              </w:p>
            </w:tc>
          </w:tr>
          <w:tr w:rsidR="00F7446A" w:rsidTr="000A77AF">
            <w:sdt>
              <w:sdtPr>
                <w:tag w:val="_PLD_cabd5a3f22a849b08cf8df11a07115b5"/>
                <w:id w:val="735355395"/>
              </w:sdtPr>
              <w:sdtEndPr/>
              <w:sdtContent>
                <w:tc>
                  <w:tcPr>
                    <w:tcW w:w="640" w:type="pct"/>
                  </w:tcPr>
                  <w:p w:rsidR="00F7446A" w:rsidRDefault="00F7446A" w:rsidP="000A77AF">
                    <w:pPr>
                      <w:rPr>
                        <w:sz w:val="18"/>
                        <w:szCs w:val="18"/>
                      </w:rPr>
                    </w:pPr>
                    <w:r>
                      <w:rPr>
                        <w:sz w:val="18"/>
                        <w:szCs w:val="18"/>
                      </w:rPr>
                      <w:t>（</w:t>
                    </w:r>
                    <w:r>
                      <w:rPr>
                        <w:rFonts w:hint="eastAsia"/>
                        <w:sz w:val="18"/>
                        <w:szCs w:val="18"/>
                      </w:rPr>
                      <w:t>二</w:t>
                    </w:r>
                    <w:r>
                      <w:rPr>
                        <w:sz w:val="18"/>
                        <w:szCs w:val="18"/>
                      </w:rPr>
                      <w:t>）所有者投入和减少资本</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3,883,316.37</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3,883,316.37</w:t>
                </w: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r w:rsidRPr="0096527D">
                  <w:rPr>
                    <w:sz w:val="16"/>
                    <w:szCs w:val="16"/>
                  </w:rPr>
                  <w:t>3,883,316.37</w:t>
                </w:r>
              </w:p>
            </w:tc>
          </w:tr>
          <w:tr w:rsidR="00F7446A" w:rsidTr="000A77AF">
            <w:sdt>
              <w:sdtPr>
                <w:tag w:val="_PLD_4d4d24462cb048579eb01f9b1c8956b1"/>
                <w:id w:val="-1630163541"/>
              </w:sdtPr>
              <w:sdtEndPr/>
              <w:sdtContent>
                <w:tc>
                  <w:tcPr>
                    <w:tcW w:w="640" w:type="pct"/>
                  </w:tcPr>
                  <w:p w:rsidR="00F7446A" w:rsidRDefault="00F7446A" w:rsidP="000A77AF">
                    <w:pPr>
                      <w:rPr>
                        <w:sz w:val="18"/>
                        <w:szCs w:val="18"/>
                      </w:rPr>
                    </w:pPr>
                    <w:r>
                      <w:rPr>
                        <w:rFonts w:hint="eastAsia"/>
                        <w:sz w:val="18"/>
                        <w:szCs w:val="18"/>
                      </w:rPr>
                      <w:t>1．所有者投入的普通股</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2b1df3030d9b41699f4a3e651f6c74e7"/>
                <w:id w:val="-798691671"/>
              </w:sdtPr>
              <w:sdtEndPr/>
              <w:sdtContent>
                <w:tc>
                  <w:tcPr>
                    <w:tcW w:w="640" w:type="pct"/>
                  </w:tcPr>
                  <w:p w:rsidR="00F7446A" w:rsidRDefault="00F7446A" w:rsidP="000A77AF">
                    <w:pPr>
                      <w:rPr>
                        <w:sz w:val="18"/>
                        <w:szCs w:val="18"/>
                      </w:rPr>
                    </w:pPr>
                    <w:r>
                      <w:rPr>
                        <w:rFonts w:hint="eastAsia"/>
                        <w:sz w:val="18"/>
                        <w:szCs w:val="18"/>
                      </w:rPr>
                      <w:t>2．其他权益工具持有者投入资本</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bf20c7d29dbe4ecc8acea7b1a1149bd3"/>
                <w:id w:val="-1277565829"/>
              </w:sdtPr>
              <w:sdtEndPr/>
              <w:sdtContent>
                <w:tc>
                  <w:tcPr>
                    <w:tcW w:w="640" w:type="pct"/>
                  </w:tcPr>
                  <w:p w:rsidR="00F7446A" w:rsidRDefault="00F7446A" w:rsidP="000A77AF">
                    <w:pPr>
                      <w:rPr>
                        <w:sz w:val="18"/>
                        <w:szCs w:val="18"/>
                      </w:rPr>
                    </w:pPr>
                    <w:r>
                      <w:rPr>
                        <w:rFonts w:hint="eastAsia"/>
                        <w:sz w:val="18"/>
                        <w:szCs w:val="18"/>
                      </w:rPr>
                      <w:t>3</w:t>
                    </w:r>
                    <w:r>
                      <w:rPr>
                        <w:sz w:val="18"/>
                        <w:szCs w:val="18"/>
                      </w:rPr>
                      <w:t>．股份支付计入所有者权益</w:t>
                    </w:r>
                    <w:r>
                      <w:rPr>
                        <w:sz w:val="18"/>
                        <w:szCs w:val="18"/>
                      </w:rPr>
                      <w:lastRenderedPageBreak/>
                      <w:t>的金额</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d3ce563048a9409f9366506e205c4124"/>
                <w:id w:val="-1480766182"/>
              </w:sdtPr>
              <w:sdtEndPr/>
              <w:sdtContent>
                <w:tc>
                  <w:tcPr>
                    <w:tcW w:w="640" w:type="pct"/>
                  </w:tcPr>
                  <w:p w:rsidR="00F7446A" w:rsidRDefault="00F7446A" w:rsidP="000A77AF">
                    <w:pPr>
                      <w:rPr>
                        <w:sz w:val="18"/>
                        <w:szCs w:val="18"/>
                      </w:rPr>
                    </w:pPr>
                    <w:r>
                      <w:rPr>
                        <w:rFonts w:hint="eastAsia"/>
                        <w:sz w:val="18"/>
                        <w:szCs w:val="18"/>
                      </w:rPr>
                      <w:t>4</w:t>
                    </w:r>
                    <w:r>
                      <w:rPr>
                        <w:sz w:val="18"/>
                        <w:szCs w:val="18"/>
                      </w:rPr>
                      <w:t>．其他</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3,883,316.37</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3,883,316.37</w:t>
                </w: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r w:rsidRPr="0096527D">
                  <w:rPr>
                    <w:sz w:val="16"/>
                    <w:szCs w:val="16"/>
                  </w:rPr>
                  <w:t>3,883,316.37</w:t>
                </w:r>
              </w:p>
            </w:tc>
          </w:tr>
          <w:tr w:rsidR="00F7446A" w:rsidTr="000A77AF">
            <w:sdt>
              <w:sdtPr>
                <w:tag w:val="_PLD_e5ace973797c4072b589e43841b34142"/>
                <w:id w:val="1067146563"/>
              </w:sdtPr>
              <w:sdtEndPr/>
              <w:sdtContent>
                <w:tc>
                  <w:tcPr>
                    <w:tcW w:w="640" w:type="pct"/>
                  </w:tcPr>
                  <w:p w:rsidR="00F7446A" w:rsidRDefault="00F7446A" w:rsidP="000A77AF">
                    <w:pPr>
                      <w:rPr>
                        <w:sz w:val="18"/>
                        <w:szCs w:val="18"/>
                      </w:rPr>
                    </w:pPr>
                    <w:r>
                      <w:rPr>
                        <w:sz w:val="18"/>
                        <w:szCs w:val="18"/>
                      </w:rPr>
                      <w:t>（</w:t>
                    </w:r>
                    <w:r>
                      <w:rPr>
                        <w:rFonts w:hint="eastAsia"/>
                        <w:sz w:val="18"/>
                        <w:szCs w:val="18"/>
                      </w:rPr>
                      <w:t>三</w:t>
                    </w:r>
                    <w:r>
                      <w:rPr>
                        <w:sz w:val="18"/>
                        <w:szCs w:val="18"/>
                      </w:rPr>
                      <w:t>）利润分配</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-1,200,004,884.00</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-1,200,004,884.00</w:t>
                </w: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r w:rsidRPr="0096527D">
                  <w:rPr>
                    <w:sz w:val="16"/>
                    <w:szCs w:val="16"/>
                  </w:rPr>
                  <w:t>-1,200,004,884.00</w:t>
                </w:r>
              </w:p>
            </w:tc>
          </w:tr>
          <w:tr w:rsidR="00F7446A" w:rsidTr="000A77AF">
            <w:sdt>
              <w:sdtPr>
                <w:tag w:val="_PLD_56984731c08d48a08692b6a589fbe555"/>
                <w:id w:val="728657230"/>
              </w:sdtPr>
              <w:sdtEndPr/>
              <w:sdtContent>
                <w:tc>
                  <w:tcPr>
                    <w:tcW w:w="640" w:type="pct"/>
                  </w:tcPr>
                  <w:p w:rsidR="00F7446A" w:rsidRDefault="00F7446A" w:rsidP="000A77AF">
                    <w:pPr>
                      <w:rPr>
                        <w:sz w:val="18"/>
                        <w:szCs w:val="18"/>
                      </w:rPr>
                    </w:pPr>
                    <w:r>
                      <w:rPr>
                        <w:sz w:val="18"/>
                        <w:szCs w:val="18"/>
                      </w:rPr>
                      <w:t>1．提取盈余公积</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d30e7cefb4de4113b5c1abddf8a241d4"/>
                <w:id w:val="-1307616982"/>
              </w:sdtPr>
              <w:sdtEndPr/>
              <w:sdtContent>
                <w:tc>
                  <w:tcPr>
                    <w:tcW w:w="640" w:type="pct"/>
                  </w:tcPr>
                  <w:p w:rsidR="00F7446A" w:rsidRDefault="00F7446A" w:rsidP="000A77AF">
                    <w:pPr>
                      <w:rPr>
                        <w:sz w:val="18"/>
                        <w:szCs w:val="18"/>
                      </w:rPr>
                    </w:pPr>
                    <w:r>
                      <w:rPr>
                        <w:sz w:val="18"/>
                        <w:szCs w:val="18"/>
                      </w:rPr>
                      <w:t>2．提取一般风险准备</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6d573481d9af49e2a8ab22ecd061ccf7"/>
                <w:id w:val="80337329"/>
              </w:sdtPr>
              <w:sdtEndPr/>
              <w:sdtContent>
                <w:tc>
                  <w:tcPr>
                    <w:tcW w:w="640" w:type="pct"/>
                  </w:tcPr>
                  <w:p w:rsidR="00F7446A" w:rsidRDefault="00F7446A" w:rsidP="000A77AF">
                    <w:pPr>
                      <w:rPr>
                        <w:sz w:val="18"/>
                        <w:szCs w:val="18"/>
                      </w:rPr>
                    </w:pPr>
                    <w:r>
                      <w:rPr>
                        <w:sz w:val="18"/>
                        <w:szCs w:val="18"/>
                      </w:rPr>
                      <w:t>3．对所有者（或股东）的分配</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-1,200,004,884.00</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-1,200,004,884.00</w:t>
                </w: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r w:rsidRPr="0096527D">
                  <w:rPr>
                    <w:sz w:val="16"/>
                    <w:szCs w:val="16"/>
                  </w:rPr>
                  <w:t>-1,200,004,884.00</w:t>
                </w:r>
              </w:p>
            </w:tc>
          </w:tr>
          <w:tr w:rsidR="00F7446A" w:rsidTr="000A77AF">
            <w:sdt>
              <w:sdtPr>
                <w:tag w:val="_PLD_dd87d5b565c74b3faf2e05ed9840875a"/>
                <w:id w:val="-1034429855"/>
              </w:sdtPr>
              <w:sdtEndPr/>
              <w:sdtContent>
                <w:tc>
                  <w:tcPr>
                    <w:tcW w:w="640" w:type="pct"/>
                  </w:tcPr>
                  <w:p w:rsidR="00F7446A" w:rsidRDefault="00F7446A" w:rsidP="000A77AF">
                    <w:pPr>
                      <w:rPr>
                        <w:sz w:val="18"/>
                        <w:szCs w:val="18"/>
                      </w:rPr>
                    </w:pPr>
                    <w:r>
                      <w:rPr>
                        <w:sz w:val="18"/>
                        <w:szCs w:val="18"/>
                      </w:rPr>
                      <w:t>4．其他</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92da940e723e49d8b19944c326b0a372"/>
                <w:id w:val="665825279"/>
              </w:sdtPr>
              <w:sdtEndPr/>
              <w:sdtContent>
                <w:tc>
                  <w:tcPr>
                    <w:tcW w:w="640" w:type="pct"/>
                  </w:tcPr>
                  <w:p w:rsidR="00F7446A" w:rsidRDefault="00F7446A" w:rsidP="000A77AF">
                    <w:pPr>
                      <w:rPr>
                        <w:sz w:val="18"/>
                        <w:szCs w:val="18"/>
                      </w:rPr>
                    </w:pPr>
                    <w:r>
                      <w:rPr>
                        <w:sz w:val="18"/>
                        <w:szCs w:val="18"/>
                      </w:rPr>
                      <w:t>（</w:t>
                    </w:r>
                    <w:r>
                      <w:rPr>
                        <w:rFonts w:hint="eastAsia"/>
                        <w:sz w:val="18"/>
                        <w:szCs w:val="18"/>
                      </w:rPr>
                      <w:t>四</w:t>
                    </w:r>
                    <w:r>
                      <w:rPr>
                        <w:sz w:val="18"/>
                        <w:szCs w:val="18"/>
                      </w:rPr>
                      <w:t>）所有者权益内部结转</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88fb253c66e143fa8d6fda4d400657ec"/>
                <w:id w:val="942118014"/>
              </w:sdtPr>
              <w:sdtEndPr/>
              <w:sdtContent>
                <w:tc>
                  <w:tcPr>
                    <w:tcW w:w="640" w:type="pct"/>
                  </w:tcPr>
                  <w:p w:rsidR="00F7446A" w:rsidRDefault="00F7446A" w:rsidP="000A77AF">
                    <w:pPr>
                      <w:rPr>
                        <w:sz w:val="18"/>
                        <w:szCs w:val="18"/>
                      </w:rPr>
                    </w:pPr>
                    <w:r>
                      <w:rPr>
                        <w:sz w:val="18"/>
                        <w:szCs w:val="18"/>
                      </w:rPr>
                      <w:t>1．资本公积转增资本（或股本）</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15cc23aa9ca343c08333ba7ee1b1325c"/>
                <w:id w:val="405423431"/>
              </w:sdtPr>
              <w:sdtEndPr/>
              <w:sdtContent>
                <w:tc>
                  <w:tcPr>
                    <w:tcW w:w="640" w:type="pct"/>
                  </w:tcPr>
                  <w:p w:rsidR="00F7446A" w:rsidRDefault="00F7446A" w:rsidP="000A77AF">
                    <w:pPr>
                      <w:rPr>
                        <w:sz w:val="18"/>
                        <w:szCs w:val="18"/>
                      </w:rPr>
                    </w:pPr>
                    <w:r>
                      <w:rPr>
                        <w:sz w:val="18"/>
                        <w:szCs w:val="18"/>
                      </w:rPr>
                      <w:t>2．盈</w:t>
                    </w:r>
                    <w:r>
                      <w:rPr>
                        <w:sz w:val="18"/>
                        <w:szCs w:val="18"/>
                      </w:rPr>
                      <w:lastRenderedPageBreak/>
                      <w:t>余公积转增资本（或股本）</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9db953ff4eb242bd9b2d516481ce5c51"/>
                <w:id w:val="-78829649"/>
              </w:sdtPr>
              <w:sdtEndPr/>
              <w:sdtContent>
                <w:tc>
                  <w:tcPr>
                    <w:tcW w:w="640" w:type="pct"/>
                  </w:tcPr>
                  <w:p w:rsidR="00F7446A" w:rsidRDefault="00F7446A" w:rsidP="000A77AF">
                    <w:pPr>
                      <w:rPr>
                        <w:sz w:val="18"/>
                        <w:szCs w:val="18"/>
                      </w:rPr>
                    </w:pPr>
                    <w:r>
                      <w:rPr>
                        <w:sz w:val="18"/>
                        <w:szCs w:val="18"/>
                      </w:rPr>
                      <w:t>3．盈余公积弥补亏损</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tc>
              <w:tcPr>
                <w:tcW w:w="640" w:type="pct"/>
              </w:tcPr>
              <w:sdt>
                <w:sdtPr>
                  <w:rPr>
                    <w:sz w:val="18"/>
                    <w:szCs w:val="18"/>
                  </w:rPr>
                  <w:tag w:val="_PLD_4cff15a1162840c480701077d824f063"/>
                  <w:id w:val="-1218276615"/>
                </w:sdtPr>
                <w:sdtEndPr/>
                <w:sdtContent>
                  <w:p w:rsidR="00F7446A" w:rsidRDefault="00F7446A" w:rsidP="000A77AF">
                    <w:r>
                      <w:rPr>
                        <w:sz w:val="18"/>
                        <w:szCs w:val="18"/>
                      </w:rPr>
                      <w:t>4．设定受益计划变动额结转留存收益</w:t>
                    </w:r>
                  </w:p>
                </w:sdtContent>
              </w:sdt>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tc>
              <w:tcPr>
                <w:tcW w:w="640" w:type="pct"/>
              </w:tcPr>
              <w:sdt>
                <w:sdtPr>
                  <w:rPr>
                    <w:sz w:val="18"/>
                    <w:szCs w:val="18"/>
                  </w:rPr>
                  <w:tag w:val="_PLD_01b44dab85214948b610b65ce91a85dd"/>
                  <w:id w:val="-1146047712"/>
                </w:sdtPr>
                <w:sdtEndPr/>
                <w:sdtContent>
                  <w:p w:rsidR="00F7446A" w:rsidRDefault="00F7446A" w:rsidP="000A77AF">
                    <w:pPr>
                      <w:rPr>
                        <w:sz w:val="18"/>
                        <w:szCs w:val="18"/>
                      </w:rPr>
                    </w:pPr>
                    <w:r>
                      <w:rPr>
                        <w:sz w:val="18"/>
                        <w:szCs w:val="18"/>
                      </w:rPr>
                      <w:t>5．其他综合收益结转留存收益</w:t>
                    </w:r>
                  </w:p>
                </w:sdtContent>
              </w:sdt>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3ac599075bf24593ba41b1bec2fb0e9e"/>
                <w:id w:val="1071780380"/>
              </w:sdtPr>
              <w:sdtEndPr/>
              <w:sdtContent>
                <w:tc>
                  <w:tcPr>
                    <w:tcW w:w="640" w:type="pct"/>
                  </w:tcPr>
                  <w:p w:rsidR="00F7446A" w:rsidRDefault="00F7446A" w:rsidP="000A77AF">
                    <w:pPr>
                      <w:rPr>
                        <w:sz w:val="18"/>
                        <w:szCs w:val="18"/>
                      </w:rPr>
                    </w:pPr>
                    <w:r>
                      <w:rPr>
                        <w:sz w:val="18"/>
                        <w:szCs w:val="18"/>
                      </w:rPr>
                      <w:t>6．其他</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p>
            </w:tc>
          </w:tr>
          <w:tr w:rsidR="00F7446A" w:rsidTr="000A77AF">
            <w:sdt>
              <w:sdtPr>
                <w:tag w:val="_PLD_e606d8680d944e6999b3743f1fcf75f9"/>
                <w:id w:val="66620234"/>
              </w:sdtPr>
              <w:sdtEndPr/>
              <w:sdtContent>
                <w:tc>
                  <w:tcPr>
                    <w:tcW w:w="640" w:type="pct"/>
                  </w:tcPr>
                  <w:p w:rsidR="00F7446A" w:rsidRDefault="00F7446A" w:rsidP="000A77AF">
                    <w:pPr>
                      <w:rPr>
                        <w:sz w:val="18"/>
                        <w:szCs w:val="18"/>
                      </w:rPr>
                    </w:pPr>
                    <w:r>
                      <w:rPr>
                        <w:rFonts w:hint="eastAsia"/>
                        <w:sz w:val="18"/>
                        <w:szCs w:val="18"/>
                      </w:rPr>
                      <w:t>（五）专项储备</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-39,090,929.52</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-39,090,929.52</w:t>
                </w:r>
              </w:p>
            </w:tc>
            <w:tc>
              <w:tcPr>
                <w:tcW w:w="341" w:type="pct"/>
                <w:vAlign w:val="center"/>
              </w:tcPr>
              <w:p w:rsidR="00F7446A" w:rsidRPr="0096527D" w:rsidRDefault="00F7446A" w:rsidP="000A77AF">
                <w:pPr>
                  <w:jc w:val="right"/>
                  <w:rPr>
                    <w:sz w:val="16"/>
                    <w:szCs w:val="16"/>
                  </w:rPr>
                </w:pPr>
                <w:r w:rsidRPr="0096527D">
                  <w:rPr>
                    <w:sz w:val="16"/>
                    <w:szCs w:val="16"/>
                  </w:rPr>
                  <w:t>100,381.63</w:t>
                </w:r>
              </w:p>
            </w:tc>
            <w:tc>
              <w:tcPr>
                <w:tcW w:w="416" w:type="pct"/>
                <w:vAlign w:val="center"/>
              </w:tcPr>
              <w:p w:rsidR="00F7446A" w:rsidRPr="0096527D" w:rsidRDefault="00F7446A" w:rsidP="000A77AF">
                <w:pPr>
                  <w:jc w:val="right"/>
                  <w:rPr>
                    <w:sz w:val="16"/>
                    <w:szCs w:val="16"/>
                  </w:rPr>
                </w:pPr>
                <w:r w:rsidRPr="0096527D">
                  <w:rPr>
                    <w:sz w:val="16"/>
                    <w:szCs w:val="16"/>
                  </w:rPr>
                  <w:t>-38,990,547.89</w:t>
                </w:r>
              </w:p>
            </w:tc>
          </w:tr>
          <w:tr w:rsidR="00F7446A" w:rsidTr="000A77AF">
            <w:sdt>
              <w:sdtPr>
                <w:tag w:val="_PLD_c1e7a107b4eb42c48000b98a786d499c"/>
                <w:id w:val="-510451644"/>
              </w:sdtPr>
              <w:sdtEndPr/>
              <w:sdtContent>
                <w:tc>
                  <w:tcPr>
                    <w:tcW w:w="640" w:type="pct"/>
                  </w:tcPr>
                  <w:p w:rsidR="00F7446A" w:rsidRDefault="00F7446A" w:rsidP="000A77AF">
                    <w:pPr>
                      <w:rPr>
                        <w:sz w:val="18"/>
                        <w:szCs w:val="18"/>
                      </w:rPr>
                    </w:pPr>
                    <w:r>
                      <w:rPr>
                        <w:rFonts w:hint="eastAsia"/>
                        <w:sz w:val="18"/>
                        <w:szCs w:val="18"/>
                      </w:rPr>
                      <w:t>1．本期提取</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692,566,223.05</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692,566,223.05</w:t>
                </w:r>
              </w:p>
            </w:tc>
            <w:tc>
              <w:tcPr>
                <w:tcW w:w="341" w:type="pct"/>
                <w:vAlign w:val="center"/>
              </w:tcPr>
              <w:p w:rsidR="00F7446A" w:rsidRPr="0096527D" w:rsidRDefault="00F7446A" w:rsidP="000A77AF">
                <w:pPr>
                  <w:jc w:val="right"/>
                  <w:rPr>
                    <w:sz w:val="16"/>
                    <w:szCs w:val="16"/>
                  </w:rPr>
                </w:pPr>
                <w:r w:rsidRPr="0096527D">
                  <w:rPr>
                    <w:sz w:val="16"/>
                    <w:szCs w:val="16"/>
                  </w:rPr>
                  <w:t>550,034.02</w:t>
                </w:r>
              </w:p>
            </w:tc>
            <w:tc>
              <w:tcPr>
                <w:tcW w:w="416" w:type="pct"/>
                <w:vAlign w:val="center"/>
              </w:tcPr>
              <w:p w:rsidR="00F7446A" w:rsidRPr="0096527D" w:rsidRDefault="00F7446A" w:rsidP="000A77AF">
                <w:pPr>
                  <w:jc w:val="right"/>
                  <w:rPr>
                    <w:sz w:val="16"/>
                    <w:szCs w:val="16"/>
                  </w:rPr>
                </w:pPr>
                <w:r w:rsidRPr="0096527D">
                  <w:rPr>
                    <w:sz w:val="16"/>
                    <w:szCs w:val="16"/>
                  </w:rPr>
                  <w:t>693,116,257.07</w:t>
                </w:r>
              </w:p>
            </w:tc>
          </w:tr>
          <w:tr w:rsidR="00F7446A" w:rsidTr="000A77AF">
            <w:sdt>
              <w:sdtPr>
                <w:tag w:val="_PLD_69b59bbd4f7a49708a1fc0c2a96e3869"/>
                <w:id w:val="519832517"/>
              </w:sdtPr>
              <w:sdtEndPr/>
              <w:sdtContent>
                <w:tc>
                  <w:tcPr>
                    <w:tcW w:w="640" w:type="pct"/>
                  </w:tcPr>
                  <w:p w:rsidR="00F7446A" w:rsidRDefault="00F7446A" w:rsidP="000A77AF">
                    <w:pPr>
                      <w:rPr>
                        <w:sz w:val="18"/>
                        <w:szCs w:val="18"/>
                      </w:rPr>
                    </w:pPr>
                    <w:r>
                      <w:rPr>
                        <w:rFonts w:hint="eastAsia"/>
                        <w:sz w:val="18"/>
                        <w:szCs w:val="18"/>
                      </w:rPr>
                      <w:t>2．本期使用</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731,657,152.57</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731,657,152.57</w:t>
                </w:r>
              </w:p>
            </w:tc>
            <w:tc>
              <w:tcPr>
                <w:tcW w:w="341" w:type="pct"/>
                <w:vAlign w:val="center"/>
              </w:tcPr>
              <w:p w:rsidR="00F7446A" w:rsidRPr="0096527D" w:rsidRDefault="00F7446A" w:rsidP="000A77AF">
                <w:pPr>
                  <w:jc w:val="right"/>
                  <w:rPr>
                    <w:sz w:val="16"/>
                    <w:szCs w:val="16"/>
                  </w:rPr>
                </w:pPr>
                <w:r w:rsidRPr="0096527D">
                  <w:rPr>
                    <w:sz w:val="16"/>
                    <w:szCs w:val="16"/>
                  </w:rPr>
                  <w:t>449,652.39</w:t>
                </w:r>
              </w:p>
            </w:tc>
            <w:tc>
              <w:tcPr>
                <w:tcW w:w="416" w:type="pct"/>
                <w:vAlign w:val="center"/>
              </w:tcPr>
              <w:p w:rsidR="00F7446A" w:rsidRPr="0096527D" w:rsidRDefault="00F7446A" w:rsidP="000A77AF">
                <w:pPr>
                  <w:jc w:val="right"/>
                  <w:rPr>
                    <w:sz w:val="16"/>
                    <w:szCs w:val="16"/>
                  </w:rPr>
                </w:pPr>
                <w:r w:rsidRPr="0096527D">
                  <w:rPr>
                    <w:sz w:val="16"/>
                    <w:szCs w:val="16"/>
                  </w:rPr>
                  <w:t>732,106,804.96</w:t>
                </w:r>
              </w:p>
            </w:tc>
          </w:tr>
          <w:tr w:rsidR="00F7446A" w:rsidTr="000A77AF">
            <w:sdt>
              <w:sdtPr>
                <w:tag w:val="_PLD_8e6f5912872d41cc910f3bdca18b82d0"/>
                <w:id w:val="-316738400"/>
              </w:sdtPr>
              <w:sdtEndPr/>
              <w:sdtContent>
                <w:tc>
                  <w:tcPr>
                    <w:tcW w:w="640" w:type="pct"/>
                  </w:tcPr>
                  <w:p w:rsidR="00F7446A" w:rsidRDefault="00F7446A" w:rsidP="000A77AF">
                    <w:pPr>
                      <w:rPr>
                        <w:sz w:val="18"/>
                        <w:szCs w:val="18"/>
                      </w:rPr>
                    </w:pPr>
                    <w:r>
                      <w:rPr>
                        <w:rFonts w:hint="eastAsia"/>
                        <w:sz w:val="18"/>
                        <w:szCs w:val="18"/>
                      </w:rPr>
                      <w:t>（六）</w:t>
                    </w:r>
                    <w:r>
                      <w:rPr>
                        <w:rFonts w:hint="eastAsia"/>
                        <w:sz w:val="18"/>
                        <w:szCs w:val="18"/>
                      </w:rPr>
                      <w:lastRenderedPageBreak/>
                      <w:t>其他</w:t>
                    </w:r>
                  </w:p>
                </w:tc>
              </w:sdtContent>
            </w:sdt>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-1,346,603,236.</w:t>
                </w:r>
                <w:r w:rsidRPr="0096527D">
                  <w:rPr>
                    <w:sz w:val="16"/>
                    <w:szCs w:val="16"/>
                  </w:rPr>
                  <w:lastRenderedPageBreak/>
                  <w:t>00</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F7446A" w:rsidP="000A77AF">
                <w:pPr>
                  <w:jc w:val="right"/>
                  <w:rPr>
                    <w:sz w:val="16"/>
                    <w:szCs w:val="16"/>
                  </w:rPr>
                </w:pPr>
                <w:r w:rsidRPr="0096527D">
                  <w:rPr>
                    <w:sz w:val="16"/>
                    <w:szCs w:val="16"/>
                  </w:rPr>
                  <w:t>-1,346,603,236.</w:t>
                </w:r>
                <w:r w:rsidRPr="0096527D">
                  <w:rPr>
                    <w:sz w:val="16"/>
                    <w:szCs w:val="16"/>
                  </w:rPr>
                  <w:lastRenderedPageBreak/>
                  <w:t>00</w:t>
                </w:r>
              </w:p>
            </w:tc>
            <w:tc>
              <w:tcPr>
                <w:tcW w:w="341" w:type="pct"/>
                <w:vAlign w:val="center"/>
              </w:tcPr>
              <w:p w:rsidR="00F7446A" w:rsidRPr="0096527D" w:rsidRDefault="00F7446A" w:rsidP="000A77AF">
                <w:pPr>
                  <w:jc w:val="right"/>
                  <w:rPr>
                    <w:sz w:val="16"/>
                    <w:szCs w:val="16"/>
                  </w:rPr>
                </w:pPr>
              </w:p>
            </w:tc>
            <w:tc>
              <w:tcPr>
                <w:tcW w:w="416" w:type="pct"/>
                <w:vAlign w:val="center"/>
              </w:tcPr>
              <w:p w:rsidR="00F7446A" w:rsidRPr="0096527D" w:rsidRDefault="00F7446A" w:rsidP="000A77AF">
                <w:pPr>
                  <w:jc w:val="right"/>
                  <w:rPr>
                    <w:sz w:val="16"/>
                    <w:szCs w:val="16"/>
                  </w:rPr>
                </w:pPr>
                <w:r w:rsidRPr="0096527D">
                  <w:rPr>
                    <w:sz w:val="16"/>
                    <w:szCs w:val="16"/>
                  </w:rPr>
                  <w:t>-1,346,603,236.</w:t>
                </w:r>
                <w:r w:rsidRPr="0096527D">
                  <w:rPr>
                    <w:sz w:val="16"/>
                    <w:szCs w:val="16"/>
                  </w:rPr>
                  <w:lastRenderedPageBreak/>
                  <w:t>00</w:t>
                </w:r>
              </w:p>
            </w:tc>
          </w:tr>
          <w:tr w:rsidR="00F7446A" w:rsidTr="000A77AF">
            <w:sdt>
              <w:sdtPr>
                <w:tag w:val="_PLD_f6ec7abefe954758b48497b1b1440546"/>
                <w:id w:val="85276893"/>
              </w:sdtPr>
              <w:sdtEndPr/>
              <w:sdtContent>
                <w:tc>
                  <w:tcPr>
                    <w:tcW w:w="640" w:type="pct"/>
                  </w:tcPr>
                  <w:p w:rsidR="00F7446A" w:rsidRDefault="00F7446A" w:rsidP="000A77AF">
                    <w:pPr>
                      <w:rPr>
                        <w:sz w:val="18"/>
                        <w:szCs w:val="18"/>
                      </w:rPr>
                    </w:pPr>
                    <w:r>
                      <w:rPr>
                        <w:sz w:val="18"/>
                        <w:szCs w:val="18"/>
                      </w:rPr>
                      <w:t>四、本期期末余额</w:t>
                    </w:r>
                  </w:p>
                </w:tc>
              </w:sdtContent>
            </w:sdt>
            <w:tc>
              <w:tcPr>
                <w:tcW w:w="273" w:type="pct"/>
                <w:vAlign w:val="center"/>
              </w:tcPr>
              <w:p w:rsidR="00F7446A" w:rsidRPr="0096527D" w:rsidRDefault="00F7446A" w:rsidP="000A77AF">
                <w:pPr>
                  <w:jc w:val="right"/>
                  <w:rPr>
                    <w:sz w:val="16"/>
                    <w:szCs w:val="16"/>
                  </w:rPr>
                </w:pPr>
                <w:r w:rsidRPr="0096527D">
                  <w:rPr>
                    <w:sz w:val="16"/>
                    <w:szCs w:val="16"/>
                  </w:rPr>
                  <w:t>1,200,004,884.00</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A212B1" w:rsidP="000A77AF">
                <w:pPr>
                  <w:jc w:val="right"/>
                  <w:rPr>
                    <w:sz w:val="16"/>
                    <w:szCs w:val="16"/>
                  </w:rPr>
                </w:pPr>
                <w:r>
                  <w:rPr>
                    <w:sz w:val="16"/>
                    <w:szCs w:val="16"/>
                  </w:rPr>
                  <w:t>1,605,014,899.36</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F7446A" w:rsidP="000A77AF">
                <w:pPr>
                  <w:jc w:val="right"/>
                  <w:rPr>
                    <w:sz w:val="16"/>
                    <w:szCs w:val="16"/>
                  </w:rPr>
                </w:pPr>
                <w:r w:rsidRPr="0096527D">
                  <w:rPr>
                    <w:sz w:val="16"/>
                    <w:szCs w:val="16"/>
                  </w:rPr>
                  <w:t>815,644,483.37</w:t>
                </w:r>
              </w:p>
            </w:tc>
            <w:tc>
              <w:tcPr>
                <w:tcW w:w="273" w:type="pct"/>
                <w:vAlign w:val="center"/>
              </w:tcPr>
              <w:p w:rsidR="00F7446A" w:rsidRPr="0096527D" w:rsidRDefault="00F7446A" w:rsidP="000A77AF">
                <w:pPr>
                  <w:jc w:val="right"/>
                  <w:rPr>
                    <w:sz w:val="16"/>
                    <w:szCs w:val="16"/>
                  </w:rPr>
                </w:pPr>
                <w:r w:rsidRPr="0096527D">
                  <w:rPr>
                    <w:sz w:val="16"/>
                    <w:szCs w:val="16"/>
                  </w:rPr>
                  <w:t>603,320,592.26</w:t>
                </w:r>
              </w:p>
            </w:tc>
            <w:tc>
              <w:tcPr>
                <w:tcW w:w="273" w:type="pct"/>
                <w:vAlign w:val="center"/>
              </w:tcPr>
              <w:p w:rsidR="00F7446A" w:rsidRPr="0096527D" w:rsidRDefault="00F7446A" w:rsidP="000A77AF">
                <w:pPr>
                  <w:jc w:val="right"/>
                  <w:rPr>
                    <w:sz w:val="16"/>
                    <w:szCs w:val="16"/>
                  </w:rPr>
                </w:pPr>
              </w:p>
            </w:tc>
            <w:tc>
              <w:tcPr>
                <w:tcW w:w="273" w:type="pct"/>
                <w:vAlign w:val="center"/>
              </w:tcPr>
              <w:p w:rsidR="00F7446A" w:rsidRPr="0096527D" w:rsidRDefault="005502AD" w:rsidP="000A77AF">
                <w:pPr>
                  <w:jc w:val="right"/>
                  <w:rPr>
                    <w:sz w:val="16"/>
                    <w:szCs w:val="16"/>
                  </w:rPr>
                </w:pPr>
                <w:r>
                  <w:rPr>
                    <w:sz w:val="16"/>
                    <w:szCs w:val="16"/>
                  </w:rPr>
                  <w:t>8,378,216,931.41</w:t>
                </w:r>
              </w:p>
            </w:tc>
            <w:tc>
              <w:tcPr>
                <w:tcW w:w="290" w:type="pct"/>
                <w:vAlign w:val="center"/>
              </w:tcPr>
              <w:p w:rsidR="00F7446A" w:rsidRPr="0096527D" w:rsidRDefault="00F7446A" w:rsidP="000A77AF">
                <w:pPr>
                  <w:jc w:val="right"/>
                  <w:rPr>
                    <w:sz w:val="16"/>
                    <w:szCs w:val="16"/>
                  </w:rPr>
                </w:pPr>
              </w:p>
            </w:tc>
            <w:tc>
              <w:tcPr>
                <w:tcW w:w="310" w:type="pct"/>
                <w:vAlign w:val="center"/>
              </w:tcPr>
              <w:p w:rsidR="00F7446A" w:rsidRPr="0096527D" w:rsidRDefault="005502AD" w:rsidP="000A77AF">
                <w:pPr>
                  <w:jc w:val="right"/>
                  <w:rPr>
                    <w:sz w:val="16"/>
                    <w:szCs w:val="16"/>
                  </w:rPr>
                </w:pPr>
                <w:r>
                  <w:rPr>
                    <w:sz w:val="16"/>
                    <w:szCs w:val="16"/>
                  </w:rPr>
                  <w:t>12,602,201,790.40</w:t>
                </w:r>
              </w:p>
            </w:tc>
            <w:tc>
              <w:tcPr>
                <w:tcW w:w="341" w:type="pct"/>
                <w:vAlign w:val="center"/>
              </w:tcPr>
              <w:p w:rsidR="00F7446A" w:rsidRPr="0096527D" w:rsidRDefault="00F7446A" w:rsidP="000A77AF">
                <w:pPr>
                  <w:jc w:val="right"/>
                  <w:rPr>
                    <w:sz w:val="16"/>
                    <w:szCs w:val="16"/>
                  </w:rPr>
                </w:pPr>
                <w:r w:rsidRPr="0096527D">
                  <w:rPr>
                    <w:sz w:val="16"/>
                    <w:szCs w:val="16"/>
                  </w:rPr>
                  <w:t>83,699,461.93</w:t>
                </w:r>
              </w:p>
            </w:tc>
            <w:tc>
              <w:tcPr>
                <w:tcW w:w="416" w:type="pct"/>
                <w:vAlign w:val="center"/>
              </w:tcPr>
              <w:p w:rsidR="00F7446A" w:rsidRPr="0096527D" w:rsidRDefault="00F7446A" w:rsidP="000A77AF">
                <w:pPr>
                  <w:jc w:val="right"/>
                  <w:rPr>
                    <w:sz w:val="16"/>
                    <w:szCs w:val="16"/>
                  </w:rPr>
                </w:pPr>
                <w:r w:rsidRPr="0096527D">
                  <w:rPr>
                    <w:sz w:val="16"/>
                    <w:szCs w:val="16"/>
                  </w:rPr>
                  <w:t>12,685,901,252.33</w:t>
                </w:r>
              </w:p>
            </w:tc>
          </w:tr>
        </w:tbl>
        <w:p w:rsidR="00F7446A" w:rsidRDefault="00F7446A"/>
        <w:p w:rsidR="00B429B3" w:rsidRDefault="00B429B3" w:rsidP="00507787">
          <w:pPr>
            <w:snapToGrid w:val="0"/>
            <w:spacing w:line="240" w:lineRule="atLeast"/>
            <w:ind w:rightChars="-759" w:right="-1594"/>
            <w:rPr>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367"/>
            <w:gridCol w:w="378"/>
            <w:gridCol w:w="378"/>
            <w:gridCol w:w="378"/>
            <w:gridCol w:w="1367"/>
            <w:gridCol w:w="540"/>
            <w:gridCol w:w="378"/>
            <w:gridCol w:w="1224"/>
            <w:gridCol w:w="1224"/>
            <w:gridCol w:w="378"/>
            <w:gridCol w:w="1367"/>
            <w:gridCol w:w="378"/>
            <w:gridCol w:w="1439"/>
            <w:gridCol w:w="1152"/>
            <w:gridCol w:w="1439"/>
          </w:tblGrid>
          <w:tr w:rsidR="00D40D0F" w:rsidTr="00D40D0F">
            <w:trPr>
              <w:cantSplit/>
            </w:trPr>
            <w:tc>
              <w:tcPr>
                <w:tcW w:w="249" w:type="pct"/>
                <w:vMerge w:val="restart"/>
                <w:vAlign w:val="center"/>
              </w:tcPr>
              <w:sdt>
                <w:sdtPr>
                  <w:rPr>
                    <w:rFonts w:hint="eastAsia"/>
                    <w:sz w:val="18"/>
                    <w:szCs w:val="18"/>
                  </w:rPr>
                  <w:tag w:val="_PLD_229212c664af43faa41821d5eec551b8"/>
                  <w:id w:val="-153770265"/>
                </w:sdtPr>
                <w:sdtEndPr/>
                <w:sdtContent>
                  <w:p w:rsidR="00D40D0F" w:rsidRDefault="00D40D0F" w:rsidP="000A77AF">
                    <w:pPr>
                      <w:snapToGrid w:val="0"/>
                      <w:spacing w:line="240" w:lineRule="atLeast"/>
                      <w:jc w:val="center"/>
                      <w:rPr>
                        <w:sz w:val="18"/>
                        <w:szCs w:val="18"/>
                      </w:rPr>
                    </w:pPr>
                    <w:r>
                      <w:rPr>
                        <w:rFonts w:hint="eastAsia"/>
                        <w:sz w:val="18"/>
                        <w:szCs w:val="18"/>
                      </w:rPr>
                      <w:t>项目</w:t>
                    </w:r>
                  </w:p>
                </w:sdtContent>
              </w:sdt>
            </w:tc>
            <w:tc>
              <w:tcPr>
                <w:tcW w:w="4751" w:type="pct"/>
                <w:gridSpan w:val="15"/>
              </w:tcPr>
              <w:p w:rsidR="00D40D0F" w:rsidRDefault="00D40D0F" w:rsidP="000A77AF">
                <w:pPr>
                  <w:snapToGrid w:val="0"/>
                  <w:spacing w:line="240" w:lineRule="atLeast"/>
                  <w:ind w:rightChars="-759" w:right="-1594"/>
                  <w:jc w:val="center"/>
                </w:pPr>
                <w:r>
                  <w:rPr>
                    <w:rFonts w:hint="eastAsia"/>
                  </w:rPr>
                  <w:t xml:space="preserve"> </w:t>
                </w:r>
                <w:sdt>
                  <w:sdtPr>
                    <w:rPr>
                      <w:rFonts w:hint="eastAsia"/>
                    </w:rPr>
                    <w:tag w:val="_PLD_5c8dcea3749f4f92b2d283c717162a73"/>
                    <w:id w:val="1535766312"/>
                  </w:sdtPr>
                  <w:sdtEndPr/>
                  <w:sdtContent>
                    <w:r>
                      <w:rPr>
                        <w:rFonts w:hint="eastAsia"/>
                        <w:sz w:val="18"/>
                        <w:szCs w:val="18"/>
                      </w:rPr>
                      <w:t>2022年度</w:t>
                    </w:r>
                  </w:sdtContent>
                </w:sdt>
              </w:p>
            </w:tc>
          </w:tr>
          <w:tr w:rsidR="00D40D0F" w:rsidTr="00D40D0F">
            <w:trPr>
              <w:cantSplit/>
              <w:trHeight w:val="471"/>
            </w:trPr>
            <w:tc>
              <w:tcPr>
                <w:tcW w:w="249" w:type="pct"/>
                <w:vMerge/>
              </w:tcPr>
              <w:p w:rsidR="00D40D0F" w:rsidRDefault="00D40D0F" w:rsidP="000A77AF">
                <w:pPr>
                  <w:snapToGrid w:val="0"/>
                  <w:spacing w:line="240" w:lineRule="atLeast"/>
                  <w:ind w:rightChars="-759" w:right="-1594"/>
                  <w:rPr>
                    <w:sz w:val="18"/>
                    <w:szCs w:val="18"/>
                  </w:rPr>
                </w:pPr>
              </w:p>
            </w:tc>
            <w:sdt>
              <w:sdtPr>
                <w:tag w:val="_PLD_e725a8cacf9d4d1abedbfeae17c394e0"/>
                <w:id w:val="854079061"/>
              </w:sdtPr>
              <w:sdtEndPr/>
              <w:sdtContent>
                <w:tc>
                  <w:tcPr>
                    <w:tcW w:w="3831" w:type="pct"/>
                    <w:gridSpan w:val="13"/>
                    <w:vAlign w:val="center"/>
                  </w:tcPr>
                  <w:p w:rsidR="00D40D0F" w:rsidRDefault="00D40D0F" w:rsidP="000A77AF">
                    <w:pPr>
                      <w:jc w:val="center"/>
                    </w:pPr>
                    <w:r>
                      <w:rPr>
                        <w:sz w:val="18"/>
                        <w:szCs w:val="18"/>
                      </w:rPr>
                      <w:t>归属于母公司所有者权益</w:t>
                    </w:r>
                  </w:p>
                </w:tc>
              </w:sdtContent>
            </w:sdt>
            <w:sdt>
              <w:sdtPr>
                <w:tag w:val="_PLD_fe6c49384f0941088b29ad945caeb72b"/>
                <w:id w:val="-1642107173"/>
              </w:sdtPr>
              <w:sdtEndPr/>
              <w:sdtContent>
                <w:tc>
                  <w:tcPr>
                    <w:tcW w:w="409" w:type="pct"/>
                    <w:vMerge w:val="restart"/>
                    <w:vAlign w:val="center"/>
                  </w:tcPr>
                  <w:p w:rsidR="00D40D0F" w:rsidRDefault="00D40D0F" w:rsidP="000A77AF">
                    <w:pPr>
                      <w:jc w:val="center"/>
                      <w:rPr>
                        <w:sz w:val="18"/>
                        <w:szCs w:val="18"/>
                      </w:rPr>
                    </w:pPr>
                    <w:r>
                      <w:rPr>
                        <w:sz w:val="18"/>
                        <w:szCs w:val="18"/>
                      </w:rPr>
                      <w:t>少数股东权益</w:t>
                    </w:r>
                  </w:p>
                </w:tc>
              </w:sdtContent>
            </w:sdt>
            <w:sdt>
              <w:sdtPr>
                <w:tag w:val="_PLD_bbe71d4307504d648ce52638ee90ccd4"/>
                <w:id w:val="398868794"/>
              </w:sdtPr>
              <w:sdtEndPr/>
              <w:sdtContent>
                <w:tc>
                  <w:tcPr>
                    <w:tcW w:w="511" w:type="pct"/>
                    <w:vMerge w:val="restart"/>
                    <w:vAlign w:val="center"/>
                  </w:tcPr>
                  <w:p w:rsidR="00D40D0F" w:rsidRDefault="00D40D0F" w:rsidP="000A77AF">
                    <w:pPr>
                      <w:jc w:val="center"/>
                      <w:rPr>
                        <w:sz w:val="18"/>
                        <w:szCs w:val="18"/>
                      </w:rPr>
                    </w:pPr>
                    <w:r>
                      <w:rPr>
                        <w:sz w:val="18"/>
                        <w:szCs w:val="18"/>
                      </w:rPr>
                      <w:t>所有者权益合计</w:t>
                    </w:r>
                  </w:p>
                </w:tc>
              </w:sdtContent>
            </w:sdt>
          </w:tr>
          <w:tr w:rsidR="00D40D0F" w:rsidTr="00D40D0F">
            <w:trPr>
              <w:cantSplit/>
              <w:trHeight w:val="383"/>
            </w:trPr>
            <w:tc>
              <w:tcPr>
                <w:tcW w:w="249" w:type="pct"/>
                <w:vMerge/>
              </w:tcPr>
              <w:p w:rsidR="00D40D0F" w:rsidRDefault="00D40D0F" w:rsidP="000A77AF">
                <w:pPr>
                  <w:snapToGrid w:val="0"/>
                  <w:spacing w:line="240" w:lineRule="atLeast"/>
                  <w:ind w:rightChars="-759" w:right="-1594"/>
                  <w:rPr>
                    <w:sz w:val="18"/>
                    <w:szCs w:val="18"/>
                  </w:rPr>
                </w:pPr>
              </w:p>
            </w:tc>
            <w:sdt>
              <w:sdtPr>
                <w:tag w:val="_PLD_941585ba85eb48fa931876151974e425"/>
                <w:id w:val="-1428650199"/>
              </w:sdtPr>
              <w:sdtEndPr/>
              <w:sdtContent>
                <w:tc>
                  <w:tcPr>
                    <w:tcW w:w="485" w:type="pct"/>
                    <w:vMerge w:val="restart"/>
                    <w:vAlign w:val="center"/>
                  </w:tcPr>
                  <w:p w:rsidR="00D40D0F" w:rsidRDefault="00D40D0F" w:rsidP="000A77AF">
                    <w:pPr>
                      <w:snapToGrid w:val="0"/>
                      <w:spacing w:line="240" w:lineRule="atLeast"/>
                      <w:jc w:val="center"/>
                      <w:rPr>
                        <w:sz w:val="18"/>
                        <w:szCs w:val="18"/>
                      </w:rPr>
                    </w:pPr>
                    <w:r>
                      <w:rPr>
                        <w:sz w:val="18"/>
                        <w:szCs w:val="18"/>
                      </w:rPr>
                      <w:t>实收资本 (或股本)</w:t>
                    </w:r>
                  </w:p>
                </w:tc>
              </w:sdtContent>
            </w:sdt>
            <w:sdt>
              <w:sdtPr>
                <w:tag w:val="_PLD_4097b1c4c4f449ef94e9dedb67cf7c3a"/>
                <w:id w:val="-1659682333"/>
              </w:sdtPr>
              <w:sdtEndPr/>
              <w:sdtContent>
                <w:tc>
                  <w:tcPr>
                    <w:tcW w:w="402" w:type="pct"/>
                    <w:gridSpan w:val="3"/>
                    <w:vAlign w:val="center"/>
                  </w:tcPr>
                  <w:p w:rsidR="00D40D0F" w:rsidRDefault="00D40D0F" w:rsidP="000A77AF">
                    <w:pPr>
                      <w:snapToGrid w:val="0"/>
                      <w:spacing w:line="240" w:lineRule="atLeast"/>
                      <w:jc w:val="center"/>
                      <w:rPr>
                        <w:sz w:val="18"/>
                        <w:szCs w:val="18"/>
                      </w:rPr>
                    </w:pPr>
                    <w:r>
                      <w:rPr>
                        <w:rFonts w:hint="eastAsia"/>
                        <w:sz w:val="18"/>
                        <w:szCs w:val="18"/>
                      </w:rPr>
                      <w:t>其他权益工具</w:t>
                    </w:r>
                  </w:p>
                </w:tc>
              </w:sdtContent>
            </w:sdt>
            <w:sdt>
              <w:sdtPr>
                <w:tag w:val="_PLD_f8441471f9a041ac884142e2c9e87055"/>
                <w:id w:val="2105245"/>
              </w:sdtPr>
              <w:sdtEndPr/>
              <w:sdtContent>
                <w:tc>
                  <w:tcPr>
                    <w:tcW w:w="485"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资本公积</w:t>
                    </w:r>
                  </w:p>
                </w:tc>
              </w:sdtContent>
            </w:sdt>
            <w:sdt>
              <w:sdtPr>
                <w:tag w:val="_PLD_f972a7ccc15d4f409243ecc02ea77629"/>
                <w:id w:val="402418234"/>
              </w:sdtPr>
              <w:sdtEndPr/>
              <w:sdtContent>
                <w:tc>
                  <w:tcPr>
                    <w:tcW w:w="192"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减：库存股</w:t>
                    </w:r>
                  </w:p>
                </w:tc>
              </w:sdtContent>
            </w:sdt>
            <w:sdt>
              <w:sdtPr>
                <w:tag w:val="_PLD_32394603dc124fdb904af0ad8606aa79"/>
                <w:id w:val="-1622989994"/>
              </w:sdtPr>
              <w:sdtEndPr/>
              <w:sdtContent>
                <w:tc>
                  <w:tcPr>
                    <w:tcW w:w="134"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其他综合收益</w:t>
                    </w:r>
                  </w:p>
                </w:tc>
              </w:sdtContent>
            </w:sdt>
            <w:sdt>
              <w:sdtPr>
                <w:tag w:val="_PLD_af29ec23e072452c89c8447237a4831e"/>
                <w:id w:val="-239030760"/>
              </w:sdtPr>
              <w:sdtEndPr/>
              <w:sdtContent>
                <w:tc>
                  <w:tcPr>
                    <w:tcW w:w="434"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专项储备</w:t>
                    </w:r>
                  </w:p>
                </w:tc>
              </w:sdtContent>
            </w:sdt>
            <w:sdt>
              <w:sdtPr>
                <w:tag w:val="_PLD_81a68447a616402b99500dae3d54a22d"/>
                <w:id w:val="781224045"/>
              </w:sdtPr>
              <w:sdtEndPr/>
              <w:sdtContent>
                <w:tc>
                  <w:tcPr>
                    <w:tcW w:w="434"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盈余公积</w:t>
                    </w:r>
                  </w:p>
                </w:tc>
              </w:sdtContent>
            </w:sdt>
            <w:sdt>
              <w:sdtPr>
                <w:tag w:val="_PLD_ad0dadbaf28f45779fefb69d05b7215d"/>
                <w:id w:val="681250463"/>
              </w:sdtPr>
              <w:sdtEndPr/>
              <w:sdtContent>
                <w:tc>
                  <w:tcPr>
                    <w:tcW w:w="134"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一般风险准备</w:t>
                    </w:r>
                  </w:p>
                </w:tc>
              </w:sdtContent>
            </w:sdt>
            <w:sdt>
              <w:sdtPr>
                <w:tag w:val="_PLD_a51f5c6bdac744979b275b09b6a9d1d8"/>
                <w:id w:val="757178993"/>
              </w:sdtPr>
              <w:sdtEndPr/>
              <w:sdtContent>
                <w:tc>
                  <w:tcPr>
                    <w:tcW w:w="485" w:type="pct"/>
                    <w:vMerge w:val="restart"/>
                    <w:vAlign w:val="center"/>
                  </w:tcPr>
                  <w:p w:rsidR="00D40D0F" w:rsidRDefault="00D40D0F" w:rsidP="000A77AF">
                    <w:pPr>
                      <w:snapToGrid w:val="0"/>
                      <w:spacing w:line="240" w:lineRule="atLeast"/>
                      <w:jc w:val="center"/>
                      <w:rPr>
                        <w:sz w:val="18"/>
                        <w:szCs w:val="18"/>
                      </w:rPr>
                    </w:pPr>
                    <w:r>
                      <w:rPr>
                        <w:rFonts w:hint="eastAsia"/>
                        <w:sz w:val="18"/>
                        <w:szCs w:val="18"/>
                      </w:rPr>
                      <w:t>未分配利润</w:t>
                    </w:r>
                  </w:p>
                </w:tc>
              </w:sdtContent>
            </w:sdt>
            <w:tc>
              <w:tcPr>
                <w:tcW w:w="134" w:type="pct"/>
                <w:vMerge w:val="restart"/>
                <w:vAlign w:val="center"/>
              </w:tcPr>
              <w:sdt>
                <w:sdtPr>
                  <w:rPr>
                    <w:rFonts w:hint="eastAsia"/>
                    <w:sz w:val="18"/>
                    <w:szCs w:val="18"/>
                  </w:rPr>
                  <w:tag w:val="_PLD_ae449a7a80f64d56b34968f1f21d2198"/>
                  <w:id w:val="898792148"/>
                </w:sdtPr>
                <w:sdtEndPr/>
                <w:sdtContent>
                  <w:sdt>
                    <w:sdtPr>
                      <w:rPr>
                        <w:rFonts w:hint="eastAsia"/>
                        <w:sz w:val="18"/>
                        <w:szCs w:val="18"/>
                      </w:rPr>
                      <w:tag w:val="_PLD_c4da6a74366840789b623f0d61440178"/>
                      <w:id w:val="123273154"/>
                    </w:sdtPr>
                    <w:sdtEndPr/>
                    <w:sdtContent>
                      <w:p w:rsidR="00D40D0F" w:rsidRDefault="00D40D0F" w:rsidP="000A77AF">
                        <w:pPr>
                          <w:jc w:val="center"/>
                          <w:rPr>
                            <w:sz w:val="18"/>
                            <w:szCs w:val="18"/>
                          </w:rPr>
                        </w:pPr>
                        <w:r>
                          <w:rPr>
                            <w:rFonts w:hint="eastAsia"/>
                            <w:sz w:val="18"/>
                            <w:szCs w:val="18"/>
                          </w:rPr>
                          <w:t>其他</w:t>
                        </w:r>
                      </w:p>
                    </w:sdtContent>
                  </w:sdt>
                </w:sdtContent>
              </w:sdt>
            </w:tc>
            <w:tc>
              <w:tcPr>
                <w:tcW w:w="511" w:type="pct"/>
                <w:vMerge w:val="restart"/>
                <w:vAlign w:val="center"/>
              </w:tcPr>
              <w:sdt>
                <w:sdtPr>
                  <w:rPr>
                    <w:rFonts w:hint="eastAsia"/>
                    <w:sz w:val="18"/>
                    <w:szCs w:val="18"/>
                  </w:rPr>
                  <w:tag w:val="_PLD_f2691f33b2164ad8b83415f8cd404dea"/>
                  <w:id w:val="1848822976"/>
                </w:sdtPr>
                <w:sdtEndPr/>
                <w:sdtContent>
                  <w:p w:rsidR="00D40D0F" w:rsidRDefault="00D40D0F" w:rsidP="000A77AF">
                    <w:pPr>
                      <w:jc w:val="center"/>
                      <w:rPr>
                        <w:sz w:val="18"/>
                        <w:szCs w:val="18"/>
                      </w:rPr>
                    </w:pPr>
                    <w:r>
                      <w:rPr>
                        <w:rFonts w:hint="eastAsia"/>
                        <w:sz w:val="18"/>
                        <w:szCs w:val="18"/>
                      </w:rPr>
                      <w:t>小计</w:t>
                    </w:r>
                  </w:p>
                </w:sdtContent>
              </w:sdt>
            </w:tc>
            <w:tc>
              <w:tcPr>
                <w:tcW w:w="409" w:type="pct"/>
                <w:vMerge/>
              </w:tcPr>
              <w:p w:rsidR="00D40D0F" w:rsidRDefault="00D40D0F" w:rsidP="000A77AF">
                <w:pPr>
                  <w:jc w:val="center"/>
                  <w:rPr>
                    <w:sz w:val="18"/>
                    <w:szCs w:val="18"/>
                  </w:rPr>
                </w:pPr>
              </w:p>
            </w:tc>
            <w:tc>
              <w:tcPr>
                <w:tcW w:w="511" w:type="pct"/>
                <w:vMerge/>
              </w:tcPr>
              <w:p w:rsidR="00D40D0F" w:rsidRDefault="00D40D0F" w:rsidP="000A77AF">
                <w:pPr>
                  <w:jc w:val="center"/>
                  <w:rPr>
                    <w:sz w:val="18"/>
                    <w:szCs w:val="18"/>
                  </w:rPr>
                </w:pPr>
              </w:p>
            </w:tc>
          </w:tr>
          <w:tr w:rsidR="00D40D0F" w:rsidTr="00D40D0F">
            <w:trPr>
              <w:cantSplit/>
              <w:trHeight w:val="303"/>
            </w:trPr>
            <w:tc>
              <w:tcPr>
                <w:tcW w:w="249" w:type="pct"/>
                <w:vMerge/>
              </w:tcPr>
              <w:p w:rsidR="00D40D0F" w:rsidRDefault="00D40D0F" w:rsidP="000A77AF">
                <w:pPr>
                  <w:snapToGrid w:val="0"/>
                  <w:spacing w:line="240" w:lineRule="atLeast"/>
                  <w:ind w:rightChars="-759" w:right="-1594"/>
                  <w:rPr>
                    <w:sz w:val="18"/>
                    <w:szCs w:val="18"/>
                  </w:rPr>
                </w:pPr>
              </w:p>
            </w:tc>
            <w:tc>
              <w:tcPr>
                <w:tcW w:w="485" w:type="pct"/>
                <w:vMerge/>
              </w:tcPr>
              <w:p w:rsidR="00D40D0F" w:rsidRDefault="00D40D0F" w:rsidP="000A77AF">
                <w:pPr>
                  <w:snapToGrid w:val="0"/>
                  <w:spacing w:line="240" w:lineRule="atLeast"/>
                  <w:jc w:val="center"/>
                  <w:rPr>
                    <w:sz w:val="18"/>
                    <w:szCs w:val="18"/>
                  </w:rPr>
                </w:pPr>
              </w:p>
            </w:tc>
            <w:sdt>
              <w:sdtPr>
                <w:tag w:val="_PLD_c8e4e3f938444f399262729a0267aa59"/>
                <w:id w:val="1169757792"/>
              </w:sdtPr>
              <w:sdtEndPr/>
              <w:sdtContent>
                <w:tc>
                  <w:tcPr>
                    <w:tcW w:w="134" w:type="pct"/>
                    <w:vAlign w:val="center"/>
                  </w:tcPr>
                  <w:p w:rsidR="00D40D0F" w:rsidRDefault="00D40D0F" w:rsidP="000A77AF">
                    <w:pPr>
                      <w:jc w:val="center"/>
                      <w:rPr>
                        <w:sz w:val="18"/>
                        <w:szCs w:val="18"/>
                      </w:rPr>
                    </w:pPr>
                    <w:r>
                      <w:rPr>
                        <w:rFonts w:hint="eastAsia"/>
                        <w:sz w:val="18"/>
                        <w:szCs w:val="18"/>
                      </w:rPr>
                      <w:t>优先股</w:t>
                    </w:r>
                  </w:p>
                </w:tc>
              </w:sdtContent>
            </w:sdt>
            <w:sdt>
              <w:sdtPr>
                <w:tag w:val="_PLD_70f3796cf4ab4ecbb92343a346942a09"/>
                <w:id w:val="-1363050779"/>
              </w:sdtPr>
              <w:sdtEndPr/>
              <w:sdtContent>
                <w:tc>
                  <w:tcPr>
                    <w:tcW w:w="134" w:type="pct"/>
                    <w:vAlign w:val="center"/>
                  </w:tcPr>
                  <w:p w:rsidR="00D40D0F" w:rsidRDefault="00D40D0F" w:rsidP="000A77AF">
                    <w:pPr>
                      <w:jc w:val="center"/>
                      <w:rPr>
                        <w:sz w:val="18"/>
                        <w:szCs w:val="18"/>
                      </w:rPr>
                    </w:pPr>
                    <w:r>
                      <w:rPr>
                        <w:rFonts w:hint="eastAsia"/>
                        <w:sz w:val="18"/>
                        <w:szCs w:val="18"/>
                      </w:rPr>
                      <w:t>永续债</w:t>
                    </w:r>
                  </w:p>
                </w:tc>
              </w:sdtContent>
            </w:sdt>
            <w:sdt>
              <w:sdtPr>
                <w:tag w:val="_PLD_a3d4853d11ed4217a1c5e27cfc45c1c9"/>
                <w:id w:val="1684167553"/>
              </w:sdtPr>
              <w:sdtEndPr/>
              <w:sdtContent>
                <w:tc>
                  <w:tcPr>
                    <w:tcW w:w="134" w:type="pct"/>
                    <w:vAlign w:val="center"/>
                  </w:tcPr>
                  <w:p w:rsidR="00D40D0F" w:rsidRDefault="00D40D0F" w:rsidP="000A77AF">
                    <w:pPr>
                      <w:jc w:val="center"/>
                      <w:rPr>
                        <w:sz w:val="18"/>
                        <w:szCs w:val="18"/>
                      </w:rPr>
                    </w:pPr>
                    <w:r>
                      <w:rPr>
                        <w:rFonts w:hint="eastAsia"/>
                        <w:sz w:val="18"/>
                        <w:szCs w:val="18"/>
                      </w:rPr>
                      <w:t>其他</w:t>
                    </w:r>
                  </w:p>
                </w:tc>
              </w:sdtContent>
            </w:sdt>
            <w:tc>
              <w:tcPr>
                <w:tcW w:w="485" w:type="pct"/>
                <w:vMerge/>
              </w:tcPr>
              <w:p w:rsidR="00D40D0F" w:rsidRDefault="00D40D0F" w:rsidP="000A77AF">
                <w:pPr>
                  <w:snapToGrid w:val="0"/>
                  <w:spacing w:line="240" w:lineRule="atLeast"/>
                  <w:jc w:val="center"/>
                  <w:rPr>
                    <w:sz w:val="18"/>
                    <w:szCs w:val="18"/>
                  </w:rPr>
                </w:pPr>
              </w:p>
            </w:tc>
            <w:tc>
              <w:tcPr>
                <w:tcW w:w="192" w:type="pct"/>
                <w:vMerge/>
              </w:tcPr>
              <w:p w:rsidR="00D40D0F" w:rsidRDefault="00D40D0F" w:rsidP="000A77AF">
                <w:pPr>
                  <w:snapToGrid w:val="0"/>
                  <w:spacing w:line="240" w:lineRule="atLeast"/>
                  <w:jc w:val="center"/>
                  <w:rPr>
                    <w:sz w:val="18"/>
                    <w:szCs w:val="18"/>
                  </w:rPr>
                </w:pPr>
              </w:p>
            </w:tc>
            <w:tc>
              <w:tcPr>
                <w:tcW w:w="134" w:type="pct"/>
                <w:vMerge/>
              </w:tcPr>
              <w:p w:rsidR="00D40D0F" w:rsidRDefault="00D40D0F" w:rsidP="000A77AF">
                <w:pPr>
                  <w:snapToGrid w:val="0"/>
                  <w:spacing w:line="240" w:lineRule="atLeast"/>
                  <w:jc w:val="center"/>
                  <w:rPr>
                    <w:sz w:val="18"/>
                    <w:szCs w:val="18"/>
                  </w:rPr>
                </w:pPr>
              </w:p>
            </w:tc>
            <w:tc>
              <w:tcPr>
                <w:tcW w:w="434" w:type="pct"/>
                <w:vMerge/>
              </w:tcPr>
              <w:p w:rsidR="00D40D0F" w:rsidRDefault="00D40D0F" w:rsidP="000A77AF">
                <w:pPr>
                  <w:snapToGrid w:val="0"/>
                  <w:spacing w:line="240" w:lineRule="atLeast"/>
                  <w:jc w:val="center"/>
                  <w:rPr>
                    <w:sz w:val="18"/>
                    <w:szCs w:val="18"/>
                  </w:rPr>
                </w:pPr>
              </w:p>
            </w:tc>
            <w:tc>
              <w:tcPr>
                <w:tcW w:w="434" w:type="pct"/>
                <w:vMerge/>
              </w:tcPr>
              <w:p w:rsidR="00D40D0F" w:rsidRDefault="00D40D0F" w:rsidP="000A77AF">
                <w:pPr>
                  <w:snapToGrid w:val="0"/>
                  <w:spacing w:line="240" w:lineRule="atLeast"/>
                  <w:jc w:val="center"/>
                  <w:rPr>
                    <w:sz w:val="18"/>
                    <w:szCs w:val="18"/>
                  </w:rPr>
                </w:pPr>
              </w:p>
            </w:tc>
            <w:tc>
              <w:tcPr>
                <w:tcW w:w="134" w:type="pct"/>
                <w:vMerge/>
              </w:tcPr>
              <w:p w:rsidR="00D40D0F" w:rsidRDefault="00D40D0F" w:rsidP="000A77AF">
                <w:pPr>
                  <w:snapToGrid w:val="0"/>
                  <w:spacing w:line="240" w:lineRule="atLeast"/>
                  <w:jc w:val="center"/>
                  <w:rPr>
                    <w:sz w:val="18"/>
                    <w:szCs w:val="18"/>
                  </w:rPr>
                </w:pPr>
              </w:p>
            </w:tc>
            <w:tc>
              <w:tcPr>
                <w:tcW w:w="485" w:type="pct"/>
                <w:vMerge/>
              </w:tcPr>
              <w:p w:rsidR="00D40D0F" w:rsidRDefault="00D40D0F" w:rsidP="000A77AF">
                <w:pPr>
                  <w:snapToGrid w:val="0"/>
                  <w:spacing w:line="240" w:lineRule="atLeast"/>
                  <w:jc w:val="center"/>
                  <w:rPr>
                    <w:sz w:val="18"/>
                    <w:szCs w:val="18"/>
                  </w:rPr>
                </w:pPr>
              </w:p>
            </w:tc>
            <w:tc>
              <w:tcPr>
                <w:tcW w:w="134" w:type="pct"/>
                <w:vMerge/>
              </w:tcPr>
              <w:p w:rsidR="00D40D0F" w:rsidRDefault="00D40D0F" w:rsidP="000A77AF">
                <w:pPr>
                  <w:jc w:val="center"/>
                  <w:rPr>
                    <w:sz w:val="18"/>
                    <w:szCs w:val="18"/>
                  </w:rPr>
                </w:pPr>
              </w:p>
            </w:tc>
            <w:tc>
              <w:tcPr>
                <w:tcW w:w="511" w:type="pct"/>
                <w:vMerge/>
              </w:tcPr>
              <w:p w:rsidR="00D40D0F" w:rsidRDefault="00D40D0F" w:rsidP="000A77AF">
                <w:pPr>
                  <w:jc w:val="center"/>
                  <w:rPr>
                    <w:sz w:val="18"/>
                    <w:szCs w:val="18"/>
                  </w:rPr>
                </w:pPr>
              </w:p>
            </w:tc>
            <w:tc>
              <w:tcPr>
                <w:tcW w:w="409" w:type="pct"/>
                <w:vMerge/>
              </w:tcPr>
              <w:p w:rsidR="00D40D0F" w:rsidRDefault="00D40D0F" w:rsidP="000A77AF">
                <w:pPr>
                  <w:jc w:val="center"/>
                  <w:rPr>
                    <w:sz w:val="18"/>
                    <w:szCs w:val="18"/>
                  </w:rPr>
                </w:pPr>
              </w:p>
            </w:tc>
            <w:tc>
              <w:tcPr>
                <w:tcW w:w="511" w:type="pct"/>
                <w:vMerge/>
                <w:tcBorders>
                  <w:bottom w:val="nil"/>
                </w:tcBorders>
              </w:tcPr>
              <w:p w:rsidR="00D40D0F" w:rsidRDefault="00D40D0F" w:rsidP="000A77AF">
                <w:pPr>
                  <w:jc w:val="center"/>
                  <w:rPr>
                    <w:sz w:val="18"/>
                    <w:szCs w:val="18"/>
                  </w:rPr>
                </w:pPr>
              </w:p>
            </w:tc>
          </w:tr>
          <w:tr w:rsidR="00D40D0F" w:rsidTr="00D40D0F">
            <w:sdt>
              <w:sdtPr>
                <w:tag w:val="_PLD_24c39056f5874862855dc37ef7f0d558"/>
                <w:id w:val="-1006131111"/>
              </w:sdtPr>
              <w:sdtEndPr/>
              <w:sdtContent>
                <w:tc>
                  <w:tcPr>
                    <w:tcW w:w="249" w:type="pct"/>
                  </w:tcPr>
                  <w:p w:rsidR="00D40D0F" w:rsidRDefault="00D40D0F" w:rsidP="000A77AF">
                    <w:pPr>
                      <w:rPr>
                        <w:sz w:val="18"/>
                        <w:szCs w:val="18"/>
                      </w:rPr>
                    </w:pPr>
                    <w:r>
                      <w:rPr>
                        <w:sz w:val="18"/>
                        <w:szCs w:val="18"/>
                      </w:rPr>
                      <w:t>一、上年</w:t>
                    </w:r>
                    <w:r>
                      <w:rPr>
                        <w:rFonts w:hint="eastAsia"/>
                        <w:sz w:val="18"/>
                        <w:szCs w:val="18"/>
                      </w:rPr>
                      <w:t>年</w:t>
                    </w:r>
                    <w:r>
                      <w:rPr>
                        <w:sz w:val="18"/>
                        <w:szCs w:val="18"/>
                      </w:rPr>
                      <w:t>末余额</w:t>
                    </w:r>
                  </w:p>
                </w:tc>
              </w:sdtContent>
            </w:sdt>
            <w:tc>
              <w:tcPr>
                <w:tcW w:w="485" w:type="pct"/>
                <w:vAlign w:val="center"/>
              </w:tcPr>
              <w:p w:rsidR="00D40D0F" w:rsidRPr="0096527D" w:rsidRDefault="00D40D0F" w:rsidP="000A77AF">
                <w:pPr>
                  <w:jc w:val="right"/>
                  <w:rPr>
                    <w:sz w:val="16"/>
                    <w:szCs w:val="16"/>
                  </w:rPr>
                </w:pPr>
                <w:r w:rsidRPr="0096527D">
                  <w:rPr>
                    <w:sz w:val="16"/>
                    <w:szCs w:val="16"/>
                  </w:rPr>
                  <w:t>1,200,004,884.00</w:t>
                </w: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1,656,224,128.56</w:t>
                </w: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921,528,122.48</w:t>
                </w:r>
              </w:p>
            </w:tc>
            <w:tc>
              <w:tcPr>
                <w:tcW w:w="434" w:type="pct"/>
                <w:vAlign w:val="center"/>
              </w:tcPr>
              <w:p w:rsidR="00D40D0F" w:rsidRPr="0096527D" w:rsidRDefault="00D40D0F" w:rsidP="000A77AF">
                <w:pPr>
                  <w:jc w:val="right"/>
                  <w:rPr>
                    <w:sz w:val="16"/>
                    <w:szCs w:val="16"/>
                  </w:rPr>
                </w:pPr>
                <w:r w:rsidRPr="0096527D">
                  <w:rPr>
                    <w:sz w:val="16"/>
                    <w:szCs w:val="16"/>
                  </w:rPr>
                  <w:t>603,320,592.26</w:t>
                </w: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5,582,436,596.53</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474C55" w:rsidP="000A77AF">
                <w:pPr>
                  <w:jc w:val="right"/>
                  <w:rPr>
                    <w:sz w:val="16"/>
                    <w:szCs w:val="16"/>
                  </w:rPr>
                </w:pPr>
                <w:r>
                  <w:rPr>
                    <w:sz w:val="16"/>
                    <w:szCs w:val="16"/>
                  </w:rPr>
                  <w:t>9,963,514,323.83</w:t>
                </w:r>
              </w:p>
            </w:tc>
            <w:tc>
              <w:tcPr>
                <w:tcW w:w="409" w:type="pct"/>
                <w:vAlign w:val="center"/>
              </w:tcPr>
              <w:p w:rsidR="00D40D0F" w:rsidRPr="0096527D" w:rsidRDefault="00D40D0F" w:rsidP="000A77AF">
                <w:pPr>
                  <w:jc w:val="right"/>
                  <w:rPr>
                    <w:sz w:val="16"/>
                    <w:szCs w:val="16"/>
                  </w:rPr>
                </w:pPr>
                <w:r w:rsidRPr="0096527D">
                  <w:rPr>
                    <w:sz w:val="16"/>
                    <w:szCs w:val="16"/>
                  </w:rPr>
                  <w:t>94,985,008.82</w:t>
                </w:r>
              </w:p>
            </w:tc>
            <w:tc>
              <w:tcPr>
                <w:tcW w:w="511" w:type="pct"/>
                <w:vAlign w:val="center"/>
              </w:tcPr>
              <w:p w:rsidR="00D40D0F" w:rsidRPr="0096527D" w:rsidRDefault="00D40D0F" w:rsidP="000A77AF">
                <w:pPr>
                  <w:jc w:val="right"/>
                  <w:rPr>
                    <w:sz w:val="16"/>
                    <w:szCs w:val="16"/>
                  </w:rPr>
                </w:pPr>
                <w:r w:rsidRPr="0096527D">
                  <w:rPr>
                    <w:sz w:val="16"/>
                    <w:szCs w:val="16"/>
                  </w:rPr>
                  <w:t>10,058,499,332.65</w:t>
                </w:r>
              </w:p>
            </w:tc>
          </w:tr>
          <w:tr w:rsidR="00D40D0F" w:rsidTr="00D40D0F">
            <w:sdt>
              <w:sdtPr>
                <w:tag w:val="_PLD_5feb351bb250466a8fad5b20d2922c70"/>
                <w:id w:val="-1340074793"/>
              </w:sdtPr>
              <w:sdtEndPr/>
              <w:sdtContent>
                <w:tc>
                  <w:tcPr>
                    <w:tcW w:w="249" w:type="pct"/>
                  </w:tcPr>
                  <w:p w:rsidR="00D40D0F" w:rsidRDefault="00D40D0F" w:rsidP="000A77AF">
                    <w:pPr>
                      <w:rPr>
                        <w:sz w:val="18"/>
                        <w:szCs w:val="18"/>
                      </w:rPr>
                    </w:pPr>
                    <w:r>
                      <w:rPr>
                        <w:rFonts w:hint="eastAsia"/>
                        <w:sz w:val="18"/>
                        <w:szCs w:val="18"/>
                      </w:rPr>
                      <w:t>加：</w:t>
                    </w:r>
                    <w:r>
                      <w:rPr>
                        <w:sz w:val="18"/>
                        <w:szCs w:val="18"/>
                      </w:rPr>
                      <w:t>会计政策变更</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16,824,665.53</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16,824,665.53</w:t>
                </w: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16,824,665.53</w:t>
                </w:r>
              </w:p>
            </w:tc>
          </w:tr>
          <w:tr w:rsidR="00D40D0F" w:rsidTr="00D40D0F">
            <w:sdt>
              <w:sdtPr>
                <w:tag w:val="_PLD_b3480764b7144ae885e5b5b29f4f4705"/>
                <w:id w:val="-780573299"/>
              </w:sdtPr>
              <w:sdtEndPr/>
              <w:sdtContent>
                <w:tc>
                  <w:tcPr>
                    <w:tcW w:w="249" w:type="pct"/>
                  </w:tcPr>
                  <w:p w:rsidR="00D40D0F" w:rsidRDefault="00D40D0F" w:rsidP="000A77AF">
                    <w:pPr>
                      <w:ind w:firstLineChars="200" w:firstLine="420"/>
                      <w:rPr>
                        <w:sz w:val="18"/>
                        <w:szCs w:val="18"/>
                      </w:rPr>
                    </w:pPr>
                    <w:r>
                      <w:rPr>
                        <w:sz w:val="18"/>
                        <w:szCs w:val="18"/>
                      </w:rPr>
                      <w:t>前期差错更正</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d546d7435be74e3489481521f0d82af8"/>
                <w:id w:val="-98262985"/>
              </w:sdtPr>
              <w:sdtEndPr/>
              <w:sdtContent>
                <w:tc>
                  <w:tcPr>
                    <w:tcW w:w="249" w:type="pct"/>
                  </w:tcPr>
                  <w:p w:rsidR="00D40D0F" w:rsidRDefault="00D40D0F" w:rsidP="000A77AF">
                    <w:pPr>
                      <w:ind w:firstLineChars="200" w:firstLine="420"/>
                      <w:rPr>
                        <w:sz w:val="18"/>
                        <w:szCs w:val="18"/>
                      </w:rPr>
                    </w:pPr>
                    <w:r>
                      <w:rPr>
                        <w:sz w:val="18"/>
                        <w:szCs w:val="18"/>
                      </w:rPr>
                      <w:t>同一控制下企业合并</w:t>
                    </w:r>
                  </w:p>
                </w:tc>
              </w:sdtContent>
            </w:sdt>
            <w:sdt>
              <w:sdtPr>
                <w:alias w:val="同一控制下企业合并实收资本 (或股本)"/>
                <w:tag w:val="_GBC_58389deb15de4783a9585456ef7c3052"/>
                <w:id w:val="1499080149"/>
                <w:showingPlcHdr/>
              </w:sdtPr>
              <w:sdtEndPr/>
              <w:sdtContent>
                <w:tc>
                  <w:tcPr>
                    <w:tcW w:w="485" w:type="pct"/>
                    <w:vAlign w:val="center"/>
                  </w:tcPr>
                  <w:p w:rsidR="00D40D0F" w:rsidRPr="0096527D" w:rsidRDefault="00D40D0F" w:rsidP="000A77AF">
                    <w:pPr>
                      <w:jc w:val="right"/>
                      <w:rPr>
                        <w:sz w:val="16"/>
                        <w:szCs w:val="16"/>
                      </w:rPr>
                    </w:pPr>
                    <w:r>
                      <w:t xml:space="preserve">     </w:t>
                    </w:r>
                  </w:p>
                </w:tc>
              </w:sdtContent>
            </w:sdt>
            <w:sdt>
              <w:sdtPr>
                <w:alias w:val="同一控制下企业合并优先股"/>
                <w:tag w:val="_GBC_0a858bf221564dd388fe747846c42d6f"/>
                <w:id w:val="1941564039"/>
              </w:sdtPr>
              <w:sdtEndPr/>
              <w:sdtContent>
                <w:tc>
                  <w:tcPr>
                    <w:tcW w:w="134" w:type="pct"/>
                    <w:vAlign w:val="center"/>
                  </w:tcPr>
                  <w:p w:rsidR="00D40D0F" w:rsidRPr="0096527D" w:rsidRDefault="00D40D0F" w:rsidP="000A77AF">
                    <w:pPr>
                      <w:jc w:val="right"/>
                      <w:rPr>
                        <w:sz w:val="16"/>
                        <w:szCs w:val="16"/>
                      </w:rPr>
                    </w:pPr>
                  </w:p>
                </w:tc>
              </w:sdtContent>
            </w:sdt>
            <w:sdt>
              <w:sdtPr>
                <w:alias w:val="同一控制下企业合并永续债"/>
                <w:tag w:val="_GBC_9e7dee64793c4a388b505fa3b8a0b4cf"/>
                <w:id w:val="-931582461"/>
              </w:sdtPr>
              <w:sdtEndPr/>
              <w:sdtContent>
                <w:tc>
                  <w:tcPr>
                    <w:tcW w:w="134" w:type="pct"/>
                    <w:vAlign w:val="center"/>
                  </w:tcPr>
                  <w:p w:rsidR="00D40D0F" w:rsidRPr="0096527D" w:rsidRDefault="00D40D0F" w:rsidP="000A77AF">
                    <w:pPr>
                      <w:jc w:val="right"/>
                      <w:rPr>
                        <w:sz w:val="16"/>
                        <w:szCs w:val="16"/>
                      </w:rPr>
                    </w:pPr>
                  </w:p>
                </w:tc>
              </w:sdtContent>
            </w:sdt>
            <w:sdt>
              <w:sdtPr>
                <w:alias w:val="同一控制下企业合并其他"/>
                <w:tag w:val="_GBC_3e22207f25704c89bd6ab5458e8e5c7c"/>
                <w:id w:val="494847547"/>
              </w:sdtPr>
              <w:sdtEndPr/>
              <w:sdtContent>
                <w:tc>
                  <w:tcPr>
                    <w:tcW w:w="134" w:type="pct"/>
                    <w:vAlign w:val="center"/>
                  </w:tcPr>
                  <w:p w:rsidR="00D40D0F" w:rsidRPr="0096527D" w:rsidRDefault="00D40D0F" w:rsidP="000A77AF">
                    <w:pPr>
                      <w:jc w:val="right"/>
                      <w:rPr>
                        <w:sz w:val="16"/>
                        <w:szCs w:val="16"/>
                      </w:rPr>
                    </w:pPr>
                  </w:p>
                </w:tc>
              </w:sdtContent>
            </w:sdt>
            <w:tc>
              <w:tcPr>
                <w:tcW w:w="485" w:type="pct"/>
                <w:vAlign w:val="center"/>
              </w:tcPr>
              <w:p w:rsidR="00D40D0F" w:rsidRPr="0096527D" w:rsidRDefault="00474C55" w:rsidP="000A77AF">
                <w:pPr>
                  <w:jc w:val="right"/>
                  <w:rPr>
                    <w:sz w:val="16"/>
                    <w:szCs w:val="16"/>
                  </w:rPr>
                </w:pPr>
                <w:r>
                  <w:rPr>
                    <w:sz w:val="16"/>
                    <w:szCs w:val="16"/>
                  </w:rPr>
                  <w:t>1,291,510,690.43</w:t>
                </w:r>
              </w:p>
            </w:tc>
            <w:sdt>
              <w:sdtPr>
                <w:alias w:val="同一控制下企业合并减：库存股"/>
                <w:tag w:val="_GBC_0e2c657124df44c88c9e671a77dba604"/>
                <w:id w:val="629363587"/>
              </w:sdtPr>
              <w:sdtEndPr/>
              <w:sdtContent>
                <w:tc>
                  <w:tcPr>
                    <w:tcW w:w="192" w:type="pct"/>
                    <w:vAlign w:val="center"/>
                  </w:tcPr>
                  <w:p w:rsidR="00D40D0F" w:rsidRPr="0096527D" w:rsidRDefault="00D40D0F" w:rsidP="000A77AF">
                    <w:pPr>
                      <w:jc w:val="right"/>
                      <w:rPr>
                        <w:sz w:val="16"/>
                        <w:szCs w:val="16"/>
                      </w:rPr>
                    </w:pPr>
                  </w:p>
                </w:tc>
              </w:sdtContent>
            </w:sdt>
            <w:sdt>
              <w:sdtPr>
                <w:alias w:val="同一控制下企业合并其他综合收益"/>
                <w:tag w:val="_GBC_3a3c119166fd4a35ba4f431610043188"/>
                <w:id w:val="682638860"/>
              </w:sdtPr>
              <w:sdtEndPr/>
              <w:sdtContent>
                <w:tc>
                  <w:tcPr>
                    <w:tcW w:w="134" w:type="pct"/>
                    <w:vAlign w:val="center"/>
                  </w:tcPr>
                  <w:p w:rsidR="00D40D0F" w:rsidRPr="0096527D" w:rsidRDefault="00D40D0F" w:rsidP="000A77AF">
                    <w:pPr>
                      <w:jc w:val="right"/>
                      <w:rPr>
                        <w:sz w:val="16"/>
                        <w:szCs w:val="16"/>
                      </w:rPr>
                    </w:pPr>
                  </w:p>
                </w:tc>
              </w:sdtContent>
            </w:sdt>
            <w:sdt>
              <w:sdtPr>
                <w:alias w:val="同一控制下企业合并专项储备"/>
                <w:tag w:val="_GBC_7e112d24f82143d2971f2f32c3ca93d5"/>
                <w:id w:val="-1154761953"/>
              </w:sdtPr>
              <w:sdtEndPr/>
              <w:sdtContent>
                <w:tc>
                  <w:tcPr>
                    <w:tcW w:w="434" w:type="pct"/>
                    <w:vAlign w:val="center"/>
                  </w:tcPr>
                  <w:p w:rsidR="00D40D0F" w:rsidRPr="0096527D" w:rsidRDefault="00D40D0F" w:rsidP="000A77AF">
                    <w:pPr>
                      <w:jc w:val="right"/>
                      <w:rPr>
                        <w:sz w:val="16"/>
                        <w:szCs w:val="16"/>
                      </w:rPr>
                    </w:pPr>
                  </w:p>
                </w:tc>
              </w:sdtContent>
            </w:sdt>
            <w:sdt>
              <w:sdtPr>
                <w:alias w:val="同一控制下企业合并盈余公积"/>
                <w:tag w:val="_GBC_dfab7304a1dc40cfbe302ce28ae3b49a"/>
                <w:id w:val="-958336907"/>
              </w:sdtPr>
              <w:sdtEndPr/>
              <w:sdtContent>
                <w:tc>
                  <w:tcPr>
                    <w:tcW w:w="434" w:type="pct"/>
                    <w:vAlign w:val="center"/>
                  </w:tcPr>
                  <w:p w:rsidR="00D40D0F" w:rsidRPr="0096527D" w:rsidRDefault="00D40D0F" w:rsidP="000A77AF">
                    <w:pPr>
                      <w:jc w:val="right"/>
                      <w:rPr>
                        <w:sz w:val="16"/>
                        <w:szCs w:val="16"/>
                      </w:rPr>
                    </w:pPr>
                  </w:p>
                </w:tc>
              </w:sdtContent>
            </w:sdt>
            <w:sdt>
              <w:sdtPr>
                <w:alias w:val="同一控制下企业合并一般风险准备"/>
                <w:tag w:val="_GBC_418efe16216c4910a5a994ef26605641"/>
                <w:id w:val="-1817099657"/>
              </w:sdtPr>
              <w:sdtEndPr/>
              <w:sdtContent>
                <w:tc>
                  <w:tcPr>
                    <w:tcW w:w="134" w:type="pct"/>
                    <w:vAlign w:val="center"/>
                  </w:tcPr>
                  <w:p w:rsidR="00D40D0F" w:rsidRPr="0096527D" w:rsidRDefault="00D40D0F" w:rsidP="000A77AF">
                    <w:pPr>
                      <w:jc w:val="right"/>
                      <w:rPr>
                        <w:sz w:val="16"/>
                        <w:szCs w:val="16"/>
                      </w:rPr>
                    </w:pPr>
                  </w:p>
                </w:tc>
              </w:sdtContent>
            </w:sdt>
            <w:tc>
              <w:tcPr>
                <w:tcW w:w="485" w:type="pct"/>
                <w:vAlign w:val="center"/>
              </w:tcPr>
              <w:p w:rsidR="00D40D0F" w:rsidRPr="00D40D0F" w:rsidRDefault="00474C55">
                <w:pPr>
                  <w:rPr>
                    <w:sz w:val="16"/>
                    <w:szCs w:val="16"/>
                  </w:rPr>
                </w:pPr>
                <w:r>
                  <w:rPr>
                    <w:sz w:val="16"/>
                    <w:szCs w:val="16"/>
                  </w:rPr>
                  <w:t>16,066,059.34</w:t>
                </w:r>
              </w:p>
            </w:tc>
            <w:tc>
              <w:tcPr>
                <w:tcW w:w="134" w:type="pct"/>
                <w:vAlign w:val="center"/>
              </w:tcPr>
              <w:p w:rsidR="00D40D0F" w:rsidRPr="00D40D0F" w:rsidRDefault="00D40D0F">
                <w:pPr>
                  <w:rPr>
                    <w:sz w:val="16"/>
                    <w:szCs w:val="16"/>
                  </w:rPr>
                </w:pPr>
              </w:p>
            </w:tc>
            <w:tc>
              <w:tcPr>
                <w:tcW w:w="511" w:type="pct"/>
                <w:vAlign w:val="center"/>
              </w:tcPr>
              <w:p w:rsidR="00D40D0F" w:rsidRPr="00D40D0F" w:rsidRDefault="00474C55" w:rsidP="000A77AF">
                <w:pPr>
                  <w:jc w:val="right"/>
                  <w:rPr>
                    <w:sz w:val="16"/>
                    <w:szCs w:val="16"/>
                  </w:rPr>
                </w:pPr>
                <w:r>
                  <w:rPr>
                    <w:sz w:val="16"/>
                    <w:szCs w:val="16"/>
                  </w:rPr>
                  <w:t>1,307,576,749.77</w:t>
                </w:r>
              </w:p>
            </w:tc>
            <w:sdt>
              <w:sdtPr>
                <w:rPr>
                  <w:sz w:val="16"/>
                  <w:szCs w:val="16"/>
                </w:rPr>
                <w:alias w:val="同一控制下企业合并少数股东权益"/>
                <w:tag w:val="_GBC_55976223cb8c4c7a9c3288779cd02314"/>
                <w:id w:val="-1519079518"/>
              </w:sdtPr>
              <w:sdtEndPr/>
              <w:sdtContent>
                <w:tc>
                  <w:tcPr>
                    <w:tcW w:w="409" w:type="pct"/>
                    <w:vAlign w:val="center"/>
                  </w:tcPr>
                  <w:p w:rsidR="00D40D0F" w:rsidRPr="00D40D0F" w:rsidRDefault="00D40D0F" w:rsidP="000A77AF">
                    <w:pPr>
                      <w:jc w:val="right"/>
                      <w:rPr>
                        <w:sz w:val="16"/>
                        <w:szCs w:val="16"/>
                      </w:rPr>
                    </w:pPr>
                  </w:p>
                </w:tc>
              </w:sdtContent>
            </w:sdt>
            <w:tc>
              <w:tcPr>
                <w:tcW w:w="511" w:type="pct"/>
                <w:vAlign w:val="center"/>
              </w:tcPr>
              <w:p w:rsidR="00D40D0F" w:rsidRPr="00D40D0F" w:rsidRDefault="00474C55" w:rsidP="000A77AF">
                <w:pPr>
                  <w:jc w:val="right"/>
                  <w:rPr>
                    <w:sz w:val="16"/>
                    <w:szCs w:val="16"/>
                  </w:rPr>
                </w:pPr>
                <w:r>
                  <w:rPr>
                    <w:sz w:val="16"/>
                    <w:szCs w:val="16"/>
                  </w:rPr>
                  <w:t>1,307,576,749.77</w:t>
                </w:r>
              </w:p>
            </w:tc>
          </w:tr>
          <w:tr w:rsidR="00D40D0F" w:rsidTr="00D40D0F">
            <w:sdt>
              <w:sdtPr>
                <w:tag w:val="_PLD_3226061f12cf4cf887adc2639edc13d6"/>
                <w:id w:val="-1943904550"/>
              </w:sdtPr>
              <w:sdtEndPr/>
              <w:sdtContent>
                <w:tc>
                  <w:tcPr>
                    <w:tcW w:w="249" w:type="pct"/>
                  </w:tcPr>
                  <w:p w:rsidR="00D40D0F" w:rsidRDefault="00D40D0F" w:rsidP="000A77AF">
                    <w:pPr>
                      <w:ind w:firstLineChars="200" w:firstLine="420"/>
                      <w:rPr>
                        <w:sz w:val="18"/>
                        <w:szCs w:val="18"/>
                      </w:rPr>
                    </w:pPr>
                    <w:r>
                      <w:rPr>
                        <w:rFonts w:hint="eastAsia"/>
                        <w:sz w:val="18"/>
                        <w:szCs w:val="18"/>
                      </w:rPr>
                      <w:t>其他</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6438083d485a4ed1a2cb2a35b3d400f3"/>
                <w:id w:val="905731116"/>
              </w:sdtPr>
              <w:sdtEndPr/>
              <w:sdtContent>
                <w:tc>
                  <w:tcPr>
                    <w:tcW w:w="249" w:type="pct"/>
                  </w:tcPr>
                  <w:p w:rsidR="00D40D0F" w:rsidRDefault="00D40D0F" w:rsidP="000A77AF">
                    <w:pPr>
                      <w:rPr>
                        <w:sz w:val="18"/>
                        <w:szCs w:val="18"/>
                      </w:rPr>
                    </w:pPr>
                    <w:r>
                      <w:rPr>
                        <w:sz w:val="18"/>
                        <w:szCs w:val="18"/>
                      </w:rPr>
                      <w:t>二、本</w:t>
                    </w:r>
                    <w:r>
                      <w:rPr>
                        <w:sz w:val="18"/>
                        <w:szCs w:val="18"/>
                      </w:rPr>
                      <w:lastRenderedPageBreak/>
                      <w:t>年</w:t>
                    </w:r>
                    <w:r>
                      <w:rPr>
                        <w:rFonts w:hint="eastAsia"/>
                        <w:sz w:val="18"/>
                        <w:szCs w:val="18"/>
                      </w:rPr>
                      <w:t>期</w:t>
                    </w:r>
                    <w:r>
                      <w:rPr>
                        <w:sz w:val="18"/>
                        <w:szCs w:val="18"/>
                      </w:rPr>
                      <w:t>初余额</w:t>
                    </w:r>
                  </w:p>
                </w:tc>
              </w:sdtContent>
            </w:sdt>
            <w:tc>
              <w:tcPr>
                <w:tcW w:w="485" w:type="pct"/>
                <w:vAlign w:val="center"/>
              </w:tcPr>
              <w:p w:rsidR="00D40D0F" w:rsidRPr="0096527D" w:rsidRDefault="00D40D0F" w:rsidP="000A77AF">
                <w:pPr>
                  <w:jc w:val="right"/>
                  <w:rPr>
                    <w:sz w:val="16"/>
                    <w:szCs w:val="16"/>
                  </w:rPr>
                </w:pPr>
                <w:r w:rsidRPr="0096527D">
                  <w:rPr>
                    <w:sz w:val="16"/>
                    <w:szCs w:val="16"/>
                  </w:rPr>
                  <w:lastRenderedPageBreak/>
                  <w:t>1,200,004,884.</w:t>
                </w:r>
                <w:r w:rsidRPr="0096527D">
                  <w:rPr>
                    <w:sz w:val="16"/>
                    <w:szCs w:val="16"/>
                  </w:rPr>
                  <w:lastRenderedPageBreak/>
                  <w:t>00</w:t>
                </w: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2,947,734,818.</w:t>
                </w:r>
                <w:r>
                  <w:rPr>
                    <w:sz w:val="16"/>
                    <w:szCs w:val="16"/>
                  </w:rPr>
                  <w:lastRenderedPageBreak/>
                  <w:t>99</w:t>
                </w: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921,528,122.</w:t>
                </w:r>
                <w:r w:rsidRPr="0096527D">
                  <w:rPr>
                    <w:sz w:val="16"/>
                    <w:szCs w:val="16"/>
                  </w:rPr>
                  <w:lastRenderedPageBreak/>
                  <w:t>48</w:t>
                </w:r>
              </w:p>
            </w:tc>
            <w:tc>
              <w:tcPr>
                <w:tcW w:w="434" w:type="pct"/>
                <w:vAlign w:val="center"/>
              </w:tcPr>
              <w:p w:rsidR="00D40D0F" w:rsidRPr="0096527D" w:rsidRDefault="00D40D0F" w:rsidP="000A77AF">
                <w:pPr>
                  <w:jc w:val="right"/>
                  <w:rPr>
                    <w:sz w:val="16"/>
                    <w:szCs w:val="16"/>
                  </w:rPr>
                </w:pPr>
                <w:r w:rsidRPr="0096527D">
                  <w:rPr>
                    <w:sz w:val="16"/>
                    <w:szCs w:val="16"/>
                  </w:rPr>
                  <w:lastRenderedPageBreak/>
                  <w:t>603,320,592.</w:t>
                </w:r>
                <w:r w:rsidRPr="0096527D">
                  <w:rPr>
                    <w:sz w:val="16"/>
                    <w:szCs w:val="16"/>
                  </w:rPr>
                  <w:lastRenderedPageBreak/>
                  <w:t>26</w:t>
                </w: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5,615,327,321.</w:t>
                </w:r>
                <w:r>
                  <w:rPr>
                    <w:sz w:val="16"/>
                    <w:szCs w:val="16"/>
                  </w:rPr>
                  <w:lastRenderedPageBreak/>
                  <w:t>40</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474C55" w:rsidP="000A77AF">
                <w:pPr>
                  <w:jc w:val="right"/>
                  <w:rPr>
                    <w:sz w:val="16"/>
                    <w:szCs w:val="16"/>
                  </w:rPr>
                </w:pPr>
                <w:r>
                  <w:rPr>
                    <w:sz w:val="16"/>
                    <w:szCs w:val="16"/>
                  </w:rPr>
                  <w:t>11,287,915,739.</w:t>
                </w:r>
                <w:r>
                  <w:rPr>
                    <w:sz w:val="16"/>
                    <w:szCs w:val="16"/>
                  </w:rPr>
                  <w:lastRenderedPageBreak/>
                  <w:t>13</w:t>
                </w:r>
              </w:p>
            </w:tc>
            <w:tc>
              <w:tcPr>
                <w:tcW w:w="409" w:type="pct"/>
                <w:vAlign w:val="center"/>
              </w:tcPr>
              <w:p w:rsidR="00D40D0F" w:rsidRPr="0096527D" w:rsidRDefault="00D40D0F" w:rsidP="000A77AF">
                <w:pPr>
                  <w:jc w:val="right"/>
                  <w:rPr>
                    <w:sz w:val="16"/>
                    <w:szCs w:val="16"/>
                  </w:rPr>
                </w:pPr>
                <w:r w:rsidRPr="0096527D">
                  <w:rPr>
                    <w:sz w:val="16"/>
                    <w:szCs w:val="16"/>
                  </w:rPr>
                  <w:lastRenderedPageBreak/>
                  <w:t>94,985,008.</w:t>
                </w:r>
                <w:r w:rsidRPr="0096527D">
                  <w:rPr>
                    <w:sz w:val="16"/>
                    <w:szCs w:val="16"/>
                  </w:rPr>
                  <w:lastRenderedPageBreak/>
                  <w:t>82</w:t>
                </w:r>
              </w:p>
            </w:tc>
            <w:tc>
              <w:tcPr>
                <w:tcW w:w="511" w:type="pct"/>
                <w:vAlign w:val="center"/>
              </w:tcPr>
              <w:p w:rsidR="00D40D0F" w:rsidRPr="0096527D" w:rsidRDefault="00474C55" w:rsidP="000A77AF">
                <w:pPr>
                  <w:jc w:val="right"/>
                  <w:rPr>
                    <w:sz w:val="16"/>
                    <w:szCs w:val="16"/>
                  </w:rPr>
                </w:pPr>
                <w:r>
                  <w:rPr>
                    <w:sz w:val="16"/>
                    <w:szCs w:val="16"/>
                  </w:rPr>
                  <w:lastRenderedPageBreak/>
                  <w:t>11,382,900,747.</w:t>
                </w:r>
                <w:r>
                  <w:rPr>
                    <w:sz w:val="16"/>
                    <w:szCs w:val="16"/>
                  </w:rPr>
                  <w:lastRenderedPageBreak/>
                  <w:t>95</w:t>
                </w:r>
              </w:p>
            </w:tc>
          </w:tr>
          <w:tr w:rsidR="00D40D0F" w:rsidTr="00D40D0F">
            <w:sdt>
              <w:sdtPr>
                <w:tag w:val="_PLD_a0d70a8ecfa64251bc0240cb363e3dd7"/>
                <w:id w:val="1696260502"/>
              </w:sdtPr>
              <w:sdtEndPr/>
              <w:sdtContent>
                <w:tc>
                  <w:tcPr>
                    <w:tcW w:w="249" w:type="pct"/>
                  </w:tcPr>
                  <w:p w:rsidR="00D40D0F" w:rsidRDefault="00D40D0F" w:rsidP="000A77AF">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-66,792,709.59</w:t>
                </w: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r w:rsidRPr="0096527D">
                  <w:rPr>
                    <w:sz w:val="16"/>
                    <w:szCs w:val="16"/>
                  </w:rPr>
                  <w:t>1,926,954,547.26</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474C55" w:rsidP="000A77AF">
                <w:pPr>
                  <w:jc w:val="right"/>
                  <w:rPr>
                    <w:sz w:val="16"/>
                    <w:szCs w:val="16"/>
                  </w:rPr>
                </w:pPr>
                <w:r>
                  <w:rPr>
                    <w:sz w:val="16"/>
                    <w:szCs w:val="16"/>
                  </w:rPr>
                  <w:t>1,860,161,837.67</w:t>
                </w:r>
              </w:p>
            </w:tc>
            <w:tc>
              <w:tcPr>
                <w:tcW w:w="409" w:type="pct"/>
                <w:vAlign w:val="center"/>
              </w:tcPr>
              <w:p w:rsidR="00D40D0F" w:rsidRPr="0096527D" w:rsidRDefault="00D40D0F" w:rsidP="000A77AF">
                <w:pPr>
                  <w:jc w:val="right"/>
                  <w:rPr>
                    <w:sz w:val="16"/>
                    <w:szCs w:val="16"/>
                  </w:rPr>
                </w:pPr>
                <w:r w:rsidRPr="0096527D">
                  <w:rPr>
                    <w:sz w:val="16"/>
                    <w:szCs w:val="16"/>
                  </w:rPr>
                  <w:t>-6,676,767.94</w:t>
                </w:r>
              </w:p>
            </w:tc>
            <w:tc>
              <w:tcPr>
                <w:tcW w:w="511" w:type="pct"/>
                <w:vAlign w:val="center"/>
              </w:tcPr>
              <w:p w:rsidR="00D40D0F" w:rsidRPr="0096527D" w:rsidRDefault="00474C55" w:rsidP="000A77AF">
                <w:pPr>
                  <w:jc w:val="right"/>
                  <w:rPr>
                    <w:sz w:val="16"/>
                    <w:szCs w:val="16"/>
                  </w:rPr>
                </w:pPr>
                <w:r>
                  <w:rPr>
                    <w:sz w:val="16"/>
                    <w:szCs w:val="16"/>
                  </w:rPr>
                  <w:t>1,853,485,069.73</w:t>
                </w:r>
              </w:p>
            </w:tc>
          </w:tr>
          <w:tr w:rsidR="00D40D0F" w:rsidTr="00D40D0F">
            <w:sdt>
              <w:sdtPr>
                <w:tag w:val="_PLD_d3b5283bf10a4a3c8882e3f3c30046c5"/>
                <w:id w:val="-1414618942"/>
              </w:sdtPr>
              <w:sdtEndPr/>
              <w:sdtContent>
                <w:tc>
                  <w:tcPr>
                    <w:tcW w:w="249" w:type="pct"/>
                  </w:tcPr>
                  <w:p w:rsidR="00D40D0F" w:rsidRDefault="00D40D0F" w:rsidP="000A77AF">
                    <w:pPr>
                      <w:rPr>
                        <w:sz w:val="18"/>
                        <w:szCs w:val="18"/>
                      </w:rPr>
                    </w:pPr>
                    <w:r>
                      <w:rPr>
                        <w:rFonts w:hint="eastAsia"/>
                        <w:sz w:val="18"/>
                        <w:szCs w:val="18"/>
                      </w:rPr>
                      <w:t>（一）综合收益总额</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r w:rsidRPr="0096527D">
                  <w:rPr>
                    <w:sz w:val="16"/>
                    <w:szCs w:val="16"/>
                  </w:rPr>
                  <w:t>2,526,956,989.26</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2,526,956,989.26</w:t>
                </w:r>
              </w:p>
            </w:tc>
            <w:tc>
              <w:tcPr>
                <w:tcW w:w="409" w:type="pct"/>
                <w:vAlign w:val="center"/>
              </w:tcPr>
              <w:p w:rsidR="00D40D0F" w:rsidRPr="0096527D" w:rsidRDefault="00D40D0F" w:rsidP="000A77AF">
                <w:pPr>
                  <w:jc w:val="right"/>
                  <w:rPr>
                    <w:sz w:val="16"/>
                    <w:szCs w:val="16"/>
                  </w:rPr>
                </w:pPr>
                <w:r w:rsidRPr="0096527D">
                  <w:rPr>
                    <w:sz w:val="16"/>
                    <w:szCs w:val="16"/>
                  </w:rPr>
                  <w:t>-6,447,158.49</w:t>
                </w:r>
              </w:p>
            </w:tc>
            <w:tc>
              <w:tcPr>
                <w:tcW w:w="511" w:type="pct"/>
                <w:vAlign w:val="center"/>
              </w:tcPr>
              <w:p w:rsidR="00D40D0F" w:rsidRPr="0096527D" w:rsidRDefault="00474C55" w:rsidP="000A77AF">
                <w:pPr>
                  <w:jc w:val="right"/>
                  <w:rPr>
                    <w:sz w:val="16"/>
                    <w:szCs w:val="16"/>
                  </w:rPr>
                </w:pPr>
                <w:r>
                  <w:rPr>
                    <w:sz w:val="16"/>
                    <w:szCs w:val="16"/>
                  </w:rPr>
                  <w:t>2,520,509,830.77</w:t>
                </w:r>
              </w:p>
            </w:tc>
          </w:tr>
          <w:tr w:rsidR="00D40D0F" w:rsidTr="00D40D0F">
            <w:sdt>
              <w:sdtPr>
                <w:tag w:val="_PLD_ecb1a0919fe148e5893e9977ac112e36"/>
                <w:id w:val="-1757124637"/>
              </w:sdtPr>
              <w:sdtEndPr/>
              <w:sdtContent>
                <w:tc>
                  <w:tcPr>
                    <w:tcW w:w="249" w:type="pct"/>
                  </w:tcPr>
                  <w:p w:rsidR="00D40D0F" w:rsidRDefault="00D40D0F" w:rsidP="000A77AF">
                    <w:pPr>
                      <w:rPr>
                        <w:sz w:val="18"/>
                        <w:szCs w:val="18"/>
                      </w:rPr>
                    </w:pPr>
                    <w:r>
                      <w:rPr>
                        <w:sz w:val="18"/>
                        <w:szCs w:val="18"/>
                      </w:rPr>
                      <w:t>（</w:t>
                    </w:r>
                    <w:r>
                      <w:rPr>
                        <w:rFonts w:hint="eastAsia"/>
                        <w:sz w:val="18"/>
                        <w:szCs w:val="18"/>
                      </w:rPr>
                      <w:t>二</w:t>
                    </w:r>
                    <w:r>
                      <w:rPr>
                        <w:sz w:val="18"/>
                        <w:szCs w:val="18"/>
                      </w:rPr>
                      <w:t>）所有者投入和减少资本</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r w:rsidRPr="0096527D">
                  <w:rPr>
                    <w:sz w:val="16"/>
                    <w:szCs w:val="16"/>
                  </w:rPr>
                  <w:t>9,800,000.00</w:t>
                </w:r>
              </w:p>
            </w:tc>
            <w:tc>
              <w:tcPr>
                <w:tcW w:w="511" w:type="pct"/>
                <w:vAlign w:val="center"/>
              </w:tcPr>
              <w:p w:rsidR="00D40D0F" w:rsidRPr="0096527D" w:rsidRDefault="00D40D0F" w:rsidP="000A77AF">
                <w:pPr>
                  <w:jc w:val="right"/>
                  <w:rPr>
                    <w:sz w:val="16"/>
                    <w:szCs w:val="16"/>
                  </w:rPr>
                </w:pPr>
                <w:r w:rsidRPr="0096527D">
                  <w:rPr>
                    <w:sz w:val="16"/>
                    <w:szCs w:val="16"/>
                  </w:rPr>
                  <w:t>9,800,000.00</w:t>
                </w:r>
              </w:p>
            </w:tc>
          </w:tr>
          <w:tr w:rsidR="00D40D0F" w:rsidTr="00D40D0F">
            <w:sdt>
              <w:sdtPr>
                <w:tag w:val="_PLD_611ba2ed8c6b439788c9acf67433da0c"/>
                <w:id w:val="-766688506"/>
              </w:sdtPr>
              <w:sdtEndPr/>
              <w:sdtContent>
                <w:tc>
                  <w:tcPr>
                    <w:tcW w:w="249" w:type="pct"/>
                  </w:tcPr>
                  <w:p w:rsidR="00D40D0F" w:rsidRDefault="00D40D0F" w:rsidP="000A77AF">
                    <w:pPr>
                      <w:rPr>
                        <w:sz w:val="18"/>
                        <w:szCs w:val="18"/>
                      </w:rPr>
                    </w:pPr>
                    <w:r>
                      <w:rPr>
                        <w:rFonts w:hint="eastAsia"/>
                        <w:sz w:val="18"/>
                        <w:szCs w:val="18"/>
                      </w:rPr>
                      <w:t>1．所有者投入的普通股</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r w:rsidRPr="0096527D">
                  <w:rPr>
                    <w:sz w:val="16"/>
                    <w:szCs w:val="16"/>
                  </w:rPr>
                  <w:t>9,800,000.00</w:t>
                </w:r>
              </w:p>
            </w:tc>
            <w:tc>
              <w:tcPr>
                <w:tcW w:w="511" w:type="pct"/>
                <w:vAlign w:val="center"/>
              </w:tcPr>
              <w:p w:rsidR="00D40D0F" w:rsidRPr="0096527D" w:rsidRDefault="00D40D0F" w:rsidP="000A77AF">
                <w:pPr>
                  <w:jc w:val="right"/>
                  <w:rPr>
                    <w:sz w:val="16"/>
                    <w:szCs w:val="16"/>
                  </w:rPr>
                </w:pPr>
                <w:r w:rsidRPr="0096527D">
                  <w:rPr>
                    <w:sz w:val="16"/>
                    <w:szCs w:val="16"/>
                  </w:rPr>
                  <w:t>9,800,000.00</w:t>
                </w:r>
              </w:p>
            </w:tc>
          </w:tr>
          <w:tr w:rsidR="00D40D0F" w:rsidTr="00D40D0F">
            <w:sdt>
              <w:sdtPr>
                <w:tag w:val="_PLD_c90ad87987d54aec9ebb059ca9fe2d83"/>
                <w:id w:val="-1836293480"/>
              </w:sdtPr>
              <w:sdtEndPr/>
              <w:sdtContent>
                <w:tc>
                  <w:tcPr>
                    <w:tcW w:w="249" w:type="pct"/>
                  </w:tcPr>
                  <w:p w:rsidR="00D40D0F" w:rsidRDefault="00D40D0F" w:rsidP="000A77AF">
                    <w:pPr>
                      <w:rPr>
                        <w:sz w:val="18"/>
                        <w:szCs w:val="18"/>
                      </w:rPr>
                    </w:pPr>
                    <w:r>
                      <w:rPr>
                        <w:rFonts w:hint="eastAsia"/>
                        <w:sz w:val="18"/>
                        <w:szCs w:val="18"/>
                      </w:rPr>
                      <w:t>2．其他权益工具持有者投入资本</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d73580ad15ab461695606b09453b2233"/>
                <w:id w:val="-902837990"/>
              </w:sdtPr>
              <w:sdtEndPr/>
              <w:sdtContent>
                <w:tc>
                  <w:tcPr>
                    <w:tcW w:w="249" w:type="pct"/>
                  </w:tcPr>
                  <w:p w:rsidR="00D40D0F" w:rsidRDefault="00D40D0F" w:rsidP="000A77AF">
                    <w:pPr>
                      <w:rPr>
                        <w:sz w:val="18"/>
                        <w:szCs w:val="18"/>
                      </w:rPr>
                    </w:pPr>
                    <w:r>
                      <w:rPr>
                        <w:rFonts w:hint="eastAsia"/>
                        <w:sz w:val="18"/>
                        <w:szCs w:val="18"/>
                      </w:rPr>
                      <w:t>3</w:t>
                    </w:r>
                    <w:r>
                      <w:rPr>
                        <w:sz w:val="18"/>
                        <w:szCs w:val="18"/>
                      </w:rPr>
                      <w:t>．股份支付计</w:t>
                    </w:r>
                    <w:r>
                      <w:rPr>
                        <w:sz w:val="18"/>
                        <w:szCs w:val="18"/>
                      </w:rPr>
                      <w:lastRenderedPageBreak/>
                      <w:t>入所有者权益的金额</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32d1c7d278224bfa80a28845c7639c86"/>
                <w:id w:val="1565611139"/>
              </w:sdtPr>
              <w:sdtEndPr/>
              <w:sdtContent>
                <w:tc>
                  <w:tcPr>
                    <w:tcW w:w="249" w:type="pct"/>
                  </w:tcPr>
                  <w:p w:rsidR="00D40D0F" w:rsidRDefault="00D40D0F" w:rsidP="000A77AF">
                    <w:pPr>
                      <w:rPr>
                        <w:sz w:val="18"/>
                        <w:szCs w:val="18"/>
                      </w:rPr>
                    </w:pPr>
                    <w:r>
                      <w:rPr>
                        <w:rFonts w:hint="eastAsia"/>
                        <w:sz w:val="18"/>
                        <w:szCs w:val="18"/>
                      </w:rPr>
                      <w:t>4</w:t>
                    </w:r>
                    <w:r>
                      <w:rPr>
                        <w:sz w:val="18"/>
                        <w:szCs w:val="18"/>
                      </w:rPr>
                      <w:t>．其他</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4f4c1a0d22784a4a81a90a7b772560b9"/>
                <w:id w:val="1807194939"/>
              </w:sdtPr>
              <w:sdtEndPr/>
              <w:sdtContent>
                <w:tc>
                  <w:tcPr>
                    <w:tcW w:w="249" w:type="pct"/>
                  </w:tcPr>
                  <w:p w:rsidR="00D40D0F" w:rsidRDefault="00D40D0F" w:rsidP="000A77AF">
                    <w:pPr>
                      <w:rPr>
                        <w:sz w:val="18"/>
                        <w:szCs w:val="18"/>
                      </w:rPr>
                    </w:pPr>
                    <w:r>
                      <w:rPr>
                        <w:sz w:val="18"/>
                        <w:szCs w:val="18"/>
                      </w:rPr>
                      <w:t>（</w:t>
                    </w:r>
                    <w:r>
                      <w:rPr>
                        <w:rFonts w:hint="eastAsia"/>
                        <w:sz w:val="18"/>
                        <w:szCs w:val="18"/>
                      </w:rPr>
                      <w:t>三</w:t>
                    </w:r>
                    <w:r>
                      <w:rPr>
                        <w:sz w:val="18"/>
                        <w:szCs w:val="18"/>
                      </w:rPr>
                      <w:t>）利润分配</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r w:rsidRPr="0096527D">
                  <w:rPr>
                    <w:sz w:val="16"/>
                    <w:szCs w:val="16"/>
                  </w:rPr>
                  <w:t>-600,002,442.00</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-600,002,442.00</w:t>
                </w:r>
              </w:p>
            </w:tc>
            <w:tc>
              <w:tcPr>
                <w:tcW w:w="409" w:type="pct"/>
                <w:vAlign w:val="center"/>
              </w:tcPr>
              <w:p w:rsidR="00D40D0F" w:rsidRPr="0096527D" w:rsidRDefault="00D40D0F" w:rsidP="000A77AF">
                <w:pPr>
                  <w:jc w:val="right"/>
                  <w:rPr>
                    <w:sz w:val="16"/>
                    <w:szCs w:val="16"/>
                  </w:rPr>
                </w:pPr>
                <w:r w:rsidRPr="0096527D">
                  <w:rPr>
                    <w:sz w:val="16"/>
                    <w:szCs w:val="16"/>
                  </w:rPr>
                  <w:t>-9,990,000.00</w:t>
                </w:r>
              </w:p>
            </w:tc>
            <w:tc>
              <w:tcPr>
                <w:tcW w:w="511" w:type="pct"/>
                <w:vAlign w:val="center"/>
              </w:tcPr>
              <w:p w:rsidR="00D40D0F" w:rsidRPr="0096527D" w:rsidRDefault="00D40D0F" w:rsidP="000A77AF">
                <w:pPr>
                  <w:jc w:val="right"/>
                  <w:rPr>
                    <w:sz w:val="16"/>
                    <w:szCs w:val="16"/>
                  </w:rPr>
                </w:pPr>
                <w:r w:rsidRPr="0096527D">
                  <w:rPr>
                    <w:sz w:val="16"/>
                    <w:szCs w:val="16"/>
                  </w:rPr>
                  <w:t>-609,992,442.00</w:t>
                </w:r>
              </w:p>
            </w:tc>
          </w:tr>
          <w:tr w:rsidR="00D40D0F" w:rsidTr="00D40D0F">
            <w:sdt>
              <w:sdtPr>
                <w:tag w:val="_PLD_73a49eb420a24cdbb4f7f5ce05660344"/>
                <w:id w:val="-1912930932"/>
              </w:sdtPr>
              <w:sdtEndPr/>
              <w:sdtContent>
                <w:tc>
                  <w:tcPr>
                    <w:tcW w:w="249" w:type="pct"/>
                  </w:tcPr>
                  <w:p w:rsidR="00D40D0F" w:rsidRDefault="00D40D0F" w:rsidP="000A77AF">
                    <w:pPr>
                      <w:rPr>
                        <w:sz w:val="18"/>
                        <w:szCs w:val="18"/>
                      </w:rPr>
                    </w:pPr>
                    <w:r>
                      <w:rPr>
                        <w:sz w:val="18"/>
                        <w:szCs w:val="18"/>
                      </w:rPr>
                      <w:t>1．提取盈余公积</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230083ca1b684aa0b92b69b31995ea1b"/>
                <w:id w:val="1716233887"/>
              </w:sdtPr>
              <w:sdtEndPr/>
              <w:sdtContent>
                <w:tc>
                  <w:tcPr>
                    <w:tcW w:w="249" w:type="pct"/>
                  </w:tcPr>
                  <w:p w:rsidR="00D40D0F" w:rsidRDefault="00D40D0F" w:rsidP="000A77AF">
                    <w:pPr>
                      <w:rPr>
                        <w:sz w:val="18"/>
                        <w:szCs w:val="18"/>
                      </w:rPr>
                    </w:pPr>
                    <w:r>
                      <w:rPr>
                        <w:sz w:val="18"/>
                        <w:szCs w:val="18"/>
                      </w:rPr>
                      <w:t>2．提取一般风险准备</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d19b1d04bab14e67b22ee23afd215d76"/>
                <w:id w:val="-2096619499"/>
              </w:sdtPr>
              <w:sdtEndPr/>
              <w:sdtContent>
                <w:tc>
                  <w:tcPr>
                    <w:tcW w:w="249" w:type="pct"/>
                  </w:tcPr>
                  <w:p w:rsidR="00D40D0F" w:rsidRDefault="00D40D0F" w:rsidP="000A77AF">
                    <w:pPr>
                      <w:rPr>
                        <w:sz w:val="18"/>
                        <w:szCs w:val="18"/>
                      </w:rPr>
                    </w:pPr>
                    <w:r>
                      <w:rPr>
                        <w:sz w:val="18"/>
                        <w:szCs w:val="18"/>
                      </w:rPr>
                      <w:t>3．对所有者（或股东）的分配</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r w:rsidRPr="0096527D">
                  <w:rPr>
                    <w:sz w:val="16"/>
                    <w:szCs w:val="16"/>
                  </w:rPr>
                  <w:t>-600,002,442.00</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-600,002,442.00</w:t>
                </w:r>
              </w:p>
            </w:tc>
            <w:tc>
              <w:tcPr>
                <w:tcW w:w="409" w:type="pct"/>
                <w:vAlign w:val="center"/>
              </w:tcPr>
              <w:p w:rsidR="00D40D0F" w:rsidRPr="0096527D" w:rsidRDefault="00D40D0F" w:rsidP="000A77AF">
                <w:pPr>
                  <w:jc w:val="right"/>
                  <w:rPr>
                    <w:sz w:val="16"/>
                    <w:szCs w:val="16"/>
                  </w:rPr>
                </w:pPr>
                <w:r w:rsidRPr="0096527D">
                  <w:rPr>
                    <w:sz w:val="16"/>
                    <w:szCs w:val="16"/>
                  </w:rPr>
                  <w:t>-9,990,000.00</w:t>
                </w:r>
              </w:p>
            </w:tc>
            <w:tc>
              <w:tcPr>
                <w:tcW w:w="511" w:type="pct"/>
                <w:vAlign w:val="center"/>
              </w:tcPr>
              <w:p w:rsidR="00D40D0F" w:rsidRPr="0096527D" w:rsidRDefault="00D40D0F" w:rsidP="000A77AF">
                <w:pPr>
                  <w:jc w:val="right"/>
                  <w:rPr>
                    <w:sz w:val="16"/>
                    <w:szCs w:val="16"/>
                  </w:rPr>
                </w:pPr>
                <w:r w:rsidRPr="0096527D">
                  <w:rPr>
                    <w:sz w:val="16"/>
                    <w:szCs w:val="16"/>
                  </w:rPr>
                  <w:t>-609,992,442.00</w:t>
                </w:r>
              </w:p>
            </w:tc>
          </w:tr>
          <w:tr w:rsidR="00D40D0F" w:rsidTr="00D40D0F">
            <w:sdt>
              <w:sdtPr>
                <w:tag w:val="_PLD_6e5628e129d04d23a2d71da503cecfdd"/>
                <w:id w:val="609549682"/>
              </w:sdtPr>
              <w:sdtEndPr/>
              <w:sdtContent>
                <w:tc>
                  <w:tcPr>
                    <w:tcW w:w="249" w:type="pct"/>
                  </w:tcPr>
                  <w:p w:rsidR="00D40D0F" w:rsidRDefault="00D40D0F" w:rsidP="000A77AF">
                    <w:pPr>
                      <w:rPr>
                        <w:sz w:val="18"/>
                        <w:szCs w:val="18"/>
                      </w:rPr>
                    </w:pPr>
                    <w:r>
                      <w:rPr>
                        <w:sz w:val="18"/>
                        <w:szCs w:val="18"/>
                      </w:rPr>
                      <w:t>4．其他</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a953b61d69004a7a91974afa1318df0a"/>
                <w:id w:val="1788077022"/>
              </w:sdtPr>
              <w:sdtEndPr/>
              <w:sdtContent>
                <w:tc>
                  <w:tcPr>
                    <w:tcW w:w="249" w:type="pct"/>
                  </w:tcPr>
                  <w:p w:rsidR="00D40D0F" w:rsidRDefault="00D40D0F" w:rsidP="000A77AF">
                    <w:pPr>
                      <w:rPr>
                        <w:sz w:val="18"/>
                        <w:szCs w:val="18"/>
                      </w:rPr>
                    </w:pPr>
                    <w:r>
                      <w:rPr>
                        <w:sz w:val="18"/>
                        <w:szCs w:val="18"/>
                      </w:rPr>
                      <w:t>（</w:t>
                    </w:r>
                    <w:r>
                      <w:rPr>
                        <w:rFonts w:hint="eastAsia"/>
                        <w:sz w:val="18"/>
                        <w:szCs w:val="18"/>
                      </w:rPr>
                      <w:t>四</w:t>
                    </w:r>
                    <w:r>
                      <w:rPr>
                        <w:sz w:val="18"/>
                        <w:szCs w:val="18"/>
                      </w:rPr>
                      <w:t>）所有者权益内部结转</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278fa3d290b3473aacd1d849016a2959"/>
                <w:id w:val="913905257"/>
              </w:sdtPr>
              <w:sdtEndPr/>
              <w:sdtContent>
                <w:tc>
                  <w:tcPr>
                    <w:tcW w:w="249" w:type="pct"/>
                  </w:tcPr>
                  <w:p w:rsidR="00D40D0F" w:rsidRDefault="00D40D0F" w:rsidP="000A77AF">
                    <w:pPr>
                      <w:rPr>
                        <w:sz w:val="18"/>
                        <w:szCs w:val="18"/>
                      </w:rPr>
                    </w:pPr>
                    <w:r>
                      <w:rPr>
                        <w:sz w:val="18"/>
                        <w:szCs w:val="18"/>
                      </w:rPr>
                      <w:t>1．资本公积转增资</w:t>
                    </w:r>
                    <w:r>
                      <w:rPr>
                        <w:sz w:val="18"/>
                        <w:szCs w:val="18"/>
                      </w:rPr>
                      <w:lastRenderedPageBreak/>
                      <w:t>本（或股本）</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2dbeb2e6cbbd4ba2a65e4f369c7e7929"/>
                <w:id w:val="112714902"/>
              </w:sdtPr>
              <w:sdtEndPr/>
              <w:sdtContent>
                <w:tc>
                  <w:tcPr>
                    <w:tcW w:w="249" w:type="pct"/>
                  </w:tcPr>
                  <w:p w:rsidR="00D40D0F" w:rsidRDefault="00D40D0F" w:rsidP="000A77AF">
                    <w:pPr>
                      <w:rPr>
                        <w:sz w:val="18"/>
                        <w:szCs w:val="18"/>
                      </w:rPr>
                    </w:pPr>
                    <w:r>
                      <w:rPr>
                        <w:sz w:val="18"/>
                        <w:szCs w:val="18"/>
                      </w:rPr>
                      <w:t>2．盈余公积转增资本（或股本）</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58f2b570df754e85bb72c0f63cdd3f1c"/>
                <w:id w:val="-1008141861"/>
              </w:sdtPr>
              <w:sdtEndPr/>
              <w:sdtContent>
                <w:tc>
                  <w:tcPr>
                    <w:tcW w:w="249" w:type="pct"/>
                  </w:tcPr>
                  <w:p w:rsidR="00D40D0F" w:rsidRDefault="00D40D0F" w:rsidP="000A77AF">
                    <w:pPr>
                      <w:rPr>
                        <w:sz w:val="18"/>
                        <w:szCs w:val="18"/>
                      </w:rPr>
                    </w:pPr>
                    <w:r>
                      <w:rPr>
                        <w:sz w:val="18"/>
                        <w:szCs w:val="18"/>
                      </w:rPr>
                      <w:t>3．盈余公积弥补亏损</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tc>
              <w:tcPr>
                <w:tcW w:w="249" w:type="pct"/>
              </w:tcPr>
              <w:sdt>
                <w:sdtPr>
                  <w:rPr>
                    <w:sz w:val="18"/>
                    <w:szCs w:val="18"/>
                  </w:rPr>
                  <w:tag w:val="_PLD_88022ba02c7c4775ba5e9f75f6b07fa4"/>
                  <w:id w:val="-1416631192"/>
                </w:sdtPr>
                <w:sdtEndPr/>
                <w:sdtContent>
                  <w:p w:rsidR="00D40D0F" w:rsidRDefault="00D40D0F" w:rsidP="000A77AF">
                    <w:r>
                      <w:rPr>
                        <w:sz w:val="18"/>
                        <w:szCs w:val="18"/>
                      </w:rPr>
                      <w:t>4．设定受益计划变动额结转留存收益</w:t>
                    </w:r>
                  </w:p>
                </w:sdtContent>
              </w:sdt>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tc>
              <w:tcPr>
                <w:tcW w:w="249" w:type="pct"/>
              </w:tcPr>
              <w:sdt>
                <w:sdtPr>
                  <w:rPr>
                    <w:sz w:val="18"/>
                    <w:szCs w:val="18"/>
                  </w:rPr>
                  <w:tag w:val="_PLD_0259028a18dd4c059a8b77a9e4fe86f9"/>
                  <w:id w:val="-1168019043"/>
                </w:sdtPr>
                <w:sdtEndPr/>
                <w:sdtContent>
                  <w:p w:rsidR="00D40D0F" w:rsidRDefault="00D40D0F" w:rsidP="000A77AF">
                    <w:pPr>
                      <w:rPr>
                        <w:sz w:val="18"/>
                        <w:szCs w:val="18"/>
                      </w:rPr>
                    </w:pPr>
                    <w:r>
                      <w:rPr>
                        <w:sz w:val="18"/>
                        <w:szCs w:val="18"/>
                      </w:rPr>
                      <w:t>5．其他综合收益结转留存收益</w:t>
                    </w:r>
                  </w:p>
                </w:sdtContent>
              </w:sdt>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5844253ac18b45ceaa765e5b2f55d052"/>
                <w:id w:val="-206491450"/>
              </w:sdtPr>
              <w:sdtEndPr/>
              <w:sdtContent>
                <w:tc>
                  <w:tcPr>
                    <w:tcW w:w="249" w:type="pct"/>
                  </w:tcPr>
                  <w:p w:rsidR="00D40D0F" w:rsidRDefault="00D40D0F" w:rsidP="000A77AF">
                    <w:pPr>
                      <w:rPr>
                        <w:sz w:val="18"/>
                        <w:szCs w:val="18"/>
                      </w:rPr>
                    </w:pPr>
                    <w:r>
                      <w:rPr>
                        <w:sz w:val="18"/>
                        <w:szCs w:val="18"/>
                      </w:rPr>
                      <w:t>6．其他</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3bbf2260615f4991a49bda77fd1fc28b"/>
                <w:id w:val="1566916529"/>
              </w:sdtPr>
              <w:sdtEndPr/>
              <w:sdtContent>
                <w:tc>
                  <w:tcPr>
                    <w:tcW w:w="249" w:type="pct"/>
                  </w:tcPr>
                  <w:p w:rsidR="00D40D0F" w:rsidRDefault="00D40D0F" w:rsidP="000A77AF">
                    <w:pPr>
                      <w:rPr>
                        <w:sz w:val="18"/>
                        <w:szCs w:val="18"/>
                      </w:rPr>
                    </w:pPr>
                    <w:r>
                      <w:rPr>
                        <w:rFonts w:hint="eastAsia"/>
                        <w:sz w:val="18"/>
                        <w:szCs w:val="18"/>
                      </w:rPr>
                      <w:t>（五）专项储备</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-66,792,709.59</w:t>
                </w: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-66,792,709.59</w:t>
                </w:r>
              </w:p>
            </w:tc>
            <w:tc>
              <w:tcPr>
                <w:tcW w:w="409" w:type="pct"/>
                <w:vAlign w:val="center"/>
              </w:tcPr>
              <w:p w:rsidR="00D40D0F" w:rsidRPr="0096527D" w:rsidRDefault="00D40D0F" w:rsidP="000A77AF">
                <w:pPr>
                  <w:jc w:val="right"/>
                  <w:rPr>
                    <w:sz w:val="16"/>
                    <w:szCs w:val="16"/>
                  </w:rPr>
                </w:pPr>
                <w:r w:rsidRPr="0096527D">
                  <w:rPr>
                    <w:sz w:val="16"/>
                    <w:szCs w:val="16"/>
                  </w:rPr>
                  <w:t>-39,609.45</w:t>
                </w:r>
              </w:p>
            </w:tc>
            <w:tc>
              <w:tcPr>
                <w:tcW w:w="511" w:type="pct"/>
                <w:vAlign w:val="center"/>
              </w:tcPr>
              <w:p w:rsidR="00D40D0F" w:rsidRPr="0096527D" w:rsidRDefault="00D40D0F" w:rsidP="000A77AF">
                <w:pPr>
                  <w:jc w:val="right"/>
                  <w:rPr>
                    <w:sz w:val="16"/>
                    <w:szCs w:val="16"/>
                  </w:rPr>
                </w:pPr>
                <w:r w:rsidRPr="0096527D">
                  <w:rPr>
                    <w:sz w:val="16"/>
                    <w:szCs w:val="16"/>
                  </w:rPr>
                  <w:t>-66,832,319.04</w:t>
                </w:r>
              </w:p>
            </w:tc>
          </w:tr>
          <w:tr w:rsidR="00D40D0F" w:rsidTr="00D40D0F">
            <w:sdt>
              <w:sdtPr>
                <w:tag w:val="_PLD_f1e833fa15ec452384f3784c7a9b36fe"/>
                <w:id w:val="-1324504053"/>
              </w:sdtPr>
              <w:sdtEndPr/>
              <w:sdtContent>
                <w:tc>
                  <w:tcPr>
                    <w:tcW w:w="249" w:type="pct"/>
                  </w:tcPr>
                  <w:p w:rsidR="00D40D0F" w:rsidRDefault="00D40D0F" w:rsidP="000A77AF">
                    <w:pPr>
                      <w:rPr>
                        <w:sz w:val="18"/>
                        <w:szCs w:val="18"/>
                      </w:rPr>
                    </w:pPr>
                    <w:r>
                      <w:rPr>
                        <w:rFonts w:hint="eastAsia"/>
                        <w:sz w:val="18"/>
                        <w:szCs w:val="18"/>
                      </w:rPr>
                      <w:t>1．本期提取</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574,026,961.77</w:t>
                </w: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574,026,961.77</w:t>
                </w:r>
              </w:p>
            </w:tc>
            <w:tc>
              <w:tcPr>
                <w:tcW w:w="409" w:type="pct"/>
                <w:vAlign w:val="center"/>
              </w:tcPr>
              <w:p w:rsidR="00D40D0F" w:rsidRPr="0096527D" w:rsidRDefault="00D40D0F" w:rsidP="000A77AF">
                <w:pPr>
                  <w:jc w:val="right"/>
                  <w:rPr>
                    <w:sz w:val="16"/>
                    <w:szCs w:val="16"/>
                  </w:rPr>
                </w:pPr>
                <w:r w:rsidRPr="0096527D">
                  <w:rPr>
                    <w:sz w:val="16"/>
                    <w:szCs w:val="16"/>
                  </w:rPr>
                  <w:t>625,707.85</w:t>
                </w:r>
              </w:p>
            </w:tc>
            <w:tc>
              <w:tcPr>
                <w:tcW w:w="511" w:type="pct"/>
                <w:vAlign w:val="center"/>
              </w:tcPr>
              <w:p w:rsidR="00D40D0F" w:rsidRPr="0096527D" w:rsidRDefault="00D40D0F" w:rsidP="000A77AF">
                <w:pPr>
                  <w:jc w:val="right"/>
                  <w:rPr>
                    <w:sz w:val="16"/>
                    <w:szCs w:val="16"/>
                  </w:rPr>
                </w:pPr>
                <w:r w:rsidRPr="0096527D">
                  <w:rPr>
                    <w:sz w:val="16"/>
                    <w:szCs w:val="16"/>
                  </w:rPr>
                  <w:t>574,652,669.62</w:t>
                </w:r>
              </w:p>
            </w:tc>
          </w:tr>
          <w:tr w:rsidR="00D40D0F" w:rsidTr="00D40D0F">
            <w:sdt>
              <w:sdtPr>
                <w:tag w:val="_PLD_301fc21ab7954268be9851ddd0cf2d8a"/>
                <w:id w:val="1953906196"/>
              </w:sdtPr>
              <w:sdtEndPr/>
              <w:sdtContent>
                <w:tc>
                  <w:tcPr>
                    <w:tcW w:w="249" w:type="pct"/>
                  </w:tcPr>
                  <w:p w:rsidR="00D40D0F" w:rsidRDefault="00D40D0F" w:rsidP="000A77AF">
                    <w:pPr>
                      <w:rPr>
                        <w:sz w:val="18"/>
                        <w:szCs w:val="18"/>
                      </w:rPr>
                    </w:pPr>
                    <w:r>
                      <w:rPr>
                        <w:rFonts w:hint="eastAsia"/>
                        <w:sz w:val="18"/>
                        <w:szCs w:val="18"/>
                      </w:rPr>
                      <w:t>2．本</w:t>
                    </w:r>
                    <w:r>
                      <w:rPr>
                        <w:rFonts w:hint="eastAsia"/>
                        <w:sz w:val="18"/>
                        <w:szCs w:val="18"/>
                      </w:rPr>
                      <w:lastRenderedPageBreak/>
                      <w:t>期使用</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640,819,671.</w:t>
                </w:r>
                <w:r w:rsidRPr="0096527D">
                  <w:rPr>
                    <w:sz w:val="16"/>
                    <w:szCs w:val="16"/>
                  </w:rPr>
                  <w:lastRenderedPageBreak/>
                  <w:t>36</w:t>
                </w: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r w:rsidRPr="0096527D">
                  <w:rPr>
                    <w:sz w:val="16"/>
                    <w:szCs w:val="16"/>
                  </w:rPr>
                  <w:t>640,819,671.36</w:t>
                </w:r>
              </w:p>
            </w:tc>
            <w:tc>
              <w:tcPr>
                <w:tcW w:w="409" w:type="pct"/>
                <w:vAlign w:val="center"/>
              </w:tcPr>
              <w:p w:rsidR="00D40D0F" w:rsidRPr="0096527D" w:rsidRDefault="00D40D0F" w:rsidP="000A77AF">
                <w:pPr>
                  <w:jc w:val="right"/>
                  <w:rPr>
                    <w:sz w:val="16"/>
                    <w:szCs w:val="16"/>
                  </w:rPr>
                </w:pPr>
                <w:r w:rsidRPr="0096527D">
                  <w:rPr>
                    <w:sz w:val="16"/>
                    <w:szCs w:val="16"/>
                  </w:rPr>
                  <w:t>665,317.30</w:t>
                </w:r>
              </w:p>
            </w:tc>
            <w:tc>
              <w:tcPr>
                <w:tcW w:w="511" w:type="pct"/>
                <w:vAlign w:val="center"/>
              </w:tcPr>
              <w:p w:rsidR="00D40D0F" w:rsidRPr="0096527D" w:rsidRDefault="00D40D0F" w:rsidP="000A77AF">
                <w:pPr>
                  <w:jc w:val="right"/>
                  <w:rPr>
                    <w:sz w:val="16"/>
                    <w:szCs w:val="16"/>
                  </w:rPr>
                </w:pPr>
                <w:r w:rsidRPr="0096527D">
                  <w:rPr>
                    <w:sz w:val="16"/>
                    <w:szCs w:val="16"/>
                  </w:rPr>
                  <w:t>641,484,988.66</w:t>
                </w:r>
              </w:p>
            </w:tc>
          </w:tr>
          <w:tr w:rsidR="00D40D0F" w:rsidTr="00D40D0F">
            <w:sdt>
              <w:sdtPr>
                <w:tag w:val="_PLD_43b1e5b489b047e98cf38f8c5f130759"/>
                <w:id w:val="-582447367"/>
              </w:sdtPr>
              <w:sdtEndPr/>
              <w:sdtContent>
                <w:tc>
                  <w:tcPr>
                    <w:tcW w:w="249" w:type="pct"/>
                  </w:tcPr>
                  <w:p w:rsidR="00D40D0F" w:rsidRDefault="00D40D0F" w:rsidP="000A77AF">
                    <w:pPr>
                      <w:rPr>
                        <w:sz w:val="18"/>
                        <w:szCs w:val="18"/>
                      </w:rPr>
                    </w:pPr>
                    <w:r>
                      <w:rPr>
                        <w:rFonts w:hint="eastAsia"/>
                        <w:sz w:val="18"/>
                        <w:szCs w:val="18"/>
                      </w:rPr>
                      <w:t>（六）其他</w:t>
                    </w:r>
                  </w:p>
                </w:tc>
              </w:sdtContent>
            </w:sdt>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c>
              <w:tcPr>
                <w:tcW w:w="409" w:type="pct"/>
                <w:vAlign w:val="center"/>
              </w:tcPr>
              <w:p w:rsidR="00D40D0F" w:rsidRPr="0096527D" w:rsidRDefault="00D40D0F" w:rsidP="000A77AF">
                <w:pPr>
                  <w:jc w:val="right"/>
                  <w:rPr>
                    <w:sz w:val="16"/>
                    <w:szCs w:val="16"/>
                  </w:rPr>
                </w:pPr>
              </w:p>
            </w:tc>
            <w:tc>
              <w:tcPr>
                <w:tcW w:w="511" w:type="pct"/>
                <w:vAlign w:val="center"/>
              </w:tcPr>
              <w:p w:rsidR="00D40D0F" w:rsidRPr="0096527D" w:rsidRDefault="00D40D0F" w:rsidP="000A77AF">
                <w:pPr>
                  <w:jc w:val="right"/>
                  <w:rPr>
                    <w:sz w:val="16"/>
                    <w:szCs w:val="16"/>
                  </w:rPr>
                </w:pPr>
              </w:p>
            </w:tc>
          </w:tr>
          <w:tr w:rsidR="00D40D0F" w:rsidTr="00D40D0F">
            <w:sdt>
              <w:sdtPr>
                <w:tag w:val="_PLD_7355d7c321c84166a15737d2581911bf"/>
                <w:id w:val="1121271459"/>
              </w:sdtPr>
              <w:sdtEndPr/>
              <w:sdtContent>
                <w:tc>
                  <w:tcPr>
                    <w:tcW w:w="249" w:type="pct"/>
                  </w:tcPr>
                  <w:p w:rsidR="00D40D0F" w:rsidRDefault="00D40D0F" w:rsidP="000A77AF">
                    <w:pPr>
                      <w:rPr>
                        <w:sz w:val="18"/>
                        <w:szCs w:val="18"/>
                      </w:rPr>
                    </w:pPr>
                    <w:r>
                      <w:rPr>
                        <w:sz w:val="18"/>
                        <w:szCs w:val="18"/>
                      </w:rPr>
                      <w:t>四、本期期末余额</w:t>
                    </w:r>
                  </w:p>
                </w:tc>
              </w:sdtContent>
            </w:sdt>
            <w:tc>
              <w:tcPr>
                <w:tcW w:w="485" w:type="pct"/>
                <w:vAlign w:val="center"/>
              </w:tcPr>
              <w:p w:rsidR="00D40D0F" w:rsidRPr="0096527D" w:rsidRDefault="00D40D0F" w:rsidP="000A77AF">
                <w:pPr>
                  <w:jc w:val="right"/>
                  <w:rPr>
                    <w:sz w:val="16"/>
                    <w:szCs w:val="16"/>
                  </w:rPr>
                </w:pPr>
                <w:r w:rsidRPr="0096527D">
                  <w:rPr>
                    <w:sz w:val="16"/>
                    <w:szCs w:val="16"/>
                  </w:rPr>
                  <w:t>1,200,004,884.00</w:t>
                </w: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2,947,734,818.99</w:t>
                </w:r>
              </w:p>
            </w:tc>
            <w:tc>
              <w:tcPr>
                <w:tcW w:w="192" w:type="pct"/>
                <w:vAlign w:val="center"/>
              </w:tcPr>
              <w:p w:rsidR="00D40D0F" w:rsidRPr="0096527D" w:rsidRDefault="00D40D0F" w:rsidP="000A77AF">
                <w:pPr>
                  <w:jc w:val="right"/>
                  <w:rPr>
                    <w:sz w:val="16"/>
                    <w:szCs w:val="16"/>
                  </w:rPr>
                </w:pPr>
              </w:p>
            </w:tc>
            <w:tc>
              <w:tcPr>
                <w:tcW w:w="134" w:type="pct"/>
                <w:vAlign w:val="center"/>
              </w:tcPr>
              <w:p w:rsidR="00D40D0F" w:rsidRPr="0096527D" w:rsidRDefault="00D40D0F" w:rsidP="000A77AF">
                <w:pPr>
                  <w:jc w:val="right"/>
                  <w:rPr>
                    <w:sz w:val="16"/>
                    <w:szCs w:val="16"/>
                  </w:rPr>
                </w:pPr>
              </w:p>
            </w:tc>
            <w:tc>
              <w:tcPr>
                <w:tcW w:w="434" w:type="pct"/>
                <w:vAlign w:val="center"/>
              </w:tcPr>
              <w:p w:rsidR="00D40D0F" w:rsidRPr="0096527D" w:rsidRDefault="00D40D0F" w:rsidP="000A77AF">
                <w:pPr>
                  <w:jc w:val="right"/>
                  <w:rPr>
                    <w:sz w:val="16"/>
                    <w:szCs w:val="16"/>
                  </w:rPr>
                </w:pPr>
                <w:r w:rsidRPr="0096527D">
                  <w:rPr>
                    <w:sz w:val="16"/>
                    <w:szCs w:val="16"/>
                  </w:rPr>
                  <w:t>854,735,412.89</w:t>
                </w:r>
              </w:p>
            </w:tc>
            <w:tc>
              <w:tcPr>
                <w:tcW w:w="434" w:type="pct"/>
                <w:vAlign w:val="center"/>
              </w:tcPr>
              <w:p w:rsidR="00D40D0F" w:rsidRPr="0096527D" w:rsidRDefault="00D40D0F" w:rsidP="000A77AF">
                <w:pPr>
                  <w:jc w:val="right"/>
                  <w:rPr>
                    <w:sz w:val="16"/>
                    <w:szCs w:val="16"/>
                  </w:rPr>
                </w:pPr>
                <w:r w:rsidRPr="0096527D">
                  <w:rPr>
                    <w:sz w:val="16"/>
                    <w:szCs w:val="16"/>
                  </w:rPr>
                  <w:t>603,320,592.26</w:t>
                </w:r>
              </w:p>
            </w:tc>
            <w:tc>
              <w:tcPr>
                <w:tcW w:w="134" w:type="pct"/>
                <w:vAlign w:val="center"/>
              </w:tcPr>
              <w:p w:rsidR="00D40D0F" w:rsidRPr="0096527D" w:rsidRDefault="00D40D0F" w:rsidP="000A77AF">
                <w:pPr>
                  <w:jc w:val="right"/>
                  <w:rPr>
                    <w:sz w:val="16"/>
                    <w:szCs w:val="16"/>
                  </w:rPr>
                </w:pPr>
              </w:p>
            </w:tc>
            <w:tc>
              <w:tcPr>
                <w:tcW w:w="485" w:type="pct"/>
                <w:vAlign w:val="center"/>
              </w:tcPr>
              <w:p w:rsidR="00D40D0F" w:rsidRPr="0096527D" w:rsidRDefault="00474C55" w:rsidP="000A77AF">
                <w:pPr>
                  <w:jc w:val="right"/>
                  <w:rPr>
                    <w:sz w:val="16"/>
                    <w:szCs w:val="16"/>
                  </w:rPr>
                </w:pPr>
                <w:r>
                  <w:rPr>
                    <w:sz w:val="16"/>
                    <w:szCs w:val="16"/>
                  </w:rPr>
                  <w:t>7,542,281,868.66</w:t>
                </w:r>
              </w:p>
            </w:tc>
            <w:tc>
              <w:tcPr>
                <w:tcW w:w="134" w:type="pct"/>
                <w:vAlign w:val="center"/>
              </w:tcPr>
              <w:p w:rsidR="00D40D0F" w:rsidRPr="0096527D" w:rsidRDefault="00D40D0F" w:rsidP="000A77AF">
                <w:pPr>
                  <w:jc w:val="right"/>
                  <w:rPr>
                    <w:sz w:val="16"/>
                    <w:szCs w:val="16"/>
                  </w:rPr>
                </w:pPr>
              </w:p>
            </w:tc>
            <w:tc>
              <w:tcPr>
                <w:tcW w:w="511" w:type="pct"/>
                <w:vAlign w:val="center"/>
              </w:tcPr>
              <w:p w:rsidR="00D40D0F" w:rsidRPr="0096527D" w:rsidRDefault="00474C55" w:rsidP="000A77AF">
                <w:pPr>
                  <w:jc w:val="right"/>
                  <w:rPr>
                    <w:sz w:val="16"/>
                    <w:szCs w:val="16"/>
                  </w:rPr>
                </w:pPr>
                <w:r>
                  <w:rPr>
                    <w:sz w:val="16"/>
                    <w:szCs w:val="16"/>
                  </w:rPr>
                  <w:t>13,148,077,576.80</w:t>
                </w:r>
              </w:p>
            </w:tc>
            <w:tc>
              <w:tcPr>
                <w:tcW w:w="409" w:type="pct"/>
                <w:vAlign w:val="center"/>
              </w:tcPr>
              <w:p w:rsidR="00D40D0F" w:rsidRPr="0096527D" w:rsidRDefault="00D40D0F" w:rsidP="000A77AF">
                <w:pPr>
                  <w:jc w:val="right"/>
                  <w:rPr>
                    <w:sz w:val="16"/>
                    <w:szCs w:val="16"/>
                  </w:rPr>
                </w:pPr>
                <w:r w:rsidRPr="0096527D">
                  <w:rPr>
                    <w:sz w:val="16"/>
                    <w:szCs w:val="16"/>
                  </w:rPr>
                  <w:t>88,308,240.88</w:t>
                </w:r>
              </w:p>
            </w:tc>
            <w:tc>
              <w:tcPr>
                <w:tcW w:w="511" w:type="pct"/>
                <w:vAlign w:val="center"/>
              </w:tcPr>
              <w:p w:rsidR="00D40D0F" w:rsidRPr="0096527D" w:rsidRDefault="00474C55" w:rsidP="000A77AF">
                <w:pPr>
                  <w:jc w:val="right"/>
                  <w:rPr>
                    <w:sz w:val="16"/>
                    <w:szCs w:val="16"/>
                  </w:rPr>
                </w:pPr>
                <w:r>
                  <w:rPr>
                    <w:sz w:val="16"/>
                    <w:szCs w:val="16"/>
                  </w:rPr>
                  <w:t>13,236,385,817.68</w:t>
                </w:r>
              </w:p>
            </w:tc>
          </w:tr>
        </w:tbl>
        <w:p w:rsidR="00D40D0F" w:rsidRDefault="00D40D0F"/>
        <w:p w:rsidR="00B429B3" w:rsidRDefault="00C31191">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076a4a0998a840bab20f0ed83e5bab3d"/>
              <w:id w:val="-621149223"/>
              <w:placeholder>
                <w:docPart w:val="GBC22222222222222222222222222222"/>
              </w:placeholder>
              <w:dataBinding w:prefixMappings="xmlns:clcid-mr='clcid-mr'" w:xpath="/*/clcid-mr:GongSiFuZeRenXingMing[not(@periodRef)]" w:storeItemID="{89EBAB94-44A0-46A2-B712-30D997D04A6D}"/>
              <w:text/>
            </w:sdtPr>
            <w:sdtEndPr/>
            <w:sdtContent>
              <w:r w:rsidR="00717AE4">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5b21002df9e248fa81a6770579ce76cd"/>
              <w:id w:val="-599181780"/>
              <w:placeholder>
                <w:docPart w:val="GBC22222222222222222222222222222"/>
              </w:placeholder>
              <w:dataBinding w:prefixMappings="xmlns:clcid-mr='clcid-mr'" w:xpath="/*/clcid-mr:ZhuGuanKuaiJiGongZuoFuZeRenXingMing[not(@periodRef)]" w:storeItemID="{89EBAB94-44A0-46A2-B712-30D997D04A6D}"/>
              <w:text/>
            </w:sdtPr>
            <w:sdtEndPr/>
            <w:sdtContent>
              <w:r w:rsidR="00717AE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6a446d6543174dc48c72d440eefb0b71"/>
              <w:id w:val="-2006200054"/>
              <w:placeholder>
                <w:docPart w:val="GBC22222222222222222222222222222"/>
              </w:placeholder>
              <w:dataBinding w:prefixMappings="xmlns:clcid-mr='clcid-mr'" w:xpath="/*/clcid-mr:KuaiJiJiGouFuZeRenXingMing[not(@periodRef)]" w:storeItemID="{89EBAB94-44A0-46A2-B712-30D997D04A6D}"/>
              <w:text/>
            </w:sdtPr>
            <w:sdtEndPr/>
            <w:sdtContent>
              <w:r w:rsidR="00717AE4">
                <w:rPr>
                  <w:rFonts w:hint="eastAsia"/>
                  <w:szCs w:val="21"/>
                </w:rPr>
                <w:t>高建中</w:t>
              </w:r>
            </w:sdtContent>
          </w:sdt>
        </w:p>
      </w:sdtContent>
    </w:sdt>
    <w:p w:rsidR="00B429B3" w:rsidRDefault="00B429B3">
      <w:pPr>
        <w:rPr>
          <w:szCs w:val="21"/>
        </w:rPr>
      </w:pPr>
    </w:p>
    <w:p w:rsidR="00B429B3" w:rsidRDefault="00B429B3">
      <w:pPr>
        <w:rPr>
          <w:szCs w:val="21"/>
        </w:rPr>
      </w:pPr>
    </w:p>
    <w:sdt>
      <w:sdtPr>
        <w:rPr>
          <w:b/>
          <w:szCs w:val="21"/>
        </w:rPr>
        <w:tag w:val="_GBC_24560eea01804b8b9d3678736eb60ca8"/>
        <w:id w:val="1499844509"/>
        <w:placeholder>
          <w:docPart w:val="GBC22222222222222222222222222222"/>
        </w:placeholder>
      </w:sdtPr>
      <w:sdtEndPr>
        <w:rPr>
          <w:rFonts w:hint="eastAsia"/>
          <w:b w:val="0"/>
        </w:rPr>
      </w:sdtEndPr>
      <w:sdtContent>
        <w:p w:rsidR="00B429B3" w:rsidRDefault="00C31191" w:rsidP="00507787">
          <w:pPr>
            <w:tabs>
              <w:tab w:val="left" w:pos="10080"/>
            </w:tabs>
            <w:snapToGrid w:val="0"/>
            <w:spacing w:line="240" w:lineRule="atLeast"/>
            <w:ind w:rightChars="12" w:right="25"/>
            <w:jc w:val="center"/>
            <w:outlineLvl w:val="2"/>
            <w:rPr>
              <w:b/>
              <w:szCs w:val="21"/>
            </w:rPr>
          </w:pPr>
          <w:r>
            <w:rPr>
              <w:b/>
              <w:szCs w:val="21"/>
            </w:rPr>
            <w:t>母公司</w:t>
          </w:r>
          <w:r>
            <w:rPr>
              <w:rFonts w:hint="eastAsia"/>
              <w:b/>
              <w:szCs w:val="21"/>
            </w:rPr>
            <w:t>所有者权益变动表</w:t>
          </w:r>
        </w:p>
        <w:p w:rsidR="00B429B3" w:rsidRDefault="00C31191" w:rsidP="00507787">
          <w:pPr>
            <w:tabs>
              <w:tab w:val="left" w:pos="10080"/>
            </w:tabs>
            <w:snapToGrid w:val="0"/>
            <w:spacing w:line="240" w:lineRule="atLeast"/>
            <w:ind w:rightChars="12" w:right="25"/>
            <w:jc w:val="center"/>
            <w:rPr>
              <w:b/>
              <w:bCs/>
              <w:szCs w:val="21"/>
            </w:rPr>
          </w:pPr>
          <w:r>
            <w:rPr>
              <w:szCs w:val="21"/>
            </w:rPr>
            <w:t>2023年</w:t>
          </w:r>
          <w:r>
            <w:rPr>
              <w:rFonts w:hint="eastAsia"/>
              <w:szCs w:val="21"/>
            </w:rPr>
            <w:t>1—12</w:t>
          </w:r>
          <w:r>
            <w:rPr>
              <w:szCs w:val="21"/>
            </w:rPr>
            <w:t>月</w:t>
          </w:r>
        </w:p>
        <w:p w:rsidR="00B429B3" w:rsidRDefault="00C31191">
          <w:pPr>
            <w:snapToGrid w:val="0"/>
            <w:spacing w:line="240" w:lineRule="atLeast"/>
            <w:jc w:val="right"/>
            <w:rPr>
              <w:szCs w:val="21"/>
            </w:rPr>
          </w:pPr>
          <w:r>
            <w:rPr>
              <w:szCs w:val="21"/>
            </w:rPr>
            <w:t>单位:</w:t>
          </w:r>
          <w:sdt>
            <w:sdtPr>
              <w:rPr>
                <w:szCs w:val="21"/>
              </w:rPr>
              <w:alias w:val="单位：母公司股东权益调节表"/>
              <w:tag w:val="_GBC_048773409e614c6bb753000b028316a5"/>
              <w:id w:val="953449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母公司股东权益调节表"/>
              <w:tag w:val="_GBC_5214b7a188334da286fc3038d017d072"/>
              <w:id w:val="3662569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13960"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50"/>
            <w:gridCol w:w="1078"/>
            <w:gridCol w:w="1050"/>
            <w:gridCol w:w="1078"/>
            <w:gridCol w:w="1091"/>
            <w:gridCol w:w="1036"/>
            <w:gridCol w:w="1064"/>
            <w:gridCol w:w="1022"/>
            <w:gridCol w:w="1036"/>
            <w:gridCol w:w="1021"/>
            <w:gridCol w:w="1008"/>
            <w:gridCol w:w="1026"/>
          </w:tblGrid>
          <w:tr w:rsidR="00B429B3" w:rsidTr="001578DC">
            <w:trPr>
              <w:trHeight w:val="20"/>
            </w:trPr>
            <w:sdt>
              <w:sdtPr>
                <w:tag w:val="_PLD_6243181199ca48faaab1b52ea7b6f562"/>
                <w:id w:val="-833070206"/>
              </w:sdtPr>
              <w:sdtEndPr/>
              <w:sdtContent>
                <w:tc>
                  <w:tcPr>
                    <w:tcW w:w="2450" w:type="dxa"/>
                    <w:vMerge w:val="restart"/>
                    <w:vAlign w:val="center"/>
                  </w:tcPr>
                  <w:p w:rsidR="00B429B3" w:rsidRDefault="00C31191">
                    <w:pPr>
                      <w:adjustRightInd w:val="0"/>
                      <w:snapToGrid w:val="0"/>
                      <w:jc w:val="center"/>
                      <w:rPr>
                        <w:sz w:val="18"/>
                        <w:szCs w:val="18"/>
                      </w:rPr>
                    </w:pPr>
                    <w:r>
                      <w:rPr>
                        <w:rFonts w:hint="eastAsia"/>
                        <w:sz w:val="18"/>
                        <w:szCs w:val="18"/>
                      </w:rPr>
                      <w:t>项目</w:t>
                    </w:r>
                  </w:p>
                </w:tc>
              </w:sdtContent>
            </w:sdt>
            <w:tc>
              <w:tcPr>
                <w:tcW w:w="11510" w:type="dxa"/>
                <w:gridSpan w:val="11"/>
                <w:vAlign w:val="center"/>
              </w:tcPr>
              <w:p w:rsidR="00B429B3" w:rsidRDefault="00C31191">
                <w:pPr>
                  <w:adjustRightInd w:val="0"/>
                  <w:snapToGrid w:val="0"/>
                  <w:jc w:val="center"/>
                </w:pPr>
                <w:r>
                  <w:rPr>
                    <w:rFonts w:hint="eastAsia"/>
                  </w:rPr>
                  <w:t xml:space="preserve"> </w:t>
                </w:r>
                <w:sdt>
                  <w:sdtPr>
                    <w:rPr>
                      <w:rFonts w:hint="eastAsia"/>
                    </w:rPr>
                    <w:tag w:val="_PLD_53ebc36a4faa4485960520df843f0c63"/>
                    <w:id w:val="-365908427"/>
                  </w:sdtPr>
                  <w:sdtEndPr/>
                  <w:sdtContent>
                    <w:r>
                      <w:rPr>
                        <w:rFonts w:hint="eastAsia"/>
                        <w:sz w:val="18"/>
                      </w:rPr>
                      <w:t>2023年度</w:t>
                    </w:r>
                  </w:sdtContent>
                </w:sdt>
              </w:p>
            </w:tc>
          </w:tr>
          <w:tr w:rsidR="00B429B3" w:rsidTr="001578DC">
            <w:trPr>
              <w:trHeight w:val="315"/>
            </w:trPr>
            <w:tc>
              <w:tcPr>
                <w:tcW w:w="2450" w:type="dxa"/>
                <w:vMerge/>
              </w:tcPr>
              <w:p w:rsidR="00B429B3" w:rsidRDefault="00B429B3">
                <w:pPr>
                  <w:adjustRightInd w:val="0"/>
                  <w:snapToGrid w:val="0"/>
                  <w:rPr>
                    <w:sz w:val="18"/>
                    <w:szCs w:val="18"/>
                  </w:rPr>
                </w:pPr>
              </w:p>
            </w:tc>
            <w:sdt>
              <w:sdtPr>
                <w:tag w:val="_PLD_d42b0ce5c44e4777bd36491652f20dd8"/>
                <w:id w:val="-1722661726"/>
              </w:sdtPr>
              <w:sdtEndPr/>
              <w:sdtContent>
                <w:tc>
                  <w:tcPr>
                    <w:tcW w:w="1078" w:type="dxa"/>
                    <w:vMerge w:val="restart"/>
                    <w:tcBorders>
                      <w:right w:val="single" w:sz="4" w:space="0" w:color="auto"/>
                    </w:tcBorders>
                    <w:vAlign w:val="center"/>
                  </w:tcPr>
                  <w:p w:rsidR="00B429B3" w:rsidRDefault="00C31191">
                    <w:pPr>
                      <w:adjustRightInd w:val="0"/>
                      <w:snapToGrid w:val="0"/>
                      <w:jc w:val="center"/>
                      <w:rPr>
                        <w:sz w:val="18"/>
                        <w:szCs w:val="18"/>
                      </w:rPr>
                    </w:pPr>
                    <w:r>
                      <w:rPr>
                        <w:sz w:val="18"/>
                        <w:szCs w:val="18"/>
                      </w:rPr>
                      <w:t>实收资本 (或股本)</w:t>
                    </w:r>
                  </w:p>
                </w:tc>
              </w:sdtContent>
            </w:sdt>
            <w:sdt>
              <w:sdtPr>
                <w:tag w:val="_PLD_2b96b9233b354a859329aa59fac6fc9e"/>
                <w:id w:val="1073316823"/>
              </w:sdtPr>
              <w:sdtEndPr/>
              <w:sdtContent>
                <w:tc>
                  <w:tcPr>
                    <w:tcW w:w="3219" w:type="dxa"/>
                    <w:gridSpan w:val="3"/>
                    <w:tcBorders>
                      <w:left w:val="single" w:sz="4" w:space="0" w:color="auto"/>
                      <w:bottom w:val="single" w:sz="4" w:space="0" w:color="auto"/>
                    </w:tcBorders>
                    <w:vAlign w:val="center"/>
                  </w:tcPr>
                  <w:p w:rsidR="00B429B3" w:rsidRDefault="00C31191">
                    <w:pPr>
                      <w:adjustRightInd w:val="0"/>
                      <w:snapToGrid w:val="0"/>
                      <w:jc w:val="center"/>
                      <w:rPr>
                        <w:sz w:val="18"/>
                        <w:szCs w:val="18"/>
                      </w:rPr>
                    </w:pPr>
                    <w:r>
                      <w:rPr>
                        <w:rFonts w:hint="eastAsia"/>
                        <w:sz w:val="18"/>
                        <w:szCs w:val="18"/>
                      </w:rPr>
                      <w:t>其他权益工具</w:t>
                    </w:r>
                  </w:p>
                </w:tc>
              </w:sdtContent>
            </w:sdt>
            <w:sdt>
              <w:sdtPr>
                <w:tag w:val="_PLD_dafb11707213467d9f285bde7429767a"/>
                <w:id w:val="789703714"/>
              </w:sdtPr>
              <w:sdtEndPr/>
              <w:sdtContent>
                <w:tc>
                  <w:tcPr>
                    <w:tcW w:w="1036" w:type="dxa"/>
                    <w:vMerge w:val="restart"/>
                    <w:vAlign w:val="center"/>
                  </w:tcPr>
                  <w:p w:rsidR="00B429B3" w:rsidRDefault="00C31191">
                    <w:pPr>
                      <w:adjustRightInd w:val="0"/>
                      <w:snapToGrid w:val="0"/>
                      <w:jc w:val="center"/>
                      <w:rPr>
                        <w:sz w:val="18"/>
                        <w:szCs w:val="18"/>
                      </w:rPr>
                    </w:pPr>
                    <w:r>
                      <w:rPr>
                        <w:sz w:val="18"/>
                        <w:szCs w:val="18"/>
                      </w:rPr>
                      <w:t>资本公积</w:t>
                    </w:r>
                  </w:p>
                </w:tc>
              </w:sdtContent>
            </w:sdt>
            <w:sdt>
              <w:sdtPr>
                <w:tag w:val="_PLD_2fb702eaa01c41839715d0f477a28608"/>
                <w:id w:val="1096675627"/>
              </w:sdtPr>
              <w:sdtEndPr/>
              <w:sdtContent>
                <w:tc>
                  <w:tcPr>
                    <w:tcW w:w="1064" w:type="dxa"/>
                    <w:vMerge w:val="restart"/>
                    <w:vAlign w:val="center"/>
                  </w:tcPr>
                  <w:p w:rsidR="00B429B3" w:rsidRDefault="00C31191">
                    <w:pPr>
                      <w:adjustRightInd w:val="0"/>
                      <w:snapToGrid w:val="0"/>
                      <w:jc w:val="center"/>
                      <w:rPr>
                        <w:sz w:val="18"/>
                        <w:szCs w:val="18"/>
                      </w:rPr>
                    </w:pPr>
                    <w:r>
                      <w:rPr>
                        <w:sz w:val="18"/>
                        <w:szCs w:val="18"/>
                      </w:rPr>
                      <w:t>减：库存股</w:t>
                    </w:r>
                  </w:p>
                </w:tc>
              </w:sdtContent>
            </w:sdt>
            <w:sdt>
              <w:sdtPr>
                <w:tag w:val="_PLD_01fd07c61bdc4289ad848770e21829f0"/>
                <w:id w:val="1739124330"/>
              </w:sdtPr>
              <w:sdtEndPr/>
              <w:sdtContent>
                <w:tc>
                  <w:tcPr>
                    <w:tcW w:w="1022" w:type="dxa"/>
                    <w:vMerge w:val="restart"/>
                    <w:vAlign w:val="center"/>
                  </w:tcPr>
                  <w:p w:rsidR="00B429B3" w:rsidRDefault="00C31191">
                    <w:pPr>
                      <w:jc w:val="center"/>
                      <w:rPr>
                        <w:sz w:val="18"/>
                        <w:szCs w:val="18"/>
                      </w:rPr>
                    </w:pPr>
                    <w:r>
                      <w:rPr>
                        <w:rFonts w:hint="eastAsia"/>
                        <w:sz w:val="18"/>
                        <w:szCs w:val="18"/>
                      </w:rPr>
                      <w:t>其他综合收益</w:t>
                    </w:r>
                  </w:p>
                </w:tc>
              </w:sdtContent>
            </w:sdt>
            <w:sdt>
              <w:sdtPr>
                <w:tag w:val="_PLD_90a7206226784441ae3a059bd6e2aeb9"/>
                <w:id w:val="-1084837285"/>
              </w:sdtPr>
              <w:sdtEndPr/>
              <w:sdtContent>
                <w:tc>
                  <w:tcPr>
                    <w:tcW w:w="1036" w:type="dxa"/>
                    <w:vMerge w:val="restart"/>
                    <w:vAlign w:val="center"/>
                  </w:tcPr>
                  <w:p w:rsidR="00B429B3" w:rsidRDefault="00C31191">
                    <w:pPr>
                      <w:adjustRightInd w:val="0"/>
                      <w:snapToGrid w:val="0"/>
                      <w:jc w:val="center"/>
                      <w:rPr>
                        <w:sz w:val="18"/>
                        <w:szCs w:val="18"/>
                      </w:rPr>
                    </w:pPr>
                    <w:r>
                      <w:rPr>
                        <w:rFonts w:hint="eastAsia"/>
                        <w:sz w:val="18"/>
                        <w:szCs w:val="18"/>
                      </w:rPr>
                      <w:t>专项储备</w:t>
                    </w:r>
                  </w:p>
                </w:tc>
              </w:sdtContent>
            </w:sdt>
            <w:sdt>
              <w:sdtPr>
                <w:tag w:val="_PLD_e9a70df1813948df997635772bea7de3"/>
                <w:id w:val="-1463728908"/>
              </w:sdtPr>
              <w:sdtEndPr/>
              <w:sdtContent>
                <w:tc>
                  <w:tcPr>
                    <w:tcW w:w="1021" w:type="dxa"/>
                    <w:vMerge w:val="restart"/>
                    <w:vAlign w:val="center"/>
                  </w:tcPr>
                  <w:p w:rsidR="00B429B3" w:rsidRDefault="00C31191">
                    <w:pPr>
                      <w:adjustRightInd w:val="0"/>
                      <w:snapToGrid w:val="0"/>
                      <w:jc w:val="center"/>
                      <w:rPr>
                        <w:sz w:val="18"/>
                        <w:szCs w:val="18"/>
                      </w:rPr>
                    </w:pPr>
                    <w:r>
                      <w:rPr>
                        <w:sz w:val="18"/>
                        <w:szCs w:val="18"/>
                      </w:rPr>
                      <w:t>盈余公积</w:t>
                    </w:r>
                  </w:p>
                </w:tc>
              </w:sdtContent>
            </w:sdt>
            <w:sdt>
              <w:sdtPr>
                <w:tag w:val="_PLD_9b2be5c2b4a3447c85cf695b1da440fa"/>
                <w:id w:val="-1724894482"/>
              </w:sdtPr>
              <w:sdtEndPr/>
              <w:sdtContent>
                <w:tc>
                  <w:tcPr>
                    <w:tcW w:w="1008" w:type="dxa"/>
                    <w:vMerge w:val="restart"/>
                    <w:vAlign w:val="center"/>
                  </w:tcPr>
                  <w:p w:rsidR="00B429B3" w:rsidRDefault="00C31191">
                    <w:pPr>
                      <w:adjustRightInd w:val="0"/>
                      <w:snapToGrid w:val="0"/>
                      <w:jc w:val="center"/>
                      <w:rPr>
                        <w:sz w:val="18"/>
                        <w:szCs w:val="18"/>
                      </w:rPr>
                    </w:pPr>
                    <w:r>
                      <w:rPr>
                        <w:sz w:val="18"/>
                        <w:szCs w:val="18"/>
                      </w:rPr>
                      <w:t>未分配利润</w:t>
                    </w:r>
                  </w:p>
                </w:tc>
              </w:sdtContent>
            </w:sdt>
            <w:sdt>
              <w:sdtPr>
                <w:tag w:val="_PLD_61dd0378fbe645dfb87cfecfbc846206"/>
                <w:id w:val="576948326"/>
              </w:sdtPr>
              <w:sdtEndPr/>
              <w:sdtContent>
                <w:tc>
                  <w:tcPr>
                    <w:tcW w:w="1026" w:type="dxa"/>
                    <w:vMerge w:val="restart"/>
                    <w:vAlign w:val="center"/>
                  </w:tcPr>
                  <w:p w:rsidR="00B429B3" w:rsidRDefault="00C31191">
                    <w:pPr>
                      <w:adjustRightInd w:val="0"/>
                      <w:snapToGrid w:val="0"/>
                      <w:jc w:val="center"/>
                      <w:rPr>
                        <w:sz w:val="18"/>
                        <w:szCs w:val="18"/>
                      </w:rPr>
                    </w:pPr>
                    <w:r>
                      <w:rPr>
                        <w:sz w:val="18"/>
                        <w:szCs w:val="18"/>
                      </w:rPr>
                      <w:t>所有者权益合计</w:t>
                    </w:r>
                  </w:p>
                </w:tc>
              </w:sdtContent>
            </w:sdt>
          </w:tr>
          <w:tr w:rsidR="00B429B3" w:rsidTr="001578DC">
            <w:trPr>
              <w:trHeight w:val="294"/>
            </w:trPr>
            <w:tc>
              <w:tcPr>
                <w:tcW w:w="2450" w:type="dxa"/>
                <w:vMerge/>
              </w:tcPr>
              <w:p w:rsidR="00B429B3" w:rsidRDefault="00B429B3">
                <w:pPr>
                  <w:adjustRightInd w:val="0"/>
                  <w:snapToGrid w:val="0"/>
                  <w:rPr>
                    <w:sz w:val="18"/>
                    <w:szCs w:val="18"/>
                  </w:rPr>
                </w:pPr>
              </w:p>
            </w:tc>
            <w:tc>
              <w:tcPr>
                <w:tcW w:w="1078" w:type="dxa"/>
                <w:vMerge/>
                <w:tcBorders>
                  <w:right w:val="single" w:sz="4" w:space="0" w:color="auto"/>
                </w:tcBorders>
                <w:vAlign w:val="center"/>
              </w:tcPr>
              <w:p w:rsidR="00B429B3" w:rsidRDefault="00B429B3">
                <w:pPr>
                  <w:adjustRightInd w:val="0"/>
                  <w:snapToGrid w:val="0"/>
                  <w:jc w:val="center"/>
                  <w:rPr>
                    <w:sz w:val="18"/>
                    <w:szCs w:val="18"/>
                  </w:rPr>
                </w:pPr>
              </w:p>
            </w:tc>
            <w:sdt>
              <w:sdtPr>
                <w:tag w:val="_PLD_506dd395f17d4bea92c50a0850471ea4"/>
                <w:id w:val="-39975981"/>
              </w:sdtPr>
              <w:sdtEndPr/>
              <w:sdtContent>
                <w:tc>
                  <w:tcPr>
                    <w:tcW w:w="1050" w:type="dxa"/>
                    <w:tcBorders>
                      <w:top w:val="single" w:sz="4" w:space="0" w:color="auto"/>
                      <w:left w:val="single" w:sz="4" w:space="0" w:color="auto"/>
                      <w:right w:val="single" w:sz="4" w:space="0" w:color="auto"/>
                    </w:tcBorders>
                    <w:vAlign w:val="center"/>
                  </w:tcPr>
                  <w:p w:rsidR="00B429B3" w:rsidRDefault="00C31191">
                    <w:pPr>
                      <w:adjustRightInd w:val="0"/>
                      <w:snapToGrid w:val="0"/>
                      <w:jc w:val="center"/>
                      <w:rPr>
                        <w:sz w:val="18"/>
                        <w:szCs w:val="18"/>
                      </w:rPr>
                    </w:pPr>
                    <w:r>
                      <w:rPr>
                        <w:rFonts w:hint="eastAsia"/>
                        <w:sz w:val="18"/>
                        <w:szCs w:val="18"/>
                      </w:rPr>
                      <w:t>优先股</w:t>
                    </w:r>
                  </w:p>
                </w:tc>
              </w:sdtContent>
            </w:sdt>
            <w:sdt>
              <w:sdtPr>
                <w:tag w:val="_PLD_d66ebd59f659426db31ba0d488ae47d0"/>
                <w:id w:val="-9219829"/>
              </w:sdtPr>
              <w:sdtEndPr/>
              <w:sdtContent>
                <w:tc>
                  <w:tcPr>
                    <w:tcW w:w="1078" w:type="dxa"/>
                    <w:tcBorders>
                      <w:top w:val="single" w:sz="4" w:space="0" w:color="auto"/>
                      <w:left w:val="single" w:sz="4" w:space="0" w:color="auto"/>
                      <w:right w:val="single" w:sz="4" w:space="0" w:color="auto"/>
                    </w:tcBorders>
                    <w:vAlign w:val="center"/>
                  </w:tcPr>
                  <w:p w:rsidR="00B429B3" w:rsidRDefault="00C31191">
                    <w:pPr>
                      <w:adjustRightInd w:val="0"/>
                      <w:snapToGrid w:val="0"/>
                      <w:jc w:val="center"/>
                      <w:rPr>
                        <w:sz w:val="18"/>
                        <w:szCs w:val="18"/>
                      </w:rPr>
                    </w:pPr>
                    <w:r>
                      <w:rPr>
                        <w:rFonts w:hint="eastAsia"/>
                        <w:sz w:val="18"/>
                        <w:szCs w:val="18"/>
                      </w:rPr>
                      <w:t>永续债</w:t>
                    </w:r>
                  </w:p>
                </w:tc>
              </w:sdtContent>
            </w:sdt>
            <w:sdt>
              <w:sdtPr>
                <w:tag w:val="_PLD_997e05d9124249eeb1a10ac094efcb41"/>
                <w:id w:val="1580706401"/>
              </w:sdtPr>
              <w:sdtEndPr/>
              <w:sdtContent>
                <w:tc>
                  <w:tcPr>
                    <w:tcW w:w="1091" w:type="dxa"/>
                    <w:tcBorders>
                      <w:top w:val="single" w:sz="4" w:space="0" w:color="auto"/>
                      <w:left w:val="single" w:sz="4" w:space="0" w:color="auto"/>
                    </w:tcBorders>
                    <w:vAlign w:val="center"/>
                  </w:tcPr>
                  <w:p w:rsidR="00B429B3" w:rsidRDefault="00C31191">
                    <w:pPr>
                      <w:adjustRightInd w:val="0"/>
                      <w:snapToGrid w:val="0"/>
                      <w:jc w:val="center"/>
                      <w:rPr>
                        <w:sz w:val="18"/>
                        <w:szCs w:val="18"/>
                      </w:rPr>
                    </w:pPr>
                    <w:r>
                      <w:rPr>
                        <w:rFonts w:hint="eastAsia"/>
                        <w:sz w:val="18"/>
                        <w:szCs w:val="18"/>
                      </w:rPr>
                      <w:t>其他</w:t>
                    </w:r>
                  </w:p>
                </w:tc>
              </w:sdtContent>
            </w:sdt>
            <w:tc>
              <w:tcPr>
                <w:tcW w:w="1036" w:type="dxa"/>
                <w:vMerge/>
              </w:tcPr>
              <w:p w:rsidR="00B429B3" w:rsidRDefault="00B429B3">
                <w:pPr>
                  <w:adjustRightInd w:val="0"/>
                  <w:snapToGrid w:val="0"/>
                  <w:jc w:val="center"/>
                  <w:rPr>
                    <w:sz w:val="18"/>
                    <w:szCs w:val="18"/>
                  </w:rPr>
                </w:pPr>
              </w:p>
            </w:tc>
            <w:tc>
              <w:tcPr>
                <w:tcW w:w="1064" w:type="dxa"/>
                <w:vMerge/>
              </w:tcPr>
              <w:p w:rsidR="00B429B3" w:rsidRDefault="00B429B3">
                <w:pPr>
                  <w:adjustRightInd w:val="0"/>
                  <w:snapToGrid w:val="0"/>
                  <w:jc w:val="center"/>
                  <w:rPr>
                    <w:sz w:val="18"/>
                    <w:szCs w:val="18"/>
                  </w:rPr>
                </w:pPr>
              </w:p>
            </w:tc>
            <w:tc>
              <w:tcPr>
                <w:tcW w:w="1022" w:type="dxa"/>
                <w:vMerge/>
              </w:tcPr>
              <w:p w:rsidR="00B429B3" w:rsidRDefault="00B429B3">
                <w:pPr>
                  <w:jc w:val="center"/>
                  <w:rPr>
                    <w:sz w:val="18"/>
                    <w:szCs w:val="18"/>
                  </w:rPr>
                </w:pPr>
              </w:p>
            </w:tc>
            <w:tc>
              <w:tcPr>
                <w:tcW w:w="1036" w:type="dxa"/>
                <w:vMerge/>
              </w:tcPr>
              <w:p w:rsidR="00B429B3" w:rsidRDefault="00B429B3">
                <w:pPr>
                  <w:adjustRightInd w:val="0"/>
                  <w:snapToGrid w:val="0"/>
                  <w:jc w:val="center"/>
                  <w:rPr>
                    <w:sz w:val="18"/>
                    <w:szCs w:val="18"/>
                  </w:rPr>
                </w:pPr>
              </w:p>
            </w:tc>
            <w:tc>
              <w:tcPr>
                <w:tcW w:w="1021" w:type="dxa"/>
                <w:vMerge/>
              </w:tcPr>
              <w:p w:rsidR="00B429B3" w:rsidRDefault="00B429B3">
                <w:pPr>
                  <w:adjustRightInd w:val="0"/>
                  <w:snapToGrid w:val="0"/>
                  <w:jc w:val="center"/>
                  <w:rPr>
                    <w:sz w:val="18"/>
                    <w:szCs w:val="18"/>
                  </w:rPr>
                </w:pPr>
              </w:p>
            </w:tc>
            <w:tc>
              <w:tcPr>
                <w:tcW w:w="1008" w:type="dxa"/>
                <w:vMerge/>
              </w:tcPr>
              <w:p w:rsidR="00B429B3" w:rsidRDefault="00B429B3">
                <w:pPr>
                  <w:adjustRightInd w:val="0"/>
                  <w:snapToGrid w:val="0"/>
                  <w:jc w:val="center"/>
                  <w:rPr>
                    <w:sz w:val="18"/>
                    <w:szCs w:val="18"/>
                  </w:rPr>
                </w:pPr>
              </w:p>
            </w:tc>
            <w:tc>
              <w:tcPr>
                <w:tcW w:w="1026" w:type="dxa"/>
                <w:vMerge/>
              </w:tcPr>
              <w:p w:rsidR="00B429B3" w:rsidRDefault="00B429B3">
                <w:pPr>
                  <w:adjustRightInd w:val="0"/>
                  <w:snapToGrid w:val="0"/>
                  <w:jc w:val="center"/>
                  <w:rPr>
                    <w:sz w:val="18"/>
                    <w:szCs w:val="18"/>
                  </w:rPr>
                </w:pPr>
              </w:p>
            </w:tc>
          </w:tr>
          <w:tr w:rsidR="0096527D" w:rsidTr="0096527D">
            <w:trPr>
              <w:trHeight w:val="20"/>
            </w:trPr>
            <w:sdt>
              <w:sdtPr>
                <w:tag w:val="_PLD_08f8c5f19f2b42f7ae650f62c6878570"/>
                <w:id w:val="-1312949751"/>
              </w:sdtPr>
              <w:sdtEndPr/>
              <w:sdtContent>
                <w:tc>
                  <w:tcPr>
                    <w:tcW w:w="2450" w:type="dxa"/>
                  </w:tcPr>
                  <w:p w:rsidR="0096527D" w:rsidRDefault="0096527D">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r w:rsidRPr="0096527D">
                  <w:rPr>
                    <w:sz w:val="16"/>
                    <w:szCs w:val="16"/>
                  </w:rPr>
                  <w:t>1,200,004,884.00</w:t>
                </w: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474C55" w:rsidP="0096527D">
                <w:pPr>
                  <w:jc w:val="right"/>
                  <w:rPr>
                    <w:sz w:val="16"/>
                    <w:szCs w:val="16"/>
                  </w:rPr>
                </w:pPr>
                <w:r>
                  <w:rPr>
                    <w:sz w:val="16"/>
                    <w:szCs w:val="16"/>
                  </w:rPr>
                  <w:t>1,674,101,654.65</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854,858,558.96</w:t>
                </w:r>
              </w:p>
            </w:tc>
            <w:tc>
              <w:tcPr>
                <w:tcW w:w="1021" w:type="dxa"/>
                <w:vAlign w:val="center"/>
              </w:tcPr>
              <w:p w:rsidR="0096527D" w:rsidRPr="0096527D" w:rsidRDefault="0096527D" w:rsidP="0096527D">
                <w:pPr>
                  <w:jc w:val="right"/>
                  <w:rPr>
                    <w:sz w:val="16"/>
                    <w:szCs w:val="16"/>
                  </w:rPr>
                </w:pPr>
                <w:r w:rsidRPr="0096527D">
                  <w:rPr>
                    <w:sz w:val="16"/>
                    <w:szCs w:val="16"/>
                  </w:rPr>
                  <w:t>600,002,442.00</w:t>
                </w:r>
              </w:p>
            </w:tc>
            <w:tc>
              <w:tcPr>
                <w:tcW w:w="1008" w:type="dxa"/>
                <w:vAlign w:val="center"/>
              </w:tcPr>
              <w:p w:rsidR="0096527D" w:rsidRPr="0096527D" w:rsidRDefault="00474C55" w:rsidP="0096527D">
                <w:pPr>
                  <w:jc w:val="right"/>
                  <w:rPr>
                    <w:sz w:val="16"/>
                    <w:szCs w:val="16"/>
                  </w:rPr>
                </w:pPr>
                <w:r>
                  <w:rPr>
                    <w:sz w:val="16"/>
                    <w:szCs w:val="16"/>
                  </w:rPr>
                  <w:t>7,349,025,623.11</w:t>
                </w:r>
              </w:p>
            </w:tc>
            <w:tc>
              <w:tcPr>
                <w:tcW w:w="1026" w:type="dxa"/>
                <w:vAlign w:val="center"/>
              </w:tcPr>
              <w:p w:rsidR="0096527D" w:rsidRPr="0096527D" w:rsidRDefault="00474C55" w:rsidP="0096527D">
                <w:pPr>
                  <w:jc w:val="right"/>
                  <w:rPr>
                    <w:sz w:val="16"/>
                    <w:szCs w:val="16"/>
                  </w:rPr>
                </w:pPr>
                <w:r>
                  <w:rPr>
                    <w:sz w:val="16"/>
                    <w:szCs w:val="16"/>
                  </w:rPr>
                  <w:t>11,677,993,162.72</w:t>
                </w:r>
              </w:p>
            </w:tc>
          </w:tr>
          <w:tr w:rsidR="0096527D" w:rsidTr="0096527D">
            <w:trPr>
              <w:trHeight w:val="20"/>
            </w:trPr>
            <w:sdt>
              <w:sdtPr>
                <w:tag w:val="_PLD_f977aa291b254801929edbd8e09eff6f"/>
                <w:id w:val="-1688512245"/>
              </w:sdtPr>
              <w:sdtEndPr/>
              <w:sdtContent>
                <w:tc>
                  <w:tcPr>
                    <w:tcW w:w="2450" w:type="dxa"/>
                  </w:tcPr>
                  <w:p w:rsidR="0096527D" w:rsidRDefault="0096527D">
                    <w:pPr>
                      <w:rPr>
                        <w:sz w:val="18"/>
                        <w:szCs w:val="18"/>
                      </w:rPr>
                    </w:pPr>
                    <w:r>
                      <w:rPr>
                        <w:sz w:val="18"/>
                        <w:szCs w:val="18"/>
                      </w:rPr>
                      <w:t>加：会计政策变更</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474C55" w:rsidP="0096527D">
                <w:pPr>
                  <w:jc w:val="right"/>
                  <w:rPr>
                    <w:sz w:val="16"/>
                    <w:szCs w:val="16"/>
                  </w:rPr>
                </w:pPr>
                <w:r>
                  <w:rPr>
                    <w:sz w:val="16"/>
                    <w:szCs w:val="16"/>
                  </w:rPr>
                  <w:t>29,143,155.96</w:t>
                </w:r>
              </w:p>
            </w:tc>
            <w:tc>
              <w:tcPr>
                <w:tcW w:w="1026" w:type="dxa"/>
                <w:vAlign w:val="center"/>
              </w:tcPr>
              <w:p w:rsidR="0096527D" w:rsidRPr="0096527D" w:rsidRDefault="00474C55" w:rsidP="0096527D">
                <w:pPr>
                  <w:jc w:val="right"/>
                  <w:rPr>
                    <w:sz w:val="16"/>
                    <w:szCs w:val="16"/>
                  </w:rPr>
                </w:pPr>
                <w:r>
                  <w:rPr>
                    <w:sz w:val="16"/>
                    <w:szCs w:val="16"/>
                  </w:rPr>
                  <w:t>29,143,155.96</w:t>
                </w:r>
              </w:p>
            </w:tc>
          </w:tr>
          <w:tr w:rsidR="0096527D" w:rsidTr="0096527D">
            <w:trPr>
              <w:trHeight w:val="20"/>
            </w:trPr>
            <w:sdt>
              <w:sdtPr>
                <w:tag w:val="_PLD_1dcd3d26f66745c0b48a5fac832ef867"/>
                <w:id w:val="1372348746"/>
              </w:sdtPr>
              <w:sdtEndPr/>
              <w:sdtContent>
                <w:tc>
                  <w:tcPr>
                    <w:tcW w:w="2450" w:type="dxa"/>
                  </w:tcPr>
                  <w:p w:rsidR="0096527D" w:rsidRDefault="0096527D" w:rsidP="00507787">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1e1d4d884e6e401b8c40d08e9d6c5d32"/>
                <w:id w:val="-1538653201"/>
              </w:sdtPr>
              <w:sdtEndPr/>
              <w:sdtContent>
                <w:tc>
                  <w:tcPr>
                    <w:tcW w:w="2450" w:type="dxa"/>
                  </w:tcPr>
                  <w:p w:rsidR="0096527D" w:rsidRDefault="0096527D" w:rsidP="00507787">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abc6effbbaad4f92a93b112da199425f"/>
                <w:id w:val="534853348"/>
              </w:sdtPr>
              <w:sdtEndPr/>
              <w:sdtContent>
                <w:tc>
                  <w:tcPr>
                    <w:tcW w:w="2450" w:type="dxa"/>
                  </w:tcPr>
                  <w:p w:rsidR="0096527D" w:rsidRDefault="0096527D">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r w:rsidRPr="0096527D">
                  <w:rPr>
                    <w:sz w:val="16"/>
                    <w:szCs w:val="16"/>
                  </w:rPr>
                  <w:t>1,200,004,884.00</w:t>
                </w: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r w:rsidRPr="0096527D">
                  <w:rPr>
                    <w:sz w:val="16"/>
                    <w:szCs w:val="16"/>
                  </w:rPr>
                  <w:t>1,674,101,654.65</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854,858,558.96</w:t>
                </w:r>
              </w:p>
            </w:tc>
            <w:tc>
              <w:tcPr>
                <w:tcW w:w="1021" w:type="dxa"/>
                <w:vAlign w:val="center"/>
              </w:tcPr>
              <w:p w:rsidR="0096527D" w:rsidRPr="0096527D" w:rsidRDefault="0096527D" w:rsidP="0096527D">
                <w:pPr>
                  <w:jc w:val="right"/>
                  <w:rPr>
                    <w:sz w:val="16"/>
                    <w:szCs w:val="16"/>
                  </w:rPr>
                </w:pPr>
                <w:r w:rsidRPr="0096527D">
                  <w:rPr>
                    <w:sz w:val="16"/>
                    <w:szCs w:val="16"/>
                  </w:rPr>
                  <w:t>600,002,442.00</w:t>
                </w:r>
              </w:p>
            </w:tc>
            <w:tc>
              <w:tcPr>
                <w:tcW w:w="1008" w:type="dxa"/>
                <w:vAlign w:val="center"/>
              </w:tcPr>
              <w:p w:rsidR="0096527D" w:rsidRPr="0096527D" w:rsidRDefault="0096527D" w:rsidP="0096527D">
                <w:pPr>
                  <w:jc w:val="right"/>
                  <w:rPr>
                    <w:sz w:val="16"/>
                    <w:szCs w:val="16"/>
                  </w:rPr>
                </w:pPr>
                <w:r w:rsidRPr="0096527D">
                  <w:rPr>
                    <w:sz w:val="16"/>
                    <w:szCs w:val="16"/>
                  </w:rPr>
                  <w:t>7,378,168,779.07</w:t>
                </w:r>
              </w:p>
            </w:tc>
            <w:tc>
              <w:tcPr>
                <w:tcW w:w="1026" w:type="dxa"/>
                <w:vAlign w:val="center"/>
              </w:tcPr>
              <w:p w:rsidR="0096527D" w:rsidRPr="0096527D" w:rsidRDefault="0096527D" w:rsidP="0096527D">
                <w:pPr>
                  <w:jc w:val="right"/>
                  <w:rPr>
                    <w:sz w:val="16"/>
                    <w:szCs w:val="16"/>
                  </w:rPr>
                </w:pPr>
                <w:r w:rsidRPr="0096527D">
                  <w:rPr>
                    <w:sz w:val="16"/>
                    <w:szCs w:val="16"/>
                  </w:rPr>
                  <w:t>11,707,136,318.68</w:t>
                </w:r>
              </w:p>
            </w:tc>
          </w:tr>
          <w:tr w:rsidR="0096527D" w:rsidTr="0096527D">
            <w:trPr>
              <w:trHeight w:val="20"/>
            </w:trPr>
            <w:sdt>
              <w:sdtPr>
                <w:tag w:val="_PLD_22eea8f5bd284adbb011ea489737927b"/>
                <w:id w:val="436332100"/>
              </w:sdtPr>
              <w:sdtEndPr/>
              <w:sdtContent>
                <w:tc>
                  <w:tcPr>
                    <w:tcW w:w="2450" w:type="dxa"/>
                  </w:tcPr>
                  <w:p w:rsidR="0096527D" w:rsidRDefault="0096527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-34,650,124.21</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-42,901,654.28</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816,254,489.63</w:t>
                </w:r>
              </w:p>
            </w:tc>
            <w:tc>
              <w:tcPr>
                <w:tcW w:w="1026" w:type="dxa"/>
                <w:vAlign w:val="center"/>
              </w:tcPr>
              <w:p w:rsidR="0096527D" w:rsidRPr="0096527D" w:rsidRDefault="0096527D" w:rsidP="0096527D">
                <w:pPr>
                  <w:jc w:val="right"/>
                  <w:rPr>
                    <w:sz w:val="16"/>
                    <w:szCs w:val="16"/>
                  </w:rPr>
                </w:pPr>
                <w:r w:rsidRPr="0096527D">
                  <w:rPr>
                    <w:sz w:val="16"/>
                    <w:szCs w:val="16"/>
                  </w:rPr>
                  <w:t>738,702,711.14</w:t>
                </w:r>
              </w:p>
            </w:tc>
          </w:tr>
          <w:tr w:rsidR="0096527D" w:rsidTr="0096527D">
            <w:trPr>
              <w:trHeight w:val="20"/>
            </w:trPr>
            <w:sdt>
              <w:sdtPr>
                <w:tag w:val="_PLD_16bc7260292e4c19ad140bdfdf1ee46c"/>
                <w:id w:val="958534467"/>
              </w:sdtPr>
              <w:sdtEndPr/>
              <w:sdtContent>
                <w:tc>
                  <w:tcPr>
                    <w:tcW w:w="2450" w:type="dxa"/>
                  </w:tcPr>
                  <w:p w:rsidR="0096527D" w:rsidRDefault="0096527D">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2,016,259,373.63</w:t>
                </w:r>
              </w:p>
            </w:tc>
            <w:tc>
              <w:tcPr>
                <w:tcW w:w="1026" w:type="dxa"/>
                <w:vAlign w:val="center"/>
              </w:tcPr>
              <w:p w:rsidR="0096527D" w:rsidRPr="0096527D" w:rsidRDefault="0096527D" w:rsidP="0096527D">
                <w:pPr>
                  <w:jc w:val="right"/>
                  <w:rPr>
                    <w:sz w:val="16"/>
                    <w:szCs w:val="16"/>
                  </w:rPr>
                </w:pPr>
                <w:r w:rsidRPr="0096527D">
                  <w:rPr>
                    <w:sz w:val="16"/>
                    <w:szCs w:val="16"/>
                  </w:rPr>
                  <w:t>2,016,259,373.63</w:t>
                </w:r>
              </w:p>
            </w:tc>
          </w:tr>
          <w:tr w:rsidR="0096527D" w:rsidTr="0096527D">
            <w:trPr>
              <w:trHeight w:val="20"/>
            </w:trPr>
            <w:sdt>
              <w:sdtPr>
                <w:tag w:val="_PLD_878006a38fe64d8788706ec54fa4a47b"/>
                <w:id w:val="922377005"/>
              </w:sdtPr>
              <w:sdtEndPr/>
              <w:sdtContent>
                <w:tc>
                  <w:tcPr>
                    <w:tcW w:w="2450" w:type="dxa"/>
                  </w:tcPr>
                  <w:p w:rsidR="0096527D" w:rsidRDefault="0096527D">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3,883,316.37</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3,883,316.37</w:t>
                </w:r>
              </w:p>
            </w:tc>
          </w:tr>
          <w:tr w:rsidR="0096527D" w:rsidTr="0096527D">
            <w:trPr>
              <w:trHeight w:val="20"/>
            </w:trPr>
            <w:sdt>
              <w:sdtPr>
                <w:tag w:val="_PLD_87b7ce2356df4876b71161948845f6e6"/>
                <w:id w:val="354555968"/>
              </w:sdtPr>
              <w:sdtEndPr/>
              <w:sdtContent>
                <w:tc>
                  <w:tcPr>
                    <w:tcW w:w="2450" w:type="dxa"/>
                  </w:tcPr>
                  <w:p w:rsidR="0096527D" w:rsidRDefault="0096527D">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364b722055ed48639a8a73b5223e270d"/>
                <w:id w:val="-1697689005"/>
              </w:sdtPr>
              <w:sdtEndPr/>
              <w:sdtContent>
                <w:tc>
                  <w:tcPr>
                    <w:tcW w:w="2450" w:type="dxa"/>
                  </w:tcPr>
                  <w:p w:rsidR="0096527D" w:rsidRDefault="0096527D">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224ee219054e4248b57b186593db85a6"/>
                <w:id w:val="-1821103187"/>
              </w:sdtPr>
              <w:sdtEndPr/>
              <w:sdtContent>
                <w:tc>
                  <w:tcPr>
                    <w:tcW w:w="2450" w:type="dxa"/>
                  </w:tcPr>
                  <w:p w:rsidR="0096527D" w:rsidRDefault="0096527D">
                    <w:pPr>
                      <w:rPr>
                        <w:sz w:val="18"/>
                        <w:szCs w:val="18"/>
                      </w:rPr>
                    </w:pPr>
                    <w:r>
                      <w:rPr>
                        <w:rFonts w:hint="eastAsia"/>
                        <w:sz w:val="18"/>
                        <w:szCs w:val="18"/>
                      </w:rPr>
                      <w:t>3</w:t>
                    </w:r>
                    <w:r>
                      <w:rPr>
                        <w:sz w:val="18"/>
                        <w:szCs w:val="18"/>
                      </w:rPr>
                      <w:t>．股份支付计入所有者权益</w:t>
                    </w:r>
                    <w:r>
                      <w:rPr>
                        <w:sz w:val="18"/>
                        <w:szCs w:val="18"/>
                      </w:rPr>
                      <w:lastRenderedPageBreak/>
                      <w:t>的金额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2bb07b8c813f401e9b889121fc03b9bd"/>
                <w:id w:val="-376398020"/>
              </w:sdtPr>
              <w:sdtEndPr/>
              <w:sdtContent>
                <w:tc>
                  <w:tcPr>
                    <w:tcW w:w="2450" w:type="dxa"/>
                  </w:tcPr>
                  <w:p w:rsidR="0096527D" w:rsidRDefault="0096527D">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3,883,316.37</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3,883,316.37</w:t>
                </w:r>
              </w:p>
            </w:tc>
          </w:tr>
          <w:tr w:rsidR="0096527D" w:rsidTr="0096527D">
            <w:trPr>
              <w:trHeight w:val="20"/>
            </w:trPr>
            <w:sdt>
              <w:sdtPr>
                <w:tag w:val="_PLD_b280cf7ceeaa4dd8b4b782055ca20607"/>
                <w:id w:val="494540052"/>
              </w:sdtPr>
              <w:sdtEndPr/>
              <w:sdtContent>
                <w:tc>
                  <w:tcPr>
                    <w:tcW w:w="2450" w:type="dxa"/>
                  </w:tcPr>
                  <w:p w:rsidR="0096527D" w:rsidRDefault="0096527D">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-1,200,004,884.00</w:t>
                </w:r>
              </w:p>
            </w:tc>
            <w:tc>
              <w:tcPr>
                <w:tcW w:w="1026" w:type="dxa"/>
                <w:vAlign w:val="center"/>
              </w:tcPr>
              <w:p w:rsidR="0096527D" w:rsidRPr="0096527D" w:rsidRDefault="0096527D" w:rsidP="0096527D">
                <w:pPr>
                  <w:jc w:val="right"/>
                  <w:rPr>
                    <w:sz w:val="16"/>
                    <w:szCs w:val="16"/>
                  </w:rPr>
                </w:pPr>
                <w:r w:rsidRPr="0096527D">
                  <w:rPr>
                    <w:sz w:val="16"/>
                    <w:szCs w:val="16"/>
                  </w:rPr>
                  <w:t>-1,200,004,884.00</w:t>
                </w:r>
              </w:p>
            </w:tc>
          </w:tr>
          <w:tr w:rsidR="0096527D" w:rsidTr="0096527D">
            <w:trPr>
              <w:trHeight w:val="20"/>
            </w:trPr>
            <w:sdt>
              <w:sdtPr>
                <w:tag w:val="_PLD_bae08be416ce4c01886da1cc65a38bd8"/>
                <w:id w:val="-581676459"/>
              </w:sdtPr>
              <w:sdtEndPr/>
              <w:sdtContent>
                <w:tc>
                  <w:tcPr>
                    <w:tcW w:w="2450" w:type="dxa"/>
                  </w:tcPr>
                  <w:p w:rsidR="0096527D" w:rsidRDefault="0096527D">
                    <w:pPr>
                      <w:rPr>
                        <w:sz w:val="18"/>
                        <w:szCs w:val="18"/>
                      </w:rPr>
                    </w:pPr>
                    <w:r>
                      <w:rPr>
                        <w:sz w:val="18"/>
                        <w:szCs w:val="18"/>
                      </w:rPr>
                      <w:t>1．提取盈余公积</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4deac8941f8344f99337c17d7e8feb6f"/>
                <w:id w:val="-628559898"/>
              </w:sdtPr>
              <w:sdtEndPr/>
              <w:sdtContent>
                <w:tc>
                  <w:tcPr>
                    <w:tcW w:w="2450" w:type="dxa"/>
                  </w:tcPr>
                  <w:p w:rsidR="0096527D" w:rsidRDefault="0096527D">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-1,200,004,884.00</w:t>
                </w:r>
              </w:p>
            </w:tc>
            <w:tc>
              <w:tcPr>
                <w:tcW w:w="1026" w:type="dxa"/>
                <w:vAlign w:val="center"/>
              </w:tcPr>
              <w:p w:rsidR="0096527D" w:rsidRPr="0096527D" w:rsidRDefault="0096527D" w:rsidP="0096527D">
                <w:pPr>
                  <w:jc w:val="right"/>
                  <w:rPr>
                    <w:sz w:val="16"/>
                    <w:szCs w:val="16"/>
                  </w:rPr>
                </w:pPr>
                <w:r w:rsidRPr="0096527D">
                  <w:rPr>
                    <w:sz w:val="16"/>
                    <w:szCs w:val="16"/>
                  </w:rPr>
                  <w:t>-1,200,004,884.00</w:t>
                </w:r>
              </w:p>
            </w:tc>
          </w:tr>
          <w:tr w:rsidR="0096527D" w:rsidTr="0096527D">
            <w:trPr>
              <w:trHeight w:val="20"/>
            </w:trPr>
            <w:sdt>
              <w:sdtPr>
                <w:tag w:val="_PLD_ff58a7e98f194ea88a1175d96b9527b1"/>
                <w:id w:val="-949924864"/>
              </w:sdtPr>
              <w:sdtEndPr/>
              <w:sdtContent>
                <w:tc>
                  <w:tcPr>
                    <w:tcW w:w="2450" w:type="dxa"/>
                  </w:tcPr>
                  <w:p w:rsidR="0096527D" w:rsidRDefault="0096527D">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8938fb7f04ef4f54b6183645ffa42f40"/>
                <w:id w:val="-44770060"/>
              </w:sdtPr>
              <w:sdtEndPr/>
              <w:sdtContent>
                <w:tc>
                  <w:tcPr>
                    <w:tcW w:w="2450" w:type="dxa"/>
                  </w:tcPr>
                  <w:p w:rsidR="0096527D" w:rsidRDefault="0096527D">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805f473e3b5c4efd99b4c472dc99ddb5"/>
                <w:id w:val="-110977332"/>
              </w:sdtPr>
              <w:sdtEndPr/>
              <w:sdtContent>
                <w:tc>
                  <w:tcPr>
                    <w:tcW w:w="2450" w:type="dxa"/>
                  </w:tcPr>
                  <w:p w:rsidR="0096527D" w:rsidRDefault="0096527D">
                    <w:pPr>
                      <w:rPr>
                        <w:sz w:val="18"/>
                        <w:szCs w:val="18"/>
                      </w:rPr>
                    </w:pPr>
                    <w:r>
                      <w:rPr>
                        <w:sz w:val="18"/>
                        <w:szCs w:val="18"/>
                      </w:rPr>
                      <w:t>1．资本公积转增资本（或股本）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c2dd17db22d54e02ba5942412d96f3ac"/>
                <w:id w:val="1266579406"/>
              </w:sdtPr>
              <w:sdtEndPr/>
              <w:sdtContent>
                <w:tc>
                  <w:tcPr>
                    <w:tcW w:w="2450" w:type="dxa"/>
                  </w:tcPr>
                  <w:p w:rsidR="0096527D" w:rsidRDefault="0096527D">
                    <w:pPr>
                      <w:rPr>
                        <w:sz w:val="18"/>
                        <w:szCs w:val="18"/>
                      </w:rPr>
                    </w:pPr>
                    <w:r>
                      <w:rPr>
                        <w:sz w:val="18"/>
                        <w:szCs w:val="18"/>
                      </w:rPr>
                      <w:t>2．盈余公积转增资本（或股本）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de8855f6aaf94578a33d614865e23362"/>
                <w:id w:val="2102603182"/>
              </w:sdtPr>
              <w:sdtEndPr/>
              <w:sdtContent>
                <w:tc>
                  <w:tcPr>
                    <w:tcW w:w="2450" w:type="dxa"/>
                  </w:tcPr>
                  <w:p w:rsidR="0096527D" w:rsidRDefault="0096527D">
                    <w:pPr>
                      <w:rPr>
                        <w:sz w:val="18"/>
                        <w:szCs w:val="18"/>
                      </w:rPr>
                    </w:pPr>
                    <w:r>
                      <w:rPr>
                        <w:sz w:val="18"/>
                        <w:szCs w:val="18"/>
                      </w:rPr>
                      <w:t>3．盈余公积弥补亏损</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tc>
              <w:tcPr>
                <w:tcW w:w="2450" w:type="dxa"/>
              </w:tcPr>
              <w:sdt>
                <w:sdtPr>
                  <w:rPr>
                    <w:sz w:val="18"/>
                    <w:szCs w:val="18"/>
                  </w:rPr>
                  <w:tag w:val="_PLD_0a2eca501c544dfc9dfd8d666c32970b"/>
                  <w:id w:val="1333024634"/>
                </w:sdtPr>
                <w:sdtEndPr/>
                <w:sdtContent>
                  <w:p w:rsidR="0096527D" w:rsidRDefault="0096527D">
                    <w:r>
                      <w:rPr>
                        <w:sz w:val="18"/>
                        <w:szCs w:val="18"/>
                      </w:rPr>
                      <w:t>4．设定受益计划变动额结转留存收益</w:t>
                    </w:r>
                  </w:p>
                </w:sdtContent>
              </w:sdt>
            </w:tc>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tc>
              <w:tcPr>
                <w:tcW w:w="2450" w:type="dxa"/>
              </w:tcPr>
              <w:sdt>
                <w:sdtPr>
                  <w:rPr>
                    <w:sz w:val="18"/>
                    <w:szCs w:val="18"/>
                  </w:rPr>
                  <w:tag w:val="_PLD_e2c794a3876347288864cf2ea4ed53e5"/>
                  <w:id w:val="1671522833"/>
                </w:sdtPr>
                <w:sdtEndPr/>
                <w:sdtContent>
                  <w:p w:rsidR="0096527D" w:rsidRDefault="0096527D">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tc>
              <w:tcPr>
                <w:tcW w:w="2450" w:type="dxa"/>
              </w:tcPr>
              <w:sdt>
                <w:sdtPr>
                  <w:rPr>
                    <w:sz w:val="18"/>
                    <w:szCs w:val="18"/>
                  </w:rPr>
                  <w:tag w:val="_PLD_921b15a12ec54658b00654a6a398aa0c"/>
                  <w:id w:val="617575745"/>
                </w:sdtPr>
                <w:sdtEndPr/>
                <w:sdtContent>
                  <w:p w:rsidR="0096527D" w:rsidRDefault="0096527D">
                    <w:r>
                      <w:rPr>
                        <w:sz w:val="18"/>
                        <w:szCs w:val="18"/>
                      </w:rPr>
                      <w:t>6．其他</w:t>
                    </w:r>
                  </w:p>
                </w:sdtContent>
              </w:sdt>
            </w:tc>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ea236cbce24c48eabfeb2f3f4a19c5a8"/>
                <w:id w:val="222951249"/>
              </w:sdtPr>
              <w:sdtEndPr/>
              <w:sdtContent>
                <w:tc>
                  <w:tcPr>
                    <w:tcW w:w="2450" w:type="dxa"/>
                    <w:vAlign w:val="center"/>
                  </w:tcPr>
                  <w:p w:rsidR="0096527D" w:rsidRDefault="0096527D">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-42,901,654.28</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-42,901,654.28</w:t>
                </w:r>
              </w:p>
            </w:tc>
          </w:tr>
          <w:tr w:rsidR="0096527D" w:rsidTr="0096527D">
            <w:trPr>
              <w:trHeight w:val="20"/>
            </w:trPr>
            <w:sdt>
              <w:sdtPr>
                <w:tag w:val="_PLD_f798cf6aa8f24816a06eab77e71e6a42"/>
                <w:id w:val="1074089507"/>
              </w:sdtPr>
              <w:sdtEndPr/>
              <w:sdtContent>
                <w:tc>
                  <w:tcPr>
                    <w:tcW w:w="2450" w:type="dxa"/>
                    <w:vAlign w:val="center"/>
                  </w:tcPr>
                  <w:p w:rsidR="0096527D" w:rsidRDefault="0096527D">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685,449,608.04</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685,449,608.04</w:t>
                </w:r>
              </w:p>
            </w:tc>
          </w:tr>
          <w:tr w:rsidR="0096527D" w:rsidTr="0096527D">
            <w:trPr>
              <w:trHeight w:val="20"/>
            </w:trPr>
            <w:sdt>
              <w:sdtPr>
                <w:tag w:val="_PLD_294f6f5256724757ad52c27b29a0bb7d"/>
                <w:id w:val="-631719704"/>
              </w:sdtPr>
              <w:sdtEndPr/>
              <w:sdtContent>
                <w:tc>
                  <w:tcPr>
                    <w:tcW w:w="2450" w:type="dxa"/>
                    <w:vAlign w:val="center"/>
                  </w:tcPr>
                  <w:p w:rsidR="0096527D" w:rsidRDefault="0096527D">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728,351,262.32</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728,351,262.32</w:t>
                </w:r>
              </w:p>
            </w:tc>
          </w:tr>
          <w:tr w:rsidR="0096527D" w:rsidTr="0096527D">
            <w:trPr>
              <w:trHeight w:val="20"/>
            </w:trPr>
            <w:sdt>
              <w:sdtPr>
                <w:tag w:val="_PLD_6633049a29464fd58ed8f9bdc82f6c7b"/>
                <w:id w:val="307447944"/>
              </w:sdtPr>
              <w:sdtEndPr/>
              <w:sdtContent>
                <w:tc>
                  <w:tcPr>
                    <w:tcW w:w="2450" w:type="dxa"/>
                  </w:tcPr>
                  <w:p w:rsidR="0096527D" w:rsidRDefault="0096527D">
                    <w:pPr>
                      <w:rPr>
                        <w:sz w:val="18"/>
                        <w:szCs w:val="18"/>
                      </w:rPr>
                    </w:pPr>
                    <w:r>
                      <w:rPr>
                        <w:rFonts w:hint="eastAsia"/>
                        <w:sz w:val="18"/>
                        <w:szCs w:val="18"/>
                      </w:rPr>
                      <w:t>（六）其他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-38,533,440.58</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-38,533,440.58</w:t>
                </w:r>
              </w:p>
            </w:tc>
          </w:tr>
          <w:tr w:rsidR="0096527D" w:rsidTr="0096527D">
            <w:trPr>
              <w:trHeight w:val="20"/>
            </w:trPr>
            <w:sdt>
              <w:sdtPr>
                <w:tag w:val="_PLD_0d209cea233c428da026233fffdd75cf"/>
                <w:id w:val="-878551732"/>
              </w:sdtPr>
              <w:sdtEndPr/>
              <w:sdtContent>
                <w:tc>
                  <w:tcPr>
                    <w:tcW w:w="2450" w:type="dxa"/>
                  </w:tcPr>
                  <w:p w:rsidR="0096527D" w:rsidRDefault="0096527D">
                    <w:pPr>
                      <w:rPr>
                        <w:sz w:val="18"/>
                        <w:szCs w:val="18"/>
                      </w:rPr>
                    </w:pPr>
                    <w:r>
                      <w:rPr>
                        <w:sz w:val="18"/>
                        <w:szCs w:val="18"/>
                      </w:rPr>
                      <w:t>四、本期期末余额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r w:rsidRPr="0096527D">
                  <w:rPr>
                    <w:sz w:val="16"/>
                    <w:szCs w:val="16"/>
                  </w:rPr>
                  <w:t>1,200,004,884.00</w:t>
                </w: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1,639,451,530.44</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811,956,904.68</w:t>
                </w:r>
              </w:p>
            </w:tc>
            <w:tc>
              <w:tcPr>
                <w:tcW w:w="1021" w:type="dxa"/>
                <w:vAlign w:val="center"/>
              </w:tcPr>
              <w:p w:rsidR="0096527D" w:rsidRPr="0096527D" w:rsidRDefault="0096527D" w:rsidP="0096527D">
                <w:pPr>
                  <w:jc w:val="right"/>
                  <w:rPr>
                    <w:sz w:val="16"/>
                    <w:szCs w:val="16"/>
                  </w:rPr>
                </w:pPr>
                <w:r w:rsidRPr="0096527D">
                  <w:rPr>
                    <w:sz w:val="16"/>
                    <w:szCs w:val="16"/>
                  </w:rPr>
                  <w:t>600,002,442.00</w:t>
                </w:r>
              </w:p>
            </w:tc>
            <w:tc>
              <w:tcPr>
                <w:tcW w:w="1008" w:type="dxa"/>
                <w:vAlign w:val="center"/>
              </w:tcPr>
              <w:p w:rsidR="0096527D" w:rsidRPr="0096527D" w:rsidRDefault="0096527D" w:rsidP="0096527D">
                <w:pPr>
                  <w:jc w:val="right"/>
                  <w:rPr>
                    <w:sz w:val="16"/>
                    <w:szCs w:val="16"/>
                  </w:rPr>
                </w:pPr>
                <w:r w:rsidRPr="0096527D">
                  <w:rPr>
                    <w:sz w:val="16"/>
                    <w:szCs w:val="16"/>
                  </w:rPr>
                  <w:t>8,194,423,268.70</w:t>
                </w:r>
              </w:p>
            </w:tc>
            <w:tc>
              <w:tcPr>
                <w:tcW w:w="1026" w:type="dxa"/>
                <w:vAlign w:val="center"/>
              </w:tcPr>
              <w:p w:rsidR="0096527D" w:rsidRPr="0096527D" w:rsidRDefault="0096527D" w:rsidP="0096527D">
                <w:pPr>
                  <w:jc w:val="right"/>
                  <w:rPr>
                    <w:sz w:val="16"/>
                    <w:szCs w:val="16"/>
                  </w:rPr>
                </w:pPr>
                <w:r w:rsidRPr="0096527D">
                  <w:rPr>
                    <w:sz w:val="16"/>
                    <w:szCs w:val="16"/>
                  </w:rPr>
                  <w:t>12,445,839,029.82</w:t>
                </w:r>
              </w:p>
            </w:tc>
          </w:tr>
        </w:tbl>
        <w:p w:rsidR="00B429B3" w:rsidRDefault="00B429B3">
          <w:pPr>
            <w:rPr>
              <w:szCs w:val="21"/>
            </w:rPr>
          </w:pPr>
        </w:p>
        <w:p w:rsidR="00B429B3" w:rsidRDefault="00B429B3">
          <w:pPr>
            <w:rPr>
              <w:szCs w:val="21"/>
            </w:rPr>
          </w:pPr>
        </w:p>
        <w:tbl>
          <w:tblPr>
            <w:tblW w:w="13904"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394"/>
            <w:gridCol w:w="1078"/>
            <w:gridCol w:w="1050"/>
            <w:gridCol w:w="1078"/>
            <w:gridCol w:w="1091"/>
            <w:gridCol w:w="1036"/>
            <w:gridCol w:w="1064"/>
            <w:gridCol w:w="1022"/>
            <w:gridCol w:w="1036"/>
            <w:gridCol w:w="1021"/>
            <w:gridCol w:w="1008"/>
            <w:gridCol w:w="1026"/>
          </w:tblGrid>
          <w:tr w:rsidR="00B429B3" w:rsidTr="001578DC">
            <w:trPr>
              <w:trHeight w:val="20"/>
            </w:trPr>
            <w:tc>
              <w:tcPr>
                <w:tcW w:w="2394" w:type="dxa"/>
                <w:vMerge w:val="restart"/>
                <w:vAlign w:val="center"/>
              </w:tcPr>
              <w:sdt>
                <w:sdtPr>
                  <w:rPr>
                    <w:rFonts w:hint="eastAsia"/>
                    <w:sz w:val="18"/>
                    <w:szCs w:val="18"/>
                  </w:rPr>
                  <w:tag w:val="_PLD_64a794ab75214f6d9d66748804bee4e8"/>
                  <w:id w:val="-1452316501"/>
                </w:sdtPr>
                <w:sdtEndPr/>
                <w:sdtContent>
                  <w:p w:rsidR="00B429B3" w:rsidRDefault="00C31191">
                    <w:pPr>
                      <w:adjustRightInd w:val="0"/>
                      <w:snapToGrid w:val="0"/>
                      <w:jc w:val="center"/>
                      <w:rPr>
                        <w:sz w:val="18"/>
                        <w:szCs w:val="18"/>
                      </w:rPr>
                    </w:pPr>
                    <w:r>
                      <w:rPr>
                        <w:rFonts w:hint="eastAsia"/>
                        <w:sz w:val="18"/>
                        <w:szCs w:val="18"/>
                      </w:rPr>
                      <w:t>项目</w:t>
                    </w:r>
                  </w:p>
                </w:sdtContent>
              </w:sdt>
            </w:tc>
            <w:tc>
              <w:tcPr>
                <w:tcW w:w="11510" w:type="dxa"/>
                <w:gridSpan w:val="11"/>
              </w:tcPr>
              <w:p w:rsidR="00B429B3" w:rsidRDefault="00C31191">
                <w:pPr>
                  <w:adjustRightInd w:val="0"/>
                  <w:snapToGrid w:val="0"/>
                  <w:jc w:val="center"/>
                  <w:rPr>
                    <w:sz w:val="18"/>
                  </w:rPr>
                </w:pPr>
                <w:r>
                  <w:rPr>
                    <w:rFonts w:hint="eastAsia"/>
                    <w:sz w:val="18"/>
                  </w:rPr>
                  <w:t xml:space="preserve"> </w:t>
                </w:r>
                <w:sdt>
                  <w:sdtPr>
                    <w:rPr>
                      <w:rFonts w:hint="eastAsia"/>
                      <w:sz w:val="18"/>
                    </w:rPr>
                    <w:tag w:val="_PLD_6226137cffd442dfb505b8cfe7d1f423"/>
                    <w:id w:val="1354069830"/>
                  </w:sdtPr>
                  <w:sdtEndPr/>
                  <w:sdtContent>
                    <w:r>
                      <w:rPr>
                        <w:rFonts w:hint="eastAsia"/>
                        <w:sz w:val="18"/>
                      </w:rPr>
                      <w:t>2022年度</w:t>
                    </w:r>
                  </w:sdtContent>
                </w:sdt>
              </w:p>
            </w:tc>
          </w:tr>
          <w:tr w:rsidR="00B429B3" w:rsidTr="001578DC">
            <w:trPr>
              <w:trHeight w:val="315"/>
            </w:trPr>
            <w:tc>
              <w:tcPr>
                <w:tcW w:w="2394" w:type="dxa"/>
                <w:vMerge/>
              </w:tcPr>
              <w:p w:rsidR="00B429B3" w:rsidRDefault="00B429B3">
                <w:pPr>
                  <w:adjustRightInd w:val="0"/>
                  <w:snapToGrid w:val="0"/>
                  <w:rPr>
                    <w:sz w:val="18"/>
                    <w:szCs w:val="18"/>
                  </w:rPr>
                </w:pPr>
              </w:p>
            </w:tc>
            <w:sdt>
              <w:sdtPr>
                <w:tag w:val="_PLD_e0e316f064db43a38ddec14c349b4dfa"/>
                <w:id w:val="1246309897"/>
              </w:sdtPr>
              <w:sdtEndPr/>
              <w:sdtContent>
                <w:tc>
                  <w:tcPr>
                    <w:tcW w:w="1078" w:type="dxa"/>
                    <w:vMerge w:val="restart"/>
                    <w:tcBorders>
                      <w:right w:val="single" w:sz="4" w:space="0" w:color="auto"/>
                    </w:tcBorders>
                    <w:vAlign w:val="center"/>
                  </w:tcPr>
                  <w:p w:rsidR="00B429B3" w:rsidRDefault="00C31191">
                    <w:pPr>
                      <w:adjustRightInd w:val="0"/>
                      <w:snapToGrid w:val="0"/>
                      <w:jc w:val="center"/>
                      <w:rPr>
                        <w:sz w:val="18"/>
                        <w:szCs w:val="18"/>
                      </w:rPr>
                    </w:pPr>
                    <w:r>
                      <w:rPr>
                        <w:sz w:val="18"/>
                        <w:szCs w:val="18"/>
                      </w:rPr>
                      <w:t>实收资本 (或股本)</w:t>
                    </w:r>
                  </w:p>
                </w:tc>
              </w:sdtContent>
            </w:sdt>
            <w:sdt>
              <w:sdtPr>
                <w:tag w:val="_PLD_2c82747108ee4c518651265b45dbebcd"/>
                <w:id w:val="1627501151"/>
              </w:sdtPr>
              <w:sdtEndPr/>
              <w:sdtContent>
                <w:tc>
                  <w:tcPr>
                    <w:tcW w:w="3219" w:type="dxa"/>
                    <w:gridSpan w:val="3"/>
                    <w:tcBorders>
                      <w:left w:val="single" w:sz="4" w:space="0" w:color="auto"/>
                      <w:bottom w:val="single" w:sz="4" w:space="0" w:color="auto"/>
                    </w:tcBorders>
                    <w:vAlign w:val="center"/>
                  </w:tcPr>
                  <w:p w:rsidR="00B429B3" w:rsidRDefault="00C31191">
                    <w:pPr>
                      <w:adjustRightInd w:val="0"/>
                      <w:snapToGrid w:val="0"/>
                      <w:jc w:val="center"/>
                      <w:rPr>
                        <w:sz w:val="18"/>
                        <w:szCs w:val="18"/>
                      </w:rPr>
                    </w:pPr>
                    <w:r>
                      <w:rPr>
                        <w:rFonts w:hint="eastAsia"/>
                        <w:sz w:val="18"/>
                        <w:szCs w:val="18"/>
                      </w:rPr>
                      <w:t>其他权益工具</w:t>
                    </w:r>
                  </w:p>
                </w:tc>
              </w:sdtContent>
            </w:sdt>
            <w:sdt>
              <w:sdtPr>
                <w:tag w:val="_PLD_c459549b516242be83fce2e92cc794e6"/>
                <w:id w:val="1068459009"/>
              </w:sdtPr>
              <w:sdtEndPr/>
              <w:sdtContent>
                <w:tc>
                  <w:tcPr>
                    <w:tcW w:w="1036" w:type="dxa"/>
                    <w:vMerge w:val="restart"/>
                    <w:vAlign w:val="center"/>
                  </w:tcPr>
                  <w:p w:rsidR="00B429B3" w:rsidRDefault="00C31191">
                    <w:pPr>
                      <w:adjustRightInd w:val="0"/>
                      <w:snapToGrid w:val="0"/>
                      <w:jc w:val="center"/>
                      <w:rPr>
                        <w:sz w:val="18"/>
                        <w:szCs w:val="18"/>
                      </w:rPr>
                    </w:pPr>
                    <w:r>
                      <w:rPr>
                        <w:sz w:val="18"/>
                        <w:szCs w:val="18"/>
                      </w:rPr>
                      <w:t>资本公积</w:t>
                    </w:r>
                  </w:p>
                </w:tc>
              </w:sdtContent>
            </w:sdt>
            <w:sdt>
              <w:sdtPr>
                <w:tag w:val="_PLD_9979085a666a4b7a9ee698268b0bb615"/>
                <w:id w:val="-1038273183"/>
              </w:sdtPr>
              <w:sdtEndPr/>
              <w:sdtContent>
                <w:tc>
                  <w:tcPr>
                    <w:tcW w:w="1064" w:type="dxa"/>
                    <w:vMerge w:val="restart"/>
                    <w:vAlign w:val="center"/>
                  </w:tcPr>
                  <w:p w:rsidR="00B429B3" w:rsidRDefault="00C31191">
                    <w:pPr>
                      <w:adjustRightInd w:val="0"/>
                      <w:snapToGrid w:val="0"/>
                      <w:jc w:val="center"/>
                      <w:rPr>
                        <w:sz w:val="18"/>
                        <w:szCs w:val="18"/>
                      </w:rPr>
                    </w:pPr>
                    <w:r>
                      <w:rPr>
                        <w:sz w:val="18"/>
                        <w:szCs w:val="18"/>
                      </w:rPr>
                      <w:t>减：库存股</w:t>
                    </w:r>
                  </w:p>
                </w:tc>
              </w:sdtContent>
            </w:sdt>
            <w:sdt>
              <w:sdtPr>
                <w:tag w:val="_PLD_3b870c2efbdc421980e0e6ed21bc828a"/>
                <w:id w:val="434254796"/>
              </w:sdtPr>
              <w:sdtEndPr/>
              <w:sdtContent>
                <w:tc>
                  <w:tcPr>
                    <w:tcW w:w="1022" w:type="dxa"/>
                    <w:vMerge w:val="restart"/>
                    <w:vAlign w:val="center"/>
                  </w:tcPr>
                  <w:p w:rsidR="00B429B3" w:rsidRDefault="00C31191">
                    <w:pPr>
                      <w:jc w:val="center"/>
                      <w:rPr>
                        <w:sz w:val="18"/>
                        <w:szCs w:val="18"/>
                      </w:rPr>
                    </w:pPr>
                    <w:r>
                      <w:rPr>
                        <w:rFonts w:hint="eastAsia"/>
                        <w:sz w:val="18"/>
                        <w:szCs w:val="18"/>
                      </w:rPr>
                      <w:t>其他综合收益</w:t>
                    </w:r>
                  </w:p>
                </w:tc>
              </w:sdtContent>
            </w:sdt>
            <w:sdt>
              <w:sdtPr>
                <w:tag w:val="_PLD_68a9918174cf4752ad67388e59bb3c51"/>
                <w:id w:val="1628662181"/>
              </w:sdtPr>
              <w:sdtEndPr/>
              <w:sdtContent>
                <w:tc>
                  <w:tcPr>
                    <w:tcW w:w="1036" w:type="dxa"/>
                    <w:vMerge w:val="restart"/>
                    <w:vAlign w:val="center"/>
                  </w:tcPr>
                  <w:p w:rsidR="00B429B3" w:rsidRDefault="00C31191">
                    <w:pPr>
                      <w:adjustRightInd w:val="0"/>
                      <w:snapToGrid w:val="0"/>
                      <w:jc w:val="center"/>
                      <w:rPr>
                        <w:sz w:val="18"/>
                        <w:szCs w:val="18"/>
                      </w:rPr>
                    </w:pPr>
                    <w:r>
                      <w:rPr>
                        <w:rFonts w:hint="eastAsia"/>
                        <w:sz w:val="18"/>
                        <w:szCs w:val="18"/>
                      </w:rPr>
                      <w:t>专项储备</w:t>
                    </w:r>
                  </w:p>
                </w:tc>
              </w:sdtContent>
            </w:sdt>
            <w:sdt>
              <w:sdtPr>
                <w:tag w:val="_PLD_eddda9b1710646a5811c9efb65bf8703"/>
                <w:id w:val="620502329"/>
              </w:sdtPr>
              <w:sdtEndPr/>
              <w:sdtContent>
                <w:tc>
                  <w:tcPr>
                    <w:tcW w:w="1021" w:type="dxa"/>
                    <w:vMerge w:val="restart"/>
                    <w:vAlign w:val="center"/>
                  </w:tcPr>
                  <w:p w:rsidR="00B429B3" w:rsidRDefault="00C31191">
                    <w:pPr>
                      <w:adjustRightInd w:val="0"/>
                      <w:snapToGrid w:val="0"/>
                      <w:jc w:val="center"/>
                      <w:rPr>
                        <w:sz w:val="18"/>
                        <w:szCs w:val="18"/>
                      </w:rPr>
                    </w:pPr>
                    <w:r>
                      <w:rPr>
                        <w:sz w:val="18"/>
                        <w:szCs w:val="18"/>
                      </w:rPr>
                      <w:t>盈余公积</w:t>
                    </w:r>
                  </w:p>
                </w:tc>
              </w:sdtContent>
            </w:sdt>
            <w:sdt>
              <w:sdtPr>
                <w:tag w:val="_PLD_d210b1f3e63743b7b7ad078da7c00997"/>
                <w:id w:val="1713308320"/>
              </w:sdtPr>
              <w:sdtEndPr/>
              <w:sdtContent>
                <w:tc>
                  <w:tcPr>
                    <w:tcW w:w="1008" w:type="dxa"/>
                    <w:vMerge w:val="restart"/>
                    <w:vAlign w:val="center"/>
                  </w:tcPr>
                  <w:p w:rsidR="00B429B3" w:rsidRDefault="00C31191">
                    <w:pPr>
                      <w:adjustRightInd w:val="0"/>
                      <w:snapToGrid w:val="0"/>
                      <w:jc w:val="center"/>
                      <w:rPr>
                        <w:sz w:val="18"/>
                        <w:szCs w:val="18"/>
                      </w:rPr>
                    </w:pPr>
                    <w:r>
                      <w:rPr>
                        <w:sz w:val="18"/>
                        <w:szCs w:val="18"/>
                      </w:rPr>
                      <w:t>未分配利润</w:t>
                    </w:r>
                  </w:p>
                </w:tc>
              </w:sdtContent>
            </w:sdt>
            <w:sdt>
              <w:sdtPr>
                <w:tag w:val="_PLD_d0efa115b304401592a693cab0f3a46a"/>
                <w:id w:val="4803555"/>
              </w:sdtPr>
              <w:sdtEndPr/>
              <w:sdtContent>
                <w:tc>
                  <w:tcPr>
                    <w:tcW w:w="1026" w:type="dxa"/>
                    <w:vMerge w:val="restart"/>
                    <w:vAlign w:val="center"/>
                  </w:tcPr>
                  <w:p w:rsidR="00B429B3" w:rsidRDefault="00C31191">
                    <w:pPr>
                      <w:adjustRightInd w:val="0"/>
                      <w:snapToGrid w:val="0"/>
                      <w:jc w:val="center"/>
                      <w:rPr>
                        <w:sz w:val="18"/>
                        <w:szCs w:val="18"/>
                      </w:rPr>
                    </w:pPr>
                    <w:r>
                      <w:rPr>
                        <w:sz w:val="18"/>
                        <w:szCs w:val="18"/>
                      </w:rPr>
                      <w:t>所有者权益合计</w:t>
                    </w:r>
                  </w:p>
                </w:tc>
              </w:sdtContent>
            </w:sdt>
          </w:tr>
          <w:tr w:rsidR="00B429B3" w:rsidTr="001578DC">
            <w:trPr>
              <w:trHeight w:val="294"/>
            </w:trPr>
            <w:tc>
              <w:tcPr>
                <w:tcW w:w="2394" w:type="dxa"/>
                <w:vMerge/>
              </w:tcPr>
              <w:p w:rsidR="00B429B3" w:rsidRDefault="00B429B3">
                <w:pPr>
                  <w:adjustRightInd w:val="0"/>
                  <w:snapToGrid w:val="0"/>
                  <w:rPr>
                    <w:sz w:val="18"/>
                    <w:szCs w:val="18"/>
                  </w:rPr>
                </w:pPr>
              </w:p>
            </w:tc>
            <w:tc>
              <w:tcPr>
                <w:tcW w:w="1078" w:type="dxa"/>
                <w:vMerge/>
                <w:tcBorders>
                  <w:right w:val="single" w:sz="4" w:space="0" w:color="auto"/>
                </w:tcBorders>
              </w:tcPr>
              <w:p w:rsidR="00B429B3" w:rsidRDefault="00B429B3">
                <w:pPr>
                  <w:adjustRightInd w:val="0"/>
                  <w:snapToGrid w:val="0"/>
                  <w:jc w:val="center"/>
                  <w:rPr>
                    <w:sz w:val="18"/>
                    <w:szCs w:val="18"/>
                  </w:rPr>
                </w:pPr>
              </w:p>
            </w:tc>
            <w:sdt>
              <w:sdtPr>
                <w:tag w:val="_PLD_f219b4732c3e4bd5a67b8c298432fd3d"/>
                <w:id w:val="-1706163577"/>
              </w:sdtPr>
              <w:sdtEndPr/>
              <w:sdtContent>
                <w:tc>
                  <w:tcPr>
                    <w:tcW w:w="1050" w:type="dxa"/>
                    <w:tcBorders>
                      <w:top w:val="single" w:sz="4" w:space="0" w:color="auto"/>
                      <w:left w:val="single" w:sz="4" w:space="0" w:color="auto"/>
                      <w:right w:val="single" w:sz="4" w:space="0" w:color="auto"/>
                    </w:tcBorders>
                    <w:vAlign w:val="center"/>
                  </w:tcPr>
                  <w:p w:rsidR="00B429B3" w:rsidRDefault="00C31191">
                    <w:pPr>
                      <w:adjustRightInd w:val="0"/>
                      <w:snapToGrid w:val="0"/>
                      <w:jc w:val="center"/>
                      <w:rPr>
                        <w:sz w:val="18"/>
                        <w:szCs w:val="18"/>
                      </w:rPr>
                    </w:pPr>
                    <w:r>
                      <w:rPr>
                        <w:rFonts w:hint="eastAsia"/>
                        <w:sz w:val="18"/>
                        <w:szCs w:val="18"/>
                      </w:rPr>
                      <w:t>优先股</w:t>
                    </w:r>
                  </w:p>
                </w:tc>
              </w:sdtContent>
            </w:sdt>
            <w:sdt>
              <w:sdtPr>
                <w:tag w:val="_PLD_9c8ca36c728447658d99fee93d742edf"/>
                <w:id w:val="1195655079"/>
              </w:sdtPr>
              <w:sdtEndPr/>
              <w:sdtContent>
                <w:tc>
                  <w:tcPr>
                    <w:tcW w:w="1078" w:type="dxa"/>
                    <w:tcBorders>
                      <w:top w:val="single" w:sz="4" w:space="0" w:color="auto"/>
                      <w:left w:val="single" w:sz="4" w:space="0" w:color="auto"/>
                      <w:right w:val="single" w:sz="4" w:space="0" w:color="auto"/>
                    </w:tcBorders>
                    <w:vAlign w:val="center"/>
                  </w:tcPr>
                  <w:p w:rsidR="00B429B3" w:rsidRDefault="00C31191">
                    <w:pPr>
                      <w:adjustRightInd w:val="0"/>
                      <w:snapToGrid w:val="0"/>
                      <w:jc w:val="center"/>
                      <w:rPr>
                        <w:sz w:val="18"/>
                        <w:szCs w:val="18"/>
                      </w:rPr>
                    </w:pPr>
                    <w:r>
                      <w:rPr>
                        <w:rFonts w:hint="eastAsia"/>
                        <w:sz w:val="18"/>
                        <w:szCs w:val="18"/>
                      </w:rPr>
                      <w:t>永续债</w:t>
                    </w:r>
                  </w:p>
                </w:tc>
              </w:sdtContent>
            </w:sdt>
            <w:sdt>
              <w:sdtPr>
                <w:tag w:val="_PLD_d053abd77b574111883b8fafe3a173d2"/>
                <w:id w:val="798489403"/>
              </w:sdtPr>
              <w:sdtEndPr/>
              <w:sdtContent>
                <w:tc>
                  <w:tcPr>
                    <w:tcW w:w="1091" w:type="dxa"/>
                    <w:tcBorders>
                      <w:top w:val="single" w:sz="4" w:space="0" w:color="auto"/>
                      <w:left w:val="single" w:sz="4" w:space="0" w:color="auto"/>
                    </w:tcBorders>
                    <w:vAlign w:val="center"/>
                  </w:tcPr>
                  <w:p w:rsidR="00B429B3" w:rsidRDefault="00C31191">
                    <w:pPr>
                      <w:adjustRightInd w:val="0"/>
                      <w:snapToGrid w:val="0"/>
                      <w:jc w:val="center"/>
                      <w:rPr>
                        <w:sz w:val="18"/>
                        <w:szCs w:val="18"/>
                      </w:rPr>
                    </w:pPr>
                    <w:r>
                      <w:rPr>
                        <w:rFonts w:hint="eastAsia"/>
                        <w:sz w:val="18"/>
                        <w:szCs w:val="18"/>
                      </w:rPr>
                      <w:t>其他</w:t>
                    </w:r>
                  </w:p>
                </w:tc>
              </w:sdtContent>
            </w:sdt>
            <w:tc>
              <w:tcPr>
                <w:tcW w:w="1036" w:type="dxa"/>
                <w:vMerge/>
              </w:tcPr>
              <w:p w:rsidR="00B429B3" w:rsidRDefault="00B429B3">
                <w:pPr>
                  <w:adjustRightInd w:val="0"/>
                  <w:snapToGrid w:val="0"/>
                  <w:jc w:val="center"/>
                  <w:rPr>
                    <w:sz w:val="18"/>
                    <w:szCs w:val="18"/>
                  </w:rPr>
                </w:pPr>
              </w:p>
            </w:tc>
            <w:tc>
              <w:tcPr>
                <w:tcW w:w="1064" w:type="dxa"/>
                <w:vMerge/>
              </w:tcPr>
              <w:p w:rsidR="00B429B3" w:rsidRDefault="00B429B3">
                <w:pPr>
                  <w:adjustRightInd w:val="0"/>
                  <w:snapToGrid w:val="0"/>
                  <w:jc w:val="center"/>
                  <w:rPr>
                    <w:sz w:val="18"/>
                    <w:szCs w:val="18"/>
                  </w:rPr>
                </w:pPr>
              </w:p>
            </w:tc>
            <w:tc>
              <w:tcPr>
                <w:tcW w:w="1022" w:type="dxa"/>
                <w:vMerge/>
              </w:tcPr>
              <w:p w:rsidR="00B429B3" w:rsidRDefault="00B429B3">
                <w:pPr>
                  <w:jc w:val="center"/>
                  <w:rPr>
                    <w:sz w:val="18"/>
                    <w:szCs w:val="18"/>
                  </w:rPr>
                </w:pPr>
              </w:p>
            </w:tc>
            <w:tc>
              <w:tcPr>
                <w:tcW w:w="1036" w:type="dxa"/>
                <w:vMerge/>
              </w:tcPr>
              <w:p w:rsidR="00B429B3" w:rsidRDefault="00B429B3">
                <w:pPr>
                  <w:adjustRightInd w:val="0"/>
                  <w:snapToGrid w:val="0"/>
                  <w:jc w:val="center"/>
                  <w:rPr>
                    <w:sz w:val="18"/>
                    <w:szCs w:val="18"/>
                  </w:rPr>
                </w:pPr>
              </w:p>
            </w:tc>
            <w:tc>
              <w:tcPr>
                <w:tcW w:w="1021" w:type="dxa"/>
                <w:vMerge/>
              </w:tcPr>
              <w:p w:rsidR="00B429B3" w:rsidRDefault="00B429B3">
                <w:pPr>
                  <w:adjustRightInd w:val="0"/>
                  <w:snapToGrid w:val="0"/>
                  <w:jc w:val="center"/>
                  <w:rPr>
                    <w:sz w:val="18"/>
                    <w:szCs w:val="18"/>
                  </w:rPr>
                </w:pPr>
              </w:p>
            </w:tc>
            <w:tc>
              <w:tcPr>
                <w:tcW w:w="1008" w:type="dxa"/>
                <w:vMerge/>
              </w:tcPr>
              <w:p w:rsidR="00B429B3" w:rsidRDefault="00B429B3">
                <w:pPr>
                  <w:adjustRightInd w:val="0"/>
                  <w:snapToGrid w:val="0"/>
                  <w:jc w:val="center"/>
                  <w:rPr>
                    <w:sz w:val="18"/>
                    <w:szCs w:val="18"/>
                  </w:rPr>
                </w:pPr>
              </w:p>
            </w:tc>
            <w:tc>
              <w:tcPr>
                <w:tcW w:w="1026" w:type="dxa"/>
                <w:vMerge/>
              </w:tcPr>
              <w:p w:rsidR="00B429B3" w:rsidRDefault="00B429B3">
                <w:pPr>
                  <w:adjustRightInd w:val="0"/>
                  <w:snapToGrid w:val="0"/>
                  <w:jc w:val="center"/>
                  <w:rPr>
                    <w:sz w:val="18"/>
                    <w:szCs w:val="18"/>
                  </w:rPr>
                </w:pPr>
              </w:p>
            </w:tc>
          </w:tr>
          <w:tr w:rsidR="0096527D" w:rsidTr="0096527D">
            <w:trPr>
              <w:trHeight w:val="20"/>
            </w:trPr>
            <w:sdt>
              <w:sdtPr>
                <w:tag w:val="_PLD_4b9f68f704bb4acfae62b3d3cbf0d790"/>
                <w:id w:val="2008250223"/>
              </w:sdtPr>
              <w:sdtEndPr/>
              <w:sdtContent>
                <w:tc>
                  <w:tcPr>
                    <w:tcW w:w="2394" w:type="dxa"/>
                  </w:tcPr>
                  <w:p w:rsidR="0096527D" w:rsidRDefault="0096527D">
                    <w:pPr>
                      <w:rPr>
                        <w:sz w:val="18"/>
                        <w:szCs w:val="18"/>
                      </w:rPr>
                    </w:pPr>
                    <w:r>
                      <w:rPr>
                        <w:sz w:val="18"/>
                        <w:szCs w:val="18"/>
                      </w:rPr>
                      <w:t>一、上年</w:t>
                    </w:r>
                    <w:r>
                      <w:rPr>
                        <w:rFonts w:hint="eastAsia"/>
                        <w:sz w:val="18"/>
                        <w:szCs w:val="18"/>
                      </w:rPr>
                      <w:t>年</w:t>
                    </w:r>
                    <w:r>
                      <w:rPr>
                        <w:sz w:val="18"/>
                        <w:szCs w:val="18"/>
                      </w:rPr>
                      <w:t>末余额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r w:rsidRPr="0096527D">
                  <w:rPr>
                    <w:sz w:val="16"/>
                    <w:szCs w:val="16"/>
                  </w:rPr>
                  <w:t>1,200,004,884.00</w:t>
                </w: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r w:rsidRPr="0096527D">
                  <w:rPr>
                    <w:sz w:val="16"/>
                    <w:szCs w:val="16"/>
                  </w:rPr>
                  <w:t>1,674,101,654.65</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920,956,950.29</w:t>
                </w:r>
              </w:p>
            </w:tc>
            <w:tc>
              <w:tcPr>
                <w:tcW w:w="1021" w:type="dxa"/>
                <w:vAlign w:val="center"/>
              </w:tcPr>
              <w:p w:rsidR="0096527D" w:rsidRPr="0096527D" w:rsidRDefault="0096527D" w:rsidP="0096527D">
                <w:pPr>
                  <w:jc w:val="right"/>
                  <w:rPr>
                    <w:sz w:val="16"/>
                    <w:szCs w:val="16"/>
                  </w:rPr>
                </w:pPr>
                <w:r w:rsidRPr="0096527D">
                  <w:rPr>
                    <w:sz w:val="16"/>
                    <w:szCs w:val="16"/>
                  </w:rPr>
                  <w:t>600,002,442.00</w:t>
                </w:r>
              </w:p>
            </w:tc>
            <w:tc>
              <w:tcPr>
                <w:tcW w:w="1008" w:type="dxa"/>
                <w:vAlign w:val="center"/>
              </w:tcPr>
              <w:p w:rsidR="0096527D" w:rsidRPr="0096527D" w:rsidRDefault="0096527D" w:rsidP="0096527D">
                <w:pPr>
                  <w:jc w:val="right"/>
                  <w:rPr>
                    <w:sz w:val="16"/>
                    <w:szCs w:val="16"/>
                  </w:rPr>
                </w:pPr>
                <w:r w:rsidRPr="0096527D">
                  <w:rPr>
                    <w:sz w:val="16"/>
                    <w:szCs w:val="16"/>
                  </w:rPr>
                  <w:t>5,439,297,985.82</w:t>
                </w:r>
              </w:p>
            </w:tc>
            <w:tc>
              <w:tcPr>
                <w:tcW w:w="1026" w:type="dxa"/>
                <w:vAlign w:val="center"/>
              </w:tcPr>
              <w:p w:rsidR="0096527D" w:rsidRPr="0096527D" w:rsidRDefault="0096527D" w:rsidP="0096527D">
                <w:pPr>
                  <w:jc w:val="right"/>
                  <w:rPr>
                    <w:sz w:val="16"/>
                    <w:szCs w:val="16"/>
                  </w:rPr>
                </w:pPr>
                <w:r w:rsidRPr="0096527D">
                  <w:rPr>
                    <w:sz w:val="16"/>
                    <w:szCs w:val="16"/>
                  </w:rPr>
                  <w:t>9,834,363,916.76</w:t>
                </w:r>
              </w:p>
            </w:tc>
          </w:tr>
          <w:tr w:rsidR="0096527D" w:rsidTr="0096527D">
            <w:trPr>
              <w:trHeight w:val="20"/>
            </w:trPr>
            <w:sdt>
              <w:sdtPr>
                <w:tag w:val="_PLD_f7c284bf05bc4bb48bad7c818c157aa9"/>
                <w:id w:val="884301936"/>
              </w:sdtPr>
              <w:sdtEndPr/>
              <w:sdtContent>
                <w:tc>
                  <w:tcPr>
                    <w:tcW w:w="2394" w:type="dxa"/>
                  </w:tcPr>
                  <w:p w:rsidR="0096527D" w:rsidRDefault="0096527D">
                    <w:pPr>
                      <w:rPr>
                        <w:sz w:val="18"/>
                        <w:szCs w:val="18"/>
                      </w:rPr>
                    </w:pPr>
                    <w:r>
                      <w:rPr>
                        <w:sz w:val="18"/>
                        <w:szCs w:val="18"/>
                      </w:rPr>
                      <w:t>加：会计政策变更</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17,336,647.21</w:t>
                </w:r>
              </w:p>
            </w:tc>
            <w:tc>
              <w:tcPr>
                <w:tcW w:w="1026" w:type="dxa"/>
                <w:vAlign w:val="center"/>
              </w:tcPr>
              <w:p w:rsidR="0096527D" w:rsidRPr="0096527D" w:rsidRDefault="0096527D" w:rsidP="0096527D">
                <w:pPr>
                  <w:jc w:val="right"/>
                  <w:rPr>
                    <w:sz w:val="16"/>
                    <w:szCs w:val="16"/>
                  </w:rPr>
                </w:pPr>
                <w:r w:rsidRPr="0096527D">
                  <w:rPr>
                    <w:sz w:val="16"/>
                    <w:szCs w:val="16"/>
                  </w:rPr>
                  <w:t>17,336,647.21</w:t>
                </w:r>
              </w:p>
            </w:tc>
          </w:tr>
          <w:tr w:rsidR="0096527D" w:rsidTr="0096527D">
            <w:trPr>
              <w:trHeight w:val="20"/>
            </w:trPr>
            <w:sdt>
              <w:sdtPr>
                <w:tag w:val="_PLD_b84d86ae618141938210b68f81aeafe0"/>
                <w:id w:val="-68272166"/>
              </w:sdtPr>
              <w:sdtEndPr/>
              <w:sdtContent>
                <w:tc>
                  <w:tcPr>
                    <w:tcW w:w="2394" w:type="dxa"/>
                  </w:tcPr>
                  <w:p w:rsidR="0096527D" w:rsidRDefault="0096527D" w:rsidP="00507787">
                    <w:pPr>
                      <w:ind w:firstLineChars="200" w:firstLine="420"/>
                      <w:rPr>
                        <w:sz w:val="18"/>
                        <w:szCs w:val="18"/>
                      </w:rPr>
                    </w:pPr>
                    <w:r>
                      <w:rPr>
                        <w:sz w:val="18"/>
                        <w:szCs w:val="18"/>
                      </w:rPr>
                      <w:t>前期差错更正</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ae13695d51ae418dba0671a598b76ffb"/>
                <w:id w:val="-758364970"/>
              </w:sdtPr>
              <w:sdtEndPr/>
              <w:sdtContent>
                <w:tc>
                  <w:tcPr>
                    <w:tcW w:w="2394" w:type="dxa"/>
                  </w:tcPr>
                  <w:p w:rsidR="0096527D" w:rsidRDefault="0096527D" w:rsidP="00507787">
                    <w:pPr>
                      <w:ind w:firstLineChars="200" w:firstLine="420"/>
                      <w:rPr>
                        <w:sz w:val="18"/>
                        <w:szCs w:val="18"/>
                      </w:rPr>
                    </w:pPr>
                    <w:r>
                      <w:rPr>
                        <w:rFonts w:hint="eastAsia"/>
                        <w:sz w:val="18"/>
                        <w:szCs w:val="18"/>
                      </w:rPr>
                      <w:t>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4841ceb909a14a2abffb67eeb3435694"/>
                <w:id w:val="286474407"/>
              </w:sdtPr>
              <w:sdtEndPr/>
              <w:sdtContent>
                <w:tc>
                  <w:tcPr>
                    <w:tcW w:w="2394" w:type="dxa"/>
                  </w:tcPr>
                  <w:p w:rsidR="0096527D" w:rsidRDefault="0096527D">
                    <w:pPr>
                      <w:rPr>
                        <w:sz w:val="18"/>
                        <w:szCs w:val="18"/>
                      </w:rPr>
                    </w:pPr>
                    <w:r>
                      <w:rPr>
                        <w:sz w:val="18"/>
                        <w:szCs w:val="18"/>
                      </w:rPr>
                      <w:t>二、本年</w:t>
                    </w:r>
                    <w:r>
                      <w:rPr>
                        <w:rFonts w:hint="eastAsia"/>
                        <w:sz w:val="18"/>
                        <w:szCs w:val="18"/>
                      </w:rPr>
                      <w:t>期</w:t>
                    </w:r>
                    <w:r>
                      <w:rPr>
                        <w:sz w:val="18"/>
                        <w:szCs w:val="18"/>
                      </w:rPr>
                      <w:t>初余额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r w:rsidRPr="0096527D">
                  <w:rPr>
                    <w:sz w:val="16"/>
                    <w:szCs w:val="16"/>
                  </w:rPr>
                  <w:t>1,200,004,884.00</w:t>
                </w: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36" w:type="dxa"/>
                <w:tcBorders>
                  <w:left w:val="single" w:sz="4" w:space="0" w:color="auto"/>
                </w:tcBorders>
                <w:vAlign w:val="center"/>
              </w:tcPr>
              <w:p w:rsidR="0096527D" w:rsidRPr="0096527D" w:rsidRDefault="0096527D" w:rsidP="0096527D">
                <w:pPr>
                  <w:jc w:val="right"/>
                  <w:rPr>
                    <w:sz w:val="16"/>
                    <w:szCs w:val="16"/>
                  </w:rPr>
                </w:pPr>
                <w:r w:rsidRPr="0096527D">
                  <w:rPr>
                    <w:sz w:val="16"/>
                    <w:szCs w:val="16"/>
                  </w:rPr>
                  <w:t>1,674,101,654.65</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920,956,950.29</w:t>
                </w:r>
              </w:p>
            </w:tc>
            <w:tc>
              <w:tcPr>
                <w:tcW w:w="1021" w:type="dxa"/>
                <w:vAlign w:val="center"/>
              </w:tcPr>
              <w:p w:rsidR="0096527D" w:rsidRPr="0096527D" w:rsidRDefault="0096527D" w:rsidP="0096527D">
                <w:pPr>
                  <w:jc w:val="right"/>
                  <w:rPr>
                    <w:sz w:val="16"/>
                    <w:szCs w:val="16"/>
                  </w:rPr>
                </w:pPr>
                <w:r w:rsidRPr="0096527D">
                  <w:rPr>
                    <w:sz w:val="16"/>
                    <w:szCs w:val="16"/>
                  </w:rPr>
                  <w:t>600,002,442.00</w:t>
                </w:r>
              </w:p>
            </w:tc>
            <w:tc>
              <w:tcPr>
                <w:tcW w:w="1008" w:type="dxa"/>
                <w:vAlign w:val="center"/>
              </w:tcPr>
              <w:p w:rsidR="0096527D" w:rsidRPr="0096527D" w:rsidRDefault="0096527D" w:rsidP="0096527D">
                <w:pPr>
                  <w:jc w:val="right"/>
                  <w:rPr>
                    <w:sz w:val="16"/>
                    <w:szCs w:val="16"/>
                  </w:rPr>
                </w:pPr>
                <w:r w:rsidRPr="0096527D">
                  <w:rPr>
                    <w:sz w:val="16"/>
                    <w:szCs w:val="16"/>
                  </w:rPr>
                  <w:t>5,456,634,633.03</w:t>
                </w:r>
              </w:p>
            </w:tc>
            <w:tc>
              <w:tcPr>
                <w:tcW w:w="1026" w:type="dxa"/>
                <w:vAlign w:val="center"/>
              </w:tcPr>
              <w:p w:rsidR="0096527D" w:rsidRPr="0096527D" w:rsidRDefault="0096527D" w:rsidP="0096527D">
                <w:pPr>
                  <w:jc w:val="right"/>
                  <w:rPr>
                    <w:sz w:val="16"/>
                    <w:szCs w:val="16"/>
                  </w:rPr>
                </w:pPr>
                <w:r w:rsidRPr="0096527D">
                  <w:rPr>
                    <w:sz w:val="16"/>
                    <w:szCs w:val="16"/>
                  </w:rPr>
                  <w:t>9,851,700,563.97</w:t>
                </w:r>
              </w:p>
            </w:tc>
          </w:tr>
          <w:tr w:rsidR="0096527D" w:rsidTr="0096527D">
            <w:trPr>
              <w:trHeight w:val="20"/>
            </w:trPr>
            <w:sdt>
              <w:sdtPr>
                <w:tag w:val="_PLD_302909e63784410386a25e7b0c2339c7"/>
                <w:id w:val="-1408840047"/>
              </w:sdtPr>
              <w:sdtEndPr/>
              <w:sdtContent>
                <w:tc>
                  <w:tcPr>
                    <w:tcW w:w="2394" w:type="dxa"/>
                  </w:tcPr>
                  <w:p w:rsidR="0096527D" w:rsidRDefault="0096527D">
                    <w:pPr>
                      <w:rPr>
                        <w:sz w:val="18"/>
                        <w:szCs w:val="18"/>
                      </w:rPr>
                    </w:pPr>
                    <w:r>
                      <w:rPr>
                        <w:sz w:val="18"/>
                        <w:szCs w:val="18"/>
                      </w:rPr>
                      <w:t>三、本</w:t>
                    </w:r>
                    <w:r>
                      <w:rPr>
                        <w:rFonts w:hint="eastAsia"/>
                        <w:sz w:val="18"/>
                        <w:szCs w:val="18"/>
                      </w:rPr>
                      <w:t>期</w:t>
                    </w:r>
                    <w:r>
                      <w:rPr>
                        <w:sz w:val="18"/>
                        <w:szCs w:val="18"/>
                      </w:rPr>
                      <w:t>增减变动金额（减少以“－”号填列）</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-66,098,391.33</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1,921,534,146.04</w:t>
                </w:r>
              </w:p>
            </w:tc>
            <w:tc>
              <w:tcPr>
                <w:tcW w:w="1026" w:type="dxa"/>
                <w:vAlign w:val="center"/>
              </w:tcPr>
              <w:p w:rsidR="0096527D" w:rsidRPr="0096527D" w:rsidRDefault="0096527D" w:rsidP="0096527D">
                <w:pPr>
                  <w:jc w:val="right"/>
                  <w:rPr>
                    <w:sz w:val="16"/>
                    <w:szCs w:val="16"/>
                  </w:rPr>
                </w:pPr>
                <w:r w:rsidRPr="0096527D">
                  <w:rPr>
                    <w:sz w:val="16"/>
                    <w:szCs w:val="16"/>
                  </w:rPr>
                  <w:t>1,855,435,754.71</w:t>
                </w:r>
              </w:p>
            </w:tc>
          </w:tr>
          <w:tr w:rsidR="0096527D" w:rsidTr="0096527D">
            <w:trPr>
              <w:trHeight w:val="20"/>
            </w:trPr>
            <w:sdt>
              <w:sdtPr>
                <w:tag w:val="_PLD_565b6c314fb34fb6b0c677b992754d48"/>
                <w:id w:val="-369232802"/>
              </w:sdtPr>
              <w:sdtEndPr/>
              <w:sdtContent>
                <w:tc>
                  <w:tcPr>
                    <w:tcW w:w="2394" w:type="dxa"/>
                  </w:tcPr>
                  <w:p w:rsidR="0096527D" w:rsidRDefault="0096527D">
                    <w:pPr>
                      <w:rPr>
                        <w:sz w:val="18"/>
                        <w:szCs w:val="18"/>
                      </w:rPr>
                    </w:pPr>
                    <w:r>
                      <w:rPr>
                        <w:rFonts w:hint="eastAsia"/>
                        <w:sz w:val="18"/>
                        <w:szCs w:val="18"/>
                      </w:rPr>
                      <w:t>（一）综合收益总额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2,521,536,588.04</w:t>
                </w:r>
              </w:p>
            </w:tc>
            <w:tc>
              <w:tcPr>
                <w:tcW w:w="1026" w:type="dxa"/>
                <w:vAlign w:val="center"/>
              </w:tcPr>
              <w:p w:rsidR="0096527D" w:rsidRPr="0096527D" w:rsidRDefault="0096527D" w:rsidP="0096527D">
                <w:pPr>
                  <w:jc w:val="right"/>
                  <w:rPr>
                    <w:sz w:val="16"/>
                    <w:szCs w:val="16"/>
                  </w:rPr>
                </w:pPr>
                <w:r w:rsidRPr="0096527D">
                  <w:rPr>
                    <w:sz w:val="16"/>
                    <w:szCs w:val="16"/>
                  </w:rPr>
                  <w:t>2,521,536,588.04</w:t>
                </w:r>
              </w:p>
            </w:tc>
          </w:tr>
          <w:tr w:rsidR="0096527D" w:rsidTr="0096527D">
            <w:trPr>
              <w:trHeight w:val="20"/>
            </w:trPr>
            <w:sdt>
              <w:sdtPr>
                <w:tag w:val="_PLD_4f759bcfeb8744e79a2c846685bf5bf7"/>
                <w:id w:val="362178271"/>
              </w:sdtPr>
              <w:sdtEndPr/>
              <w:sdtContent>
                <w:tc>
                  <w:tcPr>
                    <w:tcW w:w="2394" w:type="dxa"/>
                  </w:tcPr>
                  <w:p w:rsidR="0096527D" w:rsidRDefault="0096527D">
                    <w:pPr>
                      <w:rPr>
                        <w:sz w:val="18"/>
                        <w:szCs w:val="18"/>
                      </w:rPr>
                    </w:pPr>
                    <w:r>
                      <w:rPr>
                        <w:sz w:val="18"/>
                        <w:szCs w:val="18"/>
                      </w:rPr>
                      <w:t>（</w:t>
                    </w:r>
                    <w:r>
                      <w:rPr>
                        <w:rFonts w:hint="eastAsia"/>
                        <w:sz w:val="18"/>
                        <w:szCs w:val="18"/>
                      </w:rPr>
                      <w:t>二</w:t>
                    </w:r>
                    <w:r>
                      <w:rPr>
                        <w:sz w:val="18"/>
                        <w:szCs w:val="18"/>
                      </w:rPr>
                      <w:t>）所有者投入和减少资本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2ca71442ff4441faa275f28e1236357f"/>
                <w:id w:val="-902837769"/>
              </w:sdtPr>
              <w:sdtEndPr/>
              <w:sdtContent>
                <w:tc>
                  <w:tcPr>
                    <w:tcW w:w="2394" w:type="dxa"/>
                  </w:tcPr>
                  <w:p w:rsidR="0096527D" w:rsidRDefault="0096527D">
                    <w:pPr>
                      <w:rPr>
                        <w:sz w:val="18"/>
                        <w:szCs w:val="18"/>
                      </w:rPr>
                    </w:pPr>
                    <w:r>
                      <w:rPr>
                        <w:rFonts w:hint="eastAsia"/>
                        <w:sz w:val="18"/>
                        <w:szCs w:val="18"/>
                      </w:rPr>
                      <w:t>1．所有者投入的普通股</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c9217abeeb6e46ac8415ee33ff13a461"/>
                <w:id w:val="1751083401"/>
              </w:sdtPr>
              <w:sdtEndPr/>
              <w:sdtContent>
                <w:tc>
                  <w:tcPr>
                    <w:tcW w:w="2394" w:type="dxa"/>
                  </w:tcPr>
                  <w:p w:rsidR="0096527D" w:rsidRDefault="0096527D">
                    <w:pPr>
                      <w:rPr>
                        <w:sz w:val="18"/>
                        <w:szCs w:val="18"/>
                      </w:rPr>
                    </w:pPr>
                    <w:r>
                      <w:rPr>
                        <w:rFonts w:hint="eastAsia"/>
                        <w:sz w:val="18"/>
                        <w:szCs w:val="18"/>
                      </w:rPr>
                      <w:t>2．其他权益工具持有者投入资本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5b62e12f39a04fa3a5e1647793ab3e5e"/>
                <w:id w:val="238833271"/>
              </w:sdtPr>
              <w:sdtEndPr/>
              <w:sdtContent>
                <w:tc>
                  <w:tcPr>
                    <w:tcW w:w="2394" w:type="dxa"/>
                  </w:tcPr>
                  <w:p w:rsidR="0096527D" w:rsidRDefault="0096527D">
                    <w:pPr>
                      <w:rPr>
                        <w:sz w:val="18"/>
                        <w:szCs w:val="18"/>
                      </w:rPr>
                    </w:pPr>
                    <w:r>
                      <w:rPr>
                        <w:rFonts w:hint="eastAsia"/>
                        <w:sz w:val="18"/>
                        <w:szCs w:val="18"/>
                      </w:rPr>
                      <w:t>3</w:t>
                    </w:r>
                    <w:r>
                      <w:rPr>
                        <w:sz w:val="18"/>
                        <w:szCs w:val="18"/>
                      </w:rPr>
                      <w:t>．股份支付计入所有者权益的金额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09a354c759244b168ea7e28904658be8"/>
                <w:id w:val="1952352860"/>
              </w:sdtPr>
              <w:sdtEndPr/>
              <w:sdtContent>
                <w:tc>
                  <w:tcPr>
                    <w:tcW w:w="2394" w:type="dxa"/>
                  </w:tcPr>
                  <w:p w:rsidR="0096527D" w:rsidRDefault="0096527D">
                    <w:pPr>
                      <w:rPr>
                        <w:sz w:val="18"/>
                        <w:szCs w:val="18"/>
                      </w:rPr>
                    </w:pPr>
                    <w:r>
                      <w:rPr>
                        <w:rFonts w:hint="eastAsia"/>
                        <w:sz w:val="18"/>
                        <w:szCs w:val="18"/>
                      </w:rPr>
                      <w:t>4</w:t>
                    </w:r>
                    <w:r>
                      <w:rPr>
                        <w:sz w:val="18"/>
                        <w:szCs w:val="18"/>
                      </w:rPr>
                      <w:t>．其他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806901fee79c40f688fa2f02ab1d596d"/>
                <w:id w:val="1544399239"/>
              </w:sdtPr>
              <w:sdtEndPr/>
              <w:sdtContent>
                <w:tc>
                  <w:tcPr>
                    <w:tcW w:w="2394" w:type="dxa"/>
                  </w:tcPr>
                  <w:p w:rsidR="0096527D" w:rsidRDefault="0096527D">
                    <w:pPr>
                      <w:rPr>
                        <w:sz w:val="18"/>
                        <w:szCs w:val="18"/>
                      </w:rPr>
                    </w:pPr>
                    <w:r>
                      <w:rPr>
                        <w:sz w:val="18"/>
                        <w:szCs w:val="18"/>
                      </w:rPr>
                      <w:t>（</w:t>
                    </w:r>
                    <w:r>
                      <w:rPr>
                        <w:rFonts w:hint="eastAsia"/>
                        <w:sz w:val="18"/>
                        <w:szCs w:val="18"/>
                      </w:rPr>
                      <w:t>三</w:t>
                    </w:r>
                    <w:r>
                      <w:rPr>
                        <w:sz w:val="18"/>
                        <w:szCs w:val="18"/>
                      </w:rPr>
                      <w:t>）利润分配</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-600,002,442.00</w:t>
                </w:r>
              </w:p>
            </w:tc>
            <w:tc>
              <w:tcPr>
                <w:tcW w:w="1026" w:type="dxa"/>
                <w:vAlign w:val="center"/>
              </w:tcPr>
              <w:p w:rsidR="0096527D" w:rsidRPr="0096527D" w:rsidRDefault="0096527D" w:rsidP="0096527D">
                <w:pPr>
                  <w:jc w:val="right"/>
                  <w:rPr>
                    <w:sz w:val="16"/>
                    <w:szCs w:val="16"/>
                  </w:rPr>
                </w:pPr>
                <w:r w:rsidRPr="0096527D">
                  <w:rPr>
                    <w:sz w:val="16"/>
                    <w:szCs w:val="16"/>
                  </w:rPr>
                  <w:t>-600,002,442.00</w:t>
                </w:r>
              </w:p>
            </w:tc>
          </w:tr>
          <w:tr w:rsidR="0096527D" w:rsidTr="0096527D">
            <w:trPr>
              <w:trHeight w:val="20"/>
            </w:trPr>
            <w:sdt>
              <w:sdtPr>
                <w:tag w:val="_PLD_5936c2d33e22476597644c98158847c6"/>
                <w:id w:val="235060422"/>
              </w:sdtPr>
              <w:sdtEndPr/>
              <w:sdtContent>
                <w:tc>
                  <w:tcPr>
                    <w:tcW w:w="2394" w:type="dxa"/>
                  </w:tcPr>
                  <w:p w:rsidR="0096527D" w:rsidRDefault="0096527D">
                    <w:pPr>
                      <w:rPr>
                        <w:sz w:val="18"/>
                        <w:szCs w:val="18"/>
                      </w:rPr>
                    </w:pPr>
                    <w:r>
                      <w:rPr>
                        <w:sz w:val="18"/>
                        <w:szCs w:val="18"/>
                      </w:rPr>
                      <w:t>1．提取盈余公积</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210044b047ac492dbe47ba7aedd16fad"/>
                <w:id w:val="1672908322"/>
              </w:sdtPr>
              <w:sdtEndPr/>
              <w:sdtContent>
                <w:tc>
                  <w:tcPr>
                    <w:tcW w:w="2394" w:type="dxa"/>
                  </w:tcPr>
                  <w:p w:rsidR="0096527D" w:rsidRDefault="0096527D">
                    <w:pPr>
                      <w:rPr>
                        <w:sz w:val="18"/>
                        <w:szCs w:val="18"/>
                      </w:rPr>
                    </w:pPr>
                    <w:r>
                      <w:rPr>
                        <w:rFonts w:hint="eastAsia"/>
                        <w:sz w:val="18"/>
                        <w:szCs w:val="18"/>
                      </w:rPr>
                      <w:t>2</w:t>
                    </w:r>
                    <w:r>
                      <w:rPr>
                        <w:sz w:val="18"/>
                        <w:szCs w:val="18"/>
                      </w:rPr>
                      <w:t>．对所有者（或股东）的分配</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r w:rsidRPr="0096527D">
                  <w:rPr>
                    <w:sz w:val="16"/>
                    <w:szCs w:val="16"/>
                  </w:rPr>
                  <w:t>-600,002,442.00</w:t>
                </w:r>
              </w:p>
            </w:tc>
            <w:tc>
              <w:tcPr>
                <w:tcW w:w="1026" w:type="dxa"/>
                <w:vAlign w:val="center"/>
              </w:tcPr>
              <w:p w:rsidR="0096527D" w:rsidRPr="0096527D" w:rsidRDefault="0096527D" w:rsidP="0096527D">
                <w:pPr>
                  <w:jc w:val="right"/>
                  <w:rPr>
                    <w:sz w:val="16"/>
                    <w:szCs w:val="16"/>
                  </w:rPr>
                </w:pPr>
                <w:r w:rsidRPr="0096527D">
                  <w:rPr>
                    <w:sz w:val="16"/>
                    <w:szCs w:val="16"/>
                  </w:rPr>
                  <w:t>-600,002,442.00</w:t>
                </w:r>
              </w:p>
            </w:tc>
          </w:tr>
          <w:tr w:rsidR="0096527D" w:rsidTr="0096527D">
            <w:trPr>
              <w:trHeight w:val="20"/>
            </w:trPr>
            <w:sdt>
              <w:sdtPr>
                <w:tag w:val="_PLD_65affb7384874e8facf889d04ab4dd24"/>
                <w:id w:val="269739255"/>
              </w:sdtPr>
              <w:sdtEndPr/>
              <w:sdtContent>
                <w:tc>
                  <w:tcPr>
                    <w:tcW w:w="2394" w:type="dxa"/>
                  </w:tcPr>
                  <w:p w:rsidR="0096527D" w:rsidRDefault="0096527D">
                    <w:pPr>
                      <w:rPr>
                        <w:sz w:val="18"/>
                        <w:szCs w:val="18"/>
                      </w:rPr>
                    </w:pPr>
                    <w:r>
                      <w:rPr>
                        <w:rFonts w:hint="eastAsia"/>
                        <w:sz w:val="18"/>
                        <w:szCs w:val="18"/>
                      </w:rPr>
                      <w:t>3</w:t>
                    </w:r>
                    <w:r>
                      <w:rPr>
                        <w:sz w:val="18"/>
                        <w:szCs w:val="18"/>
                      </w:rPr>
                      <w:t>．其他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ed39015638e6485d9ecad98bd3aaac6b"/>
                <w:id w:val="887074642"/>
              </w:sdtPr>
              <w:sdtEndPr/>
              <w:sdtContent>
                <w:tc>
                  <w:tcPr>
                    <w:tcW w:w="2394" w:type="dxa"/>
                  </w:tcPr>
                  <w:p w:rsidR="0096527D" w:rsidRDefault="0096527D">
                    <w:pPr>
                      <w:rPr>
                        <w:sz w:val="18"/>
                        <w:szCs w:val="18"/>
                      </w:rPr>
                    </w:pPr>
                    <w:r>
                      <w:rPr>
                        <w:sz w:val="18"/>
                        <w:szCs w:val="18"/>
                      </w:rPr>
                      <w:t>（</w:t>
                    </w:r>
                    <w:r>
                      <w:rPr>
                        <w:rFonts w:hint="eastAsia"/>
                        <w:sz w:val="18"/>
                        <w:szCs w:val="18"/>
                      </w:rPr>
                      <w:t>四</w:t>
                    </w:r>
                    <w:r>
                      <w:rPr>
                        <w:sz w:val="18"/>
                        <w:szCs w:val="18"/>
                      </w:rPr>
                      <w:t>）所有者权益内部结转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16ddc46b3a95453788bdcaaebfae99fa"/>
                <w:id w:val="1269054023"/>
              </w:sdtPr>
              <w:sdtEndPr/>
              <w:sdtContent>
                <w:tc>
                  <w:tcPr>
                    <w:tcW w:w="2394" w:type="dxa"/>
                  </w:tcPr>
                  <w:p w:rsidR="0096527D" w:rsidRDefault="0096527D">
                    <w:pPr>
                      <w:rPr>
                        <w:sz w:val="18"/>
                        <w:szCs w:val="18"/>
                      </w:rPr>
                    </w:pPr>
                    <w:r>
                      <w:rPr>
                        <w:sz w:val="18"/>
                        <w:szCs w:val="18"/>
                      </w:rPr>
                      <w:t>1．资本公积转增资本（或股本）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5f2b4bbca85e4693b990e3e25811eeab"/>
                <w:id w:val="296119357"/>
              </w:sdtPr>
              <w:sdtEndPr/>
              <w:sdtContent>
                <w:tc>
                  <w:tcPr>
                    <w:tcW w:w="2394" w:type="dxa"/>
                  </w:tcPr>
                  <w:p w:rsidR="0096527D" w:rsidRDefault="0096527D">
                    <w:pPr>
                      <w:rPr>
                        <w:sz w:val="18"/>
                        <w:szCs w:val="18"/>
                      </w:rPr>
                    </w:pPr>
                    <w:r>
                      <w:rPr>
                        <w:sz w:val="18"/>
                        <w:szCs w:val="18"/>
                      </w:rPr>
                      <w:t>2．盈余公积转增资本（或股本）</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15d6c710562e41cc9b0f916bb42a3ecd"/>
                <w:id w:val="-876938575"/>
              </w:sdtPr>
              <w:sdtEndPr/>
              <w:sdtContent>
                <w:tc>
                  <w:tcPr>
                    <w:tcW w:w="2394" w:type="dxa"/>
                  </w:tcPr>
                  <w:p w:rsidR="0096527D" w:rsidRDefault="0096527D">
                    <w:pPr>
                      <w:rPr>
                        <w:sz w:val="18"/>
                        <w:szCs w:val="18"/>
                      </w:rPr>
                    </w:pPr>
                    <w:r>
                      <w:rPr>
                        <w:sz w:val="18"/>
                        <w:szCs w:val="18"/>
                      </w:rPr>
                      <w:t>3．盈余公积弥补亏损</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tc>
              <w:tcPr>
                <w:tcW w:w="2394" w:type="dxa"/>
              </w:tcPr>
              <w:sdt>
                <w:sdtPr>
                  <w:rPr>
                    <w:sz w:val="18"/>
                    <w:szCs w:val="18"/>
                  </w:rPr>
                  <w:tag w:val="_PLD_f4cb17050ad540c1b6765bbc5ef1d185"/>
                  <w:id w:val="-261993728"/>
                </w:sdtPr>
                <w:sdtEndPr/>
                <w:sdtContent>
                  <w:p w:rsidR="0096527D" w:rsidRDefault="0096527D">
                    <w:r>
                      <w:rPr>
                        <w:sz w:val="18"/>
                        <w:szCs w:val="18"/>
                      </w:rPr>
                      <w:t>4．设定受益计划变动额结转留存收益</w:t>
                    </w:r>
                  </w:p>
                </w:sdtContent>
              </w:sdt>
            </w:tc>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tc>
              <w:tcPr>
                <w:tcW w:w="2394" w:type="dxa"/>
              </w:tcPr>
              <w:sdt>
                <w:sdtPr>
                  <w:rPr>
                    <w:sz w:val="18"/>
                    <w:szCs w:val="18"/>
                  </w:rPr>
                  <w:tag w:val="_PLD_d570b02e3d674dc1a938a4710387119c"/>
                  <w:id w:val="423312065"/>
                </w:sdtPr>
                <w:sdtEndPr/>
                <w:sdtContent>
                  <w:p w:rsidR="0096527D" w:rsidRDefault="0096527D">
                    <w:pPr>
                      <w:rPr>
                        <w:sz w:val="18"/>
                        <w:szCs w:val="18"/>
                      </w:rPr>
                    </w:pPr>
                    <w:r>
                      <w:rPr>
                        <w:sz w:val="18"/>
                        <w:szCs w:val="18"/>
                      </w:rPr>
                      <w:t>5．其他综合收益结转留存收益</w:t>
                    </w:r>
                  </w:p>
                </w:sdtContent>
              </w:sdt>
            </w:tc>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tc>
              <w:tcPr>
                <w:tcW w:w="2394" w:type="dxa"/>
              </w:tcPr>
              <w:sdt>
                <w:sdtPr>
                  <w:rPr>
                    <w:sz w:val="18"/>
                    <w:szCs w:val="18"/>
                  </w:rPr>
                  <w:tag w:val="_PLD_a5cd874c23c44b928dffd9bc4a74c38d"/>
                  <w:id w:val="1395402079"/>
                </w:sdtPr>
                <w:sdtEndPr/>
                <w:sdtContent>
                  <w:p w:rsidR="0096527D" w:rsidRDefault="0096527D">
                    <w:r>
                      <w:rPr>
                        <w:sz w:val="18"/>
                        <w:szCs w:val="18"/>
                      </w:rPr>
                      <w:t>6．其他</w:t>
                    </w:r>
                  </w:p>
                </w:sdtContent>
              </w:sdt>
            </w:tc>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b6b13ecec0044452bf1609cb679a8ac5"/>
                <w:id w:val="1078097300"/>
              </w:sdtPr>
              <w:sdtEndPr/>
              <w:sdtContent>
                <w:tc>
                  <w:tcPr>
                    <w:tcW w:w="2394" w:type="dxa"/>
                    <w:vAlign w:val="center"/>
                  </w:tcPr>
                  <w:p w:rsidR="0096527D" w:rsidRDefault="0096527D">
                    <w:pPr>
                      <w:rPr>
                        <w:sz w:val="18"/>
                        <w:szCs w:val="18"/>
                      </w:rPr>
                    </w:pPr>
                    <w:r>
                      <w:rPr>
                        <w:rFonts w:hint="eastAsia"/>
                        <w:sz w:val="18"/>
                        <w:szCs w:val="18"/>
                      </w:rPr>
                      <w:t>（五）专项储备</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-66,098,391.33</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-66,098,391.33</w:t>
                </w:r>
              </w:p>
            </w:tc>
          </w:tr>
          <w:tr w:rsidR="0096527D" w:rsidTr="0096527D">
            <w:trPr>
              <w:trHeight w:val="20"/>
            </w:trPr>
            <w:sdt>
              <w:sdtPr>
                <w:tag w:val="_PLD_cbede54ab9934d5ea45cda3f59593c28"/>
                <w:id w:val="367419987"/>
              </w:sdtPr>
              <w:sdtEndPr/>
              <w:sdtContent>
                <w:tc>
                  <w:tcPr>
                    <w:tcW w:w="2394" w:type="dxa"/>
                    <w:vAlign w:val="center"/>
                  </w:tcPr>
                  <w:p w:rsidR="0096527D" w:rsidRDefault="0096527D">
                    <w:pPr>
                      <w:rPr>
                        <w:sz w:val="18"/>
                        <w:szCs w:val="18"/>
                      </w:rPr>
                    </w:pPr>
                    <w:r>
                      <w:rPr>
                        <w:rFonts w:hint="eastAsia"/>
                        <w:sz w:val="18"/>
                        <w:szCs w:val="18"/>
                      </w:rPr>
                      <w:t>1．本期提取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570,332,105.40</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570,332,105.40</w:t>
                </w:r>
              </w:p>
            </w:tc>
          </w:tr>
          <w:tr w:rsidR="0096527D" w:rsidTr="0096527D">
            <w:trPr>
              <w:trHeight w:val="20"/>
            </w:trPr>
            <w:sdt>
              <w:sdtPr>
                <w:tag w:val="_PLD_7900abe823e94277be091b3f1c7a54a5"/>
                <w:id w:val="1333881394"/>
              </w:sdtPr>
              <w:sdtEndPr/>
              <w:sdtContent>
                <w:tc>
                  <w:tcPr>
                    <w:tcW w:w="2394" w:type="dxa"/>
                    <w:vAlign w:val="center"/>
                  </w:tcPr>
                  <w:p w:rsidR="0096527D" w:rsidRDefault="0096527D">
                    <w:pPr>
                      <w:rPr>
                        <w:sz w:val="18"/>
                        <w:szCs w:val="18"/>
                      </w:rPr>
                    </w:pPr>
                    <w:r>
                      <w:rPr>
                        <w:rFonts w:hint="eastAsia"/>
                        <w:sz w:val="18"/>
                        <w:szCs w:val="18"/>
                      </w:rPr>
                      <w:t>2．本期使用</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636,430,496.73</w:t>
                </w: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r w:rsidRPr="0096527D">
                  <w:rPr>
                    <w:sz w:val="16"/>
                    <w:szCs w:val="16"/>
                  </w:rPr>
                  <w:t>636,430,496.73</w:t>
                </w:r>
              </w:p>
            </w:tc>
          </w:tr>
          <w:tr w:rsidR="0096527D" w:rsidTr="0096527D">
            <w:trPr>
              <w:trHeight w:val="20"/>
            </w:trPr>
            <w:sdt>
              <w:sdtPr>
                <w:tag w:val="_PLD_7cf659a70268475ea7233d8b82adad5a"/>
                <w:id w:val="1682699713"/>
              </w:sdtPr>
              <w:sdtEndPr/>
              <w:sdtContent>
                <w:tc>
                  <w:tcPr>
                    <w:tcW w:w="2394" w:type="dxa"/>
                  </w:tcPr>
                  <w:p w:rsidR="0096527D" w:rsidRDefault="0096527D">
                    <w:pPr>
                      <w:rPr>
                        <w:sz w:val="18"/>
                        <w:szCs w:val="18"/>
                      </w:rPr>
                    </w:pPr>
                    <w:r>
                      <w:rPr>
                        <w:rFonts w:hint="eastAsia"/>
                        <w:sz w:val="18"/>
                        <w:szCs w:val="18"/>
                      </w:rPr>
                      <w:t>（六）其他</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p>
            </w:tc>
            <w:tc>
              <w:tcPr>
                <w:tcW w:w="1021" w:type="dxa"/>
                <w:vAlign w:val="center"/>
              </w:tcPr>
              <w:p w:rsidR="0096527D" w:rsidRPr="0096527D" w:rsidRDefault="0096527D" w:rsidP="0096527D">
                <w:pPr>
                  <w:jc w:val="right"/>
                  <w:rPr>
                    <w:sz w:val="16"/>
                    <w:szCs w:val="16"/>
                  </w:rPr>
                </w:pPr>
              </w:p>
            </w:tc>
            <w:tc>
              <w:tcPr>
                <w:tcW w:w="1008" w:type="dxa"/>
                <w:vAlign w:val="center"/>
              </w:tcPr>
              <w:p w:rsidR="0096527D" w:rsidRPr="0096527D" w:rsidRDefault="0096527D" w:rsidP="0096527D">
                <w:pPr>
                  <w:jc w:val="right"/>
                  <w:rPr>
                    <w:sz w:val="16"/>
                    <w:szCs w:val="16"/>
                  </w:rPr>
                </w:pPr>
              </w:p>
            </w:tc>
            <w:tc>
              <w:tcPr>
                <w:tcW w:w="1026" w:type="dxa"/>
                <w:vAlign w:val="center"/>
              </w:tcPr>
              <w:p w:rsidR="0096527D" w:rsidRPr="0096527D" w:rsidRDefault="0096527D" w:rsidP="0096527D">
                <w:pPr>
                  <w:jc w:val="right"/>
                  <w:rPr>
                    <w:sz w:val="16"/>
                    <w:szCs w:val="16"/>
                  </w:rPr>
                </w:pPr>
              </w:p>
            </w:tc>
          </w:tr>
          <w:tr w:rsidR="0096527D" w:rsidTr="0096527D">
            <w:trPr>
              <w:trHeight w:val="20"/>
            </w:trPr>
            <w:sdt>
              <w:sdtPr>
                <w:tag w:val="_PLD_56eacf5a90be4746898504dda5c8a2c0"/>
                <w:id w:val="1546485918"/>
              </w:sdtPr>
              <w:sdtEndPr/>
              <w:sdtContent>
                <w:tc>
                  <w:tcPr>
                    <w:tcW w:w="2394" w:type="dxa"/>
                  </w:tcPr>
                  <w:p w:rsidR="0096527D" w:rsidRDefault="0096527D">
                    <w:pPr>
                      <w:rPr>
                        <w:sz w:val="18"/>
                        <w:szCs w:val="18"/>
                      </w:rPr>
                    </w:pPr>
                    <w:r>
                      <w:rPr>
                        <w:sz w:val="18"/>
                        <w:szCs w:val="18"/>
                      </w:rPr>
                      <w:t>四、本期期末余额</w:t>
                    </w:r>
                  </w:p>
                </w:tc>
              </w:sdtContent>
            </w:sdt>
            <w:tc>
              <w:tcPr>
                <w:tcW w:w="1078" w:type="dxa"/>
                <w:tcBorders>
                  <w:right w:val="single" w:sz="4" w:space="0" w:color="auto"/>
                </w:tcBorders>
                <w:vAlign w:val="center"/>
              </w:tcPr>
              <w:p w:rsidR="0096527D" w:rsidRPr="0096527D" w:rsidRDefault="0096527D" w:rsidP="0096527D">
                <w:pPr>
                  <w:jc w:val="right"/>
                  <w:rPr>
                    <w:sz w:val="16"/>
                    <w:szCs w:val="16"/>
                  </w:rPr>
                </w:pPr>
                <w:r w:rsidRPr="0096527D">
                  <w:rPr>
                    <w:sz w:val="16"/>
                    <w:szCs w:val="16"/>
                  </w:rPr>
                  <w:t>1,200,004,884.00</w:t>
                </w:r>
              </w:p>
            </w:tc>
            <w:tc>
              <w:tcPr>
                <w:tcW w:w="1050"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78" w:type="dxa"/>
                <w:tcBorders>
                  <w:left w:val="single" w:sz="4" w:space="0" w:color="auto"/>
                  <w:right w:val="single" w:sz="4" w:space="0" w:color="auto"/>
                </w:tcBorders>
                <w:vAlign w:val="center"/>
              </w:tcPr>
              <w:p w:rsidR="0096527D" w:rsidRPr="0096527D" w:rsidRDefault="0096527D" w:rsidP="0096527D">
                <w:pPr>
                  <w:jc w:val="right"/>
                  <w:rPr>
                    <w:sz w:val="16"/>
                    <w:szCs w:val="16"/>
                  </w:rPr>
                </w:pPr>
              </w:p>
            </w:tc>
            <w:tc>
              <w:tcPr>
                <w:tcW w:w="1091" w:type="dxa"/>
                <w:tcBorders>
                  <w:left w:val="single" w:sz="4" w:space="0" w:color="auto"/>
                </w:tcBorders>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1,674,101,654.65</w:t>
                </w:r>
              </w:p>
            </w:tc>
            <w:tc>
              <w:tcPr>
                <w:tcW w:w="1064" w:type="dxa"/>
                <w:vAlign w:val="center"/>
              </w:tcPr>
              <w:p w:rsidR="0096527D" w:rsidRPr="0096527D" w:rsidRDefault="0096527D" w:rsidP="0096527D">
                <w:pPr>
                  <w:jc w:val="right"/>
                  <w:rPr>
                    <w:sz w:val="16"/>
                    <w:szCs w:val="16"/>
                  </w:rPr>
                </w:pPr>
              </w:p>
            </w:tc>
            <w:tc>
              <w:tcPr>
                <w:tcW w:w="1022" w:type="dxa"/>
                <w:vAlign w:val="center"/>
              </w:tcPr>
              <w:p w:rsidR="0096527D" w:rsidRPr="0096527D" w:rsidRDefault="0096527D" w:rsidP="0096527D">
                <w:pPr>
                  <w:jc w:val="right"/>
                  <w:rPr>
                    <w:sz w:val="16"/>
                    <w:szCs w:val="16"/>
                  </w:rPr>
                </w:pPr>
              </w:p>
            </w:tc>
            <w:tc>
              <w:tcPr>
                <w:tcW w:w="1036" w:type="dxa"/>
                <w:vAlign w:val="center"/>
              </w:tcPr>
              <w:p w:rsidR="0096527D" w:rsidRPr="0096527D" w:rsidRDefault="0096527D" w:rsidP="0096527D">
                <w:pPr>
                  <w:jc w:val="right"/>
                  <w:rPr>
                    <w:sz w:val="16"/>
                    <w:szCs w:val="16"/>
                  </w:rPr>
                </w:pPr>
                <w:r w:rsidRPr="0096527D">
                  <w:rPr>
                    <w:sz w:val="16"/>
                    <w:szCs w:val="16"/>
                  </w:rPr>
                  <w:t>854,858,558.96</w:t>
                </w:r>
              </w:p>
            </w:tc>
            <w:tc>
              <w:tcPr>
                <w:tcW w:w="1021" w:type="dxa"/>
                <w:vAlign w:val="center"/>
              </w:tcPr>
              <w:p w:rsidR="0096527D" w:rsidRPr="0096527D" w:rsidRDefault="0096527D" w:rsidP="0096527D">
                <w:pPr>
                  <w:jc w:val="right"/>
                  <w:rPr>
                    <w:sz w:val="16"/>
                    <w:szCs w:val="16"/>
                  </w:rPr>
                </w:pPr>
                <w:r w:rsidRPr="0096527D">
                  <w:rPr>
                    <w:sz w:val="16"/>
                    <w:szCs w:val="16"/>
                  </w:rPr>
                  <w:t>600,002,442.00</w:t>
                </w:r>
              </w:p>
            </w:tc>
            <w:tc>
              <w:tcPr>
                <w:tcW w:w="1008" w:type="dxa"/>
                <w:vAlign w:val="center"/>
              </w:tcPr>
              <w:p w:rsidR="0096527D" w:rsidRPr="0096527D" w:rsidRDefault="0096527D" w:rsidP="0096527D">
                <w:pPr>
                  <w:jc w:val="right"/>
                  <w:rPr>
                    <w:sz w:val="16"/>
                    <w:szCs w:val="16"/>
                  </w:rPr>
                </w:pPr>
                <w:r w:rsidRPr="0096527D">
                  <w:rPr>
                    <w:sz w:val="16"/>
                    <w:szCs w:val="16"/>
                  </w:rPr>
                  <w:t>7,378,168,779.07</w:t>
                </w:r>
              </w:p>
            </w:tc>
            <w:tc>
              <w:tcPr>
                <w:tcW w:w="1026" w:type="dxa"/>
                <w:vAlign w:val="center"/>
              </w:tcPr>
              <w:p w:rsidR="0096527D" w:rsidRPr="0096527D" w:rsidRDefault="0096527D" w:rsidP="0096527D">
                <w:pPr>
                  <w:jc w:val="right"/>
                  <w:rPr>
                    <w:sz w:val="16"/>
                    <w:szCs w:val="16"/>
                  </w:rPr>
                </w:pPr>
                <w:r w:rsidRPr="0096527D">
                  <w:rPr>
                    <w:sz w:val="16"/>
                    <w:szCs w:val="16"/>
                  </w:rPr>
                  <w:t>11,707,136,318.68</w:t>
                </w:r>
              </w:p>
            </w:tc>
          </w:tr>
        </w:tbl>
        <w:p w:rsidR="00B429B3" w:rsidRDefault="00C31191">
          <w:pPr>
            <w:snapToGrid w:val="0"/>
            <w:spacing w:line="240" w:lineRule="atLeast"/>
            <w:rPr>
              <w:b/>
              <w:bCs/>
              <w:color w:val="FF0000"/>
              <w:szCs w:val="21"/>
            </w:rPr>
          </w:pPr>
          <w:r>
            <w:rPr>
              <w:rFonts w:hint="eastAsia"/>
              <w:szCs w:val="21"/>
            </w:rPr>
            <w:t>公司负责</w:t>
          </w:r>
          <w:r>
            <w:rPr>
              <w:szCs w:val="21"/>
            </w:rPr>
            <w:t>人</w:t>
          </w:r>
          <w:r>
            <w:rPr>
              <w:rFonts w:hint="eastAsia"/>
              <w:szCs w:val="21"/>
            </w:rPr>
            <w:t>：</w:t>
          </w:r>
          <w:sdt>
            <w:sdtPr>
              <w:rPr>
                <w:rFonts w:hint="eastAsia"/>
                <w:szCs w:val="21"/>
              </w:rPr>
              <w:alias w:val="公司负责人姓名"/>
              <w:tag w:val="_GBC_6042a2c12168484781348969a4da3e4c"/>
              <w:id w:val="1886136825"/>
              <w:placeholder>
                <w:docPart w:val="GBC22222222222222222222222222222"/>
              </w:placeholder>
              <w:dataBinding w:prefixMappings="xmlns:clcid-mr='clcid-mr'" w:xpath="/*/clcid-mr:GongSiFuZeRenXingMing[not(@periodRef)]" w:storeItemID="{89EBAB94-44A0-46A2-B712-30D997D04A6D}"/>
              <w:text/>
            </w:sdtPr>
            <w:sdtEndPr/>
            <w:sdtContent>
              <w:r w:rsidR="00717AE4">
                <w:rPr>
                  <w:rFonts w:hint="eastAsia"/>
                  <w:szCs w:val="21"/>
                </w:rPr>
                <w:t>杨林</w:t>
              </w:r>
            </w:sdtContent>
          </w:sdt>
          <w:r>
            <w:rPr>
              <w:rFonts w:hint="eastAsia"/>
              <w:szCs w:val="21"/>
            </w:rPr>
            <w:t xml:space="preserve"> </w:t>
          </w:r>
          <w:r>
            <w:rPr>
              <w:szCs w:val="21"/>
            </w:rPr>
            <w:t>主管会计工作负责人</w:t>
          </w:r>
          <w:r>
            <w:rPr>
              <w:rFonts w:hint="eastAsia"/>
              <w:szCs w:val="21"/>
            </w:rPr>
            <w:t>：</w:t>
          </w:r>
          <w:sdt>
            <w:sdtPr>
              <w:rPr>
                <w:rFonts w:hint="eastAsia"/>
                <w:szCs w:val="21"/>
              </w:rPr>
              <w:alias w:val="主管会计工作负责人姓名"/>
              <w:tag w:val="_GBC_3008dab61aca43f0a6d82ef192943e79"/>
              <w:id w:val="-1758123077"/>
              <w:placeholder>
                <w:docPart w:val="GBC22222222222222222222222222222"/>
              </w:placeholder>
              <w:dataBinding w:prefixMappings="xmlns:clcid-mr='clcid-mr'" w:xpath="/*/clcid-mr:ZhuGuanKuaiJiGongZuoFuZeRenXingMing[not(@periodRef)]" w:storeItemID="{89EBAB94-44A0-46A2-B712-30D997D04A6D}"/>
              <w:text/>
            </w:sdtPr>
            <w:sdtEndPr/>
            <w:sdtContent>
              <w:r w:rsidR="00717AE4">
                <w:rPr>
                  <w:rFonts w:hint="eastAsia"/>
                  <w:szCs w:val="21"/>
                </w:rPr>
                <w:t>朱四一</w:t>
              </w:r>
            </w:sdtContent>
          </w:sdt>
          <w:r>
            <w:rPr>
              <w:rFonts w:hint="eastAsia"/>
              <w:szCs w:val="21"/>
            </w:rPr>
            <w:t xml:space="preserve"> </w:t>
          </w:r>
          <w:r>
            <w:rPr>
              <w:szCs w:val="21"/>
            </w:rPr>
            <w:t>会计机构负责人</w:t>
          </w:r>
          <w:r>
            <w:rPr>
              <w:rFonts w:hint="eastAsia"/>
              <w:szCs w:val="21"/>
            </w:rPr>
            <w:t>：</w:t>
          </w:r>
          <w:sdt>
            <w:sdtPr>
              <w:rPr>
                <w:rFonts w:hint="eastAsia"/>
                <w:szCs w:val="21"/>
              </w:rPr>
              <w:alias w:val="会计机构负责人姓名"/>
              <w:tag w:val="_GBC_e6c21b270080402ca8dbdc0cab514bde"/>
              <w:id w:val="-238867869"/>
              <w:placeholder>
                <w:docPart w:val="GBC22222222222222222222222222222"/>
              </w:placeholder>
              <w:dataBinding w:prefixMappings="xmlns:clcid-mr='clcid-mr'" w:xpath="/*/clcid-mr:KuaiJiJiGouFuZeRenXingMing[not(@periodRef)]" w:storeItemID="{89EBAB94-44A0-46A2-B712-30D997D04A6D}"/>
              <w:text/>
            </w:sdtPr>
            <w:sdtEndPr/>
            <w:sdtContent>
              <w:r w:rsidR="00717AE4">
                <w:rPr>
                  <w:rFonts w:hint="eastAsia"/>
                  <w:szCs w:val="21"/>
                </w:rPr>
                <w:t>高建中</w:t>
              </w:r>
            </w:sdtContent>
          </w:sdt>
        </w:p>
      </w:sdtContent>
    </w:sdt>
    <w:bookmarkEnd w:id="115"/>
    <w:p w:rsidR="00B429B3" w:rsidRDefault="00B429B3">
      <w:pPr>
        <w:rPr>
          <w:color w:val="FF0000"/>
        </w:rPr>
      </w:pPr>
    </w:p>
    <w:p w:rsidR="00B429B3" w:rsidRDefault="00B429B3" w:rsidP="00507787">
      <w:pPr>
        <w:snapToGrid w:val="0"/>
        <w:spacing w:line="240" w:lineRule="atLeast"/>
        <w:ind w:rightChars="-73" w:right="-153"/>
        <w:rPr>
          <w:b/>
          <w:bCs/>
          <w:color w:val="FF0000"/>
          <w:szCs w:val="21"/>
        </w:rPr>
      </w:pPr>
    </w:p>
    <w:p w:rsidR="00B429B3" w:rsidRDefault="00B429B3" w:rsidP="00507787">
      <w:pPr>
        <w:snapToGrid w:val="0"/>
        <w:spacing w:line="240" w:lineRule="atLeast"/>
        <w:ind w:rightChars="-73" w:right="-153"/>
        <w:rPr>
          <w:b/>
          <w:bCs/>
          <w:color w:val="FF0000"/>
          <w:szCs w:val="21"/>
        </w:rPr>
      </w:pPr>
    </w:p>
    <w:p w:rsidR="00B429B3" w:rsidRDefault="00B429B3">
      <w:pPr>
        <w:snapToGrid w:val="0"/>
        <w:spacing w:line="240" w:lineRule="atLeast"/>
        <w:rPr>
          <w:szCs w:val="21"/>
        </w:rPr>
        <w:sectPr w:rsidR="00B429B3" w:rsidSect="008069A6">
          <w:pgSz w:w="16838" w:h="11906" w:orient="landscape"/>
          <w:pgMar w:top="1276" w:right="1440" w:bottom="1797" w:left="1525" w:header="856" w:footer="992" w:gutter="0"/>
          <w:cols w:space="425"/>
          <w:docGrid w:linePitch="312"/>
        </w:sectPr>
      </w:pPr>
      <w:bookmarkStart w:id="116" w:name="_Hlk533930396"/>
    </w:p>
    <w:p w:rsidR="00B429B3" w:rsidRDefault="00C31191">
      <w:pPr>
        <w:pStyle w:val="20"/>
        <w:numPr>
          <w:ilvl w:val="0"/>
          <w:numId w:val="41"/>
        </w:numPr>
        <w:rPr>
          <w:rFonts w:ascii="宋体" w:hAnsi="宋体"/>
        </w:rPr>
      </w:pPr>
      <w:r>
        <w:rPr>
          <w:rFonts w:ascii="宋体" w:hAnsi="宋体"/>
        </w:rPr>
        <w:lastRenderedPageBreak/>
        <w:t>公司基本情况</w:t>
      </w:r>
    </w:p>
    <w:p w:rsidR="00B429B3" w:rsidRDefault="00C31191">
      <w:pPr>
        <w:pStyle w:val="30"/>
        <w:numPr>
          <w:ilvl w:val="0"/>
          <w:numId w:val="66"/>
        </w:numPr>
      </w:pPr>
      <w:r>
        <w:rPr>
          <w:rFonts w:hint="eastAsia"/>
        </w:rPr>
        <w:t>公司概况</w:t>
      </w:r>
    </w:p>
    <w:bookmarkEnd w:id="116" w:displacedByCustomXml="next"/>
    <w:sdt>
      <w:sdtPr>
        <w:rPr>
          <w:rFonts w:hint="eastAsia"/>
          <w:szCs w:val="21"/>
        </w:rPr>
        <w:alias w:val="是否适用：公司概况[双击切换]"/>
        <w:tag w:val="_GBC_7b613deb8c7f4027b73602e5cd1d4a2e"/>
        <w:id w:val="-955021824"/>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公司概况"/>
        <w:tag w:val="_GBC_dfec127af3a7441dade8cb0f67119e66"/>
        <w:id w:val="-201175245"/>
        <w:placeholder>
          <w:docPart w:val="GBC22222222222222222222222222222"/>
        </w:placeholder>
      </w:sdtPr>
      <w:sdtEndPr/>
      <w:sdtContent>
        <w:p w:rsidR="00F31656" w:rsidRPr="00F31656" w:rsidRDefault="00F31656" w:rsidP="00507787">
          <w:pPr>
            <w:ind w:firstLineChars="200" w:firstLine="420"/>
            <w:rPr>
              <w:szCs w:val="21"/>
            </w:rPr>
          </w:pPr>
          <w:r w:rsidRPr="00F31656">
            <w:rPr>
              <w:rFonts w:hint="eastAsia"/>
              <w:szCs w:val="21"/>
            </w:rPr>
            <w:t>安徽恒源煤电股份有限公司（以下简称“公司”或“本公司”） 由安徽省皖北煤电集团有限责任公司（以下简称皖北煤电集团）作为主发起人联合安徽省燃料总公司、合肥四方化工集团有限责任公司、合肥开元精密工程有限责任公司、深圳高斯达实业有限公司共同发起设立。安徽恒源煤电股份有限公司于2000年12月29日，经安徽省体改委皖体改函[2000]100号文批准成立并取得安徽省人民政府颁发的皖府股字[2000]第50号的批准证书。公司经中国证券监督管理委员证监发行字［2004］121号文核准，向社会公开发行人民币普通股股票4,400万股。每股发行价为人民币9.99元，共募集资金人民币43,956万元。经上海证券交易所上证上字［2004］120号文批准，于2004年8月17日在上海证券交易所上市交易。公司于2006年2月15日完成股权分置改革。</w:t>
          </w:r>
        </w:p>
        <w:p w:rsidR="00F31656" w:rsidRPr="00F31656" w:rsidRDefault="00F31656" w:rsidP="00507787">
          <w:pPr>
            <w:ind w:firstLineChars="200" w:firstLine="420"/>
            <w:rPr>
              <w:szCs w:val="21"/>
            </w:rPr>
          </w:pPr>
          <w:r w:rsidRPr="00F31656">
            <w:rPr>
              <w:rFonts w:hint="eastAsia"/>
              <w:szCs w:val="21"/>
            </w:rPr>
            <w:t>根据公司2007年第一次临时股东大会决议，经中国证券监督管理委员会于2007年9月17日以证监发行字[2007]301号“关于核准安徽恒源煤电股份有限公司公开发行可转换公司债券的通知”，同意公司向社会公开发行人民币可转换公司债券40,000万元。截止2009年12月18日，上述可转换公司债券已转股人民币30,522,118元。</w:t>
          </w:r>
        </w:p>
        <w:p w:rsidR="00F31656" w:rsidRPr="00F31656" w:rsidRDefault="00F31656" w:rsidP="00507787">
          <w:pPr>
            <w:ind w:firstLineChars="200" w:firstLine="420"/>
            <w:rPr>
              <w:szCs w:val="21"/>
            </w:rPr>
          </w:pPr>
          <w:r w:rsidRPr="00F31656">
            <w:rPr>
              <w:rFonts w:hint="eastAsia"/>
              <w:szCs w:val="21"/>
            </w:rPr>
            <w:t>根据公司2008年度股东大会决议的规定，以2008年12月31日实施资本公积金转增股本股权登记日(2009年4月20日)登记在册总股本190,575,719元为基数，每10 股转增2 股，共新增股本人民币38,115,144元。</w:t>
          </w:r>
        </w:p>
        <w:p w:rsidR="00F31656" w:rsidRPr="00F31656" w:rsidRDefault="00F31656" w:rsidP="00507787">
          <w:pPr>
            <w:ind w:firstLineChars="200" w:firstLine="420"/>
            <w:rPr>
              <w:szCs w:val="21"/>
            </w:rPr>
          </w:pPr>
          <w:r w:rsidRPr="00F31656">
            <w:rPr>
              <w:rFonts w:hint="eastAsia"/>
              <w:szCs w:val="21"/>
            </w:rPr>
            <w:t>根据公司2008年第五次临时股东大会决议，并于2009年6月18日经中国证券监督管理委员会以《关于核准安徽恒源煤电股份有限公司重大资产重组及向安徽省皖北煤电集团有限责任公司发行股份购买资产的批复》（证监许可[2009]544 号）文件，核准公司重大资产重组及向皖北煤电集团发行137,345,259股股份购买重组相关资产。</w:t>
          </w:r>
        </w:p>
        <w:p w:rsidR="00F31656" w:rsidRPr="00F31656" w:rsidRDefault="00F31656" w:rsidP="00507787">
          <w:pPr>
            <w:ind w:firstLineChars="200" w:firstLine="420"/>
            <w:rPr>
              <w:szCs w:val="21"/>
            </w:rPr>
          </w:pPr>
          <w:r w:rsidRPr="00F31656">
            <w:rPr>
              <w:rFonts w:hint="eastAsia"/>
              <w:szCs w:val="21"/>
            </w:rPr>
            <w:t>根据公司2009年度股东大会决议，并于2010年9月20日经中国证券监督管理委员会以《关于核准安徽恒源煤电股份有限公司非公开发行股票的批复》（证监许可[2010]1327号）文件核准，公司2010年向社会非公开发行人民币普通股（A股）44,090,752股，股票面值为人民币1元，溢价发行，发行价为每股人民币36.00元，共募集资金1,587,267,072.00元，其中：计入股本44,090,752.00元，剩余为股本溢价在扣除发行费用后计入资本公积。</w:t>
          </w:r>
        </w:p>
        <w:p w:rsidR="00F31656" w:rsidRPr="00F31656" w:rsidRDefault="00F31656" w:rsidP="00507787">
          <w:pPr>
            <w:ind w:firstLineChars="200" w:firstLine="420"/>
            <w:rPr>
              <w:szCs w:val="21"/>
            </w:rPr>
          </w:pPr>
          <w:r w:rsidRPr="00F31656">
            <w:rPr>
              <w:rFonts w:hint="eastAsia"/>
              <w:szCs w:val="21"/>
            </w:rPr>
            <w:t>根据公司2011年第二次临时股东大会决议，公司2011年度中期资本公积转增股本，转股方案为每10股转增12.8065股。</w:t>
          </w:r>
        </w:p>
        <w:p w:rsidR="00F31656" w:rsidRPr="00F31656" w:rsidRDefault="00F31656" w:rsidP="00507787">
          <w:pPr>
            <w:ind w:firstLineChars="200" w:firstLine="420"/>
            <w:rPr>
              <w:szCs w:val="21"/>
            </w:rPr>
          </w:pPr>
          <w:r w:rsidRPr="00F31656">
            <w:rPr>
              <w:rFonts w:hint="eastAsia"/>
              <w:szCs w:val="21"/>
            </w:rPr>
            <w:t>根据公司2018年年度股东大会会议决议，公司2019年5月27日资本公积转增股本，转股方案为每10股转增2股。</w:t>
          </w:r>
        </w:p>
        <w:p w:rsidR="00F31656" w:rsidRPr="00F31656" w:rsidRDefault="00F31656" w:rsidP="00507787">
          <w:pPr>
            <w:ind w:firstLineChars="200" w:firstLine="420"/>
            <w:rPr>
              <w:szCs w:val="21"/>
            </w:rPr>
          </w:pPr>
          <w:r w:rsidRPr="00F31656">
            <w:rPr>
              <w:rFonts w:hint="eastAsia"/>
              <w:szCs w:val="21"/>
            </w:rPr>
            <w:t>截至2023年12月31日，公司累计发行股本总数1,200,004,884.00股，注册资本为1,200,004,884.00元，统一社会信用代码为91340600726325699J。法定代表人为杨林。</w:t>
          </w:r>
        </w:p>
        <w:p w:rsidR="00F31656" w:rsidRPr="00F31656" w:rsidRDefault="00F31656" w:rsidP="00507787">
          <w:pPr>
            <w:ind w:firstLineChars="200" w:firstLine="420"/>
            <w:rPr>
              <w:szCs w:val="21"/>
            </w:rPr>
          </w:pPr>
          <w:r w:rsidRPr="00F31656">
            <w:rPr>
              <w:szCs w:val="21"/>
            </w:rPr>
            <w:t>经营活动为：</w:t>
          </w:r>
          <w:r w:rsidRPr="00F31656">
            <w:rPr>
              <w:rFonts w:hint="eastAsia"/>
              <w:szCs w:val="21"/>
            </w:rPr>
            <w:t>煤炭开采；道路货物运输（不含危险货物）；各类工程建设活动；电气安装服务；货物进出口（依法须经批准的项目，经相关部门批准后方可开展经营活动）一般项目：煤炭洗选；煤炭及制品销售；铁路运输辅助活动；技术服务、技术开发、技术咨询、技术交流、技术转让、技术推广；机械设备销售；机械零件、零部件加工；机械零件、零部件销售；建筑材料销售；金属制品销售；五金产品零售；通讯设备销售；日用百货销售；日用杂品销售；化工产品销售（不含许可类化工产品）；润滑油销售；汽车零配件批发；汽车零配件零售；金属材料销售；木材加工；木材销售；国内贸易代理；劳动保护用品销售；电机制造；矿山机械制造；矿山机械销售；金属工具制造；金属制品修理；金属工具销售；喷涂加工；喷枪及类似器具销售；机械设备租赁；土地整治服务；土石方工程施工；对外承包工程；普通机械设备安装服务；工程管理服</w:t>
          </w:r>
          <w:r w:rsidRPr="00F31656">
            <w:rPr>
              <w:rFonts w:hint="eastAsia"/>
              <w:szCs w:val="21"/>
            </w:rPr>
            <w:lastRenderedPageBreak/>
            <w:t>务；砖瓦销售；非居住房地产租赁；普通货物仓储服务（不含危险化学品等需许可审批的项目）；仓储设备租赁服务（除许可业务外，可自主依法经营法律法规非禁止或限制的项目）</w:t>
          </w:r>
          <w:r w:rsidRPr="00F31656">
            <w:rPr>
              <w:szCs w:val="21"/>
            </w:rPr>
            <w:t>。</w:t>
          </w:r>
        </w:p>
        <w:p w:rsidR="00F31656" w:rsidRPr="00F31656" w:rsidRDefault="00F31656" w:rsidP="00507787">
          <w:pPr>
            <w:ind w:firstLineChars="200" w:firstLine="420"/>
            <w:rPr>
              <w:szCs w:val="21"/>
            </w:rPr>
          </w:pPr>
          <w:r w:rsidRPr="00F31656">
            <w:rPr>
              <w:szCs w:val="21"/>
            </w:rPr>
            <w:t>本公司的母公司为</w:t>
          </w:r>
          <w:r w:rsidRPr="00F31656">
            <w:rPr>
              <w:rFonts w:hint="eastAsia"/>
              <w:szCs w:val="21"/>
            </w:rPr>
            <w:t>安徽省皖北煤电集团有限责任公司</w:t>
          </w:r>
          <w:r w:rsidRPr="00F31656">
            <w:rPr>
              <w:szCs w:val="21"/>
            </w:rPr>
            <w:t>，本公司的实际控制人为</w:t>
          </w:r>
          <w:r w:rsidRPr="00F31656">
            <w:rPr>
              <w:rFonts w:hint="eastAsia"/>
              <w:szCs w:val="21"/>
            </w:rPr>
            <w:t>安徽省皖北煤电集团有限责任公司</w:t>
          </w:r>
          <w:r w:rsidRPr="00F31656">
            <w:rPr>
              <w:szCs w:val="21"/>
            </w:rPr>
            <w:t>。</w:t>
          </w:r>
        </w:p>
        <w:p w:rsidR="00B429B3" w:rsidRDefault="00F31656" w:rsidP="002E5F68">
          <w:pPr>
            <w:ind w:firstLineChars="200" w:firstLine="420"/>
            <w:rPr>
              <w:szCs w:val="21"/>
            </w:rPr>
          </w:pPr>
          <w:r w:rsidRPr="00F31656">
            <w:rPr>
              <w:szCs w:val="21"/>
            </w:rPr>
            <w:t>本财务报表业经公司董事会于</w:t>
          </w:r>
          <w:r w:rsidRPr="002E5F68">
            <w:rPr>
              <w:rFonts w:hint="eastAsia"/>
              <w:szCs w:val="21"/>
            </w:rPr>
            <w:t>20</w:t>
          </w:r>
          <w:r w:rsidRPr="002E5F68">
            <w:rPr>
              <w:szCs w:val="21"/>
            </w:rPr>
            <w:t>24年</w:t>
          </w:r>
          <w:r w:rsidRPr="002E5F68">
            <w:rPr>
              <w:rFonts w:hint="eastAsia"/>
              <w:szCs w:val="21"/>
            </w:rPr>
            <w:t>3</w:t>
          </w:r>
          <w:r w:rsidRPr="002E5F68">
            <w:rPr>
              <w:szCs w:val="21"/>
            </w:rPr>
            <w:t>月</w:t>
          </w:r>
          <w:r w:rsidRPr="002E5F68">
            <w:rPr>
              <w:rFonts w:hint="eastAsia"/>
              <w:szCs w:val="21"/>
            </w:rPr>
            <w:t>28</w:t>
          </w:r>
          <w:r w:rsidRPr="002E5F68">
            <w:rPr>
              <w:szCs w:val="21"/>
            </w:rPr>
            <w:t>日批准报出。</w:t>
          </w:r>
        </w:p>
      </w:sdtContent>
    </w:sdt>
    <w:p w:rsidR="00B429B3" w:rsidRDefault="00C31191">
      <w:pPr>
        <w:pStyle w:val="20"/>
        <w:numPr>
          <w:ilvl w:val="0"/>
          <w:numId w:val="41"/>
        </w:numPr>
        <w:rPr>
          <w:rFonts w:ascii="宋体" w:hAnsi="宋体"/>
        </w:rPr>
      </w:pPr>
      <w:r>
        <w:rPr>
          <w:rFonts w:ascii="宋体" w:hAnsi="宋体" w:hint="eastAsia"/>
        </w:rPr>
        <w:t>财务报表的编制基础</w:t>
      </w:r>
    </w:p>
    <w:p w:rsidR="00B429B3" w:rsidRDefault="00C31191">
      <w:pPr>
        <w:pStyle w:val="30"/>
        <w:numPr>
          <w:ilvl w:val="0"/>
          <w:numId w:val="42"/>
        </w:numPr>
      </w:pPr>
      <w:r>
        <w:t>编制基础</w:t>
      </w:r>
    </w:p>
    <w:sdt>
      <w:sdtPr>
        <w:rPr>
          <w:rFonts w:hint="eastAsia"/>
          <w:szCs w:val="21"/>
        </w:rPr>
        <w:alias w:val="财务报表的编制基础"/>
        <w:tag w:val="_GBC_1dc2375ed7ab49628f5badf2d5006405"/>
        <w:id w:val="1209836634"/>
        <w:placeholder>
          <w:docPart w:val="GBC22222222222222222222222222222"/>
        </w:placeholder>
      </w:sdtPr>
      <w:sdtEndPr/>
      <w:sdtContent>
        <w:p w:rsidR="00815632" w:rsidRDefault="00F31656" w:rsidP="00362B3B">
          <w:pPr>
            <w:ind w:firstLineChars="200" w:firstLine="420"/>
            <w:rPr>
              <w:szCs w:val="21"/>
            </w:rPr>
          </w:pPr>
          <w:r w:rsidRPr="00F31656">
            <w:rPr>
              <w:szCs w:val="21"/>
            </w:rPr>
            <w:t>本财务报表按照财政部颁布的《企业会计准则——基本准则》和各项具体会计准则、企业会计准则应用指南、企业会计准则解释及其他相关规定（以下合称“企业会计准则”），以及中国证券监督管理委员会《公开发行证券的公司信息披露编报规则第15 号——财务报告的一般规定》的</w:t>
          </w:r>
          <w:r w:rsidRPr="00F31656">
            <w:rPr>
              <w:rFonts w:hint="eastAsia"/>
              <w:szCs w:val="21"/>
            </w:rPr>
            <w:t>相关</w:t>
          </w:r>
          <w:r w:rsidRPr="00F31656">
            <w:rPr>
              <w:szCs w:val="21"/>
            </w:rPr>
            <w:t>规定编制。</w:t>
          </w:r>
        </w:p>
        <w:p w:rsidR="00B429B3" w:rsidRDefault="00DE40A4" w:rsidP="00362B3B">
          <w:pPr>
            <w:ind w:firstLineChars="200" w:firstLine="420"/>
            <w:rPr>
              <w:szCs w:val="21"/>
            </w:rPr>
          </w:pPr>
        </w:p>
      </w:sdtContent>
    </w:sdt>
    <w:p w:rsidR="00B429B3" w:rsidRDefault="00C31191">
      <w:pPr>
        <w:pStyle w:val="30"/>
        <w:numPr>
          <w:ilvl w:val="0"/>
          <w:numId w:val="42"/>
        </w:numPr>
      </w:pPr>
      <w:r>
        <w:rPr>
          <w:rFonts w:hint="eastAsia"/>
        </w:rPr>
        <w:t>持续经营</w:t>
      </w:r>
    </w:p>
    <w:sdt>
      <w:sdtPr>
        <w:rPr>
          <w:rFonts w:hint="eastAsia"/>
          <w:szCs w:val="21"/>
        </w:rPr>
        <w:alias w:val="是否适用：持续经营[双击切换]"/>
        <w:tag w:val="_GBC_fa7177dc4f164e56b4df7bebc60acf50"/>
        <w:id w:val="1198280732"/>
        <w:placeholder>
          <w:docPart w:val="GBC22222222222222222222222222222"/>
        </w:placeholder>
      </w:sdtPr>
      <w:sdtEndPr/>
      <w:sdtContent>
        <w:p w:rsidR="00815632"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p w:rsidR="00B429B3" w:rsidRDefault="00DE40A4">
          <w:pPr>
            <w:rPr>
              <w:szCs w:val="21"/>
            </w:rPr>
          </w:pPr>
        </w:p>
      </w:sdtContent>
    </w:sdt>
    <w:sdt>
      <w:sdtPr>
        <w:rPr>
          <w:szCs w:val="21"/>
        </w:rPr>
        <w:alias w:val="持续经营"/>
        <w:tag w:val="_GBC_dc876c24006b428987a041949eb554f3"/>
        <w:id w:val="425929805"/>
        <w:placeholder>
          <w:docPart w:val="GBC22222222222222222222222222222"/>
        </w:placeholder>
      </w:sdtPr>
      <w:sdtEndPr/>
      <w:sdtContent>
        <w:p w:rsidR="00815632" w:rsidRDefault="00F31656">
          <w:pPr>
            <w:rPr>
              <w:szCs w:val="21"/>
            </w:rPr>
          </w:pPr>
          <w:r>
            <w:rPr>
              <w:szCs w:val="21"/>
            </w:rPr>
            <w:t>本公司财务报表以持续经营为编制基础。</w:t>
          </w:r>
        </w:p>
        <w:p w:rsidR="00B429B3" w:rsidRDefault="00DE40A4">
          <w:pPr>
            <w:rPr>
              <w:szCs w:val="21"/>
            </w:rPr>
          </w:pPr>
        </w:p>
      </w:sdtContent>
    </w:sdt>
    <w:p w:rsidR="00B429B3" w:rsidRDefault="00C31191">
      <w:pPr>
        <w:pStyle w:val="20"/>
        <w:numPr>
          <w:ilvl w:val="0"/>
          <w:numId w:val="41"/>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p w:rsidR="00B429B3" w:rsidRDefault="00C31191">
      <w:r>
        <w:rPr>
          <w:rFonts w:hint="eastAsia"/>
        </w:rPr>
        <w:t>具体会计政策和会计估计提示：</w:t>
      </w:r>
    </w:p>
    <w:sdt>
      <w:sdtPr>
        <w:alias w:val="是否适用：具体会计政策和会计估计提示[双击切换]"/>
        <w:tag w:val="_GBC_86fd142a599649f8a3574e6ddaba5f71"/>
        <w:id w:val="822169050"/>
        <w:placeholder>
          <w:docPart w:val="GBC22222222222222222222222222222"/>
        </w:placeholder>
      </w:sdtPr>
      <w:sdtEndPr/>
      <w:sdtContent>
        <w:p w:rsidR="00362B3B" w:rsidRDefault="00C31191" w:rsidP="00362B3B">
          <w:r>
            <w:fldChar w:fldCharType="begin"/>
          </w:r>
          <w:r w:rsidR="00362B3B">
            <w:instrText xml:space="preserve">MACROBUTTON  SnrToggleCheckbox □适用 </w:instrText>
          </w:r>
          <w:r>
            <w:fldChar w:fldCharType="end"/>
          </w:r>
          <w:r>
            <w:fldChar w:fldCharType="begin"/>
          </w:r>
          <w:r w:rsidR="00362B3B">
            <w:instrText xml:space="preserve"> MACROBUTTON  SnrToggleCheckbox √不适用 </w:instrText>
          </w:r>
          <w:r>
            <w:fldChar w:fldCharType="end"/>
          </w:r>
        </w:p>
      </w:sdtContent>
    </w:sdt>
    <w:p w:rsidR="00B429B3" w:rsidRDefault="00C31191">
      <w:pPr>
        <w:pStyle w:val="30"/>
        <w:numPr>
          <w:ilvl w:val="0"/>
          <w:numId w:val="43"/>
        </w:numPr>
      </w:pPr>
      <w:r>
        <w:t>遵循企业会计准则的声明</w:t>
      </w:r>
    </w:p>
    <w:sdt>
      <w:sdtPr>
        <w:rPr>
          <w:rFonts w:hint="eastAsia"/>
          <w:szCs w:val="21"/>
        </w:rPr>
        <w:alias w:val="会计准则和会计制度"/>
        <w:tag w:val="_GBC_a350b889163a4ef3bb500c021e6a6b47"/>
        <w:id w:val="-1902207007"/>
        <w:placeholder>
          <w:docPart w:val="GBC22222222222222222222222222222"/>
        </w:placeholder>
      </w:sdtPr>
      <w:sdtEndPr/>
      <w:sdtContent>
        <w:p w:rsidR="00815632" w:rsidRDefault="00C31191" w:rsidP="00362B3B">
          <w:pPr>
            <w:ind w:firstLineChars="200" w:firstLine="420"/>
            <w:rPr>
              <w:szCs w:val="21"/>
            </w:rPr>
          </w:pPr>
          <w:r>
            <w:rPr>
              <w:szCs w:val="21"/>
            </w:rPr>
            <w:t>本公司所编制的财务报表符合企业会计准则的要求，真实、完整地反映了公司的财务状况、经营成果、股东权益变动和现金流量等有关信息。</w:t>
          </w:r>
        </w:p>
        <w:p w:rsidR="00B429B3" w:rsidRDefault="00DE40A4" w:rsidP="00362B3B">
          <w:pPr>
            <w:ind w:firstLineChars="200" w:firstLine="420"/>
            <w:rPr>
              <w:szCs w:val="21"/>
            </w:rPr>
          </w:pPr>
        </w:p>
      </w:sdtContent>
    </w:sdt>
    <w:p w:rsidR="00B429B3" w:rsidRDefault="00C31191">
      <w:pPr>
        <w:pStyle w:val="30"/>
        <w:numPr>
          <w:ilvl w:val="0"/>
          <w:numId w:val="43"/>
        </w:numPr>
      </w:pPr>
      <w:r>
        <w:t>会计期间</w:t>
      </w:r>
    </w:p>
    <w:sdt>
      <w:sdtPr>
        <w:rPr>
          <w:rFonts w:hint="eastAsia"/>
          <w:szCs w:val="21"/>
        </w:rPr>
        <w:alias w:val="会计年度"/>
        <w:tag w:val="_GBC_fc896fba50b143f8a06984831f5d5600"/>
        <w:id w:val="258641710"/>
        <w:placeholder>
          <w:docPart w:val="GBC22222222222222222222222222222"/>
        </w:placeholder>
      </w:sdtPr>
      <w:sdtEndPr/>
      <w:sdtContent>
        <w:p w:rsidR="00815632" w:rsidRDefault="00C31191">
          <w:pPr>
            <w:rPr>
              <w:szCs w:val="21"/>
            </w:rPr>
          </w:pPr>
          <w:r>
            <w:rPr>
              <w:szCs w:val="21"/>
            </w:rPr>
            <w:t>本公司会计年度自公历1月1日起至12月31日止。</w:t>
          </w:r>
        </w:p>
        <w:p w:rsidR="00B429B3" w:rsidRDefault="00DE40A4">
          <w:pPr>
            <w:rPr>
              <w:szCs w:val="21"/>
            </w:rPr>
          </w:pPr>
        </w:p>
      </w:sdtContent>
    </w:sdt>
    <w:p w:rsidR="00B429B3" w:rsidRDefault="00C31191">
      <w:pPr>
        <w:pStyle w:val="30"/>
        <w:numPr>
          <w:ilvl w:val="0"/>
          <w:numId w:val="43"/>
        </w:numPr>
      </w:pPr>
      <w:r>
        <w:rPr>
          <w:rFonts w:hint="eastAsia"/>
        </w:rPr>
        <w:t>营业周期</w:t>
      </w:r>
    </w:p>
    <w:sdt>
      <w:sdtPr>
        <w:rPr>
          <w:rFonts w:hint="eastAsia"/>
          <w:szCs w:val="21"/>
        </w:rPr>
        <w:alias w:val="是否适用：营业周期[双击切换]"/>
        <w:tag w:val="_GBC_41bd09d0a4bd429996597e58a613259e"/>
        <w:id w:val="-11168209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营业周期"/>
        <w:tag w:val="_GBC_e145e43187d9463889884f48e9e0b234"/>
        <w:id w:val="-1839073962"/>
        <w:placeholder>
          <w:docPart w:val="GBC22222222222222222222222222222"/>
        </w:placeholder>
      </w:sdtPr>
      <w:sdtEndPr/>
      <w:sdtContent>
        <w:p w:rsidR="00815632" w:rsidRDefault="003B040D">
          <w:pPr>
            <w:rPr>
              <w:szCs w:val="21"/>
            </w:rPr>
          </w:pPr>
          <w:r w:rsidRPr="003B040D">
            <w:rPr>
              <w:szCs w:val="21"/>
            </w:rPr>
            <w:t>本公司营业周期为12个月。</w:t>
          </w:r>
        </w:p>
        <w:p w:rsidR="00B429B3" w:rsidRDefault="00DE40A4">
          <w:pPr>
            <w:rPr>
              <w:szCs w:val="21"/>
            </w:rPr>
          </w:pPr>
        </w:p>
      </w:sdtContent>
    </w:sdt>
    <w:p w:rsidR="00B429B3" w:rsidRDefault="00C31191">
      <w:pPr>
        <w:pStyle w:val="30"/>
        <w:numPr>
          <w:ilvl w:val="0"/>
          <w:numId w:val="43"/>
        </w:numPr>
      </w:pPr>
      <w:r>
        <w:t>记账本位币</w:t>
      </w:r>
    </w:p>
    <w:sdt>
      <w:sdtPr>
        <w:rPr>
          <w:rFonts w:hint="eastAsia"/>
          <w:szCs w:val="21"/>
        </w:rPr>
        <w:alias w:val="记账本位币"/>
        <w:tag w:val="_GBC_3749a2357eba44e8b968cb41cda75ff1"/>
        <w:id w:val="425082386"/>
        <w:placeholder>
          <w:docPart w:val="GBC22222222222222222222222222222"/>
        </w:placeholder>
      </w:sdtPr>
      <w:sdtEndPr/>
      <w:sdtContent>
        <w:p w:rsidR="00815632" w:rsidRDefault="00C31191">
          <w:pPr>
            <w:rPr>
              <w:szCs w:val="21"/>
            </w:rPr>
          </w:pPr>
          <w:r>
            <w:rPr>
              <w:szCs w:val="21"/>
            </w:rPr>
            <w:t>本公司的记账本位币为人民币。</w:t>
          </w:r>
        </w:p>
        <w:p w:rsidR="00B429B3" w:rsidRPr="00362B3B" w:rsidRDefault="00DE40A4">
          <w:pPr>
            <w:rPr>
              <w:szCs w:val="21"/>
            </w:rPr>
          </w:pPr>
        </w:p>
      </w:sdtContent>
    </w:sdt>
    <w:p w:rsidR="00B429B3" w:rsidRDefault="00C31191">
      <w:pPr>
        <w:pStyle w:val="30"/>
        <w:numPr>
          <w:ilvl w:val="0"/>
          <w:numId w:val="43"/>
        </w:numPr>
        <w:ind w:left="450" w:hanging="450"/>
      </w:pPr>
      <w:r>
        <w:rPr>
          <w:rFonts w:hint="eastAsia"/>
        </w:rPr>
        <w:t>重要性标准确定方法和选择依据</w:t>
      </w:r>
    </w:p>
    <w:sdt>
      <w:sdtPr>
        <w:rPr>
          <w:szCs w:val="21"/>
        </w:rPr>
        <w:alias w:val="是否适用：重要性标准确定方法和选择依据[双击切换]"/>
        <w:tag w:val="_GBC_66b24b4e2070411c88bbdeaf4b0ac338"/>
        <w:id w:val="-1082215126"/>
        <w:placeholder>
          <w:docPart w:val="GBC22222222222222222222222222222"/>
        </w:placeholder>
      </w:sdtPr>
      <w:sdtEndPr/>
      <w:sdtContent>
        <w:p w:rsidR="00B429B3" w:rsidRDefault="00C31191" w:rsidP="003443B1">
          <w:pPr>
            <w:rPr>
              <w:szCs w:val="21"/>
            </w:rPr>
          </w:pPr>
          <w:r>
            <w:rPr>
              <w:szCs w:val="21"/>
            </w:rPr>
            <w:fldChar w:fldCharType="begin"/>
          </w:r>
          <w:r w:rsidR="00281C80">
            <w:rPr>
              <w:szCs w:val="21"/>
            </w:rPr>
            <w:instrText xml:space="preserve"> MACROBUTTON  SnrToggleCheckbox √适用 </w:instrText>
          </w:r>
          <w:r>
            <w:rPr>
              <w:szCs w:val="21"/>
            </w:rPr>
            <w:fldChar w:fldCharType="end"/>
          </w:r>
          <w:r>
            <w:rPr>
              <w:szCs w:val="21"/>
            </w:rPr>
            <w:fldChar w:fldCharType="begin"/>
          </w:r>
          <w:r w:rsidR="00281C80">
            <w:rPr>
              <w:szCs w:val="21"/>
            </w:rPr>
            <w:instrText xml:space="preserve"> MACROBUTTON  SnrToggleCheckbox □不适用 </w:instrText>
          </w:r>
          <w:r>
            <w:rPr>
              <w:szCs w:val="21"/>
            </w:rPr>
            <w:fldChar w:fldCharType="end"/>
          </w:r>
        </w:p>
      </w:sdtContent>
    </w:sdt>
    <w:tbl>
      <w:tblPr>
        <w:tblStyle w:val="a7"/>
        <w:tblW w:w="0" w:type="auto"/>
        <w:tblLook w:val="04A0" w:firstRow="1" w:lastRow="0" w:firstColumn="1" w:lastColumn="0" w:noHBand="0" w:noVBand="1"/>
      </w:tblPr>
      <w:tblGrid>
        <w:gridCol w:w="4411"/>
        <w:gridCol w:w="4412"/>
      </w:tblGrid>
      <w:tr w:rsidR="00281C80" w:rsidTr="00281C80">
        <w:sdt>
          <w:sdtPr>
            <w:rPr>
              <w:rFonts w:hint="eastAsia"/>
            </w:rPr>
            <w:tag w:val="_PLD_9f124ba78a1f4011868edb08cb914673"/>
            <w:id w:val="694891324"/>
          </w:sdtPr>
          <w:sdtEndPr/>
          <w:sdtContent>
            <w:tc>
              <w:tcPr>
                <w:tcW w:w="4411" w:type="dxa"/>
              </w:tcPr>
              <w:p w:rsidR="00281C80" w:rsidRDefault="00281C80" w:rsidP="00281C80">
                <w:pPr>
                  <w:jc w:val="center"/>
                </w:pPr>
                <w:r>
                  <w:rPr>
                    <w:rFonts w:hint="eastAsia"/>
                  </w:rPr>
                  <w:t>项目</w:t>
                </w:r>
              </w:p>
            </w:tc>
          </w:sdtContent>
        </w:sdt>
        <w:sdt>
          <w:sdtPr>
            <w:tag w:val="_PLD_c9e9f6dfae4c43e0b08da57b23829dd8"/>
            <w:id w:val="-495573853"/>
          </w:sdtPr>
          <w:sdtEndPr/>
          <w:sdtContent>
            <w:tc>
              <w:tcPr>
                <w:tcW w:w="4412" w:type="dxa"/>
              </w:tcPr>
              <w:p w:rsidR="00281C80" w:rsidRDefault="00281C80" w:rsidP="00281C80">
                <w:pPr>
                  <w:jc w:val="center"/>
                </w:pPr>
                <w:r>
                  <w:t>重要性标准</w:t>
                </w:r>
              </w:p>
            </w:tc>
          </w:sdtContent>
        </w:sdt>
      </w:tr>
      <w:tr w:rsidR="00281C80" w:rsidTr="00281C80">
        <w:tc>
          <w:tcPr>
            <w:tcW w:w="4411" w:type="dxa"/>
          </w:tcPr>
          <w:p w:rsidR="00281C80" w:rsidRDefault="00281C80" w:rsidP="00281C80">
            <w:r>
              <w:t>重要的单项计提坏账准备的应收款项</w:t>
            </w:r>
          </w:p>
        </w:tc>
        <w:tc>
          <w:tcPr>
            <w:tcW w:w="4412" w:type="dxa"/>
          </w:tcPr>
          <w:p w:rsidR="00281C80" w:rsidRDefault="00281C80" w:rsidP="00281C80">
            <w:r>
              <w:t>款项涉及诉讼，回收风险巨大</w:t>
            </w:r>
          </w:p>
        </w:tc>
      </w:tr>
    </w:tbl>
    <w:p w:rsidR="00815632" w:rsidRDefault="00815632">
      <w:pPr>
        <w:pStyle w:val="30"/>
        <w:numPr>
          <w:ilvl w:val="0"/>
          <w:numId w:val="43"/>
        </w:numPr>
      </w:pPr>
    </w:p>
    <w:p w:rsidR="00B429B3" w:rsidRDefault="00C31191">
      <w:pPr>
        <w:pStyle w:val="30"/>
        <w:numPr>
          <w:ilvl w:val="0"/>
          <w:numId w:val="43"/>
        </w:numPr>
      </w:pPr>
      <w:r>
        <w:t>同一控制下和非同一控制下企业合并的会计处理方法</w:t>
      </w:r>
    </w:p>
    <w:sdt>
      <w:sdtPr>
        <w:rPr>
          <w:rFonts w:hint="eastAsia"/>
          <w:szCs w:val="21"/>
        </w:rPr>
        <w:alias w:val="是否适用：同一控制下和非同一控制下企业合并的会计处理方法[双击切换]"/>
        <w:tag w:val="_GBC_46d00db18b44411d8dd79543c30557e3"/>
        <w:id w:val="-104135953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1819805542"/>
        <w:placeholder>
          <w:docPart w:val="GBC22222222222222222222222222222"/>
        </w:placeholder>
      </w:sdtPr>
      <w:sdtEndPr/>
      <w:sdtContent>
        <w:p w:rsidR="003443B1" w:rsidRPr="003443B1" w:rsidRDefault="003443B1" w:rsidP="004C4326">
          <w:pPr>
            <w:ind w:firstLineChars="200" w:firstLine="420"/>
            <w:rPr>
              <w:szCs w:val="21"/>
            </w:rPr>
          </w:pPr>
          <w:r w:rsidRPr="003443B1">
            <w:rPr>
              <w:szCs w:val="21"/>
            </w:rPr>
            <w:t>同一控制下企业合并：</w:t>
          </w:r>
          <w:r w:rsidRPr="003443B1">
            <w:rPr>
              <w:rFonts w:hint="eastAsia"/>
              <w:szCs w:val="21"/>
            </w:rPr>
            <w:t>合并方</w:t>
          </w:r>
          <w:r w:rsidRPr="003443B1">
            <w:rPr>
              <w:szCs w:val="21"/>
            </w:rPr>
            <w:t>在企业合并中取得的资产和负债（包括最终控制方收购被合并方而形成的商誉），按照合并日被合并方资产、负债在最终控制方合并财务报表中的账面价值</w:t>
          </w:r>
          <w:r w:rsidRPr="003443B1">
            <w:rPr>
              <w:rFonts w:hint="eastAsia"/>
              <w:szCs w:val="21"/>
            </w:rPr>
            <w:t>为基础</w:t>
          </w:r>
          <w:r w:rsidRPr="003443B1">
            <w:rPr>
              <w:szCs w:val="21"/>
            </w:rPr>
            <w:t>计量。在合并中取得的净资产账面价值与支付的合并对价账面价值（或发行股份面值总额）的差额，调整资本公积中的股本溢价，资本公积中的股本溢价不足冲减的，调整留存收益。</w:t>
          </w:r>
        </w:p>
        <w:p w:rsidR="003443B1" w:rsidRPr="003443B1" w:rsidRDefault="003443B1" w:rsidP="004C4326">
          <w:pPr>
            <w:ind w:firstLineChars="200" w:firstLine="420"/>
            <w:rPr>
              <w:szCs w:val="21"/>
            </w:rPr>
          </w:pPr>
          <w:r w:rsidRPr="003443B1">
            <w:rPr>
              <w:szCs w:val="21"/>
            </w:rPr>
            <w:t>非同一控制下企业合并：</w:t>
          </w:r>
          <w:r w:rsidRPr="003443B1">
            <w:rPr>
              <w:rFonts w:hint="eastAsia"/>
              <w:szCs w:val="21"/>
            </w:rPr>
            <w:t>合并成本为购买方</w:t>
          </w:r>
          <w:r w:rsidRPr="003443B1">
            <w:rPr>
              <w:szCs w:val="21"/>
            </w:rPr>
            <w:t>在购买日</w:t>
          </w:r>
          <w:r w:rsidRPr="003443B1">
            <w:rPr>
              <w:rFonts w:hint="eastAsia"/>
              <w:szCs w:val="21"/>
            </w:rPr>
            <w:t>为取得被购买方的控制权而</w:t>
          </w:r>
          <w:r w:rsidRPr="003443B1">
            <w:rPr>
              <w:szCs w:val="21"/>
            </w:rPr>
            <w:t>付出的资产、发生或承担的负债</w:t>
          </w:r>
          <w:r w:rsidRPr="003443B1">
            <w:rPr>
              <w:rFonts w:hint="eastAsia"/>
              <w:szCs w:val="21"/>
            </w:rPr>
            <w:t>以及发行的权益性证券的</w:t>
          </w:r>
          <w:r w:rsidRPr="003443B1">
            <w:rPr>
              <w:szCs w:val="21"/>
            </w:rPr>
            <w:t>公允价值。合并成本大于合并中取得的被购买方可辨认净资产公允价值份额的差额，确认为商誉；合并成本小于合并中取得的被购买方可辨认净资产公允价值份额的差额，计入当期损益。</w:t>
          </w:r>
          <w:r w:rsidRPr="003443B1">
            <w:rPr>
              <w:rFonts w:hint="eastAsia"/>
              <w:szCs w:val="21"/>
            </w:rPr>
            <w:t>在合并中取得的被购买方符合确认条件的各项可辨认资产、负债及或有负债在购买日按公允价值计量。</w:t>
          </w:r>
        </w:p>
        <w:p w:rsidR="00B429B3" w:rsidRDefault="003443B1" w:rsidP="004C4326">
          <w:pPr>
            <w:ind w:firstLineChars="200" w:firstLine="420"/>
            <w:rPr>
              <w:rFonts w:cs="Times New Roman"/>
              <w:kern w:val="2"/>
              <w:szCs w:val="21"/>
            </w:rPr>
          </w:pPr>
          <w:r w:rsidRPr="003443B1">
            <w:rPr>
              <w:szCs w:val="21"/>
            </w:rPr>
            <w:t>为企业合并发生的直接相关费用于发生时计入当期损益；</w:t>
          </w:r>
          <w:r w:rsidRPr="003443B1">
            <w:rPr>
              <w:rFonts w:hint="eastAsia"/>
              <w:szCs w:val="21"/>
            </w:rPr>
            <w:t>为企业合并而发行权益性证券或债务性证券的交易费用，计入权益性证券或债务性证券的初始确认金额</w:t>
          </w:r>
          <w:r w:rsidRPr="003443B1">
            <w:rPr>
              <w:szCs w:val="21"/>
            </w:rPr>
            <w:t>。</w:t>
          </w:r>
        </w:p>
      </w:sdtContent>
    </w:sdt>
    <w:p w:rsidR="00B429B3" w:rsidRDefault="00C31191">
      <w:pPr>
        <w:pStyle w:val="30"/>
        <w:numPr>
          <w:ilvl w:val="0"/>
          <w:numId w:val="43"/>
        </w:numPr>
      </w:pPr>
      <w:r>
        <w:rPr>
          <w:rFonts w:ascii="宋体" w:hAnsi="宋体" w:cs="宋体" w:hint="eastAsia"/>
          <w:kern w:val="0"/>
          <w:szCs w:val="24"/>
        </w:rPr>
        <w:t>控制的判断标准和</w:t>
      </w:r>
      <w:r>
        <w:t>合并财务报表的编制方法</w:t>
      </w:r>
    </w:p>
    <w:sdt>
      <w:sdtPr>
        <w:rPr>
          <w:rFonts w:hint="eastAsia"/>
          <w:szCs w:val="21"/>
        </w:rPr>
        <w:alias w:val="是否适用：控制的判断标准和合并财务报表的编制方法[双击切换]"/>
        <w:tag w:val="_GBC_d8312ea572e647a59b796bf708b54713"/>
        <w:id w:val="11334216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控制的判断标准和合并财务报表的编制方法"/>
        <w:tag w:val="_GBC_5201beca0c0944939b4a0d8d100d6fcf"/>
        <w:id w:val="315152006"/>
        <w:placeholder>
          <w:docPart w:val="GBC22222222222222222222222222222"/>
        </w:placeholder>
      </w:sdtPr>
      <w:sdtEndPr/>
      <w:sdtContent>
        <w:p w:rsidR="003443B1" w:rsidRPr="003443B1" w:rsidRDefault="003443B1" w:rsidP="00507787">
          <w:pPr>
            <w:ind w:firstLineChars="200" w:firstLine="420"/>
            <w:rPr>
              <w:b/>
              <w:szCs w:val="21"/>
            </w:rPr>
          </w:pPr>
          <w:r w:rsidRPr="003443B1">
            <w:rPr>
              <w:rFonts w:hint="eastAsia"/>
              <w:b/>
              <w:szCs w:val="21"/>
            </w:rPr>
            <w:t>（1）控制的判断标准</w:t>
          </w:r>
        </w:p>
        <w:p w:rsidR="003443B1" w:rsidRDefault="003443B1" w:rsidP="00507787">
          <w:pPr>
            <w:ind w:firstLineChars="200" w:firstLine="420"/>
            <w:rPr>
              <w:szCs w:val="21"/>
            </w:rPr>
          </w:pPr>
          <w:r w:rsidRPr="003443B1">
            <w:rPr>
              <w:szCs w:val="21"/>
            </w:rPr>
            <w:t>合并财务报表的合并范围以控制为基础确定，</w:t>
          </w:r>
          <w:r w:rsidRPr="003443B1">
            <w:rPr>
              <w:rFonts w:hint="eastAsia"/>
              <w:szCs w:val="21"/>
            </w:rPr>
            <w:t>合并范围包括本公司及全部子公司</w:t>
          </w:r>
          <w:r w:rsidRPr="003443B1">
            <w:rPr>
              <w:szCs w:val="21"/>
            </w:rPr>
            <w:t>。</w:t>
          </w:r>
          <w:r w:rsidRPr="003443B1">
            <w:rPr>
              <w:rFonts w:hint="eastAsia"/>
              <w:szCs w:val="21"/>
            </w:rPr>
            <w:t>控制，是指公司拥有对被投资方的权力，通过参与被投资方的相关活动而享有可变回报，并且有能力运用对被投资方的权力影响其回报金额。</w:t>
          </w:r>
        </w:p>
        <w:p w:rsidR="003443B1" w:rsidRPr="003443B1" w:rsidRDefault="003443B1" w:rsidP="00507787">
          <w:pPr>
            <w:ind w:firstLineChars="200" w:firstLine="422"/>
            <w:rPr>
              <w:b/>
              <w:szCs w:val="21"/>
            </w:rPr>
          </w:pPr>
          <w:r>
            <w:rPr>
              <w:b/>
              <w:szCs w:val="21"/>
            </w:rPr>
            <w:t>（</w:t>
          </w:r>
          <w:r>
            <w:rPr>
              <w:rFonts w:hint="eastAsia"/>
              <w:b/>
              <w:szCs w:val="21"/>
            </w:rPr>
            <w:t>2</w:t>
          </w:r>
          <w:r>
            <w:rPr>
              <w:b/>
              <w:szCs w:val="21"/>
            </w:rPr>
            <w:t>）</w:t>
          </w:r>
          <w:r w:rsidRPr="003443B1">
            <w:rPr>
              <w:b/>
              <w:szCs w:val="21"/>
            </w:rPr>
            <w:t>合并程序</w:t>
          </w:r>
        </w:p>
        <w:p w:rsidR="003443B1" w:rsidRPr="003443B1" w:rsidRDefault="003443B1" w:rsidP="00507787">
          <w:pPr>
            <w:ind w:firstLineChars="200" w:firstLine="420"/>
            <w:rPr>
              <w:szCs w:val="21"/>
            </w:rPr>
          </w:pPr>
          <w:r w:rsidRPr="003443B1">
            <w:rPr>
              <w:szCs w:val="21"/>
            </w:rPr>
            <w:t>本公司将整个企业集团视为一个会计主体，按照统一的会计政策</w:t>
          </w:r>
          <w:r w:rsidRPr="003443B1">
            <w:rPr>
              <w:rFonts w:hint="eastAsia"/>
              <w:szCs w:val="21"/>
            </w:rPr>
            <w:t>编制合并财务报表</w:t>
          </w:r>
          <w:r w:rsidRPr="003443B1">
            <w:rPr>
              <w:szCs w:val="21"/>
            </w:rPr>
            <w:t>，反映本企业集团整体财务状况、经营成果和现金流量。</w:t>
          </w:r>
          <w:r w:rsidRPr="003443B1">
            <w:rPr>
              <w:rFonts w:hint="eastAsia"/>
              <w:szCs w:val="21"/>
            </w:rPr>
            <w:t>本公司与子公司、子公司相互之间发生的内部交易的影响予以抵销。内部交易表明相关资产发生减值损失的，全额确认该部分损失。</w:t>
          </w:r>
          <w:r w:rsidRPr="003443B1">
            <w:rPr>
              <w:szCs w:val="21"/>
            </w:rPr>
            <w:t>如子公司采用的会计政策、会计期间与本公司不一致的，在编制合并财务报表时，按本公司的会计政策、会计期间进行必要的调整。</w:t>
          </w:r>
        </w:p>
        <w:p w:rsidR="003443B1" w:rsidRPr="003443B1" w:rsidRDefault="003443B1" w:rsidP="00507787">
          <w:pPr>
            <w:ind w:firstLineChars="200" w:firstLine="420"/>
            <w:rPr>
              <w:szCs w:val="21"/>
            </w:rPr>
          </w:pPr>
          <w:r w:rsidRPr="003443B1">
            <w:rPr>
              <w:szCs w:val="21"/>
            </w:rPr>
            <w:t>子公司所有者权益、当期净损益和当期综合收益中属于少数股东的份额分别在合并资产负债表中所有者权益项目下、合并利润表中净利润项目下和综合收益总额项目下单独列示。子公司少数股东分担的当期亏损超过了少数股东在该子公司期初所有者权益中所享有份额而形成的余额，冲减少数股东权益。</w:t>
          </w:r>
        </w:p>
        <w:p w:rsidR="003443B1" w:rsidRPr="003443B1" w:rsidRDefault="003443B1" w:rsidP="00507787">
          <w:pPr>
            <w:ind w:firstLineChars="200" w:firstLine="420"/>
            <w:rPr>
              <w:szCs w:val="21"/>
            </w:rPr>
          </w:pPr>
          <w:r w:rsidRPr="003443B1">
            <w:rPr>
              <w:szCs w:val="21"/>
            </w:rPr>
            <w:t>（1）增加子公司或业务</w:t>
          </w:r>
        </w:p>
        <w:p w:rsidR="003443B1" w:rsidRPr="003443B1" w:rsidRDefault="003443B1" w:rsidP="00507787">
          <w:pPr>
            <w:ind w:firstLineChars="200" w:firstLine="420"/>
            <w:rPr>
              <w:szCs w:val="21"/>
            </w:rPr>
          </w:pPr>
          <w:r w:rsidRPr="003443B1">
            <w:rPr>
              <w:szCs w:val="21"/>
            </w:rPr>
            <w:t>在报告期内，因同一控制下企业合并增加子公司或业务的，将子公司或业务合并当期期初至报告期末的</w:t>
          </w:r>
          <w:r w:rsidRPr="003443B1">
            <w:rPr>
              <w:rFonts w:hint="eastAsia"/>
              <w:szCs w:val="21"/>
            </w:rPr>
            <w:t>经营成果和现金流量</w:t>
          </w:r>
          <w:r w:rsidRPr="003443B1">
            <w:rPr>
              <w:szCs w:val="21"/>
            </w:rPr>
            <w:t>纳入合并</w:t>
          </w:r>
          <w:r w:rsidRPr="003443B1">
            <w:rPr>
              <w:rFonts w:hint="eastAsia"/>
              <w:szCs w:val="21"/>
            </w:rPr>
            <w:t>财务报表</w:t>
          </w:r>
          <w:r w:rsidRPr="003443B1">
            <w:rPr>
              <w:szCs w:val="21"/>
            </w:rPr>
            <w:t>，同时对</w:t>
          </w:r>
          <w:r w:rsidRPr="003443B1">
            <w:rPr>
              <w:rFonts w:hint="eastAsia"/>
              <w:szCs w:val="21"/>
            </w:rPr>
            <w:t>合并财务报表的期初数和</w:t>
          </w:r>
          <w:r w:rsidRPr="003443B1">
            <w:rPr>
              <w:szCs w:val="21"/>
            </w:rPr>
            <w:t>比较报表的相关项目进行调整，视同合并后的报告主体自最终控制方开始控制时点起一直存在。</w:t>
          </w:r>
        </w:p>
        <w:p w:rsidR="003443B1" w:rsidRPr="003443B1" w:rsidRDefault="003443B1" w:rsidP="00507787">
          <w:pPr>
            <w:ind w:firstLineChars="200" w:firstLine="420"/>
            <w:rPr>
              <w:szCs w:val="21"/>
            </w:rPr>
          </w:pPr>
          <w:r w:rsidRPr="003443B1">
            <w:rPr>
              <w:szCs w:val="21"/>
            </w:rPr>
            <w:t>因追加投资等原因能够对同一控制下的被投资方实施控制的，在取得被合并方控制权之前持有的股权投资，在取得原股权之日与合并方和被合并方同处于同一控制之日孰晚日起至合并日之间已确认有关损益、其他综合收益以及其他净资产变动，分别冲减比较报表期间的期初留存收益或当期损益。</w:t>
          </w:r>
        </w:p>
        <w:p w:rsidR="003443B1" w:rsidRPr="003443B1" w:rsidRDefault="003443B1" w:rsidP="00507787">
          <w:pPr>
            <w:ind w:firstLineChars="200" w:firstLine="420"/>
            <w:rPr>
              <w:szCs w:val="21"/>
            </w:rPr>
          </w:pPr>
          <w:r w:rsidRPr="003443B1">
            <w:rPr>
              <w:szCs w:val="21"/>
            </w:rPr>
            <w:t>在报告期内，因非同一控制下企业合并增加子公司或业务的，以购买日</w:t>
          </w:r>
          <w:r w:rsidRPr="003443B1">
            <w:rPr>
              <w:rFonts w:hint="eastAsia"/>
              <w:szCs w:val="21"/>
            </w:rPr>
            <w:t>确定的各项</w:t>
          </w:r>
          <w:r w:rsidRPr="003443B1">
            <w:rPr>
              <w:szCs w:val="21"/>
            </w:rPr>
            <w:t>可辨认</w:t>
          </w:r>
          <w:r w:rsidRPr="003443B1" w:rsidDel="00603B15">
            <w:rPr>
              <w:szCs w:val="21"/>
            </w:rPr>
            <w:t>资产</w:t>
          </w:r>
          <w:r w:rsidRPr="003443B1">
            <w:rPr>
              <w:rFonts w:hint="eastAsia"/>
              <w:szCs w:val="21"/>
            </w:rPr>
            <w:t>、负债及或有负债的</w:t>
          </w:r>
          <w:r w:rsidRPr="003443B1" w:rsidDel="00603B15">
            <w:rPr>
              <w:szCs w:val="21"/>
            </w:rPr>
            <w:t>公允价值为基础</w:t>
          </w:r>
          <w:r w:rsidRPr="003443B1">
            <w:rPr>
              <w:rFonts w:hint="eastAsia"/>
              <w:szCs w:val="21"/>
            </w:rPr>
            <w:t>自购买日起纳入合并财务报表</w:t>
          </w:r>
          <w:r w:rsidRPr="003443B1">
            <w:rPr>
              <w:szCs w:val="21"/>
            </w:rPr>
            <w:t>。</w:t>
          </w:r>
        </w:p>
        <w:p w:rsidR="003443B1" w:rsidRPr="003443B1" w:rsidRDefault="003443B1" w:rsidP="00507787">
          <w:pPr>
            <w:ind w:firstLineChars="200" w:firstLine="420"/>
            <w:rPr>
              <w:szCs w:val="21"/>
            </w:rPr>
          </w:pPr>
          <w:r w:rsidRPr="003443B1">
            <w:rPr>
              <w:szCs w:val="21"/>
            </w:rPr>
            <w:t>因追加投资等原因能够对非同一控制下的被投资方实施控制的，对于购买日之前持有的被购买方的股权，按照该股权在购买日的公允价值进行重新计量，公允价值与其账面价值的差额计入</w:t>
          </w:r>
          <w:r w:rsidRPr="003443B1">
            <w:rPr>
              <w:szCs w:val="21"/>
            </w:rPr>
            <w:lastRenderedPageBreak/>
            <w:t>当期投资收益。购买日之前持有的被购买方的股权涉及的</w:t>
          </w:r>
          <w:r w:rsidRPr="003443B1">
            <w:rPr>
              <w:rFonts w:hint="eastAsia"/>
              <w:szCs w:val="21"/>
            </w:rPr>
            <w:t>以后可重分类进损益的</w:t>
          </w:r>
          <w:r w:rsidRPr="003443B1">
            <w:rPr>
              <w:szCs w:val="21"/>
            </w:rPr>
            <w:t>其他综合收益、</w:t>
          </w:r>
          <w:r w:rsidRPr="003443B1">
            <w:rPr>
              <w:rFonts w:hint="eastAsia"/>
              <w:szCs w:val="21"/>
            </w:rPr>
            <w:t>权益法核算下的</w:t>
          </w:r>
          <w:r w:rsidRPr="003443B1">
            <w:rPr>
              <w:szCs w:val="21"/>
            </w:rPr>
            <w:t>其他所有者权益变动转为购买日所属当期投资收益。</w:t>
          </w:r>
          <w:r w:rsidRPr="003443B1">
            <w:rPr>
              <w:rFonts w:hint="eastAsia"/>
              <w:szCs w:val="21"/>
            </w:rPr>
            <w:t xml:space="preserve">  </w:t>
          </w:r>
        </w:p>
        <w:p w:rsidR="003443B1" w:rsidRPr="003443B1" w:rsidRDefault="003443B1" w:rsidP="00507787">
          <w:pPr>
            <w:ind w:firstLineChars="200" w:firstLine="420"/>
            <w:rPr>
              <w:szCs w:val="21"/>
            </w:rPr>
          </w:pPr>
          <w:r w:rsidRPr="003443B1">
            <w:rPr>
              <w:szCs w:val="21"/>
            </w:rPr>
            <w:t>（2）处置子公司</w:t>
          </w:r>
        </w:p>
        <w:p w:rsidR="003443B1" w:rsidRPr="003443B1" w:rsidRDefault="003443B1" w:rsidP="00507787">
          <w:pPr>
            <w:ind w:firstLineChars="200" w:firstLine="420"/>
            <w:rPr>
              <w:szCs w:val="21"/>
            </w:rPr>
          </w:pPr>
          <w:r w:rsidRPr="003443B1">
            <w:rPr>
              <w:rFonts w:hint="eastAsia"/>
              <w:szCs w:val="21"/>
            </w:rPr>
            <w:t>①</w:t>
          </w:r>
          <w:r w:rsidRPr="003443B1">
            <w:rPr>
              <w:szCs w:val="21"/>
            </w:rPr>
            <w:t>一般处理方法</w:t>
          </w:r>
        </w:p>
        <w:p w:rsidR="003443B1" w:rsidRPr="003443B1" w:rsidRDefault="003443B1" w:rsidP="00507787">
          <w:pPr>
            <w:ind w:firstLineChars="200" w:firstLine="420"/>
            <w:rPr>
              <w:szCs w:val="21"/>
            </w:rPr>
          </w:pPr>
          <w:r w:rsidRPr="003443B1">
            <w:rPr>
              <w:szCs w:val="21"/>
            </w:rPr>
            <w:t>因处置部分股权投资或其他原因丧失了对被投资方控制权时，对于处置后的剩余股权投资，按照其在丧失控制权日的公允价值进行重新计量。处置股权取得的对价与剩余股权公允价值之和，减去按原持股比例计算应享有原有子公司自购买日或合并日开始持续计算的净资产的份额与商誉之和的差额，计入丧失控制权当期的投资收益。与原有子公司股权投资相关的</w:t>
          </w:r>
          <w:r w:rsidRPr="003443B1">
            <w:rPr>
              <w:rFonts w:hint="eastAsia"/>
              <w:szCs w:val="21"/>
            </w:rPr>
            <w:t>以后可重分类进损益的</w:t>
          </w:r>
          <w:r w:rsidRPr="003443B1">
            <w:rPr>
              <w:szCs w:val="21"/>
            </w:rPr>
            <w:t>其他综合收益</w:t>
          </w:r>
          <w:r w:rsidRPr="003443B1">
            <w:rPr>
              <w:rFonts w:hint="eastAsia"/>
              <w:szCs w:val="21"/>
            </w:rPr>
            <w:t>、权益法核算下的</w:t>
          </w:r>
          <w:r w:rsidRPr="003443B1">
            <w:rPr>
              <w:szCs w:val="21"/>
            </w:rPr>
            <w:t>其他所有者权益变动，在丧失控制权时转为当期投资收益。</w:t>
          </w:r>
          <w:r w:rsidRPr="003443B1">
            <w:rPr>
              <w:rFonts w:hint="eastAsia"/>
              <w:szCs w:val="21"/>
            </w:rPr>
            <w:t xml:space="preserve"> </w:t>
          </w:r>
          <w:r w:rsidRPr="003443B1">
            <w:rPr>
              <w:szCs w:val="21"/>
            </w:rPr>
            <w:t xml:space="preserve"> </w:t>
          </w:r>
        </w:p>
        <w:p w:rsidR="003443B1" w:rsidRPr="003443B1" w:rsidRDefault="003443B1" w:rsidP="00507787">
          <w:pPr>
            <w:ind w:firstLineChars="200" w:firstLine="420"/>
            <w:rPr>
              <w:szCs w:val="21"/>
            </w:rPr>
          </w:pPr>
          <w:r w:rsidRPr="003443B1">
            <w:rPr>
              <w:rFonts w:hint="eastAsia"/>
              <w:szCs w:val="21"/>
            </w:rPr>
            <w:t>②</w:t>
          </w:r>
          <w:r w:rsidRPr="003443B1">
            <w:rPr>
              <w:szCs w:val="21"/>
            </w:rPr>
            <w:t>分步处置子公司</w:t>
          </w:r>
        </w:p>
        <w:p w:rsidR="003443B1" w:rsidRPr="003443B1" w:rsidRDefault="003443B1" w:rsidP="00507787">
          <w:pPr>
            <w:ind w:firstLineChars="200" w:firstLine="420"/>
            <w:rPr>
              <w:szCs w:val="21"/>
            </w:rPr>
          </w:pPr>
          <w:r w:rsidRPr="003443B1">
            <w:rPr>
              <w:szCs w:val="21"/>
            </w:rPr>
            <w:t>通过多次交易分步处置对子公司股权投资直至丧失控制权的，处置对子公司股权投资的各项交易的条款、条件以及经济影响符合以下一种或多种情况，通常表明</w:t>
          </w:r>
          <w:r w:rsidRPr="003443B1">
            <w:rPr>
              <w:rFonts w:hint="eastAsia"/>
              <w:szCs w:val="21"/>
            </w:rPr>
            <w:t>该</w:t>
          </w:r>
          <w:r w:rsidRPr="003443B1">
            <w:rPr>
              <w:szCs w:val="21"/>
            </w:rPr>
            <w:t>多次交易事项为一揽子交易：</w:t>
          </w:r>
        </w:p>
        <w:p w:rsidR="003443B1" w:rsidRPr="003443B1" w:rsidRDefault="003443B1" w:rsidP="00507787">
          <w:pPr>
            <w:ind w:firstLineChars="200" w:firstLine="420"/>
            <w:rPr>
              <w:szCs w:val="21"/>
            </w:rPr>
          </w:pPr>
          <w:r w:rsidRPr="003443B1">
            <w:rPr>
              <w:rFonts w:hint="eastAsia"/>
              <w:szCs w:val="21"/>
            </w:rPr>
            <w:t>ⅰ</w:t>
          </w:r>
          <w:r w:rsidRPr="003443B1">
            <w:rPr>
              <w:szCs w:val="21"/>
            </w:rPr>
            <w:t>．这些交易是同时或者在考虑了彼此影响的情况下订立的；</w:t>
          </w:r>
        </w:p>
        <w:p w:rsidR="003443B1" w:rsidRPr="003443B1" w:rsidRDefault="003443B1" w:rsidP="00507787">
          <w:pPr>
            <w:ind w:firstLineChars="200" w:firstLine="420"/>
            <w:rPr>
              <w:szCs w:val="21"/>
            </w:rPr>
          </w:pPr>
          <w:r w:rsidRPr="003443B1">
            <w:rPr>
              <w:rFonts w:hint="eastAsia"/>
              <w:szCs w:val="21"/>
            </w:rPr>
            <w:t>ⅱ</w:t>
          </w:r>
          <w:r w:rsidRPr="003443B1">
            <w:rPr>
              <w:szCs w:val="21"/>
            </w:rPr>
            <w:t>．这些交易整体才能达成一项完整的商业结果；</w:t>
          </w:r>
        </w:p>
        <w:p w:rsidR="003443B1" w:rsidRPr="003443B1" w:rsidRDefault="003443B1" w:rsidP="00507787">
          <w:pPr>
            <w:ind w:firstLineChars="200" w:firstLine="420"/>
            <w:rPr>
              <w:szCs w:val="21"/>
            </w:rPr>
          </w:pPr>
          <w:r w:rsidRPr="003443B1">
            <w:rPr>
              <w:rFonts w:hint="eastAsia"/>
              <w:szCs w:val="21"/>
            </w:rPr>
            <w:t>ⅲ</w:t>
          </w:r>
          <w:r w:rsidRPr="003443B1">
            <w:rPr>
              <w:szCs w:val="21"/>
            </w:rPr>
            <w:t>．一项交易的发生取决于其他至少一项交易的发生；</w:t>
          </w:r>
        </w:p>
        <w:p w:rsidR="003443B1" w:rsidRPr="003443B1" w:rsidRDefault="003443B1" w:rsidP="00507787">
          <w:pPr>
            <w:ind w:firstLineChars="200" w:firstLine="420"/>
            <w:rPr>
              <w:szCs w:val="21"/>
            </w:rPr>
          </w:pPr>
          <w:r w:rsidRPr="003443B1">
            <w:rPr>
              <w:rFonts w:hint="eastAsia"/>
              <w:szCs w:val="21"/>
            </w:rPr>
            <w:t>ⅳ</w:t>
          </w:r>
          <w:r w:rsidRPr="003443B1">
            <w:rPr>
              <w:szCs w:val="21"/>
            </w:rPr>
            <w:t>．一项交易单独看是不经济的，但是和其他交易一并考虑时是经济的。</w:t>
          </w:r>
        </w:p>
        <w:p w:rsidR="003443B1" w:rsidRPr="003443B1" w:rsidRDefault="003443B1" w:rsidP="00507787">
          <w:pPr>
            <w:ind w:firstLineChars="200" w:firstLine="420"/>
            <w:rPr>
              <w:szCs w:val="21"/>
            </w:rPr>
          </w:pPr>
          <w:r w:rsidRPr="003443B1">
            <w:rPr>
              <w:szCs w:val="21"/>
            </w:rPr>
            <w:t>各项交易属于一揽子交易的，将各项交易作为一项处置子公司并丧失控制权的交易进行会计处理；在丧失控制权之前每一次处置价款与处置投资对应的享有该子公司净资产份额的差额，在合并财务报表中确认为其他综合收益，在丧失控制权时一并转入丧失控制权当期的损益。</w:t>
          </w:r>
        </w:p>
        <w:p w:rsidR="003443B1" w:rsidRPr="003443B1" w:rsidRDefault="003443B1" w:rsidP="00507787">
          <w:pPr>
            <w:ind w:firstLineChars="200" w:firstLine="420"/>
            <w:rPr>
              <w:szCs w:val="21"/>
            </w:rPr>
          </w:pPr>
          <w:r w:rsidRPr="003443B1">
            <w:rPr>
              <w:szCs w:val="21"/>
            </w:rPr>
            <w:t>各项交易不属于一揽子交易的，在丧失控制权之前，按不丧失控制权的情况下部分处置对子公司的股权投资进行会计处理；在丧失控制权时，按处置子公司一般处理方法进行会计处理。</w:t>
          </w:r>
        </w:p>
        <w:p w:rsidR="003443B1" w:rsidRPr="003443B1" w:rsidRDefault="003443B1" w:rsidP="00507787">
          <w:pPr>
            <w:ind w:firstLineChars="200" w:firstLine="420"/>
            <w:rPr>
              <w:szCs w:val="21"/>
            </w:rPr>
          </w:pPr>
          <w:r w:rsidRPr="003443B1">
            <w:rPr>
              <w:szCs w:val="21"/>
            </w:rPr>
            <w:t>（3）购买子公司少数股权</w:t>
          </w:r>
        </w:p>
        <w:p w:rsidR="003443B1" w:rsidRPr="003443B1" w:rsidRDefault="003443B1" w:rsidP="00507787">
          <w:pPr>
            <w:ind w:firstLineChars="200" w:firstLine="420"/>
            <w:rPr>
              <w:szCs w:val="21"/>
            </w:rPr>
          </w:pPr>
          <w:r w:rsidRPr="003443B1">
            <w:rPr>
              <w:szCs w:val="21"/>
            </w:rPr>
            <w:t>因购买少数股权新取得的长期股权投资与按照新增持股比例计算应享有子公司自购买日或合并日开始持续计算的净资产份额之间的差额，调整合并资产负债表中的资本公积中的股本溢价，资本公积中的股本溢价不足冲减的，调整留存收益。</w:t>
          </w:r>
        </w:p>
        <w:p w:rsidR="003443B1" w:rsidRPr="003443B1" w:rsidRDefault="003443B1" w:rsidP="00507787">
          <w:pPr>
            <w:ind w:firstLineChars="200" w:firstLine="420"/>
            <w:rPr>
              <w:szCs w:val="21"/>
            </w:rPr>
          </w:pPr>
          <w:r w:rsidRPr="003443B1">
            <w:rPr>
              <w:szCs w:val="21"/>
            </w:rPr>
            <w:t>（4）不丧失控制权的情况下部分处置对子公司的股权投资</w:t>
          </w:r>
        </w:p>
        <w:p w:rsidR="00B429B3" w:rsidRDefault="003443B1" w:rsidP="00362B3B">
          <w:pPr>
            <w:ind w:firstLineChars="200" w:firstLine="420"/>
            <w:rPr>
              <w:szCs w:val="21"/>
            </w:rPr>
          </w:pPr>
          <w:r w:rsidRPr="003443B1">
            <w:rPr>
              <w:szCs w:val="21"/>
            </w:rPr>
            <w:t>处置价款与处置长期股权投资相对应享有子公司自购买日或合并日开始持续计算的净资产份额之间的差额，调整合并资产负债表中的资本公积中的股本溢价，资本公积中的股本溢价不足冲减的，调整留存收益。</w:t>
          </w:r>
        </w:p>
      </w:sdtContent>
    </w:sdt>
    <w:p w:rsidR="00B429B3" w:rsidRDefault="00C31191">
      <w:pPr>
        <w:pStyle w:val="30"/>
        <w:numPr>
          <w:ilvl w:val="0"/>
          <w:numId w:val="43"/>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e5a2f4bbc77f437e880fdd380b417236"/>
        <w:id w:val="-1331440792"/>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合营安排分类及共同经营会计处理方法"/>
        <w:tag w:val="_GBC_cf67ede4230c4056b34792c6a0db55e2"/>
        <w:id w:val="2005704059"/>
        <w:placeholder>
          <w:docPart w:val="GBC22222222222222222222222222222"/>
        </w:placeholder>
      </w:sdtPr>
      <w:sdtEndPr/>
      <w:sdtContent>
        <w:p w:rsidR="004019BD" w:rsidRPr="003443B1" w:rsidRDefault="004019BD" w:rsidP="00507787">
          <w:pPr>
            <w:ind w:firstLineChars="200" w:firstLine="420"/>
          </w:pPr>
          <w:r w:rsidRPr="003443B1">
            <w:t>合营安排分为共同经营和合营企业。</w:t>
          </w:r>
        </w:p>
        <w:p w:rsidR="004019BD" w:rsidRPr="003443B1" w:rsidRDefault="004019BD" w:rsidP="00507787">
          <w:pPr>
            <w:ind w:firstLineChars="200" w:firstLine="420"/>
          </w:pPr>
          <w:r w:rsidRPr="003443B1">
            <w:rPr>
              <w:rFonts w:hint="eastAsia"/>
            </w:rPr>
            <w:t>共同经营，是指</w:t>
          </w:r>
          <w:r w:rsidRPr="003443B1">
            <w:t>合营方享有该安排相关资产且承担该安排相关负债</w:t>
          </w:r>
          <w:r w:rsidRPr="003443B1">
            <w:rPr>
              <w:rFonts w:hint="eastAsia"/>
            </w:rPr>
            <w:t>的合营安排</w:t>
          </w:r>
          <w:r w:rsidRPr="003443B1">
            <w:t>。</w:t>
          </w:r>
        </w:p>
        <w:p w:rsidR="004019BD" w:rsidRPr="003443B1" w:rsidRDefault="004019BD" w:rsidP="00507787">
          <w:pPr>
            <w:ind w:firstLineChars="200" w:firstLine="420"/>
          </w:pPr>
          <w:r w:rsidRPr="003443B1">
            <w:t>本公司确认与共同经营中利益份额相关的下列项目：</w:t>
          </w:r>
        </w:p>
        <w:p w:rsidR="004019BD" w:rsidRPr="003443B1" w:rsidRDefault="004019BD" w:rsidP="00507787">
          <w:pPr>
            <w:ind w:firstLineChars="200" w:firstLine="420"/>
          </w:pPr>
          <w:r w:rsidRPr="003443B1">
            <w:t>（1）确认本公司单独所持有的资产，以及按本公司份额确认共同持有的资产；</w:t>
          </w:r>
        </w:p>
        <w:p w:rsidR="004019BD" w:rsidRPr="003443B1" w:rsidRDefault="004019BD" w:rsidP="00507787">
          <w:pPr>
            <w:ind w:firstLineChars="200" w:firstLine="420"/>
          </w:pPr>
          <w:r w:rsidRPr="003443B1">
            <w:t>（2）确认本公司单独所承担的负债，以及按本公司份额确认共同承担的负债；</w:t>
          </w:r>
        </w:p>
        <w:p w:rsidR="004019BD" w:rsidRPr="003443B1" w:rsidRDefault="004019BD" w:rsidP="00507787">
          <w:pPr>
            <w:ind w:firstLineChars="200" w:firstLine="420"/>
          </w:pPr>
          <w:r w:rsidRPr="003443B1">
            <w:t>（3）确认出售本公司享有的共同经营产出份额所产生的收入；</w:t>
          </w:r>
        </w:p>
        <w:p w:rsidR="004019BD" w:rsidRPr="003443B1" w:rsidRDefault="004019BD" w:rsidP="00507787">
          <w:pPr>
            <w:ind w:firstLineChars="200" w:firstLine="420"/>
          </w:pPr>
          <w:r w:rsidRPr="003443B1">
            <w:t>（4）按本公司份额确认共同经营因出售产出所产生的收入；</w:t>
          </w:r>
        </w:p>
        <w:p w:rsidR="004019BD" w:rsidRPr="003443B1" w:rsidRDefault="004019BD" w:rsidP="00507787">
          <w:pPr>
            <w:ind w:firstLineChars="200" w:firstLine="420"/>
          </w:pPr>
          <w:r w:rsidRPr="003443B1">
            <w:t>（5）确认单独所发生的费用，以及按本公司份额确认共同经营发生的费用。</w:t>
          </w:r>
        </w:p>
        <w:p w:rsidR="00B429B3" w:rsidRPr="00362B3B" w:rsidRDefault="004019BD" w:rsidP="00362B3B">
          <w:pPr>
            <w:ind w:firstLineChars="200" w:firstLine="420"/>
            <w:rPr>
              <w:b/>
              <w:bCs/>
              <w:szCs w:val="21"/>
            </w:rPr>
          </w:pPr>
          <w:r w:rsidRPr="003443B1">
            <w:t>本公司对合营企业</w:t>
          </w:r>
          <w:r w:rsidRPr="003443B1">
            <w:rPr>
              <w:rFonts w:hint="eastAsia"/>
            </w:rPr>
            <w:t>的</w:t>
          </w:r>
          <w:r w:rsidRPr="003443B1">
            <w:t>投资</w:t>
          </w:r>
          <w:r w:rsidRPr="003443B1">
            <w:rPr>
              <w:rFonts w:hint="eastAsia"/>
            </w:rPr>
            <w:t>采用权益法核算，详见</w:t>
          </w:r>
          <w:r w:rsidRPr="003443B1">
            <w:t>本</w:t>
          </w:r>
          <w:r w:rsidRPr="004019BD">
            <w:t>附注“</w:t>
          </w:r>
          <w:r w:rsidRPr="004019BD">
            <w:rPr>
              <w:rFonts w:hint="eastAsia"/>
            </w:rPr>
            <w:t>七</w:t>
          </w:r>
          <w:r w:rsidRPr="004019BD">
            <w:t>、</w:t>
          </w:r>
          <w:r w:rsidRPr="004019BD">
            <w:rPr>
              <w:rFonts w:hint="eastAsia"/>
            </w:rPr>
            <w:t>17</w:t>
          </w:r>
          <w:r w:rsidRPr="004019BD">
            <w:t>长期股权投资”。</w:t>
          </w:r>
        </w:p>
      </w:sdtContent>
    </w:sdt>
    <w:p w:rsidR="00B429B3" w:rsidRDefault="00C31191">
      <w:pPr>
        <w:pStyle w:val="30"/>
        <w:numPr>
          <w:ilvl w:val="0"/>
          <w:numId w:val="43"/>
        </w:numPr>
      </w:pPr>
      <w:r>
        <w:lastRenderedPageBreak/>
        <w:t>现金及现金等价物的确定标准</w:t>
      </w:r>
    </w:p>
    <w:sdt>
      <w:sdtPr>
        <w:rPr>
          <w:rFonts w:hint="eastAsia"/>
          <w:szCs w:val="21"/>
        </w:rPr>
        <w:alias w:val="现金及现金等价物的确定标准"/>
        <w:tag w:val="_GBC_54f6bc3e44e840bc85cb3872600823b5"/>
        <w:id w:val="1699581564"/>
        <w:placeholder>
          <w:docPart w:val="GBC22222222222222222222222222222"/>
        </w:placeholder>
      </w:sdtPr>
      <w:sdtEndPr/>
      <w:sdtContent>
        <w:p w:rsidR="00B429B3" w:rsidRDefault="00C31191">
          <w:pPr>
            <w:rPr>
              <w:szCs w:val="21"/>
            </w:rPr>
          </w:pPr>
          <w:r>
            <w:rPr>
              <w:szCs w:val="21"/>
            </w:rPr>
            <w:t>现金等价物是指企业持有的期限短（一般指从购买日起三个月内到期）、流动性强、易于转换为已知金额现金、价值变动风险很小的投资。</w:t>
          </w:r>
        </w:p>
      </w:sdtContent>
    </w:sdt>
    <w:p w:rsidR="00B429B3" w:rsidRDefault="00C31191">
      <w:pPr>
        <w:pStyle w:val="30"/>
        <w:numPr>
          <w:ilvl w:val="0"/>
          <w:numId w:val="43"/>
        </w:numPr>
      </w:pPr>
      <w:r>
        <w:t>外币业务和外币报表折算</w:t>
      </w:r>
    </w:p>
    <w:sdt>
      <w:sdtPr>
        <w:rPr>
          <w:rFonts w:hint="eastAsia"/>
          <w:szCs w:val="21"/>
        </w:rPr>
        <w:alias w:val="是否适用：外币业务和外币报表折算[双击切换]"/>
        <w:tag w:val="_GBC_9c9def5a1d2241b5a3ee696d03433778"/>
        <w:id w:val="-1081132740"/>
        <w:placeholder>
          <w:docPart w:val="GBC22222222222222222222222222222"/>
        </w:placeholder>
      </w:sdtPr>
      <w:sdtEndPr/>
      <w:sdtContent>
        <w:p w:rsidR="00B429B3" w:rsidRPr="00362B3B" w:rsidRDefault="00C31191">
          <w:pPr>
            <w:rPr>
              <w:rFonts w:cs="Times New Roman"/>
              <w:kern w:val="2"/>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pPr>
      <w:r>
        <w:t>金融工具</w:t>
      </w:r>
    </w:p>
    <w:sdt>
      <w:sdtPr>
        <w:rPr>
          <w:rFonts w:hint="eastAsia"/>
          <w:szCs w:val="21"/>
        </w:rPr>
        <w:alias w:val="是否适用：金融工具_重要会计政策和估计[双击切换]"/>
        <w:tag w:val="_GBC_1537cea503f244c2af870a2a0d5fd7a9"/>
        <w:id w:val="-33676844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1207913491"/>
        <w:placeholder>
          <w:docPart w:val="GBC22222222222222222222222222222"/>
        </w:placeholder>
      </w:sdtPr>
      <w:sdtEndPr/>
      <w:sdtContent>
        <w:p w:rsidR="009103F4" w:rsidRPr="009103F4" w:rsidRDefault="009103F4" w:rsidP="00507787">
          <w:pPr>
            <w:ind w:firstLineChars="200" w:firstLine="420"/>
            <w:rPr>
              <w:szCs w:val="21"/>
            </w:rPr>
          </w:pPr>
          <w:r w:rsidRPr="009103F4">
            <w:rPr>
              <w:rFonts w:hint="eastAsia"/>
              <w:szCs w:val="21"/>
            </w:rPr>
            <w:t>本公司在成为金融工具合同的一方时，确认一项金融资产、金融负债或权益工具。</w:t>
          </w:r>
        </w:p>
        <w:p w:rsidR="009103F4" w:rsidRPr="009103F4" w:rsidRDefault="009103F4" w:rsidP="00507787">
          <w:pPr>
            <w:ind w:firstLineChars="200" w:firstLine="422"/>
            <w:rPr>
              <w:b/>
              <w:szCs w:val="21"/>
            </w:rPr>
          </w:pPr>
          <w:r>
            <w:rPr>
              <w:b/>
              <w:szCs w:val="21"/>
            </w:rPr>
            <w:t>（</w:t>
          </w:r>
          <w:r>
            <w:rPr>
              <w:rFonts w:hint="eastAsia"/>
              <w:b/>
              <w:szCs w:val="21"/>
            </w:rPr>
            <w:t>1</w:t>
          </w:r>
          <w:r>
            <w:rPr>
              <w:b/>
              <w:szCs w:val="21"/>
            </w:rPr>
            <w:t>）</w:t>
          </w:r>
          <w:r w:rsidRPr="009103F4">
            <w:rPr>
              <w:b/>
              <w:szCs w:val="21"/>
            </w:rPr>
            <w:t>金融工具的分类</w:t>
          </w:r>
        </w:p>
        <w:p w:rsidR="009103F4" w:rsidRPr="009103F4" w:rsidRDefault="009103F4" w:rsidP="00362B3B">
          <w:pPr>
            <w:ind w:firstLineChars="200" w:firstLine="420"/>
            <w:rPr>
              <w:szCs w:val="21"/>
            </w:rPr>
          </w:pPr>
          <w:r w:rsidRPr="009103F4">
            <w:rPr>
              <w:szCs w:val="21"/>
            </w:rPr>
            <w:t>根据本公司管理金融资产的业务模式和金融资产的合同现金流量特征，金融资产于初始确认时分类为</w:t>
          </w:r>
          <w:r w:rsidRPr="009103F4">
            <w:rPr>
              <w:rFonts w:hint="eastAsia"/>
              <w:szCs w:val="21"/>
            </w:rPr>
            <w:t>：</w:t>
          </w:r>
          <w:r w:rsidRPr="009103F4">
            <w:rPr>
              <w:szCs w:val="21"/>
            </w:rPr>
            <w:t>以摊余成本计量的金融资产</w:t>
          </w:r>
          <w:r w:rsidRPr="009103F4">
            <w:rPr>
              <w:rFonts w:hint="eastAsia"/>
              <w:szCs w:val="21"/>
            </w:rPr>
            <w:t>、以公允价值计量且其变动计入其他综合收益的金融资产和</w:t>
          </w:r>
          <w:r w:rsidRPr="009103F4">
            <w:rPr>
              <w:szCs w:val="21"/>
            </w:rPr>
            <w:t>以公允价值计量且其变动计入当期损益的金融资产</w:t>
          </w:r>
          <w:r w:rsidRPr="009103F4">
            <w:rPr>
              <w:rFonts w:hint="eastAsia"/>
              <w:szCs w:val="21"/>
            </w:rPr>
            <w:t>。</w:t>
          </w:r>
        </w:p>
        <w:p w:rsidR="009103F4" w:rsidRPr="009103F4" w:rsidRDefault="009103F4" w:rsidP="00507787">
          <w:pPr>
            <w:ind w:firstLineChars="200" w:firstLine="420"/>
            <w:rPr>
              <w:szCs w:val="21"/>
            </w:rPr>
          </w:pPr>
          <w:r w:rsidRPr="009103F4">
            <w:rPr>
              <w:rFonts w:hint="eastAsia"/>
              <w:szCs w:val="21"/>
            </w:rPr>
            <w:t>本公司将同时符合下列条件且未被指定为以公允价值计量且其变动计入当期损益的金融资产，分类为以摊余成本计量的金融资产：</w:t>
          </w:r>
        </w:p>
        <w:p w:rsidR="009103F4" w:rsidRPr="009103F4" w:rsidRDefault="009103F4" w:rsidP="00507787">
          <w:pPr>
            <w:ind w:firstLineChars="200" w:firstLine="420"/>
            <w:rPr>
              <w:szCs w:val="21"/>
            </w:rPr>
          </w:pPr>
          <w:r w:rsidRPr="009103F4">
            <w:rPr>
              <w:szCs w:val="21"/>
            </w:rPr>
            <w:t>－</w:t>
          </w:r>
          <w:r w:rsidRPr="009103F4">
            <w:rPr>
              <w:rFonts w:hint="eastAsia"/>
              <w:szCs w:val="21"/>
            </w:rPr>
            <w:t xml:space="preserve"> 业务模式是以收取合同现金流量为目标；</w:t>
          </w:r>
        </w:p>
        <w:p w:rsidR="009103F4" w:rsidRPr="009103F4" w:rsidRDefault="009103F4" w:rsidP="00507787">
          <w:pPr>
            <w:ind w:firstLineChars="200" w:firstLine="420"/>
            <w:rPr>
              <w:szCs w:val="21"/>
            </w:rPr>
          </w:pPr>
          <w:r w:rsidRPr="009103F4">
            <w:rPr>
              <w:szCs w:val="21"/>
            </w:rPr>
            <w:t>－</w:t>
          </w:r>
          <w:r w:rsidRPr="009103F4">
            <w:rPr>
              <w:rFonts w:hint="eastAsia"/>
              <w:szCs w:val="21"/>
            </w:rPr>
            <w:t xml:space="preserve"> 合同现金流量仅为对本金和以未偿付本金金额为基础的利息的支付。</w:t>
          </w:r>
        </w:p>
        <w:p w:rsidR="009103F4" w:rsidRPr="009103F4" w:rsidRDefault="009103F4" w:rsidP="00507787">
          <w:pPr>
            <w:ind w:firstLineChars="200" w:firstLine="420"/>
            <w:rPr>
              <w:szCs w:val="21"/>
            </w:rPr>
          </w:pPr>
          <w:r w:rsidRPr="009103F4">
            <w:rPr>
              <w:rFonts w:hint="eastAsia"/>
              <w:szCs w:val="21"/>
            </w:rPr>
            <w:t>本公司将同时符合下列条件且未被指定为</w:t>
          </w:r>
          <w:r w:rsidRPr="009103F4">
            <w:rPr>
              <w:szCs w:val="21"/>
            </w:rPr>
            <w:t>以公允价值计量且其变动计入当期损益</w:t>
          </w:r>
          <w:r w:rsidRPr="009103F4">
            <w:rPr>
              <w:rFonts w:hint="eastAsia"/>
              <w:szCs w:val="21"/>
            </w:rPr>
            <w:t>的金融资产，分类为以公允价值计量且其变动计入其他综合收益的金融资产（债务工具）：</w:t>
          </w:r>
        </w:p>
        <w:p w:rsidR="009103F4" w:rsidRPr="009103F4" w:rsidRDefault="009103F4" w:rsidP="00507787">
          <w:pPr>
            <w:ind w:firstLineChars="200" w:firstLine="420"/>
            <w:rPr>
              <w:szCs w:val="21"/>
            </w:rPr>
          </w:pPr>
          <w:r w:rsidRPr="009103F4">
            <w:rPr>
              <w:szCs w:val="21"/>
            </w:rPr>
            <w:t>－</w:t>
          </w:r>
          <w:r w:rsidRPr="009103F4">
            <w:rPr>
              <w:rFonts w:hint="eastAsia"/>
              <w:szCs w:val="21"/>
            </w:rPr>
            <w:t xml:space="preserve"> 业务模式既以收取合同现金流量又以出售该金融资产为目标；</w:t>
          </w:r>
        </w:p>
        <w:p w:rsidR="009103F4" w:rsidRPr="009103F4" w:rsidRDefault="009103F4" w:rsidP="00507787">
          <w:pPr>
            <w:ind w:firstLineChars="200" w:firstLine="420"/>
            <w:rPr>
              <w:szCs w:val="21"/>
            </w:rPr>
          </w:pPr>
          <w:r w:rsidRPr="009103F4">
            <w:rPr>
              <w:szCs w:val="21"/>
            </w:rPr>
            <w:t>－</w:t>
          </w:r>
          <w:r w:rsidRPr="009103F4">
            <w:rPr>
              <w:rFonts w:hint="eastAsia"/>
              <w:szCs w:val="21"/>
            </w:rPr>
            <w:t xml:space="preserve"> 合同现金流量仅为对本金和以未偿付本金金额为基础的利息的支付。</w:t>
          </w:r>
        </w:p>
        <w:p w:rsidR="009103F4" w:rsidRPr="009103F4" w:rsidRDefault="009103F4" w:rsidP="00362B3B">
          <w:pPr>
            <w:ind w:firstLineChars="200" w:firstLine="420"/>
            <w:rPr>
              <w:szCs w:val="21"/>
            </w:rPr>
          </w:pPr>
          <w:r w:rsidRPr="009103F4" w:rsidDel="009332DD">
            <w:rPr>
              <w:szCs w:val="21"/>
            </w:rPr>
            <w:t>对于非交易性权益工具投资</w:t>
          </w:r>
          <w:r w:rsidRPr="009103F4" w:rsidDel="009332DD">
            <w:rPr>
              <w:rFonts w:hint="eastAsia"/>
              <w:szCs w:val="21"/>
            </w:rPr>
            <w:t>，</w:t>
          </w:r>
          <w:r w:rsidRPr="009103F4" w:rsidDel="009332DD">
            <w:rPr>
              <w:szCs w:val="21"/>
            </w:rPr>
            <w:t>本公司</w:t>
          </w:r>
          <w:r w:rsidRPr="009103F4">
            <w:rPr>
              <w:szCs w:val="21"/>
            </w:rPr>
            <w:t>可以</w:t>
          </w:r>
          <w:r w:rsidRPr="009103F4" w:rsidDel="009332DD">
            <w:rPr>
              <w:szCs w:val="21"/>
            </w:rPr>
            <w:t>在初始确认时将其</w:t>
          </w:r>
          <w:r w:rsidRPr="009103F4">
            <w:rPr>
              <w:szCs w:val="21"/>
            </w:rPr>
            <w:t>不可撤销地</w:t>
          </w:r>
          <w:r w:rsidRPr="009103F4" w:rsidDel="009332DD">
            <w:rPr>
              <w:szCs w:val="21"/>
            </w:rPr>
            <w:t>指定为以公允价值计量且其变动计入其他综合收益的金融资产</w:t>
          </w:r>
          <w:r w:rsidRPr="009103F4" w:rsidDel="009332DD">
            <w:rPr>
              <w:rFonts w:hint="eastAsia"/>
              <w:szCs w:val="21"/>
            </w:rPr>
            <w:t>（权益工具）。</w:t>
          </w:r>
          <w:r w:rsidRPr="009103F4">
            <w:rPr>
              <w:rFonts w:hint="eastAsia"/>
              <w:szCs w:val="21"/>
            </w:rPr>
            <w:t>该指定在单项投资的基础上作出，且相关投资从发行者的角度符合权益工具的定义。</w:t>
          </w:r>
        </w:p>
        <w:p w:rsidR="009103F4" w:rsidRPr="009103F4" w:rsidRDefault="009103F4" w:rsidP="00362B3B">
          <w:pPr>
            <w:ind w:firstLineChars="200" w:firstLine="420"/>
            <w:rPr>
              <w:szCs w:val="21"/>
            </w:rPr>
          </w:pPr>
          <w:r w:rsidRPr="009103F4">
            <w:rPr>
              <w:rFonts w:hint="eastAsia"/>
              <w:szCs w:val="21"/>
            </w:rPr>
            <w:t>除上述以摊余成本计量和以公允价值计量且其变动计入其他综合收益的金融资产外，本公司将其余所有的金融资产分类为以公允价值计量且其变动计入当期损益的金融资产。</w:t>
          </w:r>
          <w:r w:rsidRPr="009103F4" w:rsidDel="009332DD">
            <w:rPr>
              <w:szCs w:val="21"/>
            </w:rPr>
            <w:t>在初始确认时</w:t>
          </w:r>
          <w:r w:rsidRPr="009103F4" w:rsidDel="009332DD">
            <w:rPr>
              <w:rFonts w:hint="eastAsia"/>
              <w:szCs w:val="21"/>
            </w:rPr>
            <w:t>，</w:t>
          </w:r>
          <w:r w:rsidRPr="009103F4">
            <w:rPr>
              <w:rFonts w:hint="eastAsia"/>
              <w:szCs w:val="21"/>
            </w:rPr>
            <w:t>如果</w:t>
          </w:r>
          <w:r w:rsidRPr="009103F4" w:rsidDel="009332DD">
            <w:rPr>
              <w:szCs w:val="21"/>
            </w:rPr>
            <w:t>能够消除或显著减少会计错配</w:t>
          </w:r>
          <w:r w:rsidRPr="009103F4" w:rsidDel="009332DD">
            <w:rPr>
              <w:rFonts w:hint="eastAsia"/>
              <w:szCs w:val="21"/>
            </w:rPr>
            <w:t>，</w:t>
          </w:r>
          <w:r w:rsidRPr="009103F4">
            <w:rPr>
              <w:rFonts w:hint="eastAsia"/>
              <w:szCs w:val="21"/>
            </w:rPr>
            <w:t>本公司</w:t>
          </w:r>
          <w:r w:rsidRPr="009103F4" w:rsidDel="009332DD">
            <w:rPr>
              <w:szCs w:val="21"/>
            </w:rPr>
            <w:t>可以将</w:t>
          </w:r>
          <w:r w:rsidRPr="009103F4">
            <w:rPr>
              <w:szCs w:val="21"/>
            </w:rPr>
            <w:t>本应分类为以摊余成本</w:t>
          </w:r>
          <w:r w:rsidRPr="009103F4">
            <w:rPr>
              <w:rFonts w:hint="eastAsia"/>
              <w:szCs w:val="21"/>
            </w:rPr>
            <w:t>计量或以公允价值计量且其变动计入其他综合收益的</w:t>
          </w:r>
          <w:r w:rsidRPr="009103F4" w:rsidDel="009332DD">
            <w:rPr>
              <w:szCs w:val="21"/>
            </w:rPr>
            <w:t>金融资产</w:t>
          </w:r>
          <w:r w:rsidRPr="009103F4">
            <w:rPr>
              <w:szCs w:val="21"/>
            </w:rPr>
            <w:t>不可撤销地</w:t>
          </w:r>
          <w:r w:rsidRPr="009103F4" w:rsidDel="009332DD">
            <w:rPr>
              <w:szCs w:val="21"/>
            </w:rPr>
            <w:t>指定为以公允价值计量且其变动计入当期损益的金融资产</w:t>
          </w:r>
          <w:r w:rsidRPr="009103F4">
            <w:rPr>
              <w:rFonts w:hint="eastAsia"/>
              <w:szCs w:val="21"/>
            </w:rPr>
            <w:t>。</w:t>
          </w:r>
          <w:r w:rsidRPr="009103F4" w:rsidDel="009332DD">
            <w:rPr>
              <w:szCs w:val="21"/>
            </w:rPr>
            <w:t xml:space="preserve">  </w:t>
          </w:r>
        </w:p>
        <w:p w:rsidR="009103F4" w:rsidRPr="00362B3B" w:rsidRDefault="009103F4" w:rsidP="00362B3B">
          <w:pPr>
            <w:ind w:firstLineChars="200" w:firstLine="420"/>
            <w:rPr>
              <w:szCs w:val="21"/>
            </w:rPr>
          </w:pPr>
          <w:r w:rsidRPr="009103F4">
            <w:rPr>
              <w:szCs w:val="21"/>
            </w:rPr>
            <w:t>金融负债于初始确认时分类为：以公允价值计量且其变动计入当期损益的金融负债和以摊余成本计量的金融负债。</w:t>
          </w:r>
        </w:p>
        <w:p w:rsidR="009103F4" w:rsidRPr="009103F4" w:rsidRDefault="009103F4" w:rsidP="00507787">
          <w:pPr>
            <w:ind w:firstLineChars="200" w:firstLine="420"/>
            <w:rPr>
              <w:szCs w:val="21"/>
            </w:rPr>
          </w:pPr>
          <w:r w:rsidRPr="009103F4">
            <w:rPr>
              <w:rFonts w:hint="eastAsia"/>
              <w:szCs w:val="21"/>
            </w:rPr>
            <w:t>符合以下条件之一的金融负债可在初始计量时指定为以公允价值计量且其变动计入当期损益的金融负债：</w:t>
          </w:r>
        </w:p>
        <w:p w:rsidR="009103F4" w:rsidRPr="009103F4" w:rsidRDefault="009103F4" w:rsidP="00507787">
          <w:pPr>
            <w:ind w:firstLineChars="200" w:firstLine="420"/>
            <w:rPr>
              <w:szCs w:val="21"/>
            </w:rPr>
          </w:pPr>
          <w:r w:rsidRPr="009103F4">
            <w:rPr>
              <w:rFonts w:hint="eastAsia"/>
              <w:szCs w:val="21"/>
            </w:rPr>
            <w:t>1）该项指定能够消除或显著减少会计错配。</w:t>
          </w:r>
        </w:p>
        <w:p w:rsidR="009103F4" w:rsidRPr="009103F4" w:rsidRDefault="009103F4" w:rsidP="00507787">
          <w:pPr>
            <w:ind w:firstLineChars="200" w:firstLine="420"/>
            <w:rPr>
              <w:szCs w:val="21"/>
            </w:rPr>
          </w:pPr>
          <w:r w:rsidRPr="009103F4">
            <w:rPr>
              <w:rFonts w:hint="eastAsia"/>
              <w:szCs w:val="21"/>
            </w:rPr>
            <w:t>2）根据正式书面文件载明的企业风险管理或投资策略，以公允价值为基础对金融负债组合或金融资产和金融负债组合进行管理和业绩评价，并在企业内部以此为基础向关键管理人员报告。</w:t>
          </w:r>
        </w:p>
        <w:p w:rsidR="009103F4" w:rsidRPr="009103F4" w:rsidRDefault="009103F4" w:rsidP="00362B3B">
          <w:pPr>
            <w:ind w:firstLineChars="200" w:firstLine="420"/>
            <w:rPr>
              <w:szCs w:val="21"/>
            </w:rPr>
          </w:pPr>
          <w:r w:rsidRPr="009103F4">
            <w:rPr>
              <w:rFonts w:hint="eastAsia"/>
              <w:szCs w:val="21"/>
            </w:rPr>
            <w:t>3）该金融负债包含需单独分拆的嵌入衍生工具。</w:t>
          </w:r>
        </w:p>
        <w:p w:rsidR="009103F4" w:rsidRPr="009103F4" w:rsidRDefault="009103F4" w:rsidP="00507787">
          <w:pPr>
            <w:ind w:firstLineChars="200" w:firstLine="422"/>
            <w:rPr>
              <w:b/>
              <w:szCs w:val="21"/>
            </w:rPr>
          </w:pPr>
          <w:r>
            <w:rPr>
              <w:b/>
              <w:szCs w:val="21"/>
            </w:rPr>
            <w:t>（</w:t>
          </w:r>
          <w:r>
            <w:rPr>
              <w:rFonts w:hint="eastAsia"/>
              <w:b/>
              <w:szCs w:val="21"/>
            </w:rPr>
            <w:t>2</w:t>
          </w:r>
          <w:r>
            <w:rPr>
              <w:b/>
              <w:szCs w:val="21"/>
            </w:rPr>
            <w:t>）</w:t>
          </w:r>
          <w:r w:rsidRPr="009103F4">
            <w:rPr>
              <w:b/>
              <w:szCs w:val="21"/>
            </w:rPr>
            <w:t>金融工具的确认依据和计量方法</w:t>
          </w:r>
        </w:p>
        <w:p w:rsidR="009103F4" w:rsidRPr="009103F4" w:rsidRDefault="009103F4" w:rsidP="00507787">
          <w:pPr>
            <w:ind w:firstLineChars="200" w:firstLine="420"/>
            <w:rPr>
              <w:szCs w:val="21"/>
            </w:rPr>
          </w:pPr>
          <w:r w:rsidRPr="009103F4">
            <w:rPr>
              <w:rFonts w:hint="eastAsia"/>
              <w:szCs w:val="21"/>
            </w:rPr>
            <w:t>（1）以摊余成本计量的金融资产</w:t>
          </w:r>
        </w:p>
        <w:p w:rsidR="009103F4" w:rsidRPr="009103F4" w:rsidRDefault="009103F4" w:rsidP="00507787">
          <w:pPr>
            <w:ind w:firstLineChars="200" w:firstLine="420"/>
            <w:rPr>
              <w:szCs w:val="21"/>
            </w:rPr>
          </w:pPr>
          <w:r w:rsidRPr="009103F4">
            <w:rPr>
              <w:szCs w:val="21"/>
            </w:rPr>
            <w:t>以摊余成本计量的金融资产包括应收票据</w:t>
          </w:r>
          <w:r w:rsidRPr="009103F4">
            <w:rPr>
              <w:rFonts w:hint="eastAsia"/>
              <w:szCs w:val="21"/>
            </w:rPr>
            <w:t>、</w:t>
          </w:r>
          <w:r w:rsidRPr="009103F4">
            <w:rPr>
              <w:szCs w:val="21"/>
            </w:rPr>
            <w:t>应收账款、其他应收款</w:t>
          </w:r>
          <w:r w:rsidRPr="009103F4">
            <w:rPr>
              <w:rFonts w:hint="eastAsia"/>
              <w:szCs w:val="21"/>
            </w:rPr>
            <w:t>、</w:t>
          </w:r>
          <w:r w:rsidRPr="009103F4">
            <w:rPr>
              <w:szCs w:val="21"/>
            </w:rPr>
            <w:t>长期应收款</w:t>
          </w:r>
          <w:r w:rsidRPr="009103F4">
            <w:rPr>
              <w:rFonts w:hint="eastAsia"/>
              <w:szCs w:val="21"/>
            </w:rPr>
            <w:t>、</w:t>
          </w:r>
          <w:r w:rsidRPr="009103F4">
            <w:rPr>
              <w:szCs w:val="21"/>
            </w:rPr>
            <w:t>债权投资等，按公允价值进行初始计量</w:t>
          </w:r>
          <w:r w:rsidRPr="009103F4">
            <w:rPr>
              <w:rFonts w:hint="eastAsia"/>
              <w:szCs w:val="21"/>
            </w:rPr>
            <w:t>，</w:t>
          </w:r>
          <w:r w:rsidRPr="009103F4">
            <w:rPr>
              <w:szCs w:val="21"/>
            </w:rPr>
            <w:t>相关交易费用计入初始确认金额</w:t>
          </w:r>
          <w:r w:rsidRPr="009103F4">
            <w:rPr>
              <w:rFonts w:hint="eastAsia"/>
              <w:szCs w:val="21"/>
            </w:rPr>
            <w:t>；不包含重大融资成分的应收账款以及本公司决定不考虑不超过一年的融资成分的应收账款，以合同交易价格进行初始计量。</w:t>
          </w:r>
          <w:r w:rsidRPr="009103F4">
            <w:rPr>
              <w:szCs w:val="21"/>
            </w:rPr>
            <w:t xml:space="preserve">   </w:t>
          </w:r>
        </w:p>
        <w:p w:rsidR="009103F4" w:rsidRPr="009103F4" w:rsidRDefault="009103F4" w:rsidP="00507787">
          <w:pPr>
            <w:ind w:firstLineChars="200" w:firstLine="420"/>
            <w:rPr>
              <w:szCs w:val="21"/>
            </w:rPr>
          </w:pPr>
          <w:r w:rsidRPr="009103F4">
            <w:rPr>
              <w:szCs w:val="21"/>
            </w:rPr>
            <w:t>持有期间采用实际利率法计算的利息计入当期损益</w:t>
          </w:r>
          <w:r w:rsidRPr="009103F4">
            <w:rPr>
              <w:rFonts w:hint="eastAsia"/>
              <w:szCs w:val="21"/>
            </w:rPr>
            <w:t>。</w:t>
          </w:r>
        </w:p>
        <w:p w:rsidR="009103F4" w:rsidRPr="009103F4" w:rsidRDefault="009103F4" w:rsidP="00362B3B">
          <w:pPr>
            <w:ind w:firstLineChars="200" w:firstLine="420"/>
            <w:rPr>
              <w:szCs w:val="21"/>
            </w:rPr>
          </w:pPr>
          <w:r w:rsidRPr="009103F4">
            <w:rPr>
              <w:szCs w:val="21"/>
            </w:rPr>
            <w:t>收回或处置时，将取得的价款与该金融资产账面价值之间的差额计入当期损益。</w:t>
          </w:r>
        </w:p>
        <w:p w:rsidR="009103F4" w:rsidRPr="009103F4" w:rsidRDefault="009103F4" w:rsidP="00507787">
          <w:pPr>
            <w:ind w:firstLineChars="200" w:firstLine="420"/>
            <w:rPr>
              <w:szCs w:val="21"/>
            </w:rPr>
          </w:pPr>
          <w:r w:rsidRPr="009103F4">
            <w:rPr>
              <w:rFonts w:hint="eastAsia"/>
              <w:szCs w:val="21"/>
            </w:rPr>
            <w:lastRenderedPageBreak/>
            <w:t>（2）以公允价值计量且其变动计入其他综合收益的金融资产（债务工具）</w:t>
          </w:r>
        </w:p>
        <w:p w:rsidR="009103F4" w:rsidRPr="009103F4" w:rsidRDefault="009103F4" w:rsidP="00507787">
          <w:pPr>
            <w:ind w:firstLineChars="200" w:firstLine="420"/>
            <w:rPr>
              <w:szCs w:val="21"/>
            </w:rPr>
          </w:pPr>
          <w:r w:rsidRPr="009103F4">
            <w:rPr>
              <w:rFonts w:hint="eastAsia"/>
              <w:szCs w:val="21"/>
            </w:rPr>
            <w:t>以公允价值计量且其变动计入其他综合收益的金融资产（债务工具）</w:t>
          </w:r>
          <w:r w:rsidRPr="009103F4">
            <w:rPr>
              <w:szCs w:val="21"/>
            </w:rPr>
            <w:t>包括</w:t>
          </w:r>
          <w:r w:rsidRPr="009103F4">
            <w:rPr>
              <w:rFonts w:hint="eastAsia"/>
              <w:szCs w:val="21"/>
            </w:rPr>
            <w:t>应收款项融资、</w:t>
          </w:r>
          <w:r w:rsidRPr="009103F4">
            <w:rPr>
              <w:szCs w:val="21"/>
            </w:rPr>
            <w:t>其他债权投资等</w:t>
          </w:r>
          <w:r w:rsidRPr="009103F4">
            <w:rPr>
              <w:rFonts w:hint="eastAsia"/>
              <w:szCs w:val="21"/>
            </w:rPr>
            <w:t>，</w:t>
          </w:r>
          <w:r w:rsidRPr="009103F4">
            <w:rPr>
              <w:szCs w:val="21"/>
            </w:rPr>
            <w:t>按公允价值进行初始计量</w:t>
          </w:r>
          <w:r w:rsidRPr="009103F4">
            <w:rPr>
              <w:rFonts w:hint="eastAsia"/>
              <w:szCs w:val="21"/>
            </w:rPr>
            <w:t>，</w:t>
          </w:r>
          <w:r w:rsidRPr="009103F4">
            <w:rPr>
              <w:szCs w:val="21"/>
            </w:rPr>
            <w:t>相关交易费用计入初始确认金额</w:t>
          </w:r>
          <w:r w:rsidRPr="009103F4">
            <w:rPr>
              <w:rFonts w:hint="eastAsia"/>
              <w:szCs w:val="21"/>
            </w:rPr>
            <w:t>。该金融资产按公允价值进行后续计量，</w:t>
          </w:r>
          <w:r w:rsidRPr="009103F4">
            <w:rPr>
              <w:szCs w:val="21"/>
            </w:rPr>
            <w:t>公允价值变动除采用实际利率法计算的利息</w:t>
          </w:r>
          <w:r w:rsidRPr="009103F4">
            <w:rPr>
              <w:rFonts w:hint="eastAsia"/>
              <w:szCs w:val="21"/>
            </w:rPr>
            <w:t>、</w:t>
          </w:r>
          <w:r w:rsidRPr="009103F4">
            <w:rPr>
              <w:szCs w:val="21"/>
            </w:rPr>
            <w:t>减值损失或利得</w:t>
          </w:r>
          <w:r w:rsidRPr="009103F4">
            <w:rPr>
              <w:rFonts w:hint="eastAsia"/>
              <w:szCs w:val="21"/>
            </w:rPr>
            <w:t>和</w:t>
          </w:r>
          <w:r w:rsidRPr="009103F4">
            <w:rPr>
              <w:szCs w:val="21"/>
            </w:rPr>
            <w:t xml:space="preserve">汇兑损益之外，均计入其他综合收益。   </w:t>
          </w:r>
        </w:p>
        <w:p w:rsidR="009103F4" w:rsidRPr="009103F4" w:rsidRDefault="009103F4" w:rsidP="00362B3B">
          <w:pPr>
            <w:ind w:firstLineChars="200" w:firstLine="420"/>
            <w:rPr>
              <w:szCs w:val="21"/>
            </w:rPr>
          </w:pPr>
          <w:r w:rsidRPr="009103F4">
            <w:rPr>
              <w:szCs w:val="21"/>
            </w:rPr>
            <w:t>终止确认时</w:t>
          </w:r>
          <w:r w:rsidRPr="009103F4">
            <w:rPr>
              <w:rFonts w:hint="eastAsia"/>
              <w:szCs w:val="21"/>
            </w:rPr>
            <w:t>，</w:t>
          </w:r>
          <w:r w:rsidRPr="009103F4">
            <w:rPr>
              <w:szCs w:val="21"/>
            </w:rPr>
            <w:t>之前计入其他综合收益的累计利得或损失从其他综合收益中转出，计入当期损益。</w:t>
          </w:r>
        </w:p>
        <w:p w:rsidR="009103F4" w:rsidRPr="009103F4" w:rsidRDefault="009103F4" w:rsidP="00507787">
          <w:pPr>
            <w:ind w:firstLineChars="200" w:firstLine="420"/>
            <w:rPr>
              <w:szCs w:val="21"/>
            </w:rPr>
          </w:pPr>
          <w:r w:rsidRPr="009103F4">
            <w:rPr>
              <w:rFonts w:hint="eastAsia"/>
              <w:szCs w:val="21"/>
            </w:rPr>
            <w:t>（3）以公允价值计量且其变动计入其他综合收益的金融资产（权益工具）</w:t>
          </w:r>
        </w:p>
        <w:p w:rsidR="009103F4" w:rsidRPr="009103F4" w:rsidRDefault="009103F4" w:rsidP="00507787">
          <w:pPr>
            <w:ind w:firstLineChars="200" w:firstLine="420"/>
            <w:rPr>
              <w:szCs w:val="21"/>
            </w:rPr>
          </w:pPr>
          <w:r w:rsidRPr="009103F4">
            <w:rPr>
              <w:rFonts w:hint="eastAsia"/>
              <w:szCs w:val="21"/>
            </w:rPr>
            <w:t>以公允价值计量且其变动计入其他综合收益的金融资产（权益工具）</w:t>
          </w:r>
          <w:r w:rsidRPr="009103F4">
            <w:rPr>
              <w:szCs w:val="21"/>
            </w:rPr>
            <w:t>包括其他权益工具投资等</w:t>
          </w:r>
          <w:r w:rsidRPr="009103F4">
            <w:rPr>
              <w:rFonts w:hint="eastAsia"/>
              <w:szCs w:val="21"/>
            </w:rPr>
            <w:t>，</w:t>
          </w:r>
          <w:r w:rsidRPr="009103F4">
            <w:rPr>
              <w:szCs w:val="21"/>
            </w:rPr>
            <w:t>按公允价值进行初始计量</w:t>
          </w:r>
          <w:r w:rsidRPr="009103F4">
            <w:rPr>
              <w:rFonts w:hint="eastAsia"/>
              <w:szCs w:val="21"/>
            </w:rPr>
            <w:t>，</w:t>
          </w:r>
          <w:r w:rsidRPr="009103F4">
            <w:rPr>
              <w:szCs w:val="21"/>
            </w:rPr>
            <w:t>相关交易费用计入初始确认金额</w:t>
          </w:r>
          <w:r w:rsidRPr="009103F4">
            <w:rPr>
              <w:rFonts w:hint="eastAsia"/>
              <w:szCs w:val="21"/>
            </w:rPr>
            <w:t>。该金融资产按公允价值进行后续计量，</w:t>
          </w:r>
          <w:r w:rsidRPr="009103F4">
            <w:rPr>
              <w:szCs w:val="21"/>
            </w:rPr>
            <w:t>公允价值变动计入其他综合收益</w:t>
          </w:r>
          <w:r w:rsidRPr="009103F4">
            <w:rPr>
              <w:rFonts w:hint="eastAsia"/>
              <w:szCs w:val="21"/>
            </w:rPr>
            <w:t>。取得的股利计入当期损益。</w:t>
          </w:r>
          <w:r w:rsidRPr="009103F4">
            <w:rPr>
              <w:szCs w:val="21"/>
            </w:rPr>
            <w:t xml:space="preserve">   </w:t>
          </w:r>
        </w:p>
        <w:p w:rsidR="009103F4" w:rsidRPr="009103F4" w:rsidRDefault="009103F4" w:rsidP="00362B3B">
          <w:pPr>
            <w:ind w:firstLineChars="200" w:firstLine="420"/>
            <w:rPr>
              <w:szCs w:val="21"/>
            </w:rPr>
          </w:pPr>
          <w:r w:rsidRPr="009103F4">
            <w:rPr>
              <w:szCs w:val="21"/>
            </w:rPr>
            <w:t>终止确认时</w:t>
          </w:r>
          <w:r w:rsidRPr="009103F4">
            <w:rPr>
              <w:rFonts w:hint="eastAsia"/>
              <w:szCs w:val="21"/>
            </w:rPr>
            <w:t>，</w:t>
          </w:r>
          <w:r w:rsidRPr="009103F4">
            <w:rPr>
              <w:szCs w:val="21"/>
            </w:rPr>
            <w:t>之前计入其他综合收益的累计利得或损失从其他综合收益中转出，计入留存收益。</w:t>
          </w:r>
        </w:p>
        <w:p w:rsidR="009103F4" w:rsidRPr="009103F4" w:rsidRDefault="009103F4" w:rsidP="00507787">
          <w:pPr>
            <w:ind w:firstLineChars="200" w:firstLine="420"/>
            <w:rPr>
              <w:szCs w:val="21"/>
            </w:rPr>
          </w:pPr>
          <w:r w:rsidRPr="009103F4">
            <w:rPr>
              <w:rFonts w:hint="eastAsia"/>
              <w:szCs w:val="21"/>
            </w:rPr>
            <w:t>（4）以公允价值计量且其变动计入当期损益的金融资产</w:t>
          </w:r>
        </w:p>
        <w:p w:rsidR="009103F4" w:rsidRPr="009103F4" w:rsidRDefault="009103F4" w:rsidP="00362B3B">
          <w:pPr>
            <w:ind w:firstLineChars="200" w:firstLine="420"/>
            <w:rPr>
              <w:szCs w:val="21"/>
            </w:rPr>
          </w:pPr>
          <w:r w:rsidRPr="009103F4">
            <w:rPr>
              <w:rFonts w:hint="eastAsia"/>
              <w:szCs w:val="21"/>
            </w:rPr>
            <w:t>以公允价值计量且其变动计入当期损益的金融资产</w:t>
          </w:r>
          <w:r w:rsidRPr="009103F4">
            <w:rPr>
              <w:szCs w:val="21"/>
            </w:rPr>
            <w:t>包括交易性金融资产</w:t>
          </w:r>
          <w:r w:rsidRPr="009103F4">
            <w:rPr>
              <w:rFonts w:hint="eastAsia"/>
              <w:szCs w:val="21"/>
            </w:rPr>
            <w:t>、衍生金融资产、</w:t>
          </w:r>
          <w:r w:rsidRPr="009103F4">
            <w:rPr>
              <w:szCs w:val="21"/>
            </w:rPr>
            <w:t>其他非流动金融资产等</w:t>
          </w:r>
          <w:r w:rsidRPr="009103F4">
            <w:rPr>
              <w:rFonts w:hint="eastAsia"/>
              <w:szCs w:val="21"/>
            </w:rPr>
            <w:t>，</w:t>
          </w:r>
          <w:r w:rsidRPr="009103F4">
            <w:rPr>
              <w:szCs w:val="21"/>
            </w:rPr>
            <w:t>按公允价值进行初始计量</w:t>
          </w:r>
          <w:r w:rsidRPr="009103F4">
            <w:rPr>
              <w:rFonts w:hint="eastAsia"/>
              <w:szCs w:val="21"/>
            </w:rPr>
            <w:t>，</w:t>
          </w:r>
          <w:r w:rsidRPr="009103F4">
            <w:rPr>
              <w:szCs w:val="21"/>
            </w:rPr>
            <w:t>相关交易费用计入当期损益</w:t>
          </w:r>
          <w:r w:rsidRPr="009103F4">
            <w:rPr>
              <w:rFonts w:hint="eastAsia"/>
              <w:szCs w:val="21"/>
            </w:rPr>
            <w:t>。该金融资产按公允价值进行后续计量，</w:t>
          </w:r>
          <w:r w:rsidRPr="009103F4">
            <w:rPr>
              <w:szCs w:val="21"/>
            </w:rPr>
            <w:t>公允价值变动计入当期损益。</w:t>
          </w:r>
          <w:r w:rsidR="00362B3B">
            <w:rPr>
              <w:szCs w:val="21"/>
            </w:rPr>
            <w:t xml:space="preserve">   </w:t>
          </w:r>
        </w:p>
        <w:p w:rsidR="009103F4" w:rsidRPr="009103F4" w:rsidRDefault="009103F4" w:rsidP="00507787">
          <w:pPr>
            <w:ind w:firstLineChars="200" w:firstLine="420"/>
            <w:rPr>
              <w:szCs w:val="21"/>
            </w:rPr>
          </w:pPr>
          <w:r w:rsidRPr="009103F4">
            <w:rPr>
              <w:rFonts w:hint="eastAsia"/>
              <w:szCs w:val="21"/>
            </w:rPr>
            <w:t>（5）以公允价值计量且其变动计入当期损益的金融负债</w:t>
          </w:r>
        </w:p>
        <w:p w:rsidR="009103F4" w:rsidRPr="009103F4" w:rsidRDefault="009103F4" w:rsidP="00507787">
          <w:pPr>
            <w:ind w:firstLineChars="200" w:firstLine="420"/>
            <w:rPr>
              <w:szCs w:val="21"/>
            </w:rPr>
          </w:pPr>
          <w:r w:rsidRPr="009103F4">
            <w:rPr>
              <w:rFonts w:hint="eastAsia"/>
              <w:szCs w:val="21"/>
            </w:rPr>
            <w:t>以公允价值计量且其变动计入当期损益的金融负债</w:t>
          </w:r>
          <w:r w:rsidRPr="009103F4">
            <w:rPr>
              <w:szCs w:val="21"/>
            </w:rPr>
            <w:t>包括交易性金融负债</w:t>
          </w:r>
          <w:r w:rsidRPr="009103F4">
            <w:rPr>
              <w:rFonts w:hint="eastAsia"/>
              <w:szCs w:val="21"/>
            </w:rPr>
            <w:t>、</w:t>
          </w:r>
          <w:r w:rsidRPr="009103F4">
            <w:rPr>
              <w:szCs w:val="21"/>
            </w:rPr>
            <w:t>衍生金融负债等</w:t>
          </w:r>
          <w:r w:rsidRPr="009103F4">
            <w:rPr>
              <w:rFonts w:hint="eastAsia"/>
              <w:szCs w:val="21"/>
            </w:rPr>
            <w:t>，</w:t>
          </w:r>
          <w:r w:rsidRPr="009103F4">
            <w:rPr>
              <w:szCs w:val="21"/>
            </w:rPr>
            <w:t>按公允价值进行初始计量</w:t>
          </w:r>
          <w:r w:rsidRPr="009103F4">
            <w:rPr>
              <w:rFonts w:hint="eastAsia"/>
              <w:szCs w:val="21"/>
            </w:rPr>
            <w:t>，</w:t>
          </w:r>
          <w:r w:rsidRPr="009103F4">
            <w:rPr>
              <w:szCs w:val="21"/>
            </w:rPr>
            <w:t>相关交易费用计入当期损益</w:t>
          </w:r>
          <w:r w:rsidRPr="009103F4">
            <w:rPr>
              <w:rFonts w:hint="eastAsia"/>
              <w:szCs w:val="21"/>
            </w:rPr>
            <w:t>。该金融负债按公允价值进行后续计量，</w:t>
          </w:r>
          <w:r w:rsidRPr="009103F4">
            <w:rPr>
              <w:szCs w:val="21"/>
            </w:rPr>
            <w:t xml:space="preserve">公允价值变动计入当期损益。   </w:t>
          </w:r>
        </w:p>
        <w:p w:rsidR="009103F4" w:rsidRPr="009103F4" w:rsidRDefault="009103F4" w:rsidP="00362B3B">
          <w:pPr>
            <w:ind w:firstLineChars="200" w:firstLine="420"/>
            <w:rPr>
              <w:szCs w:val="21"/>
            </w:rPr>
          </w:pPr>
          <w:r w:rsidRPr="009103F4">
            <w:rPr>
              <w:szCs w:val="21"/>
            </w:rPr>
            <w:t>终止确认时，其</w:t>
          </w:r>
          <w:r w:rsidRPr="009103F4">
            <w:rPr>
              <w:rFonts w:hint="eastAsia"/>
              <w:szCs w:val="21"/>
            </w:rPr>
            <w:t>账面</w:t>
          </w:r>
          <w:r w:rsidRPr="009103F4">
            <w:rPr>
              <w:szCs w:val="21"/>
            </w:rPr>
            <w:t>价值与</w:t>
          </w:r>
          <w:r w:rsidRPr="009103F4">
            <w:rPr>
              <w:rFonts w:hint="eastAsia"/>
              <w:szCs w:val="21"/>
            </w:rPr>
            <w:t>支付的对价</w:t>
          </w:r>
          <w:r w:rsidRPr="009103F4">
            <w:rPr>
              <w:szCs w:val="21"/>
            </w:rPr>
            <w:t>之间的差额计入当期损益。</w:t>
          </w:r>
        </w:p>
        <w:p w:rsidR="009103F4" w:rsidRPr="009103F4" w:rsidRDefault="009103F4" w:rsidP="00507787">
          <w:pPr>
            <w:ind w:firstLineChars="200" w:firstLine="420"/>
            <w:rPr>
              <w:szCs w:val="21"/>
            </w:rPr>
          </w:pPr>
          <w:r w:rsidRPr="009103F4">
            <w:rPr>
              <w:rFonts w:hint="eastAsia"/>
              <w:szCs w:val="21"/>
            </w:rPr>
            <w:t>（6）以摊余成本计量的金融负债</w:t>
          </w:r>
        </w:p>
        <w:p w:rsidR="009103F4" w:rsidRPr="009103F4" w:rsidRDefault="009103F4" w:rsidP="00507787">
          <w:pPr>
            <w:ind w:firstLineChars="200" w:firstLine="420"/>
            <w:rPr>
              <w:szCs w:val="21"/>
            </w:rPr>
          </w:pPr>
          <w:r w:rsidRPr="009103F4">
            <w:rPr>
              <w:szCs w:val="21"/>
            </w:rPr>
            <w:t>以摊余成本计量的金融负债包括短期借款</w:t>
          </w:r>
          <w:r w:rsidRPr="009103F4">
            <w:rPr>
              <w:rFonts w:hint="eastAsia"/>
              <w:szCs w:val="21"/>
            </w:rPr>
            <w:t>、</w:t>
          </w:r>
          <w:r w:rsidRPr="009103F4">
            <w:rPr>
              <w:szCs w:val="21"/>
            </w:rPr>
            <w:t>应付票据</w:t>
          </w:r>
          <w:r w:rsidRPr="009103F4">
            <w:rPr>
              <w:rFonts w:hint="eastAsia"/>
              <w:szCs w:val="21"/>
            </w:rPr>
            <w:t>、</w:t>
          </w:r>
          <w:r w:rsidRPr="009103F4">
            <w:rPr>
              <w:szCs w:val="21"/>
            </w:rPr>
            <w:t>应付账款、其他应付款</w:t>
          </w:r>
          <w:r w:rsidRPr="009103F4">
            <w:rPr>
              <w:rFonts w:hint="eastAsia"/>
              <w:szCs w:val="21"/>
            </w:rPr>
            <w:t>、长期借款、应付债券、</w:t>
          </w:r>
          <w:r w:rsidRPr="009103F4">
            <w:rPr>
              <w:szCs w:val="21"/>
            </w:rPr>
            <w:t>长期应付款，按公允价值进行初始计量</w:t>
          </w:r>
          <w:r w:rsidRPr="009103F4">
            <w:rPr>
              <w:rFonts w:hint="eastAsia"/>
              <w:szCs w:val="21"/>
            </w:rPr>
            <w:t>，</w:t>
          </w:r>
          <w:r w:rsidRPr="009103F4">
            <w:rPr>
              <w:szCs w:val="21"/>
            </w:rPr>
            <w:t>相关交易费用计入初始确认金额</w:t>
          </w:r>
          <w:r w:rsidRPr="009103F4">
            <w:rPr>
              <w:rFonts w:hint="eastAsia"/>
              <w:szCs w:val="21"/>
            </w:rPr>
            <w:t>。</w:t>
          </w:r>
          <w:r w:rsidRPr="009103F4">
            <w:rPr>
              <w:szCs w:val="21"/>
            </w:rPr>
            <w:t xml:space="preserve">   </w:t>
          </w:r>
        </w:p>
        <w:p w:rsidR="009103F4" w:rsidRPr="009103F4" w:rsidRDefault="009103F4" w:rsidP="00507787">
          <w:pPr>
            <w:ind w:firstLineChars="200" w:firstLine="420"/>
            <w:rPr>
              <w:szCs w:val="21"/>
            </w:rPr>
          </w:pPr>
          <w:r w:rsidRPr="009103F4">
            <w:rPr>
              <w:szCs w:val="21"/>
            </w:rPr>
            <w:t>持有期间采用实际利率法计算的利息计入当期损益</w:t>
          </w:r>
          <w:r w:rsidRPr="009103F4">
            <w:rPr>
              <w:rFonts w:hint="eastAsia"/>
              <w:szCs w:val="21"/>
            </w:rPr>
            <w:t>。</w:t>
          </w:r>
        </w:p>
        <w:p w:rsidR="009103F4" w:rsidRPr="009103F4" w:rsidRDefault="009103F4" w:rsidP="00362B3B">
          <w:pPr>
            <w:ind w:firstLineChars="200" w:firstLine="420"/>
            <w:rPr>
              <w:szCs w:val="21"/>
            </w:rPr>
          </w:pPr>
          <w:r w:rsidRPr="009103F4">
            <w:rPr>
              <w:szCs w:val="21"/>
            </w:rPr>
            <w:t>终止确认时，将</w:t>
          </w:r>
          <w:r w:rsidRPr="009103F4">
            <w:rPr>
              <w:rFonts w:hint="eastAsia"/>
              <w:szCs w:val="21"/>
            </w:rPr>
            <w:t>支付的对价</w:t>
          </w:r>
          <w:r w:rsidRPr="009103F4">
            <w:rPr>
              <w:szCs w:val="21"/>
            </w:rPr>
            <w:t>与该金融负债账面价值之间的差额计入当期损益。</w:t>
          </w:r>
        </w:p>
        <w:p w:rsidR="009103F4" w:rsidRPr="009103F4" w:rsidRDefault="009103F4" w:rsidP="00507787">
          <w:pPr>
            <w:ind w:firstLineChars="200" w:firstLine="422"/>
            <w:rPr>
              <w:b/>
              <w:szCs w:val="21"/>
            </w:rPr>
          </w:pPr>
          <w:r>
            <w:rPr>
              <w:b/>
              <w:szCs w:val="21"/>
            </w:rPr>
            <w:t>（</w:t>
          </w:r>
          <w:r>
            <w:rPr>
              <w:rFonts w:hint="eastAsia"/>
              <w:b/>
              <w:szCs w:val="21"/>
            </w:rPr>
            <w:t>3</w:t>
          </w:r>
          <w:r>
            <w:rPr>
              <w:b/>
              <w:szCs w:val="21"/>
            </w:rPr>
            <w:t>）</w:t>
          </w:r>
          <w:r w:rsidRPr="009103F4">
            <w:rPr>
              <w:b/>
              <w:szCs w:val="21"/>
            </w:rPr>
            <w:t>金融资产终止确认和金融资产转移</w:t>
          </w:r>
          <w:r w:rsidRPr="009103F4">
            <w:rPr>
              <w:rFonts w:hint="eastAsia"/>
              <w:b/>
              <w:szCs w:val="21"/>
            </w:rPr>
            <w:t>的确认依据和计量方法</w:t>
          </w:r>
        </w:p>
        <w:p w:rsidR="009103F4" w:rsidRPr="009103F4" w:rsidRDefault="009103F4" w:rsidP="00507787">
          <w:pPr>
            <w:ind w:firstLineChars="200" w:firstLine="420"/>
            <w:rPr>
              <w:szCs w:val="21"/>
            </w:rPr>
          </w:pPr>
          <w:r w:rsidRPr="009103F4">
            <w:rPr>
              <w:szCs w:val="21"/>
            </w:rPr>
            <w:t>满足下列条件之一时</w:t>
          </w:r>
          <w:r w:rsidRPr="009103F4">
            <w:rPr>
              <w:rFonts w:hint="eastAsia"/>
              <w:szCs w:val="21"/>
            </w:rPr>
            <w:t>，</w:t>
          </w:r>
          <w:r w:rsidRPr="009103F4">
            <w:rPr>
              <w:szCs w:val="21"/>
            </w:rPr>
            <w:t>本公司终止确认金融资产</w:t>
          </w:r>
          <w:r w:rsidRPr="009103F4">
            <w:rPr>
              <w:rFonts w:hint="eastAsia"/>
              <w:szCs w:val="21"/>
            </w:rPr>
            <w:t>：</w:t>
          </w:r>
        </w:p>
        <w:p w:rsidR="009103F4" w:rsidRPr="009103F4" w:rsidRDefault="009103F4" w:rsidP="00507787">
          <w:pPr>
            <w:ind w:firstLineChars="200" w:firstLine="420"/>
            <w:rPr>
              <w:szCs w:val="21"/>
            </w:rPr>
          </w:pPr>
          <w:r w:rsidRPr="009103F4">
            <w:rPr>
              <w:szCs w:val="21"/>
            </w:rPr>
            <w:t>－</w:t>
          </w:r>
          <w:r w:rsidRPr="009103F4">
            <w:rPr>
              <w:rFonts w:hint="eastAsia"/>
              <w:szCs w:val="21"/>
            </w:rPr>
            <w:t xml:space="preserve"> 收取金融资产现金流量的合同权利终止；</w:t>
          </w:r>
        </w:p>
        <w:p w:rsidR="009103F4" w:rsidRPr="009103F4" w:rsidRDefault="009103F4" w:rsidP="00507787">
          <w:pPr>
            <w:ind w:firstLineChars="200" w:firstLine="420"/>
            <w:rPr>
              <w:szCs w:val="21"/>
            </w:rPr>
          </w:pPr>
          <w:r w:rsidRPr="009103F4">
            <w:rPr>
              <w:szCs w:val="21"/>
            </w:rPr>
            <w:t>－</w:t>
          </w:r>
          <w:r w:rsidRPr="009103F4">
            <w:rPr>
              <w:rFonts w:hint="eastAsia"/>
              <w:szCs w:val="21"/>
            </w:rPr>
            <w:t xml:space="preserve"> </w:t>
          </w:r>
          <w:r w:rsidRPr="009103F4">
            <w:rPr>
              <w:szCs w:val="21"/>
            </w:rPr>
            <w:t>金融资产已转移，</w:t>
          </w:r>
          <w:r w:rsidRPr="009103F4">
            <w:rPr>
              <w:rFonts w:hint="eastAsia"/>
              <w:szCs w:val="21"/>
            </w:rPr>
            <w:t>且</w:t>
          </w:r>
          <w:r w:rsidRPr="009103F4">
            <w:rPr>
              <w:szCs w:val="21"/>
            </w:rPr>
            <w:t>已将金融资产所有权上几乎所有的风险和报酬转移给转入方；</w:t>
          </w:r>
        </w:p>
        <w:p w:rsidR="009103F4" w:rsidRPr="009103F4" w:rsidRDefault="009103F4" w:rsidP="00362B3B">
          <w:pPr>
            <w:ind w:firstLineChars="200" w:firstLine="420"/>
            <w:rPr>
              <w:szCs w:val="21"/>
            </w:rPr>
          </w:pPr>
          <w:r w:rsidRPr="009103F4">
            <w:rPr>
              <w:szCs w:val="21"/>
            </w:rPr>
            <w:t>－</w:t>
          </w:r>
          <w:r w:rsidRPr="009103F4">
            <w:rPr>
              <w:rFonts w:hint="eastAsia"/>
              <w:szCs w:val="21"/>
            </w:rPr>
            <w:t xml:space="preserve"> </w:t>
          </w:r>
          <w:r w:rsidRPr="009103F4">
            <w:rPr>
              <w:szCs w:val="21"/>
            </w:rPr>
            <w:t>金融资产已转移</w:t>
          </w:r>
          <w:r w:rsidRPr="009103F4">
            <w:rPr>
              <w:rFonts w:hint="eastAsia"/>
              <w:szCs w:val="21"/>
            </w:rPr>
            <w:t>，</w:t>
          </w:r>
          <w:r w:rsidRPr="009103F4">
            <w:rPr>
              <w:szCs w:val="21"/>
            </w:rPr>
            <w:t>虽然本公司既没有转移也没有</w:t>
          </w:r>
          <w:r w:rsidRPr="009103F4">
            <w:rPr>
              <w:rFonts w:hint="eastAsia"/>
              <w:szCs w:val="21"/>
            </w:rPr>
            <w:t>保留金融资产所有权上几乎所有的风险和报酬，但是未保留对金融资产的控制。</w:t>
          </w:r>
        </w:p>
        <w:p w:rsidR="009103F4" w:rsidRPr="00362B3B" w:rsidRDefault="009103F4" w:rsidP="00362B3B">
          <w:pPr>
            <w:ind w:firstLineChars="200" w:firstLine="420"/>
            <w:rPr>
              <w:szCs w:val="21"/>
            </w:rPr>
          </w:pPr>
          <w:r w:rsidRPr="009103F4">
            <w:rPr>
              <w:rFonts w:hint="eastAsia"/>
              <w:szCs w:val="21"/>
            </w:rPr>
            <w:t>本公司与交易对手方修改或者重新议定合同而且构成实质性修改的，则终止确认原金融资产，同时按照修改后的条款确认一项新金融资产。</w:t>
          </w:r>
        </w:p>
        <w:p w:rsidR="009103F4" w:rsidRPr="00362B3B" w:rsidRDefault="009103F4" w:rsidP="00362B3B">
          <w:pPr>
            <w:ind w:firstLineChars="200" w:firstLine="420"/>
            <w:rPr>
              <w:szCs w:val="21"/>
            </w:rPr>
          </w:pPr>
          <w:r w:rsidRPr="009103F4">
            <w:rPr>
              <w:szCs w:val="21"/>
            </w:rPr>
            <w:t>发生金融资产转移时</w:t>
          </w:r>
          <w:r w:rsidRPr="009103F4">
            <w:rPr>
              <w:rFonts w:hint="eastAsia"/>
              <w:szCs w:val="21"/>
            </w:rPr>
            <w:t>，</w:t>
          </w:r>
          <w:r w:rsidRPr="009103F4">
            <w:rPr>
              <w:szCs w:val="21"/>
            </w:rPr>
            <w:t>如保留了金融资产所有权上几乎所有的风险和报酬</w:t>
          </w:r>
          <w:r w:rsidRPr="009103F4">
            <w:rPr>
              <w:rFonts w:hint="eastAsia"/>
              <w:szCs w:val="21"/>
            </w:rPr>
            <w:t>的，则不终止确认该金融资产</w:t>
          </w:r>
          <w:r w:rsidRPr="009103F4">
            <w:rPr>
              <w:szCs w:val="21"/>
            </w:rPr>
            <w:t>。</w:t>
          </w:r>
        </w:p>
        <w:p w:rsidR="009103F4" w:rsidRPr="009103F4" w:rsidRDefault="009103F4" w:rsidP="00507787">
          <w:pPr>
            <w:ind w:firstLineChars="200" w:firstLine="420"/>
            <w:rPr>
              <w:szCs w:val="21"/>
            </w:rPr>
          </w:pPr>
          <w:r w:rsidRPr="009103F4">
            <w:rPr>
              <w:szCs w:val="21"/>
            </w:rPr>
            <w:t>在判断金融资产转移是否满足上述金融资产终止确认条件时，采用实质重于形式的原则。</w:t>
          </w:r>
        </w:p>
        <w:p w:rsidR="009103F4" w:rsidRPr="009103F4" w:rsidRDefault="009103F4" w:rsidP="00507787">
          <w:pPr>
            <w:ind w:firstLineChars="200" w:firstLine="420"/>
            <w:rPr>
              <w:szCs w:val="21"/>
            </w:rPr>
          </w:pPr>
          <w:r w:rsidRPr="009103F4">
            <w:rPr>
              <w:szCs w:val="21"/>
            </w:rPr>
            <w:t>公司将金融资产转移区分为金融资产整体转移和部分转移。金融资产整体转移满足终止确认条件的，将下列两项金额的差额计入当期损益：</w:t>
          </w:r>
        </w:p>
        <w:p w:rsidR="009103F4" w:rsidRPr="009103F4" w:rsidRDefault="009103F4" w:rsidP="00507787">
          <w:pPr>
            <w:ind w:firstLineChars="200" w:firstLine="420"/>
            <w:rPr>
              <w:szCs w:val="21"/>
            </w:rPr>
          </w:pPr>
          <w:r w:rsidRPr="009103F4">
            <w:rPr>
              <w:szCs w:val="21"/>
            </w:rPr>
            <w:t>（1）所转移金融资产的账面价值；</w:t>
          </w:r>
        </w:p>
        <w:p w:rsidR="009103F4" w:rsidRPr="009103F4" w:rsidRDefault="009103F4" w:rsidP="00362B3B">
          <w:pPr>
            <w:ind w:firstLineChars="200" w:firstLine="420"/>
            <w:rPr>
              <w:szCs w:val="21"/>
            </w:rPr>
          </w:pPr>
          <w:r w:rsidRPr="009103F4">
            <w:rPr>
              <w:szCs w:val="21"/>
            </w:rPr>
            <w:t>（2）因转移而收到的对价，与原直接计入所有者权益的公允价值变动累计额（涉及转移的金融资产为</w:t>
          </w:r>
          <w:r w:rsidRPr="009103F4">
            <w:rPr>
              <w:rFonts w:hint="eastAsia"/>
              <w:szCs w:val="21"/>
            </w:rPr>
            <w:t>以公允价值计量且其变动计入其他综合收益的金融资产（债务工具</w:t>
          </w:r>
          <w:r w:rsidRPr="009103F4">
            <w:rPr>
              <w:szCs w:val="21"/>
            </w:rPr>
            <w:t>）的情形</w:t>
          </w:r>
          <w:r w:rsidRPr="009103F4">
            <w:rPr>
              <w:rFonts w:hint="eastAsia"/>
              <w:szCs w:val="21"/>
            </w:rPr>
            <w:t>）</w:t>
          </w:r>
          <w:r w:rsidRPr="009103F4">
            <w:rPr>
              <w:szCs w:val="21"/>
            </w:rPr>
            <w:t>之和。</w:t>
          </w:r>
        </w:p>
        <w:p w:rsidR="009103F4" w:rsidRPr="009103F4" w:rsidRDefault="009103F4" w:rsidP="00507787">
          <w:pPr>
            <w:ind w:firstLineChars="200" w:firstLine="420"/>
            <w:rPr>
              <w:szCs w:val="21"/>
            </w:rPr>
          </w:pPr>
          <w:r w:rsidRPr="009103F4">
            <w:rPr>
              <w:szCs w:val="21"/>
            </w:rPr>
            <w:lastRenderedPageBreak/>
            <w:t>金融资产部分转移满足终止确认条件的，将所转移金融资产整体的账面价值，在终止确认部分和未终止确认部分之间，按照各自的相对公允价值进行分摊，并将下列两项金额的差额计入当期损益：</w:t>
          </w:r>
        </w:p>
        <w:p w:rsidR="009103F4" w:rsidRPr="009103F4" w:rsidRDefault="009103F4" w:rsidP="00507787">
          <w:pPr>
            <w:ind w:firstLineChars="200" w:firstLine="420"/>
            <w:rPr>
              <w:szCs w:val="21"/>
            </w:rPr>
          </w:pPr>
          <w:r w:rsidRPr="009103F4">
            <w:rPr>
              <w:szCs w:val="21"/>
            </w:rPr>
            <w:t>（1）终止确认部分的账面价值；</w:t>
          </w:r>
        </w:p>
        <w:p w:rsidR="009103F4" w:rsidRPr="009103F4" w:rsidRDefault="009103F4" w:rsidP="00507787">
          <w:pPr>
            <w:ind w:firstLineChars="200" w:firstLine="420"/>
            <w:rPr>
              <w:szCs w:val="21"/>
            </w:rPr>
          </w:pPr>
          <w:r w:rsidRPr="009103F4">
            <w:rPr>
              <w:szCs w:val="21"/>
            </w:rPr>
            <w:t>（2）终止确认部分的对价，与原直接计入所有者权益的公允价值变动累计额中对应终止确认部分的金额（涉及转移的金融资产为</w:t>
          </w:r>
          <w:r w:rsidRPr="009103F4">
            <w:rPr>
              <w:rFonts w:hint="eastAsia"/>
              <w:szCs w:val="21"/>
            </w:rPr>
            <w:t>以公允价值计量且其变动计入其他综合收益的金融资产（债务工具）</w:t>
          </w:r>
          <w:r w:rsidRPr="009103F4">
            <w:rPr>
              <w:szCs w:val="21"/>
            </w:rPr>
            <w:t>的情形）之和。</w:t>
          </w:r>
        </w:p>
        <w:p w:rsidR="009103F4" w:rsidRPr="009103F4" w:rsidRDefault="009103F4" w:rsidP="00362B3B">
          <w:pPr>
            <w:ind w:firstLineChars="200" w:firstLine="420"/>
            <w:rPr>
              <w:szCs w:val="21"/>
            </w:rPr>
          </w:pPr>
          <w:r w:rsidRPr="009103F4">
            <w:rPr>
              <w:szCs w:val="21"/>
            </w:rPr>
            <w:t>金融资产转移不满足终止确认条件的，继续确认该金融资产，所收到的对价确认为一项金融负债。</w:t>
          </w:r>
        </w:p>
        <w:p w:rsidR="009103F4" w:rsidRPr="009103F4" w:rsidRDefault="009103F4" w:rsidP="00507787">
          <w:pPr>
            <w:ind w:firstLineChars="200" w:firstLine="422"/>
            <w:rPr>
              <w:b/>
              <w:szCs w:val="21"/>
            </w:rPr>
          </w:pPr>
          <w:r>
            <w:rPr>
              <w:b/>
              <w:szCs w:val="21"/>
            </w:rPr>
            <w:t>（</w:t>
          </w:r>
          <w:r>
            <w:rPr>
              <w:rFonts w:hint="eastAsia"/>
              <w:b/>
              <w:szCs w:val="21"/>
            </w:rPr>
            <w:t>4</w:t>
          </w:r>
          <w:r>
            <w:rPr>
              <w:b/>
              <w:szCs w:val="21"/>
            </w:rPr>
            <w:t>）</w:t>
          </w:r>
          <w:r w:rsidRPr="009103F4">
            <w:rPr>
              <w:b/>
              <w:szCs w:val="21"/>
            </w:rPr>
            <w:t>金融负债终止确认</w:t>
          </w:r>
        </w:p>
        <w:p w:rsidR="009103F4" w:rsidRPr="009103F4" w:rsidRDefault="009103F4" w:rsidP="00507787">
          <w:pPr>
            <w:ind w:firstLineChars="200" w:firstLine="420"/>
            <w:rPr>
              <w:szCs w:val="21"/>
            </w:rPr>
          </w:pPr>
          <w:r w:rsidRPr="009103F4">
            <w:rPr>
              <w:szCs w:val="21"/>
            </w:rPr>
            <w:t>金融负债的现时义务全部或部分已经解除的，则终止确认该金融负债或其一部分；本公司若与债权人签定协议，以承担新金融负债方式替换现存金融负债，且新金融负债与现存金融负债的合同条款实质上不同的，则终止确认现存金融负债，并同时确认新金融负债。</w:t>
          </w:r>
        </w:p>
        <w:p w:rsidR="009103F4" w:rsidRPr="009103F4" w:rsidRDefault="009103F4" w:rsidP="00507787">
          <w:pPr>
            <w:ind w:firstLineChars="200" w:firstLine="420"/>
            <w:rPr>
              <w:szCs w:val="21"/>
            </w:rPr>
          </w:pPr>
          <w:r w:rsidRPr="009103F4">
            <w:rPr>
              <w:szCs w:val="21"/>
            </w:rPr>
            <w:t>对现存金融负债全部或部分合同条款作出实质性修改的，则终止确认现存金融负债或其一部分，同时将修改条款后的金融负债确认为一项新金融负债。</w:t>
          </w:r>
        </w:p>
        <w:p w:rsidR="009103F4" w:rsidRPr="009103F4" w:rsidRDefault="009103F4" w:rsidP="00507787">
          <w:pPr>
            <w:ind w:firstLineChars="200" w:firstLine="420"/>
            <w:rPr>
              <w:szCs w:val="21"/>
            </w:rPr>
          </w:pPr>
          <w:r w:rsidRPr="009103F4">
            <w:rPr>
              <w:szCs w:val="21"/>
            </w:rPr>
            <w:t>金融负债全部或部分终止确认时，终止确认的金融负债账面价值与支付对价（包括转出的非现金资产或承担的新金融负债）之间的差额，计入当期损益。</w:t>
          </w:r>
        </w:p>
        <w:p w:rsidR="009103F4" w:rsidRPr="009103F4" w:rsidRDefault="009103F4" w:rsidP="00362B3B">
          <w:pPr>
            <w:ind w:firstLineChars="200" w:firstLine="420"/>
            <w:rPr>
              <w:szCs w:val="21"/>
            </w:rPr>
          </w:pPr>
          <w:r w:rsidRPr="009103F4">
            <w:rPr>
              <w:szCs w:val="21"/>
            </w:rPr>
            <w:t>本公司若回购部分金融负债的，在回购日按照继续确认部分与终止确认部分的相对公允价值，将该金融负债整体的账面价值进行分配。分配给终止确认部分的账面价值与支付的对价（包括转出的非现金资产或承担的新金融负债）之间的差额，计入当期损益。</w:t>
          </w:r>
        </w:p>
        <w:p w:rsidR="009103F4" w:rsidRPr="009103F4" w:rsidRDefault="009103F4" w:rsidP="00507787">
          <w:pPr>
            <w:ind w:firstLineChars="200" w:firstLine="422"/>
            <w:rPr>
              <w:b/>
              <w:szCs w:val="21"/>
            </w:rPr>
          </w:pPr>
          <w:r>
            <w:rPr>
              <w:b/>
              <w:szCs w:val="21"/>
            </w:rPr>
            <w:t>（</w:t>
          </w:r>
          <w:r>
            <w:rPr>
              <w:rFonts w:hint="eastAsia"/>
              <w:b/>
              <w:szCs w:val="21"/>
            </w:rPr>
            <w:t>5</w:t>
          </w:r>
          <w:r>
            <w:rPr>
              <w:b/>
              <w:szCs w:val="21"/>
            </w:rPr>
            <w:t>）</w:t>
          </w:r>
          <w:r w:rsidRPr="009103F4">
            <w:rPr>
              <w:b/>
              <w:szCs w:val="21"/>
            </w:rPr>
            <w:t>金融资产和金融负债的公允价值的确定方法</w:t>
          </w:r>
        </w:p>
        <w:p w:rsidR="009103F4" w:rsidRPr="009103F4" w:rsidRDefault="009103F4" w:rsidP="00362B3B">
          <w:pPr>
            <w:ind w:firstLineChars="200" w:firstLine="420"/>
            <w:rPr>
              <w:szCs w:val="21"/>
            </w:rPr>
          </w:pPr>
          <w:r w:rsidRPr="009103F4">
            <w:rPr>
              <w:szCs w:val="21"/>
            </w:rPr>
            <w:t>存在活跃市场的金融工具，以活跃市场中的报价确定其公允价值。不存在活跃市场的金融工具，采用估值技术确定其公允价值。在估值时，本公司采用在当前情况下适用并且有足够可利用数据和其他信息支持的估值技术，选择与市场参与者在相关资产或负债的交易中所考虑的资产或负债特征相一致的输入值，并优先使用相关可观察输入值。只有在相关可观察输入值无法取得或取得不切实可行的情况下，才使用不可观察输入值。</w:t>
          </w:r>
        </w:p>
        <w:p w:rsidR="009103F4" w:rsidRPr="009103F4" w:rsidRDefault="009103F4" w:rsidP="00507787">
          <w:pPr>
            <w:ind w:firstLineChars="200" w:firstLine="422"/>
            <w:rPr>
              <w:b/>
              <w:szCs w:val="21"/>
            </w:rPr>
          </w:pPr>
          <w:r>
            <w:rPr>
              <w:b/>
              <w:szCs w:val="21"/>
            </w:rPr>
            <w:t>（</w:t>
          </w:r>
          <w:r>
            <w:rPr>
              <w:rFonts w:hint="eastAsia"/>
              <w:b/>
              <w:szCs w:val="21"/>
            </w:rPr>
            <w:t>6</w:t>
          </w:r>
          <w:r>
            <w:rPr>
              <w:b/>
              <w:szCs w:val="21"/>
            </w:rPr>
            <w:t>）</w:t>
          </w:r>
          <w:r w:rsidRPr="009103F4">
            <w:rPr>
              <w:b/>
              <w:szCs w:val="21"/>
            </w:rPr>
            <w:t>金融</w:t>
          </w:r>
          <w:r w:rsidRPr="009103F4">
            <w:rPr>
              <w:rFonts w:hint="eastAsia"/>
              <w:b/>
              <w:szCs w:val="21"/>
            </w:rPr>
            <w:t>工具</w:t>
          </w:r>
          <w:r w:rsidRPr="009103F4">
            <w:rPr>
              <w:b/>
              <w:szCs w:val="21"/>
            </w:rPr>
            <w:t>减值的测试方法及会计处理方法</w:t>
          </w:r>
        </w:p>
        <w:p w:rsidR="009103F4" w:rsidRPr="009103F4" w:rsidRDefault="009103F4" w:rsidP="00507787">
          <w:pPr>
            <w:ind w:firstLineChars="200" w:firstLine="420"/>
            <w:rPr>
              <w:szCs w:val="21"/>
            </w:rPr>
          </w:pPr>
          <w:r w:rsidRPr="009103F4">
            <w:rPr>
              <w:szCs w:val="21"/>
            </w:rPr>
            <w:t>本公司对以摊余成本计量的金融资产</w:t>
          </w:r>
          <w:r w:rsidRPr="009103F4">
            <w:rPr>
              <w:rFonts w:hint="eastAsia"/>
              <w:szCs w:val="21"/>
            </w:rPr>
            <w:t>、</w:t>
          </w:r>
          <w:r w:rsidRPr="009103F4">
            <w:rPr>
              <w:szCs w:val="21"/>
            </w:rPr>
            <w:t>以公允价值计量且其变动计入其他综合收益的金融资产</w:t>
          </w:r>
          <w:r w:rsidRPr="009103F4">
            <w:rPr>
              <w:rFonts w:hint="eastAsia"/>
              <w:szCs w:val="21"/>
            </w:rPr>
            <w:t>（债务工具）和财务担保合同等以预期信用损失为基础进行减值会计处理。</w:t>
          </w:r>
        </w:p>
        <w:p w:rsidR="009103F4" w:rsidRPr="009103F4" w:rsidRDefault="009103F4" w:rsidP="00362B3B">
          <w:pPr>
            <w:ind w:firstLineChars="200" w:firstLine="420"/>
            <w:rPr>
              <w:szCs w:val="21"/>
            </w:rPr>
          </w:pPr>
          <w:r w:rsidRPr="009103F4">
            <w:rPr>
              <w:rFonts w:hint="eastAsia"/>
              <w:szCs w:val="21"/>
            </w:rPr>
            <w:t>本公司考虑有关过去事项、当前状况以及对未来经济状况的预测等合理且有依据的信息，以发生违约的风险为权重，计算合同应收的现金流量与预期能收到的现金流量之间差额的现值的概率加权金额，确认预期信用损失。</w:t>
          </w:r>
        </w:p>
        <w:p w:rsidR="009103F4" w:rsidRPr="009103F4" w:rsidRDefault="009103F4" w:rsidP="00507787">
          <w:pPr>
            <w:ind w:firstLineChars="200" w:firstLine="420"/>
            <w:rPr>
              <w:szCs w:val="21"/>
            </w:rPr>
          </w:pPr>
          <w:r w:rsidRPr="009103F4">
            <w:rPr>
              <w:rFonts w:hint="eastAsia"/>
              <w:szCs w:val="21"/>
            </w:rPr>
            <w:t>对于由《企业会计准则第1</w:t>
          </w:r>
          <w:r w:rsidRPr="009103F4">
            <w:rPr>
              <w:szCs w:val="21"/>
            </w:rPr>
            <w:t>4号</w:t>
          </w:r>
          <w:r w:rsidRPr="009103F4">
            <w:rPr>
              <w:rFonts w:hint="eastAsia"/>
              <w:szCs w:val="21"/>
            </w:rPr>
            <w:t>——收入》</w:t>
          </w:r>
          <w:r w:rsidRPr="009103F4">
            <w:rPr>
              <w:szCs w:val="21"/>
            </w:rPr>
            <w:t>规范的交易</w:t>
          </w:r>
          <w:r w:rsidRPr="009103F4">
            <w:rPr>
              <w:rFonts w:hint="eastAsia"/>
              <w:szCs w:val="21"/>
            </w:rPr>
            <w:t>形成的应收款项和合同资产，无论是否包含重大融资成分，本公司</w:t>
          </w:r>
          <w:r w:rsidRPr="009103F4">
            <w:rPr>
              <w:szCs w:val="21"/>
            </w:rPr>
            <w:t>始终按照相当于整个存续期内预期信用损失的金额计量其损失准备</w:t>
          </w:r>
          <w:r w:rsidRPr="009103F4">
            <w:rPr>
              <w:rFonts w:hint="eastAsia"/>
              <w:szCs w:val="21"/>
            </w:rPr>
            <w:t>。</w:t>
          </w:r>
        </w:p>
        <w:p w:rsidR="009103F4" w:rsidRPr="009103F4" w:rsidRDefault="009103F4" w:rsidP="00507787">
          <w:pPr>
            <w:ind w:firstLineChars="200" w:firstLine="420"/>
            <w:rPr>
              <w:szCs w:val="21"/>
            </w:rPr>
          </w:pPr>
          <w:r w:rsidRPr="009103F4">
            <w:rPr>
              <w:rFonts w:hint="eastAsia"/>
              <w:szCs w:val="21"/>
            </w:rPr>
            <w:t>对于由《企业会计准则第21号——租赁》规范的交易形成的租赁应收款，本公司选择始终按照相当于整个存续期内预期信用损失的金额计量其损失准备。</w:t>
          </w:r>
        </w:p>
        <w:p w:rsidR="009103F4" w:rsidRPr="009103F4" w:rsidRDefault="009103F4" w:rsidP="00507787">
          <w:pPr>
            <w:ind w:firstLineChars="200" w:firstLine="420"/>
            <w:rPr>
              <w:szCs w:val="21"/>
            </w:rPr>
          </w:pPr>
          <w:r w:rsidRPr="009103F4">
            <w:rPr>
              <w:rFonts w:hint="eastAsia"/>
              <w:szCs w:val="21"/>
            </w:rPr>
            <w:t>对于其他金融工具，本公司在每个资产负债表日评估相关金融工具的信用风险自初始确认后的变动情况。</w:t>
          </w:r>
        </w:p>
        <w:p w:rsidR="009103F4" w:rsidRPr="009103F4" w:rsidRDefault="009103F4" w:rsidP="00507787">
          <w:pPr>
            <w:ind w:firstLineChars="200" w:firstLine="420"/>
            <w:rPr>
              <w:szCs w:val="21"/>
            </w:rPr>
          </w:pPr>
          <w:r w:rsidRPr="009103F4">
            <w:rPr>
              <w:szCs w:val="21"/>
            </w:rPr>
            <w:t>本公司通过比较金融工具在资产负债表日发生违约的风险与在初始确认日发生违约的风险</w:t>
          </w:r>
          <w:r w:rsidRPr="009103F4">
            <w:rPr>
              <w:rFonts w:hint="eastAsia"/>
              <w:szCs w:val="21"/>
            </w:rPr>
            <w:t>，</w:t>
          </w:r>
          <w:r w:rsidRPr="009103F4">
            <w:rPr>
              <w:szCs w:val="21"/>
            </w:rPr>
            <w:t>以确定金融工具预计存续期内发生违约风险的相对变化</w:t>
          </w:r>
          <w:r w:rsidRPr="009103F4">
            <w:rPr>
              <w:rFonts w:hint="eastAsia"/>
              <w:szCs w:val="21"/>
            </w:rPr>
            <w:t>，</w:t>
          </w:r>
          <w:r w:rsidRPr="009103F4">
            <w:rPr>
              <w:szCs w:val="21"/>
            </w:rPr>
            <w:t>以评估金融工具的信用风险自初始确认后是否已显著增加</w:t>
          </w:r>
          <w:r w:rsidRPr="009103F4">
            <w:rPr>
              <w:rFonts w:hint="eastAsia"/>
              <w:szCs w:val="21"/>
            </w:rPr>
            <w:t>。</w:t>
          </w:r>
          <w:r w:rsidRPr="009103F4">
            <w:rPr>
              <w:szCs w:val="21"/>
            </w:rPr>
            <w:t>通常逾期超过</w:t>
          </w:r>
          <w:r w:rsidRPr="009103F4">
            <w:rPr>
              <w:rFonts w:hint="eastAsia"/>
              <w:szCs w:val="21"/>
            </w:rPr>
            <w:t>30日，本公司即认为该金融工具的信用风险已显著增加，除非有确凿证据证明该金融工具的信用风险自初始确认后并未显著增加。</w:t>
          </w:r>
        </w:p>
        <w:p w:rsidR="009103F4" w:rsidRPr="009103F4" w:rsidRDefault="009103F4" w:rsidP="00507787">
          <w:pPr>
            <w:ind w:firstLineChars="200" w:firstLine="420"/>
            <w:rPr>
              <w:szCs w:val="21"/>
            </w:rPr>
          </w:pPr>
          <w:r w:rsidRPr="009103F4">
            <w:rPr>
              <w:rFonts w:hint="eastAsia"/>
              <w:szCs w:val="21"/>
            </w:rPr>
            <w:t>如果金融工具于资产负债表日的信用风险较低，本公司即认为该金融工具的信用风险自初始确认后并未显著增加。</w:t>
          </w:r>
        </w:p>
        <w:p w:rsidR="009103F4" w:rsidRPr="009103F4" w:rsidRDefault="009103F4" w:rsidP="00362B3B">
          <w:pPr>
            <w:ind w:firstLineChars="200" w:firstLine="420"/>
            <w:rPr>
              <w:szCs w:val="21"/>
            </w:rPr>
          </w:pPr>
          <w:r w:rsidRPr="009103F4">
            <w:rPr>
              <w:szCs w:val="21"/>
            </w:rPr>
            <w:lastRenderedPageBreak/>
            <w:t>如果该金融工具的信用风险自初始确认后已显著增加，本公司按照相当于该金融工具整个存续期内预期信用损失的金额计量其损失准备</w:t>
          </w:r>
          <w:r w:rsidRPr="009103F4">
            <w:rPr>
              <w:rFonts w:hint="eastAsia"/>
              <w:szCs w:val="21"/>
            </w:rPr>
            <w:t>；</w:t>
          </w:r>
          <w:r w:rsidRPr="009103F4">
            <w:rPr>
              <w:szCs w:val="21"/>
            </w:rPr>
            <w:t>如果该金融工具的信用风险自初始确认后并未显著增加，本公司按照相当于该金融工具未来12个月内预期信用损失的金额计量其损失准备</w:t>
          </w:r>
          <w:r w:rsidRPr="009103F4">
            <w:rPr>
              <w:rFonts w:hint="eastAsia"/>
              <w:szCs w:val="21"/>
            </w:rPr>
            <w:t>。</w:t>
          </w:r>
          <w:r w:rsidRPr="009103F4">
            <w:rPr>
              <w:szCs w:val="21"/>
            </w:rPr>
            <w:t>由此形成的损失准备的增加或转回金额，作为减值损失或利得计入当期损益。</w:t>
          </w:r>
          <w:r w:rsidRPr="009103F4">
            <w:rPr>
              <w:rFonts w:hint="eastAsia"/>
              <w:szCs w:val="21"/>
            </w:rPr>
            <w:t>对于</w:t>
          </w:r>
          <w:r w:rsidRPr="009103F4">
            <w:rPr>
              <w:szCs w:val="21"/>
            </w:rPr>
            <w:t>以公允价值计量且其变动计入其他综合收益的金融资产</w:t>
          </w:r>
          <w:r w:rsidRPr="009103F4">
            <w:rPr>
              <w:rFonts w:hint="eastAsia"/>
              <w:szCs w:val="21"/>
            </w:rPr>
            <w:t>（债务工具），在其他综合收益中确认其损失准备，并将减值损失或利得计入当期损益，且不减少该金融资产在资产负债表中列示的账面价值。</w:t>
          </w:r>
        </w:p>
        <w:p w:rsidR="00B429B3" w:rsidRDefault="009103F4" w:rsidP="00362B3B">
          <w:pPr>
            <w:ind w:firstLineChars="200" w:firstLine="420"/>
            <w:rPr>
              <w:szCs w:val="21"/>
            </w:rPr>
          </w:pPr>
          <w:r w:rsidRPr="009103F4">
            <w:rPr>
              <w:rFonts w:hint="eastAsia"/>
              <w:szCs w:val="21"/>
            </w:rPr>
            <w:t>本公司不再合理预期金融资产合同现金流量能够全部或部分收回的，直接减记该金融资产的账面余额。</w:t>
          </w:r>
        </w:p>
      </w:sdtContent>
    </w:sdt>
    <w:p w:rsidR="00B429B3" w:rsidRDefault="00B429B3">
      <w:pPr>
        <w:rPr>
          <w:szCs w:val="21"/>
        </w:rPr>
      </w:pPr>
    </w:p>
    <w:p w:rsidR="00B429B3" w:rsidRDefault="00C31191">
      <w:pPr>
        <w:pStyle w:val="30"/>
        <w:numPr>
          <w:ilvl w:val="0"/>
          <w:numId w:val="43"/>
        </w:numPr>
        <w:rPr>
          <w:rFonts w:ascii="宋体" w:hAnsi="宋体" w:cs="宋体"/>
          <w:kern w:val="0"/>
          <w:szCs w:val="21"/>
        </w:rPr>
      </w:pPr>
      <w:bookmarkStart w:id="117" w:name="_Hlk533667757"/>
      <w:r>
        <w:rPr>
          <w:rFonts w:ascii="宋体" w:hAnsi="宋体" w:cs="宋体" w:hint="eastAsia"/>
          <w:kern w:val="0"/>
          <w:szCs w:val="21"/>
        </w:rPr>
        <w:t>应收票据</w:t>
      </w:r>
    </w:p>
    <w:sdt>
      <w:sdtPr>
        <w:alias w:val="是否适用：应收票据_重要会计政策和估计[双击切换]"/>
        <w:tag w:val="_GBC_71282cbeee2f4e2784a0766b8ae627ef"/>
        <w:id w:val="-498041994"/>
        <w:placeholder>
          <w:docPart w:val="GBC22222222222222222222222222222"/>
        </w:placeholder>
      </w:sdtPr>
      <w:sdtEndPr/>
      <w:sdtContent>
        <w:p w:rsidR="009103F4" w:rsidRDefault="00C31191" w:rsidP="009103F4">
          <w:r>
            <w:fldChar w:fldCharType="begin"/>
          </w:r>
          <w:r w:rsidR="009103F4">
            <w:instrText xml:space="preserve"> MACROBUTTON  SnrToggleCheckbox √适用 </w:instrText>
          </w:r>
          <w:r>
            <w:fldChar w:fldCharType="end"/>
          </w:r>
          <w:r>
            <w:fldChar w:fldCharType="begin"/>
          </w:r>
          <w:r w:rsidR="009103F4">
            <w:instrText xml:space="preserve"> MACROBUTTON  SnrToggleCheckbox □不适用 </w:instrText>
          </w:r>
          <w:r>
            <w:fldChar w:fldCharType="end"/>
          </w:r>
        </w:p>
      </w:sdtContent>
    </w:sdt>
    <w:bookmarkEnd w:id="117" w:displacedByCustomXml="prev"/>
    <w:p w:rsidR="009103F4" w:rsidRDefault="009103F4" w:rsidP="00281C80">
      <w:pPr>
        <w:rPr>
          <w:rFonts w:cs="Times New Roman"/>
          <w:b/>
          <w:szCs w:val="28"/>
        </w:rPr>
      </w:pPr>
      <w:r>
        <w:rPr>
          <w:rFonts w:cs="Times New Roman" w:hint="eastAsia"/>
          <w:b/>
          <w:szCs w:val="28"/>
        </w:rPr>
        <w:t>应收票据的预期信用损失的确定方法及会计处理方法</w:t>
      </w:r>
    </w:p>
    <w:bookmarkStart w:id="118" w:name="_Hlk152690276" w:displacedByCustomXml="next"/>
    <w:sdt>
      <w:sdtPr>
        <w:rPr>
          <w:rFonts w:hint="eastAsia"/>
          <w:szCs w:val="21"/>
        </w:rPr>
        <w:alias w:val="是否适用：应收票据的预期信用损失的确定方法及会计处理方法[双击切换]"/>
        <w:tag w:val="_GBC_b76500bf5ece4a0190aa82e1d37678af"/>
        <w:id w:val="-1279177163"/>
      </w:sdtPr>
      <w:sdtEndPr/>
      <w:sdtContent>
        <w:p w:rsidR="009103F4" w:rsidRDefault="009103F4" w:rsidP="00281C8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应收票据的预期信用损失的确定方法及会计处理方法"/>
        <w:tag w:val="_GBC_f71dbe4e212946138d1b162f7cf661a2"/>
        <w:id w:val="1583869266"/>
      </w:sdtPr>
      <w:sdtEndPr/>
      <w:sdtContent>
        <w:p w:rsidR="009103F4" w:rsidRDefault="009103F4" w:rsidP="00281C80">
          <w:pPr>
            <w:rPr>
              <w:szCs w:val="21"/>
            </w:rPr>
          </w:pPr>
          <w:r w:rsidRPr="009103F4">
            <w:rPr>
              <w:szCs w:val="21"/>
            </w:rPr>
            <w:t>详见本附注</w:t>
          </w:r>
          <w:r w:rsidRPr="009103F4">
            <w:rPr>
              <w:rFonts w:hint="eastAsia"/>
              <w:szCs w:val="21"/>
            </w:rPr>
            <w:t>“1</w:t>
          </w:r>
          <w:r>
            <w:rPr>
              <w:rFonts w:hint="eastAsia"/>
              <w:szCs w:val="21"/>
            </w:rPr>
            <w:t>1</w:t>
          </w:r>
          <w:r w:rsidRPr="009103F4">
            <w:rPr>
              <w:rFonts w:hint="eastAsia"/>
              <w:szCs w:val="21"/>
            </w:rPr>
            <w:t>.金融工具-</w:t>
          </w:r>
          <w:r>
            <w:rPr>
              <w:rFonts w:hint="eastAsia"/>
              <w:szCs w:val="21"/>
            </w:rPr>
            <w:t>（6）</w:t>
          </w:r>
          <w:r w:rsidRPr="009103F4">
            <w:rPr>
              <w:szCs w:val="21"/>
            </w:rPr>
            <w:t>金融</w:t>
          </w:r>
          <w:r>
            <w:rPr>
              <w:rFonts w:hint="eastAsia"/>
              <w:szCs w:val="21"/>
            </w:rPr>
            <w:t>工具</w:t>
          </w:r>
          <w:r w:rsidRPr="009103F4">
            <w:rPr>
              <w:szCs w:val="21"/>
            </w:rPr>
            <w:t>减值的测试方法及会计处理方法</w:t>
          </w:r>
          <w:r w:rsidRPr="009103F4">
            <w:rPr>
              <w:rFonts w:hint="eastAsia"/>
              <w:szCs w:val="21"/>
            </w:rPr>
            <w:t>”</w:t>
          </w:r>
        </w:p>
      </w:sdtContent>
    </w:sdt>
    <w:p w:rsidR="009103F4" w:rsidRDefault="009103F4" w:rsidP="00281C80">
      <w:pPr>
        <w:rPr>
          <w:rFonts w:cs="Times New Roman"/>
          <w:b/>
          <w:szCs w:val="28"/>
        </w:rPr>
      </w:pPr>
      <w:r>
        <w:rPr>
          <w:rFonts w:cs="Times New Roman"/>
          <w:b/>
          <w:szCs w:val="28"/>
        </w:rPr>
        <w:t>按照信用风险特征组合计提坏账准备的组合类别及确定依据</w:t>
      </w:r>
    </w:p>
    <w:bookmarkEnd w:id="118" w:displacedByCustomXml="next"/>
    <w:sdt>
      <w:sdtPr>
        <w:alias w:val="是否适用：应收票据按照信用风险特征组合计提坏账准备的组合类别及确定依据[双击切换]"/>
        <w:tag w:val="_GBC_bdbc02d09982499a9db8e87f1e92519c"/>
        <w:id w:val="1505243007"/>
      </w:sdtPr>
      <w:sdtEndPr/>
      <w:sdtContent>
        <w:p w:rsidR="009103F4" w:rsidRPr="00FC5019" w:rsidRDefault="009103F4" w:rsidP="00281C80">
          <w:pPr>
            <w:rPr>
              <w:szCs w:val="21"/>
            </w:rPr>
          </w:pPr>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9103F4" w:rsidRDefault="009103F4" w:rsidP="00281C80">
      <w:pPr>
        <w:rPr>
          <w:rFonts w:cs="Times New Roman"/>
          <w:b/>
          <w:szCs w:val="28"/>
        </w:rPr>
      </w:pPr>
      <w:r>
        <w:rPr>
          <w:rFonts w:cs="Times New Roman"/>
          <w:b/>
          <w:szCs w:val="28"/>
        </w:rPr>
        <w:t>基于账龄确认信用风险特征组合的账龄计算方法</w:t>
      </w:r>
    </w:p>
    <w:sdt>
      <w:sdtPr>
        <w:rPr>
          <w:szCs w:val="21"/>
        </w:rPr>
        <w:alias w:val="是否适用：应收票据基于账龄确认信用风险特征组合的账龄计算方法[双击切换]"/>
        <w:tag w:val="_GBC_4d2b71d4b5534e67ac5cf99b5efc3674"/>
        <w:id w:val="1816609932"/>
      </w:sdtPr>
      <w:sdtEndPr/>
      <w:sdtContent>
        <w:p w:rsidR="009103F4" w:rsidRPr="00FC5019" w:rsidRDefault="009103F4" w:rsidP="00281C80">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9103F4" w:rsidRDefault="009103F4" w:rsidP="00281C80">
      <w:pPr>
        <w:rPr>
          <w:rFonts w:cs="Times New Roman"/>
          <w:b/>
          <w:szCs w:val="28"/>
        </w:rPr>
      </w:pPr>
      <w:r>
        <w:rPr>
          <w:rFonts w:cs="Times New Roman"/>
          <w:b/>
          <w:szCs w:val="28"/>
        </w:rPr>
        <w:t>按照单项计提坏账准备的单项计提判断标准</w:t>
      </w:r>
    </w:p>
    <w:sdt>
      <w:sdtPr>
        <w:rPr>
          <w:szCs w:val="21"/>
        </w:rPr>
        <w:alias w:val="是否适用：应收票据按照单项计提坏账准备的单项计提判断标准[双击切换]"/>
        <w:tag w:val="_GBC_acad24dddcfb47cb8bf9995785bdb5ca"/>
        <w:id w:val="175392696"/>
      </w:sdtPr>
      <w:sdtEndPr/>
      <w:sdtContent>
        <w:p w:rsidR="00B429B3" w:rsidRPr="00FC5019" w:rsidRDefault="009103F4">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rPr>
          <w:rFonts w:ascii="宋体" w:hAnsi="宋体" w:cs="宋体"/>
          <w:kern w:val="0"/>
          <w:szCs w:val="21"/>
        </w:rPr>
      </w:pPr>
      <w:bookmarkStart w:id="119" w:name="_Hlk533667783"/>
      <w:bookmarkStart w:id="120" w:name="_Hlk152690378"/>
      <w:r>
        <w:rPr>
          <w:rFonts w:ascii="宋体" w:hAnsi="宋体" w:cs="宋体" w:hint="eastAsia"/>
          <w:kern w:val="0"/>
          <w:szCs w:val="21"/>
        </w:rPr>
        <w:t>应收账款</w:t>
      </w:r>
    </w:p>
    <w:sdt>
      <w:sdtPr>
        <w:rPr>
          <w:rFonts w:hint="eastAsia"/>
        </w:rPr>
        <w:alias w:val="是否适用：应收账款_重要会计政策和估计[双击切换]"/>
        <w:tag w:val="_GBC_d0c8b3edf5e1401fa6e5edeeb4e121b6"/>
        <w:id w:val="-85619395"/>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rPr>
          <w:rFonts w:cs="Times New Roman"/>
          <w:b/>
          <w:kern w:val="2"/>
          <w:szCs w:val="28"/>
        </w:rPr>
      </w:pPr>
      <w:r>
        <w:rPr>
          <w:rFonts w:cs="Times New Roman" w:hint="eastAsia"/>
          <w:b/>
          <w:kern w:val="2"/>
          <w:szCs w:val="28"/>
        </w:rPr>
        <w:t>应收账款的预期信用损失的确定方法及会计处理方法</w:t>
      </w:r>
    </w:p>
    <w:sdt>
      <w:sdtPr>
        <w:rPr>
          <w:szCs w:val="21"/>
        </w:rPr>
        <w:alias w:val="是否适用：应收账款的预期信用损失的确定方法及会计处理方法[双击切换]"/>
        <w:tag w:val="_GBC_479aecc603f54e2f890eb00e4d87411d"/>
        <w:id w:val="89162172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应收账款的预期信用损失的确定方法及会计处理方法"/>
        <w:tag w:val="_GBC_85f7acffebe447d585138c00d17d515c"/>
        <w:id w:val="1836026598"/>
        <w:placeholder>
          <w:docPart w:val="GBC22222222222222222222222222222"/>
        </w:placeholder>
      </w:sdtPr>
      <w:sdtEndPr/>
      <w:sdtContent>
        <w:sdt>
          <w:sdtPr>
            <w:rPr>
              <w:rFonts w:hint="eastAsia"/>
              <w:szCs w:val="21"/>
            </w:rPr>
            <w:alias w:val="应收票据的预期信用损失的确定方法及会计处理方法"/>
            <w:tag w:val="_GBC_f71dbe4e212946138d1b162f7cf661a2"/>
            <w:id w:val="-1751493109"/>
          </w:sdtPr>
          <w:sdtEndPr/>
          <w:sdtContent>
            <w:p w:rsidR="00B429B3" w:rsidRDefault="009103F4">
              <w:pPr>
                <w:rPr>
                  <w:szCs w:val="21"/>
                </w:rPr>
              </w:pPr>
              <w:r w:rsidRPr="009103F4">
                <w:rPr>
                  <w:szCs w:val="21"/>
                </w:rPr>
                <w:t>详见本附注</w:t>
              </w:r>
              <w:r w:rsidRPr="009103F4">
                <w:rPr>
                  <w:rFonts w:hint="eastAsia"/>
                  <w:szCs w:val="21"/>
                </w:rPr>
                <w:t>“11.金融工具-（6）</w:t>
              </w:r>
              <w:r w:rsidRPr="009103F4">
                <w:rPr>
                  <w:szCs w:val="21"/>
                </w:rPr>
                <w:t>金融工具减值的测试方法及会计处理方法</w:t>
              </w:r>
              <w:r w:rsidRPr="009103F4">
                <w:rPr>
                  <w:rFonts w:hint="eastAsia"/>
                  <w:szCs w:val="21"/>
                </w:rPr>
                <w:t>”</w:t>
              </w:r>
            </w:p>
          </w:sdtContent>
        </w:sdt>
      </w:sdtContent>
    </w:sdt>
    <w:p w:rsidR="00B429B3" w:rsidRDefault="00C31191">
      <w:pPr>
        <w:rPr>
          <w:rFonts w:cs="Times New Roman"/>
          <w:b/>
          <w:kern w:val="2"/>
          <w:szCs w:val="28"/>
        </w:rPr>
      </w:pPr>
      <w:r>
        <w:rPr>
          <w:rFonts w:cs="Times New Roman"/>
          <w:b/>
          <w:kern w:val="2"/>
          <w:szCs w:val="28"/>
        </w:rPr>
        <w:t>按照信用风险特征组合计提坏账准备的组合类别及确定依据</w:t>
      </w:r>
    </w:p>
    <w:bookmarkEnd w:id="120" w:displacedByCustomXml="next"/>
    <w:bookmarkEnd w:id="119" w:displacedByCustomXml="next"/>
    <w:sdt>
      <w:sdtPr>
        <w:rPr>
          <w:szCs w:val="21"/>
        </w:rPr>
        <w:alias w:val="是否适用：应收账款按照信用风险特征组合计提坏账准备的组合类别及确定依据[双击切换]"/>
        <w:tag w:val="_GBC_bbe660c8a4484f56bb4d8ca560cf5f0d"/>
        <w:id w:val="775525211"/>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基于账龄确认信用风险特征组合的账龄计算方法</w:t>
      </w:r>
    </w:p>
    <w:sdt>
      <w:sdtPr>
        <w:rPr>
          <w:szCs w:val="21"/>
        </w:rPr>
        <w:alias w:val="是否适用：应收账款基于账龄确认信用风险特征组合的账龄计算方法[双击切换]"/>
        <w:tag w:val="_GBC_a894190385984ab79eb47091bc48cf44"/>
        <w:id w:val="-1453327832"/>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按照单项计提坏账准备的认定单项计提判断标准</w:t>
      </w:r>
    </w:p>
    <w:sdt>
      <w:sdtPr>
        <w:rPr>
          <w:szCs w:val="21"/>
        </w:rPr>
        <w:alias w:val="是否适用：应收账款按照单项计提坏账准备的单项计提判断标准[双击切换]"/>
        <w:tag w:val="_GBC_f7afe786f25942689e4acaa1b3bcb415"/>
        <w:id w:val="1569392417"/>
        <w:placeholder>
          <w:docPart w:val="GBC22222222222222222222222222222"/>
        </w:placeholder>
      </w:sdtPr>
      <w:sdtEndPr/>
      <w:sdtContent>
        <w:p w:rsidR="00B429B3"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pPr>
      <w:bookmarkStart w:id="121" w:name="_Hlk152690443"/>
      <w:bookmarkStart w:id="122" w:name="_Hlk24102310"/>
      <w:r>
        <w:rPr>
          <w:rFonts w:hint="eastAsia"/>
        </w:rPr>
        <w:t>应收款项融资</w:t>
      </w:r>
    </w:p>
    <w:sdt>
      <w:sdtPr>
        <w:alias w:val="是否适用：应收款项融资_重要会计政策和估计[双击切换]"/>
        <w:tag w:val="_GBC_a2e41ba19b9541d683d17977f5a0e631"/>
        <w:id w:val="-1240481798"/>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bookmarkEnd w:id="122" w:displacedByCustomXml="prev"/>
    <w:p w:rsidR="00B429B3" w:rsidRDefault="00C31191">
      <w:pPr>
        <w:rPr>
          <w:b/>
        </w:rPr>
      </w:pPr>
      <w:r>
        <w:rPr>
          <w:rFonts w:hint="eastAsia"/>
          <w:b/>
        </w:rPr>
        <w:t>应收款项融资预期信用损失的确定方法及会计处理方法</w:t>
      </w:r>
    </w:p>
    <w:sdt>
      <w:sdtPr>
        <w:alias w:val="是否适用：应收款项融资预期信用损失的确定方法及会计处理方法[双击切换]"/>
        <w:tag w:val="_GBC_9205d8eaf1c5457692563a4254ccea71"/>
        <w:id w:val="-1388173816"/>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应收款项融资预期信用损失的确定方法及会计处理方法"/>
        <w:tag w:val="_GBC_d494628058d042838722bba8257b3e12"/>
        <w:id w:val="799337701"/>
        <w:placeholder>
          <w:docPart w:val="GBC22222222222222222222222222222"/>
        </w:placeholder>
      </w:sdtPr>
      <w:sdtEndPr/>
      <w:sdtContent>
        <w:sdt>
          <w:sdtPr>
            <w:rPr>
              <w:rFonts w:hint="eastAsia"/>
            </w:rPr>
            <w:alias w:val="应收票据的预期信用损失的确定方法及会计处理方法"/>
            <w:tag w:val="_GBC_f71dbe4e212946138d1b162f7cf661a2"/>
            <w:id w:val="967404723"/>
          </w:sdtPr>
          <w:sdtEndPr/>
          <w:sdtContent>
            <w:p w:rsidR="00B429B3" w:rsidRDefault="009103F4">
              <w:r w:rsidRPr="009103F4">
                <w:t>详见本附注</w:t>
              </w:r>
              <w:r w:rsidRPr="009103F4">
                <w:rPr>
                  <w:rFonts w:hint="eastAsia"/>
                </w:rPr>
                <w:t>“11.金融工具-（6）</w:t>
              </w:r>
              <w:r w:rsidRPr="009103F4">
                <w:t>金融工具减值的测试方法及会计处理方法</w:t>
              </w:r>
              <w:r w:rsidRPr="009103F4">
                <w:rPr>
                  <w:rFonts w:hint="eastAsia"/>
                </w:rPr>
                <w:t>”</w:t>
              </w:r>
            </w:p>
          </w:sdtContent>
        </w:sdt>
      </w:sdtContent>
    </w:sdt>
    <w:p w:rsidR="00B429B3" w:rsidRDefault="00C31191">
      <w:pPr>
        <w:rPr>
          <w:rFonts w:cs="Times New Roman"/>
          <w:b/>
          <w:kern w:val="2"/>
          <w:szCs w:val="28"/>
        </w:rPr>
      </w:pPr>
      <w:r>
        <w:rPr>
          <w:rFonts w:cs="Times New Roman"/>
          <w:b/>
          <w:kern w:val="2"/>
          <w:szCs w:val="28"/>
        </w:rPr>
        <w:t>按照信用风险特征组合计提坏账准备的组合类别及确定依据</w:t>
      </w:r>
    </w:p>
    <w:bookmarkEnd w:id="121" w:displacedByCustomXml="next"/>
    <w:sdt>
      <w:sdtPr>
        <w:rPr>
          <w:szCs w:val="21"/>
        </w:rPr>
        <w:alias w:val="是否适用：应收款项融资按照信用风险特征组合计提坏账准备的组合类别及确定依据[双击切换]"/>
        <w:tag w:val="_GBC_96c4eeead8b040d79bbd069f3f4f2aec"/>
        <w:id w:val="1875803231"/>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基于账龄确认信用风险特征组合的账龄计算方法</w:t>
      </w:r>
    </w:p>
    <w:sdt>
      <w:sdtPr>
        <w:rPr>
          <w:szCs w:val="21"/>
        </w:rPr>
        <w:alias w:val="是否适用：应收款项融资基于账龄确认信用风险特征组合的账龄计算方法[双击切换]"/>
        <w:tag w:val="_GBC_6088373057ea4aacb1a49ee381004fee"/>
        <w:id w:val="-1268387012"/>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按照单项计提坏账准备的单项计提判断标准</w:t>
      </w:r>
    </w:p>
    <w:sdt>
      <w:sdtPr>
        <w:rPr>
          <w:szCs w:val="21"/>
        </w:rPr>
        <w:alias w:val="是否适用：应收款项融资按照单项计提坏账准备的单项计提判断标准[双击切换]"/>
        <w:tag w:val="_GBC_ee8c0fdee21e477387bf47d167b126ff"/>
        <w:id w:val="1256705933"/>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rPr>
          <w:szCs w:val="21"/>
        </w:rPr>
      </w:pPr>
      <w:bookmarkStart w:id="123" w:name="_Hlk533667836"/>
      <w:r>
        <w:rPr>
          <w:rFonts w:hint="eastAsia"/>
          <w:szCs w:val="21"/>
        </w:rPr>
        <w:lastRenderedPageBreak/>
        <w:t>其他应收款</w:t>
      </w:r>
    </w:p>
    <w:sdt>
      <w:sdtPr>
        <w:rPr>
          <w:rFonts w:hint="eastAsia"/>
        </w:rPr>
        <w:alias w:val="是否适用：其他应收款_重要会计政策和估计[双击切换]"/>
        <w:tag w:val="_GBC_bd9572d7068940d78105aa21662a4f54"/>
        <w:id w:val="-1143353797"/>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rPr>
          <w:rFonts w:cs="Times New Roman"/>
          <w:b/>
          <w:kern w:val="2"/>
          <w:szCs w:val="28"/>
        </w:rPr>
      </w:pPr>
      <w:r>
        <w:rPr>
          <w:rFonts w:cs="Times New Roman" w:hint="eastAsia"/>
          <w:b/>
          <w:kern w:val="2"/>
          <w:szCs w:val="28"/>
        </w:rPr>
        <w:t>其他应收款</w:t>
      </w:r>
      <w:r>
        <w:rPr>
          <w:rFonts w:cs="Times New Roman"/>
          <w:b/>
          <w:kern w:val="2"/>
          <w:szCs w:val="28"/>
        </w:rPr>
        <w:t>预期信用损失的确定方法及会计处理方法</w:t>
      </w:r>
    </w:p>
    <w:sdt>
      <w:sdtPr>
        <w:rPr>
          <w:szCs w:val="21"/>
        </w:rPr>
        <w:alias w:val="是否适用：其他应收款预期信用损失的确定方法及会计处理方法[双击切换]"/>
        <w:tag w:val="_GBC_d0c5c796c0ac47848c0907121820cf83"/>
        <w:id w:val="71261604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应收款预期信用损失的确定方法及会计处理方法"/>
        <w:tag w:val="_GBC_d89fd8b99fb74b308080a3d007b66530"/>
        <w:id w:val="-1361813336"/>
        <w:placeholder>
          <w:docPart w:val="GBC22222222222222222222222222222"/>
        </w:placeholder>
      </w:sdtPr>
      <w:sdtEndPr/>
      <w:sdtContent>
        <w:sdt>
          <w:sdtPr>
            <w:rPr>
              <w:rFonts w:hint="eastAsia"/>
              <w:szCs w:val="21"/>
            </w:rPr>
            <w:alias w:val="应收票据的预期信用损失的确定方法及会计处理方法"/>
            <w:tag w:val="_GBC_f71dbe4e212946138d1b162f7cf661a2"/>
            <w:id w:val="887309820"/>
          </w:sdtPr>
          <w:sdtEndPr/>
          <w:sdtContent>
            <w:p w:rsidR="00B429B3" w:rsidRDefault="009103F4">
              <w:pPr>
                <w:rPr>
                  <w:szCs w:val="21"/>
                </w:rPr>
              </w:pPr>
              <w:r w:rsidRPr="009103F4">
                <w:rPr>
                  <w:szCs w:val="21"/>
                </w:rPr>
                <w:t>详见本附注</w:t>
              </w:r>
              <w:r w:rsidRPr="009103F4">
                <w:rPr>
                  <w:rFonts w:hint="eastAsia"/>
                  <w:szCs w:val="21"/>
                </w:rPr>
                <w:t>“11.金融工具-（6）</w:t>
              </w:r>
              <w:r w:rsidRPr="009103F4">
                <w:rPr>
                  <w:szCs w:val="21"/>
                </w:rPr>
                <w:t>金融工具减值的测试方法及会计处理方法</w:t>
              </w:r>
              <w:r w:rsidRPr="009103F4">
                <w:rPr>
                  <w:rFonts w:hint="eastAsia"/>
                  <w:szCs w:val="21"/>
                </w:rPr>
                <w:t>”</w:t>
              </w:r>
            </w:p>
          </w:sdtContent>
        </w:sdt>
      </w:sdtContent>
    </w:sdt>
    <w:p w:rsidR="00B429B3" w:rsidRDefault="00C31191">
      <w:pPr>
        <w:rPr>
          <w:rFonts w:cs="Times New Roman"/>
          <w:b/>
          <w:kern w:val="2"/>
          <w:szCs w:val="28"/>
        </w:rPr>
      </w:pPr>
      <w:r>
        <w:rPr>
          <w:rFonts w:cs="Times New Roman"/>
          <w:b/>
          <w:kern w:val="2"/>
          <w:szCs w:val="28"/>
        </w:rPr>
        <w:t>按照信用风险特征组合计提坏账准备的组合类别及确定依据</w:t>
      </w:r>
    </w:p>
    <w:bookmarkEnd w:id="123" w:displacedByCustomXml="next"/>
    <w:sdt>
      <w:sdtPr>
        <w:rPr>
          <w:szCs w:val="21"/>
        </w:rPr>
        <w:alias w:val="是否适用：其他应收款按照信用风险特征组合计提坏账准备的组合类别及确定依据[双击切换]"/>
        <w:tag w:val="_GBC_f39444fc293a46c5ae832091674d34c9"/>
        <w:id w:val="-258998439"/>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基于账龄确认信用风险特征组合的账龄计算方法</w:t>
      </w:r>
    </w:p>
    <w:sdt>
      <w:sdtPr>
        <w:rPr>
          <w:szCs w:val="21"/>
        </w:rPr>
        <w:alias w:val="是否适用：其他应收款基于账龄确认信用风险特征组合的账龄计算方法[双击切换]"/>
        <w:tag w:val="_GBC_212b4fcf685f4b098f47723f38f926d2"/>
        <w:id w:val="-2146416284"/>
        <w:placeholder>
          <w:docPart w:val="GBC22222222222222222222222222222"/>
        </w:placeholder>
      </w:sdtPr>
      <w:sdtEndPr/>
      <w:sdtContent>
        <w:p w:rsidR="00B429B3" w:rsidRPr="00FC5019"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按照单项计提坏账准备的单项计提判断标准</w:t>
      </w:r>
    </w:p>
    <w:sdt>
      <w:sdtPr>
        <w:rPr>
          <w:szCs w:val="21"/>
        </w:rPr>
        <w:alias w:val="是否适用：其他应收款按照单项计提坏账准备的单项计提判断标准[双击切换]"/>
        <w:tag w:val="_GBC_ba17d337469a42e78d387da6c2afd4e3"/>
        <w:id w:val="1998300849"/>
        <w:placeholder>
          <w:docPart w:val="GBC22222222222222222222222222222"/>
        </w:placeholder>
      </w:sdtPr>
      <w:sdtEndPr/>
      <w:sdtContent>
        <w:p w:rsidR="00B429B3" w:rsidRDefault="00C31191">
          <w:pPr>
            <w:rPr>
              <w:szCs w:val="21"/>
            </w:rPr>
          </w:pPr>
          <w:r>
            <w:rPr>
              <w:szCs w:val="21"/>
            </w:rPr>
            <w:fldChar w:fldCharType="begin"/>
          </w:r>
          <w:r w:rsidR="009103F4">
            <w:rPr>
              <w:szCs w:val="21"/>
            </w:rPr>
            <w:instrText xml:space="preserve"> MACROBUTTON  SnrToggleCheckbox □适用 </w:instrText>
          </w:r>
          <w:r>
            <w:rPr>
              <w:szCs w:val="21"/>
            </w:rPr>
            <w:fldChar w:fldCharType="end"/>
          </w:r>
          <w:r>
            <w:rPr>
              <w:szCs w:val="21"/>
            </w:rPr>
            <w:fldChar w:fldCharType="begin"/>
          </w:r>
          <w:r w:rsidR="009103F4">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pPr>
      <w:r>
        <w:t>存货</w:t>
      </w:r>
    </w:p>
    <w:sdt>
      <w:sdtPr>
        <w:rPr>
          <w:rFonts w:hint="eastAsia"/>
          <w:szCs w:val="21"/>
        </w:rPr>
        <w:alias w:val="是否适用：存货_重要会计政策和估计[双击切换]"/>
        <w:tag w:val="_GBC_dcacbe0db27e4ea5b80fa4aefb3bdbac"/>
        <w:id w:val="28539246"/>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存货</w:t>
      </w:r>
      <w:r>
        <w:rPr>
          <w:rFonts w:cs="Times New Roman" w:hint="eastAsia"/>
          <w:b/>
          <w:kern w:val="2"/>
          <w:szCs w:val="28"/>
        </w:rPr>
        <w:t>类别、发出计价方法、盘存制度、低值易耗品和包装物的摊销方法</w:t>
      </w:r>
    </w:p>
    <w:bookmarkStart w:id="124" w:name="_Hlk152678121" w:displacedByCustomXml="next"/>
    <w:bookmarkEnd w:id="124" w:displacedByCustomXml="next"/>
    <w:sdt>
      <w:sdtPr>
        <w:rPr>
          <w:szCs w:val="21"/>
        </w:rPr>
        <w:alias w:val="是否适用：存货类别、发出计价方法、盘存制度、低值易耗品和包装物的摊销方法[双击切换]"/>
        <w:tag w:val="_GBC_7a24117441bd45edbee63ef5c75fa013"/>
        <w:id w:val="-113956847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存货类别、发出计价方法、盘存制度、低值易耗品和包装物的摊销方法"/>
        <w:tag w:val="_GBC_3fcd1bdad070400f9c9e3e5d4c064f2b"/>
        <w:id w:val="-432901749"/>
        <w:placeholder>
          <w:docPart w:val="GBC22222222222222222222222222222"/>
        </w:placeholder>
      </w:sdtPr>
      <w:sdtEndPr/>
      <w:sdtContent>
        <w:p w:rsidR="00AE44F4" w:rsidRPr="00AE44F4" w:rsidRDefault="00AE44F4" w:rsidP="00507787">
          <w:pPr>
            <w:ind w:firstLineChars="200" w:firstLine="420"/>
            <w:rPr>
              <w:b/>
              <w:szCs w:val="21"/>
            </w:rPr>
          </w:pPr>
          <w:r w:rsidRPr="00AE44F4">
            <w:rPr>
              <w:b/>
              <w:szCs w:val="21"/>
            </w:rPr>
            <w:t>（</w:t>
          </w:r>
          <w:r w:rsidRPr="00AE44F4">
            <w:rPr>
              <w:rFonts w:hint="eastAsia"/>
              <w:b/>
              <w:szCs w:val="21"/>
            </w:rPr>
            <w:t>1</w:t>
          </w:r>
          <w:r w:rsidRPr="00AE44F4">
            <w:rPr>
              <w:b/>
              <w:szCs w:val="21"/>
            </w:rPr>
            <w:t>）存货的分类</w:t>
          </w:r>
          <w:r w:rsidRPr="00AE44F4">
            <w:rPr>
              <w:rFonts w:hint="eastAsia"/>
              <w:b/>
              <w:szCs w:val="21"/>
            </w:rPr>
            <w:t>和成本</w:t>
          </w:r>
        </w:p>
        <w:p w:rsidR="00AE44F4" w:rsidRPr="00AE44F4" w:rsidRDefault="00AE44F4" w:rsidP="00507787">
          <w:pPr>
            <w:ind w:firstLineChars="200" w:firstLine="420"/>
            <w:rPr>
              <w:szCs w:val="21"/>
            </w:rPr>
          </w:pPr>
          <w:r w:rsidRPr="00AE44F4">
            <w:rPr>
              <w:szCs w:val="21"/>
            </w:rPr>
            <w:t>存货分类为：原材料、库存商品等。</w:t>
          </w:r>
        </w:p>
        <w:p w:rsidR="00AE44F4" w:rsidRPr="00AE44F4" w:rsidRDefault="00AE44F4" w:rsidP="00507787">
          <w:pPr>
            <w:ind w:firstLineChars="200" w:firstLine="420"/>
            <w:rPr>
              <w:szCs w:val="21"/>
            </w:rPr>
          </w:pPr>
          <w:r w:rsidRPr="00AE44F4">
            <w:rPr>
              <w:szCs w:val="21"/>
            </w:rPr>
            <w:t>存货按成本进行初始计量</w:t>
          </w:r>
          <w:r w:rsidRPr="00AE44F4">
            <w:rPr>
              <w:rFonts w:hint="eastAsia"/>
              <w:szCs w:val="21"/>
            </w:rPr>
            <w:t>，</w:t>
          </w:r>
          <w:r w:rsidRPr="00AE44F4">
            <w:rPr>
              <w:szCs w:val="21"/>
            </w:rPr>
            <w:t>存货成本包括采购成本</w:t>
          </w:r>
          <w:r w:rsidRPr="00AE44F4">
            <w:rPr>
              <w:rFonts w:hint="eastAsia"/>
              <w:szCs w:val="21"/>
            </w:rPr>
            <w:t>、</w:t>
          </w:r>
          <w:r w:rsidRPr="00AE44F4">
            <w:rPr>
              <w:szCs w:val="21"/>
            </w:rPr>
            <w:t>加工成本和其他使存货达到目前场所和状态所发生的支出</w:t>
          </w:r>
          <w:r w:rsidRPr="00AE44F4">
            <w:rPr>
              <w:rFonts w:hint="eastAsia"/>
              <w:szCs w:val="21"/>
            </w:rPr>
            <w:t>。</w:t>
          </w:r>
        </w:p>
        <w:p w:rsidR="00AE44F4" w:rsidRPr="00AE44F4" w:rsidRDefault="00AE44F4" w:rsidP="00507787">
          <w:pPr>
            <w:ind w:firstLineChars="200" w:firstLine="422"/>
            <w:rPr>
              <w:b/>
              <w:szCs w:val="21"/>
            </w:rPr>
          </w:pPr>
          <w:r>
            <w:rPr>
              <w:b/>
              <w:szCs w:val="21"/>
            </w:rPr>
            <w:t>（</w:t>
          </w:r>
          <w:r>
            <w:rPr>
              <w:rFonts w:hint="eastAsia"/>
              <w:b/>
              <w:szCs w:val="21"/>
            </w:rPr>
            <w:t>2</w:t>
          </w:r>
          <w:r>
            <w:rPr>
              <w:b/>
              <w:szCs w:val="21"/>
            </w:rPr>
            <w:t>）</w:t>
          </w:r>
          <w:r w:rsidRPr="00AE44F4">
            <w:rPr>
              <w:b/>
              <w:szCs w:val="21"/>
            </w:rPr>
            <w:t>发出存货的计价方法</w:t>
          </w:r>
        </w:p>
        <w:p w:rsidR="00AE44F4" w:rsidRPr="00AE44F4" w:rsidRDefault="00AE44F4" w:rsidP="00507787">
          <w:pPr>
            <w:ind w:firstLineChars="200" w:firstLine="420"/>
            <w:rPr>
              <w:szCs w:val="21"/>
            </w:rPr>
          </w:pPr>
          <w:r w:rsidRPr="00AE44F4">
            <w:rPr>
              <w:szCs w:val="21"/>
            </w:rPr>
            <w:t>存货发出时按</w:t>
          </w:r>
          <w:r w:rsidRPr="00AE44F4">
            <w:rPr>
              <w:rFonts w:hint="eastAsia"/>
              <w:szCs w:val="21"/>
            </w:rPr>
            <w:t>加权平均法</w:t>
          </w:r>
          <w:r w:rsidRPr="00AE44F4">
            <w:rPr>
              <w:szCs w:val="21"/>
            </w:rPr>
            <w:t>计价。</w:t>
          </w:r>
        </w:p>
        <w:p w:rsidR="00AE44F4" w:rsidRPr="00AE44F4" w:rsidRDefault="00AE44F4" w:rsidP="00507787">
          <w:pPr>
            <w:ind w:firstLineChars="200" w:firstLine="422"/>
            <w:rPr>
              <w:b/>
              <w:szCs w:val="21"/>
            </w:rPr>
          </w:pPr>
          <w:r>
            <w:rPr>
              <w:b/>
              <w:szCs w:val="21"/>
            </w:rPr>
            <w:t>（</w:t>
          </w:r>
          <w:r>
            <w:rPr>
              <w:rFonts w:hint="eastAsia"/>
              <w:b/>
              <w:szCs w:val="21"/>
            </w:rPr>
            <w:t>3</w:t>
          </w:r>
          <w:r>
            <w:rPr>
              <w:b/>
              <w:szCs w:val="21"/>
            </w:rPr>
            <w:t>）</w:t>
          </w:r>
          <w:r w:rsidRPr="00AE44F4">
            <w:rPr>
              <w:b/>
              <w:szCs w:val="21"/>
            </w:rPr>
            <w:t>存货的盘存制度</w:t>
          </w:r>
        </w:p>
        <w:p w:rsidR="00AE44F4" w:rsidRPr="00AE44F4" w:rsidRDefault="00AE44F4" w:rsidP="00507787">
          <w:pPr>
            <w:ind w:firstLineChars="200" w:firstLine="420"/>
            <w:rPr>
              <w:szCs w:val="21"/>
            </w:rPr>
          </w:pPr>
          <w:r w:rsidRPr="00AE44F4">
            <w:rPr>
              <w:szCs w:val="21"/>
            </w:rPr>
            <w:t>采用永续盘存制。</w:t>
          </w:r>
        </w:p>
        <w:p w:rsidR="00AE44F4" w:rsidRPr="00AE44F4" w:rsidRDefault="00AE44F4" w:rsidP="00507787">
          <w:pPr>
            <w:ind w:firstLineChars="200" w:firstLine="422"/>
            <w:rPr>
              <w:b/>
              <w:szCs w:val="21"/>
            </w:rPr>
          </w:pPr>
          <w:r>
            <w:rPr>
              <w:b/>
              <w:szCs w:val="21"/>
            </w:rPr>
            <w:t>（</w:t>
          </w:r>
          <w:r>
            <w:rPr>
              <w:rFonts w:hint="eastAsia"/>
              <w:b/>
              <w:szCs w:val="21"/>
            </w:rPr>
            <w:t>4</w:t>
          </w:r>
          <w:r>
            <w:rPr>
              <w:b/>
              <w:szCs w:val="21"/>
            </w:rPr>
            <w:t>）</w:t>
          </w:r>
          <w:r w:rsidRPr="00AE44F4">
            <w:rPr>
              <w:b/>
              <w:szCs w:val="21"/>
            </w:rPr>
            <w:t>低值易耗品和包装物的摊销方法</w:t>
          </w:r>
        </w:p>
        <w:p w:rsidR="00AE44F4" w:rsidRPr="00AE44F4" w:rsidRDefault="00AE44F4" w:rsidP="00507787">
          <w:pPr>
            <w:ind w:firstLineChars="200" w:firstLine="420"/>
            <w:rPr>
              <w:szCs w:val="21"/>
            </w:rPr>
          </w:pPr>
          <w:r w:rsidRPr="00AE44F4">
            <w:rPr>
              <w:szCs w:val="21"/>
            </w:rPr>
            <w:t xml:space="preserve">（1）低值易耗品采用一次转销法；  </w:t>
          </w:r>
        </w:p>
        <w:p w:rsidR="00B429B3" w:rsidRPr="00FC5019" w:rsidRDefault="00AE44F4" w:rsidP="00FC5019">
          <w:pPr>
            <w:ind w:firstLineChars="200" w:firstLine="420"/>
            <w:rPr>
              <w:szCs w:val="21"/>
            </w:rPr>
          </w:pPr>
          <w:r w:rsidRPr="00AE44F4">
            <w:rPr>
              <w:szCs w:val="21"/>
            </w:rPr>
            <w:t xml:space="preserve">（2）包装物采用一次转销法。  </w:t>
          </w:r>
        </w:p>
      </w:sdtContent>
    </w:sdt>
    <w:p w:rsidR="00B429B3" w:rsidRDefault="00C31191">
      <w:pPr>
        <w:rPr>
          <w:rFonts w:cs="Times New Roman"/>
          <w:b/>
          <w:kern w:val="2"/>
          <w:szCs w:val="28"/>
        </w:rPr>
      </w:pPr>
      <w:r>
        <w:rPr>
          <w:rFonts w:cs="Times New Roman"/>
          <w:b/>
          <w:kern w:val="2"/>
          <w:szCs w:val="28"/>
        </w:rPr>
        <w:t>存货跌价准备的确认标准和计提方法</w:t>
      </w:r>
    </w:p>
    <w:sdt>
      <w:sdtPr>
        <w:rPr>
          <w:szCs w:val="21"/>
        </w:rPr>
        <w:alias w:val="是否适用：存货跌价准备的确认标准和计提方法[双击切换]"/>
        <w:tag w:val="_GBC_6e8ebb9994fe404dba2a12ec5c785d83"/>
        <w:id w:val="-760683692"/>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存货跌价准备的确认标准和计提方法"/>
        <w:tag w:val="_GBC_94e79c0b2c2f4552b5ec962b8df1c2f0"/>
        <w:id w:val="1629275007"/>
        <w:placeholder>
          <w:docPart w:val="GBC22222222222222222222222222222"/>
        </w:placeholder>
      </w:sdtPr>
      <w:sdtEndPr/>
      <w:sdtContent>
        <w:p w:rsidR="00AE44F4" w:rsidRPr="00AE44F4" w:rsidRDefault="00AE44F4" w:rsidP="00507787">
          <w:pPr>
            <w:ind w:firstLineChars="200" w:firstLine="420"/>
            <w:rPr>
              <w:szCs w:val="21"/>
            </w:rPr>
          </w:pPr>
          <w:r w:rsidRPr="00AE44F4">
            <w:rPr>
              <w:rFonts w:hint="eastAsia"/>
              <w:szCs w:val="21"/>
            </w:rPr>
            <w:t>资产负债表日，存货应当按照成本与可变现净值孰低计量。当存货成本高于其可变现净值的，应当计提存货跌价准备。可变现净值，是指在日常活动中，存货的估计售价减去至完工时估计将要发生的成本、估计的销售费用以及相关税费后的金额。</w:t>
          </w:r>
        </w:p>
        <w:p w:rsidR="00AE44F4" w:rsidRPr="00AE44F4" w:rsidRDefault="00AE44F4" w:rsidP="00507787">
          <w:pPr>
            <w:ind w:firstLineChars="200" w:firstLine="420"/>
            <w:rPr>
              <w:szCs w:val="21"/>
            </w:rPr>
          </w:pPr>
          <w:r w:rsidRPr="00AE44F4">
            <w:rPr>
              <w:szCs w:val="21"/>
            </w:rPr>
            <w:t>产成品、库存商品和用于出售的材料等直接用于出售的商品存货，在正常生产经营过程中，以该存货的估计售价减去估计的销售费用和相关税费后的金额，确定其可变现净值；需要经过加工的材料存货，在正常生产经营过程中，以所生产的产成品的估计售价减去至完工时估计将要发生的成本、估计的销售费用和相关税费后的金额，确定其可变现净值；为执行销售合同或者劳务合同而持有的存货，其可变现净值以合同价格为基础计算，若持有存货的数量多于销售合同订购数量的，超出部分的存货的可变现净值以一般销售价格为基础计算。</w:t>
          </w:r>
        </w:p>
        <w:p w:rsidR="00B429B3" w:rsidRPr="00FC5019" w:rsidRDefault="00AE44F4" w:rsidP="00FC5019">
          <w:pPr>
            <w:ind w:firstLineChars="200" w:firstLine="420"/>
            <w:rPr>
              <w:szCs w:val="21"/>
            </w:rPr>
          </w:pPr>
          <w:r w:rsidRPr="00AE44F4">
            <w:rPr>
              <w:rFonts w:hint="eastAsia"/>
              <w:szCs w:val="21"/>
            </w:rPr>
            <w:t>计提存货跌价准备后，如果以前减记存货价值的影响因素已经消失，导致存货的可变现净值高于其账面价值的，在原已计提的存货跌价准备金额内予以转回，转回的金额计入当期损益。</w:t>
          </w:r>
        </w:p>
      </w:sdtContent>
    </w:sdt>
    <w:p w:rsidR="00B429B3" w:rsidRDefault="00C31191">
      <w:pPr>
        <w:rPr>
          <w:rFonts w:cs="Times New Roman"/>
          <w:b/>
          <w:kern w:val="2"/>
          <w:szCs w:val="28"/>
        </w:rPr>
      </w:pPr>
      <w:r>
        <w:rPr>
          <w:rFonts w:cs="Times New Roman"/>
          <w:b/>
          <w:kern w:val="2"/>
          <w:szCs w:val="28"/>
        </w:rPr>
        <w:t>按照组合计提存货跌价准备的组合类别及确定依据</w:t>
      </w:r>
      <w:r>
        <w:rPr>
          <w:rFonts w:cs="Times New Roman" w:hint="eastAsia"/>
          <w:b/>
          <w:bCs/>
          <w:kern w:val="2"/>
          <w:szCs w:val="28"/>
        </w:rPr>
        <w:t>、</w:t>
      </w:r>
      <w:r>
        <w:rPr>
          <w:rFonts w:hint="eastAsia"/>
          <w:b/>
          <w:bCs/>
        </w:rPr>
        <w:t>不同类别存货可变现净值的确定依据</w:t>
      </w:r>
    </w:p>
    <w:sdt>
      <w:sdtPr>
        <w:rPr>
          <w:szCs w:val="21"/>
        </w:rPr>
        <w:alias w:val="是否适用：按照组合计提存货跌价准备的组合类别及确定依据、不同类别存货可变现净值的确定依据[双击切换]"/>
        <w:tag w:val="_GBC_497390f68e764f2baa3b06eda7d6c944"/>
        <w:id w:val="-462358884"/>
        <w:placeholder>
          <w:docPart w:val="GBC22222222222222222222222222222"/>
        </w:placeholder>
      </w:sdtPr>
      <w:sdtEndPr/>
      <w:sdtContent>
        <w:p w:rsidR="00B429B3" w:rsidRPr="00FC5019" w:rsidRDefault="00C31191">
          <w:pPr>
            <w:rPr>
              <w:szCs w:val="21"/>
            </w:rPr>
          </w:pPr>
          <w:r>
            <w:rPr>
              <w:szCs w:val="21"/>
            </w:rPr>
            <w:fldChar w:fldCharType="begin"/>
          </w:r>
          <w:r w:rsidR="00AE44F4">
            <w:rPr>
              <w:szCs w:val="21"/>
            </w:rPr>
            <w:instrText xml:space="preserve"> MACROBUTTON  SnrToggleCheckbox □适用 </w:instrText>
          </w:r>
          <w:r>
            <w:rPr>
              <w:szCs w:val="21"/>
            </w:rPr>
            <w:fldChar w:fldCharType="end"/>
          </w:r>
          <w:r>
            <w:rPr>
              <w:szCs w:val="21"/>
            </w:rPr>
            <w:fldChar w:fldCharType="begin"/>
          </w:r>
          <w:r w:rsidR="00AE44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基于库龄确认存货可变现净值的各库龄组合可变现净值的计算方法和确定依据</w:t>
      </w:r>
    </w:p>
    <w:sdt>
      <w:sdtPr>
        <w:rPr>
          <w:szCs w:val="21"/>
        </w:rPr>
        <w:alias w:val="是否适用：基于库龄确认存货可变现净值的各库龄组合可变现净值的计算方法和确定依据[双击切换]"/>
        <w:tag w:val="_GBC_9d365dfe8a544c55a4c1edb1470b656d"/>
        <w:id w:val="-1751804007"/>
        <w:placeholder>
          <w:docPart w:val="GBC22222222222222222222222222222"/>
        </w:placeholder>
      </w:sdtPr>
      <w:sdtEndPr/>
      <w:sdtContent>
        <w:p w:rsidR="00B429B3" w:rsidRPr="00FC5019" w:rsidRDefault="00C31191">
          <w:pPr>
            <w:rPr>
              <w:szCs w:val="21"/>
            </w:rPr>
          </w:pPr>
          <w:r>
            <w:rPr>
              <w:szCs w:val="21"/>
            </w:rPr>
            <w:fldChar w:fldCharType="begin"/>
          </w:r>
          <w:r w:rsidR="00AE44F4">
            <w:rPr>
              <w:szCs w:val="21"/>
            </w:rPr>
            <w:instrText xml:space="preserve"> MACROBUTTON  SnrToggleCheckbox □适用 </w:instrText>
          </w:r>
          <w:r>
            <w:rPr>
              <w:szCs w:val="21"/>
            </w:rPr>
            <w:fldChar w:fldCharType="end"/>
          </w:r>
          <w:r>
            <w:rPr>
              <w:szCs w:val="21"/>
            </w:rPr>
            <w:fldChar w:fldCharType="begin"/>
          </w:r>
          <w:r w:rsidR="00AE44F4">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rPr>
          <w:szCs w:val="21"/>
        </w:rPr>
      </w:pPr>
      <w:bookmarkStart w:id="125" w:name="_Hlk533667851"/>
      <w:r>
        <w:rPr>
          <w:rFonts w:hint="eastAsia"/>
          <w:szCs w:val="21"/>
        </w:rPr>
        <w:lastRenderedPageBreak/>
        <w:t>合同资产</w:t>
      </w:r>
    </w:p>
    <w:sdt>
      <w:sdtPr>
        <w:rPr>
          <w:rFonts w:hint="eastAsia"/>
        </w:rPr>
        <w:alias w:val="是否适用：合同资产_重要会计政策和估计[双击切换]"/>
        <w:tag w:val="_GBC_5a88c6aff74e4eb184d0541279c7f45e"/>
        <w:id w:val="1797253542"/>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rPr>
          <w:rFonts w:cs="Times New Roman"/>
          <w:b/>
          <w:kern w:val="2"/>
          <w:szCs w:val="28"/>
        </w:rPr>
      </w:pPr>
      <w:r>
        <w:rPr>
          <w:rFonts w:cs="Times New Roman" w:hint="eastAsia"/>
          <w:b/>
          <w:kern w:val="2"/>
          <w:szCs w:val="28"/>
        </w:rPr>
        <w:t>合同资产的确认方法及标准</w:t>
      </w:r>
    </w:p>
    <w:sdt>
      <w:sdtPr>
        <w:rPr>
          <w:szCs w:val="21"/>
        </w:rPr>
        <w:alias w:val="是否适用：合同资产的确定方法、摊销方法和减值测试方法[双击切换]"/>
        <w:tag w:val="_GBC_1b5df72f15664694ad46f712f5c33e91"/>
        <w:id w:val="87335636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的确定方法、摊销方法和减值测试方法"/>
        <w:tag w:val="_GBC_82d4491d0bbc4d81ab154bd0c0c35176"/>
        <w:id w:val="-1566258491"/>
        <w:placeholder>
          <w:docPart w:val="GBC22222222222222222222222222222"/>
        </w:placeholder>
      </w:sdtPr>
      <w:sdtEndPr/>
      <w:sdtContent>
        <w:p w:rsidR="00B429B3" w:rsidRDefault="00AE44F4" w:rsidP="00FC5019">
          <w:pPr>
            <w:ind w:firstLineChars="200" w:firstLine="420"/>
            <w:rPr>
              <w:szCs w:val="21"/>
            </w:rPr>
          </w:pPr>
          <w:r w:rsidRPr="00AE44F4">
            <w:rPr>
              <w:rFonts w:hint="eastAsia"/>
              <w:szCs w:val="21"/>
            </w:rPr>
            <w:t>本公司根据履行履约义务与客户付款之间的关系在资产负债表中列示合同资产或合同负债。本公司已向客户转让商品或提供服务而有权收取对价的权利（且该权利取决于时间流逝之外的其他因素）列示为合同资产。同一合同下的合同资产和合同负债以净额列示。本公司拥有的、无条件（仅取决于时间流逝）向客户收取对价的权利作为应收款项单独列示。</w:t>
          </w:r>
          <w:r w:rsidRPr="00AE44F4">
            <w:rPr>
              <w:szCs w:val="21"/>
            </w:rPr>
            <w:t xml:space="preserve">  </w:t>
          </w:r>
        </w:p>
      </w:sdtContent>
    </w:sdt>
    <w:p w:rsidR="00B429B3" w:rsidRDefault="00C31191">
      <w:pPr>
        <w:rPr>
          <w:rFonts w:cs="Times New Roman"/>
          <w:b/>
          <w:kern w:val="2"/>
          <w:szCs w:val="28"/>
        </w:rPr>
      </w:pPr>
      <w:r>
        <w:rPr>
          <w:rFonts w:cs="Times New Roman" w:hint="eastAsia"/>
          <w:b/>
          <w:kern w:val="2"/>
          <w:szCs w:val="28"/>
        </w:rPr>
        <w:t>合同资产预期信用损失的确定方法及会计处理方法</w:t>
      </w:r>
    </w:p>
    <w:bookmarkEnd w:id="125" w:displacedByCustomXml="next"/>
    <w:bookmarkStart w:id="126" w:name="_Hlk533667866" w:displacedByCustomXml="next"/>
    <w:sdt>
      <w:sdtPr>
        <w:rPr>
          <w:szCs w:val="21"/>
        </w:rPr>
        <w:alias w:val="是否适用：合同资产预期信用损失的确定方法及会计处理方法[双击切换]"/>
        <w:tag w:val="_GBC_8c12b6b1febf4f9ab1540f119bcd3247"/>
        <w:id w:val="1201904276"/>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资产预期信用损失的确定方法及会计处理方法"/>
        <w:tag w:val="_GBC_a33a78a57f894e77bd6990a3c0899519"/>
        <w:id w:val="831338473"/>
        <w:placeholder>
          <w:docPart w:val="GBC22222222222222222222222222222"/>
        </w:placeholder>
      </w:sdtPr>
      <w:sdtEndPr/>
      <w:sdtContent>
        <w:p w:rsidR="00B429B3" w:rsidRDefault="00AE44F4" w:rsidP="00FC5019">
          <w:pPr>
            <w:ind w:firstLineChars="200" w:firstLine="420"/>
            <w:rPr>
              <w:szCs w:val="21"/>
            </w:rPr>
          </w:pPr>
          <w:r w:rsidRPr="00AE44F4">
            <w:rPr>
              <w:rFonts w:hint="eastAsia"/>
              <w:szCs w:val="21"/>
            </w:rPr>
            <w:t>合同资产的预期信用损失的确定方法及会计处理方法详见本附注</w:t>
          </w:r>
          <w:r w:rsidRPr="009103F4">
            <w:rPr>
              <w:rFonts w:hint="eastAsia"/>
              <w:szCs w:val="21"/>
            </w:rPr>
            <w:t>“11.金融工具-（6）</w:t>
          </w:r>
          <w:r w:rsidRPr="009103F4">
            <w:rPr>
              <w:szCs w:val="21"/>
            </w:rPr>
            <w:t>金融工具减值的测试方法及会计处理方法</w:t>
          </w:r>
          <w:r w:rsidRPr="009103F4">
            <w:rPr>
              <w:rFonts w:hint="eastAsia"/>
              <w:szCs w:val="21"/>
            </w:rPr>
            <w:t>”</w:t>
          </w:r>
          <w:r>
            <w:rPr>
              <w:rFonts w:hint="eastAsia"/>
              <w:szCs w:val="21"/>
            </w:rPr>
            <w:t>。</w:t>
          </w:r>
        </w:p>
      </w:sdtContent>
    </w:sdt>
    <w:bookmarkEnd w:id="126" w:displacedByCustomXml="prev"/>
    <w:p w:rsidR="00B429B3" w:rsidRDefault="00C31191">
      <w:pPr>
        <w:rPr>
          <w:rFonts w:cs="Times New Roman"/>
          <w:b/>
          <w:kern w:val="2"/>
          <w:szCs w:val="28"/>
        </w:rPr>
      </w:pPr>
      <w:r>
        <w:rPr>
          <w:rFonts w:cs="Times New Roman"/>
          <w:b/>
          <w:kern w:val="2"/>
          <w:szCs w:val="28"/>
        </w:rPr>
        <w:t>按照信用风险特征组合计提坏账准备的组合类别及确定依据</w:t>
      </w:r>
    </w:p>
    <w:sdt>
      <w:sdtPr>
        <w:rPr>
          <w:szCs w:val="21"/>
        </w:rPr>
        <w:alias w:val="是否适用：合同资产按照信用风险特征组合计提坏账准备的组合类别及确定依据[双击切换]"/>
        <w:tag w:val="_GBC_ebbe09c3657c4b539cc844981adf91e4"/>
        <w:id w:val="1491439040"/>
        <w:placeholder>
          <w:docPart w:val="GBC22222222222222222222222222222"/>
        </w:placeholder>
      </w:sdtPr>
      <w:sdtEndPr/>
      <w:sdtContent>
        <w:p w:rsidR="00B429B3" w:rsidRPr="00FC5019" w:rsidRDefault="00C31191">
          <w:pPr>
            <w:rPr>
              <w:szCs w:val="21"/>
            </w:rPr>
          </w:pPr>
          <w:r>
            <w:rPr>
              <w:szCs w:val="21"/>
            </w:rPr>
            <w:fldChar w:fldCharType="begin"/>
          </w:r>
          <w:r w:rsidR="00AE44F4">
            <w:rPr>
              <w:szCs w:val="21"/>
            </w:rPr>
            <w:instrText xml:space="preserve"> MACROBUTTON  SnrToggleCheckbox □适用 </w:instrText>
          </w:r>
          <w:r>
            <w:rPr>
              <w:szCs w:val="21"/>
            </w:rPr>
            <w:fldChar w:fldCharType="end"/>
          </w:r>
          <w:r>
            <w:rPr>
              <w:szCs w:val="21"/>
            </w:rPr>
            <w:fldChar w:fldCharType="begin"/>
          </w:r>
          <w:r w:rsidR="00AE44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基于账龄确认信用风险特征组合的账龄计算方法</w:t>
      </w:r>
    </w:p>
    <w:sdt>
      <w:sdtPr>
        <w:rPr>
          <w:szCs w:val="21"/>
        </w:rPr>
        <w:alias w:val="是否适用：合同资产基于账龄确认信用风险特征组合的账龄计算方法[双击切换]"/>
        <w:tag w:val="_GBC_3400ff02bc46467bac74fee97f4388c5"/>
        <w:id w:val="-1294200267"/>
        <w:placeholder>
          <w:docPart w:val="GBC22222222222222222222222222222"/>
        </w:placeholder>
      </w:sdtPr>
      <w:sdtEndPr/>
      <w:sdtContent>
        <w:p w:rsidR="00B429B3" w:rsidRPr="00FC5019" w:rsidRDefault="00C31191">
          <w:pPr>
            <w:rPr>
              <w:szCs w:val="21"/>
            </w:rPr>
          </w:pPr>
          <w:r>
            <w:rPr>
              <w:szCs w:val="21"/>
            </w:rPr>
            <w:fldChar w:fldCharType="begin"/>
          </w:r>
          <w:r w:rsidR="00AE44F4">
            <w:rPr>
              <w:szCs w:val="21"/>
            </w:rPr>
            <w:instrText xml:space="preserve"> MACROBUTTON  SnrToggleCheckbox □适用 </w:instrText>
          </w:r>
          <w:r>
            <w:rPr>
              <w:szCs w:val="21"/>
            </w:rPr>
            <w:fldChar w:fldCharType="end"/>
          </w:r>
          <w:r>
            <w:rPr>
              <w:szCs w:val="21"/>
            </w:rPr>
            <w:fldChar w:fldCharType="begin"/>
          </w:r>
          <w:r w:rsidR="00AE44F4">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8"/>
        </w:rPr>
      </w:pPr>
      <w:r>
        <w:rPr>
          <w:rFonts w:cs="Times New Roman"/>
          <w:b/>
          <w:kern w:val="2"/>
          <w:szCs w:val="28"/>
        </w:rPr>
        <w:t>按照单项计提坏账准备的认定单项计提判断标准</w:t>
      </w:r>
    </w:p>
    <w:sdt>
      <w:sdtPr>
        <w:rPr>
          <w:szCs w:val="21"/>
        </w:rPr>
        <w:alias w:val="是否适用：合同资产按照单项计提坏账准备的单项计提判断标准[双击切换]"/>
        <w:tag w:val="_GBC_aec9a536d61144fa91c2f954c8ff8473"/>
        <w:id w:val="-538591267"/>
        <w:placeholder>
          <w:docPart w:val="GBC22222222222222222222222222222"/>
        </w:placeholder>
      </w:sdtPr>
      <w:sdtEndPr/>
      <w:sdtContent>
        <w:p w:rsidR="00B429B3" w:rsidRDefault="00C31191">
          <w:pPr>
            <w:rPr>
              <w:szCs w:val="21"/>
            </w:rPr>
          </w:pPr>
          <w:r>
            <w:rPr>
              <w:szCs w:val="21"/>
            </w:rPr>
            <w:fldChar w:fldCharType="begin"/>
          </w:r>
          <w:r w:rsidR="00AE44F4">
            <w:rPr>
              <w:szCs w:val="21"/>
            </w:rPr>
            <w:instrText xml:space="preserve"> MACROBUTTON  SnrToggleCheckbox □适用 </w:instrText>
          </w:r>
          <w:r>
            <w:rPr>
              <w:szCs w:val="21"/>
            </w:rPr>
            <w:fldChar w:fldCharType="end"/>
          </w:r>
          <w:r>
            <w:rPr>
              <w:szCs w:val="21"/>
            </w:rPr>
            <w:fldChar w:fldCharType="begin"/>
          </w:r>
          <w:r w:rsidR="00AE44F4">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ind w:left="450" w:hanging="450"/>
        <w:rPr>
          <w:szCs w:val="21"/>
        </w:rPr>
      </w:pPr>
      <w:r>
        <w:rPr>
          <w:rFonts w:hint="eastAsia"/>
        </w:rPr>
        <w:t>持有</w:t>
      </w:r>
      <w:r>
        <w:rPr>
          <w:rFonts w:ascii="宋体" w:hAnsi="宋体" w:hint="eastAsia"/>
          <w:szCs w:val="21"/>
        </w:rPr>
        <w:t>待</w:t>
      </w:r>
      <w:r>
        <w:rPr>
          <w:rFonts w:ascii="宋体" w:hAnsi="宋体"/>
          <w:szCs w:val="21"/>
        </w:rPr>
        <w:t>售的非流动资产或处置组</w:t>
      </w:r>
    </w:p>
    <w:bookmarkStart w:id="127" w:name="_Hlk533151067" w:displacedByCustomXml="next"/>
    <w:sdt>
      <w:sdtPr>
        <w:rPr>
          <w:szCs w:val="21"/>
        </w:rPr>
        <w:alias w:val="是否适用：持有待售的非流动资产或处置组[双击切换]"/>
        <w:tag w:val="_GBC_e7f5369a15ba4034bd2498c40687a411"/>
        <w:id w:val="-1265224204"/>
        <w:placeholder>
          <w:docPart w:val="GBC22222222222222222222222222222"/>
        </w:placeholder>
      </w:sdtPr>
      <w:sdtEndPr/>
      <w:sdtContent>
        <w:p w:rsidR="00B429B3" w:rsidRPr="00FC5019" w:rsidRDefault="00C31191">
          <w:r>
            <w:rPr>
              <w:szCs w:val="21"/>
            </w:rPr>
            <w:fldChar w:fldCharType="begin"/>
          </w:r>
          <w:r w:rsidR="00FC5019">
            <w:rPr>
              <w:szCs w:val="21"/>
            </w:rPr>
            <w:instrText xml:space="preserve"> MACROBUTTON  SnrToggleCheckbox □适用 </w:instrText>
          </w:r>
          <w:r>
            <w:rPr>
              <w:szCs w:val="21"/>
            </w:rPr>
            <w:fldChar w:fldCharType="end"/>
          </w:r>
          <w:r>
            <w:rPr>
              <w:szCs w:val="21"/>
            </w:rPr>
            <w:fldChar w:fldCharType="begin"/>
          </w:r>
          <w:r w:rsidR="00FC5019">
            <w:rPr>
              <w:szCs w:val="21"/>
            </w:rPr>
            <w:instrText xml:space="preserve"> MACROBUTTON  SnrToggleCheckbox √不适用 </w:instrText>
          </w:r>
          <w:r>
            <w:rPr>
              <w:szCs w:val="21"/>
            </w:rPr>
            <w:fldChar w:fldCharType="end"/>
          </w:r>
        </w:p>
      </w:sdtContent>
    </w:sdt>
    <w:p w:rsidR="00B429B3" w:rsidRDefault="00C31191">
      <w:pPr>
        <w:rPr>
          <w:rFonts w:cs="Times New Roman"/>
          <w:b/>
          <w:kern w:val="2"/>
          <w:szCs w:val="21"/>
        </w:rPr>
      </w:pPr>
      <w:r>
        <w:rPr>
          <w:rFonts w:cs="Times New Roman" w:hint="eastAsia"/>
          <w:b/>
          <w:kern w:val="2"/>
          <w:szCs w:val="21"/>
        </w:rPr>
        <w:t>划分为持有待售的非流动资产或处置组的确认标准和会计处理方法</w:t>
      </w:r>
    </w:p>
    <w:bookmarkEnd w:id="127" w:displacedByCustomXml="next"/>
    <w:sdt>
      <w:sdtPr>
        <w:rPr>
          <w:szCs w:val="21"/>
        </w:rPr>
        <w:alias w:val="是否适用：划分为持有待售的非流动资产或处置组的确认标准和会计处理方法[双击切换]"/>
        <w:tag w:val="_GBC_cf8b05c4ada54b2aac5743b74b5fdb45"/>
        <w:id w:val="92307137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划分为持有待售的非流动资产或处置组的确认标准和会计处理方法"/>
        <w:tag w:val="_GBC_c6470b887f9546e5999bdc424f840526"/>
        <w:id w:val="1561604458"/>
        <w:placeholder>
          <w:docPart w:val="GBC22222222222222222222222222222"/>
        </w:placeholder>
      </w:sdtPr>
      <w:sdtEndPr/>
      <w:sdtContent>
        <w:p w:rsidR="00A90355" w:rsidRPr="00A90355" w:rsidRDefault="00A90355" w:rsidP="00507787">
          <w:pPr>
            <w:ind w:firstLineChars="200" w:firstLine="420"/>
            <w:rPr>
              <w:szCs w:val="21"/>
            </w:rPr>
          </w:pPr>
          <w:r w:rsidRPr="00A90355">
            <w:rPr>
              <w:rFonts w:hint="eastAsia"/>
              <w:szCs w:val="21"/>
            </w:rPr>
            <w:t>主要通过出售（包括具有商业实质的非货币性资产交换）而非持续使用一项非流动资产或处置组收回其账面价值的，划分为持有待售类别。</w:t>
          </w:r>
        </w:p>
        <w:p w:rsidR="00A90355" w:rsidRPr="00A90355" w:rsidRDefault="00A90355" w:rsidP="00507787">
          <w:pPr>
            <w:ind w:firstLineChars="200" w:firstLine="420"/>
            <w:rPr>
              <w:szCs w:val="21"/>
            </w:rPr>
          </w:pPr>
          <w:r w:rsidRPr="00A90355">
            <w:rPr>
              <w:szCs w:val="21"/>
            </w:rPr>
            <w:t>本公司将同时</w:t>
          </w:r>
          <w:r w:rsidRPr="00A90355">
            <w:rPr>
              <w:rFonts w:hint="eastAsia"/>
              <w:szCs w:val="21"/>
            </w:rPr>
            <w:t>满足</w:t>
          </w:r>
          <w:r w:rsidRPr="00A90355">
            <w:rPr>
              <w:szCs w:val="21"/>
            </w:rPr>
            <w:t>下列条件的</w:t>
          </w:r>
          <w:r w:rsidRPr="00A90355">
            <w:rPr>
              <w:rFonts w:hint="eastAsia"/>
              <w:szCs w:val="21"/>
            </w:rPr>
            <w:t>非流动资产或处置组划分</w:t>
          </w:r>
          <w:r w:rsidRPr="00A90355">
            <w:rPr>
              <w:szCs w:val="21"/>
            </w:rPr>
            <w:t>为持有待售</w:t>
          </w:r>
          <w:r w:rsidRPr="00A90355">
            <w:rPr>
              <w:rFonts w:hint="eastAsia"/>
              <w:szCs w:val="21"/>
            </w:rPr>
            <w:t>类别</w:t>
          </w:r>
          <w:r w:rsidRPr="00A90355">
            <w:rPr>
              <w:szCs w:val="21"/>
            </w:rPr>
            <w:t>：</w:t>
          </w:r>
        </w:p>
        <w:p w:rsidR="00A90355" w:rsidRPr="00A90355" w:rsidRDefault="00A90355" w:rsidP="00507787">
          <w:pPr>
            <w:ind w:firstLineChars="200" w:firstLine="420"/>
            <w:rPr>
              <w:szCs w:val="21"/>
            </w:rPr>
          </w:pPr>
          <w:r w:rsidRPr="00A90355">
            <w:rPr>
              <w:rFonts w:hint="eastAsia"/>
              <w:szCs w:val="21"/>
            </w:rPr>
            <w:t>（</w:t>
          </w:r>
          <w:r w:rsidRPr="00A90355">
            <w:rPr>
              <w:szCs w:val="21"/>
            </w:rPr>
            <w:t>1</w:t>
          </w:r>
          <w:r w:rsidRPr="00A90355">
            <w:rPr>
              <w:rFonts w:hint="eastAsia"/>
              <w:szCs w:val="21"/>
            </w:rPr>
            <w:t>）根据类似交易中出售此类资产或处置组的惯例，在当前状况下即可立即出售；</w:t>
          </w:r>
        </w:p>
        <w:p w:rsidR="00A90355" w:rsidRPr="00A90355" w:rsidRDefault="00A90355" w:rsidP="00507787">
          <w:pPr>
            <w:ind w:firstLineChars="200" w:firstLine="420"/>
            <w:rPr>
              <w:szCs w:val="21"/>
            </w:rPr>
          </w:pPr>
          <w:r w:rsidRPr="00A90355">
            <w:rPr>
              <w:rFonts w:hint="eastAsia"/>
              <w:szCs w:val="21"/>
            </w:rPr>
            <w:t>（2）出售极可能发生，即本公司已经就一项出售计划作出决议且获得确定的购买承诺，预计出售将在一年内完成。有关规定要求本公司相关权力机构或者监管部门批准后方可出售的，已经获得批准。</w:t>
          </w:r>
        </w:p>
        <w:p w:rsidR="00B429B3" w:rsidRDefault="00A90355" w:rsidP="00FC5019">
          <w:pPr>
            <w:ind w:firstLineChars="200" w:firstLine="420"/>
            <w:rPr>
              <w:szCs w:val="21"/>
            </w:rPr>
          </w:pPr>
          <w:r w:rsidRPr="00A90355">
            <w:rPr>
              <w:rFonts w:hint="eastAsia"/>
              <w:szCs w:val="21"/>
            </w:rPr>
            <w:t>划分为持有待售的非流动资产（不包括金融资产、递延所得税资产、职工薪酬形成的资产）或处置组，其账面价值高于公允价值减去出售费用后的净额的，账面价值减记至公允价值减去出售费用后的净额，减记的金额确认为资产减值损失，计入当期损益，同时计提持有待售资产减值准备。</w:t>
          </w:r>
        </w:p>
      </w:sdtContent>
    </w:sdt>
    <w:p w:rsidR="00B429B3" w:rsidRDefault="00C31191">
      <w:pPr>
        <w:rPr>
          <w:rFonts w:cs="Times New Roman"/>
          <w:b/>
          <w:kern w:val="2"/>
          <w:szCs w:val="21"/>
        </w:rPr>
      </w:pPr>
      <w:r>
        <w:rPr>
          <w:rFonts w:cs="Times New Roman"/>
          <w:b/>
          <w:kern w:val="2"/>
          <w:szCs w:val="21"/>
        </w:rPr>
        <w:t>终止经营的认定标准和列报方法</w:t>
      </w:r>
    </w:p>
    <w:sdt>
      <w:sdtPr>
        <w:rPr>
          <w:szCs w:val="21"/>
        </w:rPr>
        <w:alias w:val="是否适用：终止经营的认定标准和列报方法[双击切换]"/>
        <w:tag w:val="_GBC_a323dd7cc84c4bd1bc42320036ce854b"/>
        <w:id w:val="1244757591"/>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终止经营的认定标准和列报方法"/>
        <w:tag w:val="_GBC_012c6381dc034a0a867c9e710d6df82d"/>
        <w:id w:val="-1532185693"/>
        <w:placeholder>
          <w:docPart w:val="GBC22222222222222222222222222222"/>
        </w:placeholder>
      </w:sdtPr>
      <w:sdtEndPr/>
      <w:sdtContent>
        <w:p w:rsidR="00A90355" w:rsidRPr="00A90355" w:rsidRDefault="00A90355" w:rsidP="00507787">
          <w:pPr>
            <w:ind w:firstLineChars="200" w:firstLine="420"/>
            <w:rPr>
              <w:szCs w:val="21"/>
            </w:rPr>
          </w:pPr>
          <w:r w:rsidRPr="00A90355">
            <w:rPr>
              <w:rFonts w:hint="eastAsia"/>
              <w:szCs w:val="21"/>
            </w:rPr>
            <w:t>终止经营是满足下列条件之一的、能够单独区分的组成部分，且该组成部分已被本公司处置或被本公司划归为持有待售类别：</w:t>
          </w:r>
        </w:p>
        <w:p w:rsidR="00A90355" w:rsidRPr="00A90355" w:rsidRDefault="00A90355" w:rsidP="00507787">
          <w:pPr>
            <w:ind w:firstLineChars="200" w:firstLine="420"/>
            <w:rPr>
              <w:szCs w:val="21"/>
            </w:rPr>
          </w:pPr>
          <w:r w:rsidRPr="00A90355">
            <w:rPr>
              <w:rFonts w:hint="eastAsia"/>
              <w:szCs w:val="21"/>
            </w:rPr>
            <w:t>（</w:t>
          </w:r>
          <w:r w:rsidRPr="00A90355">
            <w:rPr>
              <w:szCs w:val="21"/>
            </w:rPr>
            <w:t>1</w:t>
          </w:r>
          <w:r w:rsidRPr="00A90355">
            <w:rPr>
              <w:rFonts w:hint="eastAsia"/>
              <w:szCs w:val="21"/>
            </w:rPr>
            <w:t>）该组成部分代表一项独立的主要业务或一个单独的主要经营地区；</w:t>
          </w:r>
        </w:p>
        <w:p w:rsidR="00A90355" w:rsidRPr="00A90355" w:rsidRDefault="00A90355" w:rsidP="00507787">
          <w:pPr>
            <w:ind w:firstLineChars="200" w:firstLine="420"/>
            <w:rPr>
              <w:szCs w:val="21"/>
            </w:rPr>
          </w:pPr>
          <w:r w:rsidRPr="00A90355">
            <w:rPr>
              <w:rFonts w:hint="eastAsia"/>
              <w:szCs w:val="21"/>
            </w:rPr>
            <w:t>（</w:t>
          </w:r>
          <w:r w:rsidRPr="00A90355">
            <w:rPr>
              <w:szCs w:val="21"/>
            </w:rPr>
            <w:t>2</w:t>
          </w:r>
          <w:r w:rsidRPr="00A90355">
            <w:rPr>
              <w:rFonts w:hint="eastAsia"/>
              <w:szCs w:val="21"/>
            </w:rPr>
            <w:t>）该组成部分是拟对一项独立的主要业务或一个单独的主要经营地区进行处置的一项相关联计划的一部分；</w:t>
          </w:r>
        </w:p>
        <w:p w:rsidR="00A90355" w:rsidRPr="00A90355" w:rsidRDefault="00A90355" w:rsidP="00507787">
          <w:pPr>
            <w:ind w:firstLineChars="200" w:firstLine="420"/>
            <w:rPr>
              <w:szCs w:val="21"/>
            </w:rPr>
          </w:pPr>
          <w:r w:rsidRPr="00A90355">
            <w:rPr>
              <w:rFonts w:hint="eastAsia"/>
              <w:szCs w:val="21"/>
            </w:rPr>
            <w:t>（</w:t>
          </w:r>
          <w:r w:rsidRPr="00A90355">
            <w:rPr>
              <w:szCs w:val="21"/>
            </w:rPr>
            <w:t>3</w:t>
          </w:r>
          <w:r w:rsidRPr="00A90355">
            <w:rPr>
              <w:rFonts w:hint="eastAsia"/>
              <w:szCs w:val="21"/>
            </w:rPr>
            <w:t>）该组成部分是专为转售而取得的子公司。</w:t>
          </w:r>
        </w:p>
        <w:p w:rsidR="00B429B3" w:rsidRDefault="00A90355" w:rsidP="00FC5019">
          <w:pPr>
            <w:ind w:firstLineChars="200" w:firstLine="420"/>
            <w:rPr>
              <w:szCs w:val="21"/>
            </w:rPr>
          </w:pPr>
          <w:r w:rsidRPr="00A90355">
            <w:rPr>
              <w:rFonts w:hint="eastAsia"/>
              <w:szCs w:val="21"/>
            </w:rPr>
            <w:lastRenderedPageBreak/>
            <w:t>持续经营损益和终止经营损益在利润表中分别列示。终止经营的减值损失和转回金额等经营损益及处置损益作为终止经营损益列报。对于当期列报的终止经营，本公司在当期财务报表中，将原来作为持续经营损益列报的信息重新作为可比会计期间的终止经营损益列报。</w:t>
          </w:r>
        </w:p>
      </w:sdtContent>
    </w:sdt>
    <w:p w:rsidR="00B429B3" w:rsidRDefault="00C31191">
      <w:pPr>
        <w:pStyle w:val="30"/>
        <w:numPr>
          <w:ilvl w:val="0"/>
          <w:numId w:val="43"/>
        </w:numPr>
      </w:pPr>
      <w:r>
        <w:t>长期股权投资</w:t>
      </w:r>
    </w:p>
    <w:sdt>
      <w:sdtPr>
        <w:rPr>
          <w:rFonts w:hint="eastAsia"/>
          <w:szCs w:val="21"/>
        </w:rPr>
        <w:alias w:val="是否适用：长期股权投资_重要会计政策和估计[双击切换]"/>
        <w:tag w:val="_GBC_990faa4da4e64a5389a573293ba4981b"/>
        <w:id w:val="912589436"/>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长期股权投资的核算方法"/>
        <w:tag w:val="_GBC_3e77074cd50946b1bccdff9bc1c9556f"/>
        <w:id w:val="835031590"/>
        <w:placeholder>
          <w:docPart w:val="GBC22222222222222222222222222222"/>
        </w:placeholder>
      </w:sdtPr>
      <w:sdtEndPr/>
      <w:sdtContent>
        <w:p w:rsidR="00404B02" w:rsidRPr="00404B02" w:rsidRDefault="00404B02" w:rsidP="00507787">
          <w:pPr>
            <w:ind w:firstLineChars="200" w:firstLine="420"/>
            <w:rPr>
              <w:b/>
              <w:szCs w:val="21"/>
            </w:rPr>
          </w:pPr>
          <w:r w:rsidRPr="00404B02">
            <w:rPr>
              <w:b/>
              <w:szCs w:val="21"/>
            </w:rPr>
            <w:t>（</w:t>
          </w:r>
          <w:r w:rsidRPr="00404B02">
            <w:rPr>
              <w:rFonts w:hint="eastAsia"/>
              <w:b/>
              <w:szCs w:val="21"/>
            </w:rPr>
            <w:t>1</w:t>
          </w:r>
          <w:r w:rsidRPr="00404B02">
            <w:rPr>
              <w:b/>
              <w:szCs w:val="21"/>
            </w:rPr>
            <w:t>）共同控制、重大影响的判断标准</w:t>
          </w:r>
        </w:p>
        <w:p w:rsidR="00404B02" w:rsidRPr="00404B02" w:rsidRDefault="00404B02" w:rsidP="00507787">
          <w:pPr>
            <w:ind w:firstLineChars="200" w:firstLine="420"/>
            <w:rPr>
              <w:szCs w:val="21"/>
            </w:rPr>
          </w:pPr>
          <w:r w:rsidRPr="00404B02">
            <w:rPr>
              <w:szCs w:val="21"/>
            </w:rPr>
            <w:t>共同控制，是指按照相关约定对某项安排所共有的控制，并且该安排的相关活动必须经过分享控制权的参与方一致同意后才能决策。本公司与其他合营方一同对被投资单位实施共同控制且对被投资单位净资产享有权利的，被投资单位为本公司的合营企业。</w:t>
          </w:r>
        </w:p>
        <w:p w:rsidR="00404B02" w:rsidRPr="00404B02" w:rsidRDefault="00404B02" w:rsidP="00507787">
          <w:pPr>
            <w:ind w:firstLineChars="200" w:firstLine="420"/>
            <w:rPr>
              <w:szCs w:val="21"/>
            </w:rPr>
          </w:pPr>
          <w:r w:rsidRPr="00404B02">
            <w:rPr>
              <w:szCs w:val="21"/>
            </w:rPr>
            <w:t>重大影响，是指对</w:t>
          </w:r>
          <w:r w:rsidRPr="00404B02">
            <w:rPr>
              <w:rFonts w:hint="eastAsia"/>
              <w:szCs w:val="21"/>
            </w:rPr>
            <w:t>被投资单位</w:t>
          </w:r>
          <w:r w:rsidRPr="00404B02">
            <w:rPr>
              <w:szCs w:val="21"/>
            </w:rPr>
            <w:t>的财务和经营决策有参与决策的权力，但并不能够控制或者与其他方一起共同控制这些政策的制定。本公司能够对被投资单位施加重大影响的，被投资单位为本公司联营企业。</w:t>
          </w:r>
        </w:p>
        <w:p w:rsidR="00404B02" w:rsidRPr="00404B02" w:rsidRDefault="00404B02" w:rsidP="00507787">
          <w:pPr>
            <w:ind w:firstLineChars="200" w:firstLine="420"/>
            <w:rPr>
              <w:szCs w:val="21"/>
            </w:rPr>
          </w:pPr>
        </w:p>
        <w:p w:rsidR="00404B02" w:rsidRPr="00404B02" w:rsidRDefault="00404B02" w:rsidP="00507787">
          <w:pPr>
            <w:ind w:firstLineChars="200" w:firstLine="422"/>
            <w:rPr>
              <w:b/>
              <w:szCs w:val="21"/>
            </w:rPr>
          </w:pPr>
          <w:r>
            <w:rPr>
              <w:b/>
              <w:szCs w:val="21"/>
            </w:rPr>
            <w:t>（</w:t>
          </w:r>
          <w:r>
            <w:rPr>
              <w:rFonts w:hint="eastAsia"/>
              <w:b/>
              <w:szCs w:val="21"/>
            </w:rPr>
            <w:t>2</w:t>
          </w:r>
          <w:r>
            <w:rPr>
              <w:b/>
              <w:szCs w:val="21"/>
            </w:rPr>
            <w:t>）</w:t>
          </w:r>
          <w:r w:rsidRPr="00404B02">
            <w:rPr>
              <w:b/>
              <w:szCs w:val="21"/>
            </w:rPr>
            <w:t>初始投资成本的确定</w:t>
          </w:r>
        </w:p>
        <w:p w:rsidR="00404B02" w:rsidRPr="00404B02" w:rsidRDefault="00404B02" w:rsidP="00507787">
          <w:pPr>
            <w:ind w:firstLineChars="200" w:firstLine="420"/>
            <w:rPr>
              <w:szCs w:val="21"/>
            </w:rPr>
          </w:pPr>
          <w:r w:rsidRPr="00404B02">
            <w:rPr>
              <w:szCs w:val="21"/>
            </w:rPr>
            <w:t>（1）企业合并形成的长期股权投资</w:t>
          </w:r>
        </w:p>
        <w:p w:rsidR="00404B02" w:rsidRPr="00404B02" w:rsidRDefault="00404B02" w:rsidP="00507787">
          <w:pPr>
            <w:ind w:firstLineChars="200" w:firstLine="420"/>
            <w:rPr>
              <w:szCs w:val="21"/>
            </w:rPr>
          </w:pPr>
          <w:r w:rsidRPr="00404B02">
            <w:rPr>
              <w:rFonts w:hint="eastAsia"/>
              <w:szCs w:val="21"/>
            </w:rPr>
            <w:t>对于</w:t>
          </w:r>
          <w:r w:rsidRPr="00404B02">
            <w:rPr>
              <w:szCs w:val="21"/>
            </w:rPr>
            <w:t>同一控制下的企业合并</w:t>
          </w:r>
          <w:r w:rsidRPr="00404B02">
            <w:rPr>
              <w:rFonts w:hint="eastAsia"/>
              <w:szCs w:val="21"/>
            </w:rPr>
            <w:t>形成的对子公司的长期股权投资</w:t>
          </w:r>
          <w:r w:rsidRPr="00404B02">
            <w:rPr>
              <w:szCs w:val="21"/>
            </w:rPr>
            <w:t>，在合并日按照取得被合并方所有者权益在最终控制方合并财务报表中的账面价值的份额作为长期股权投资的初始投资成本。</w:t>
          </w:r>
          <w:r w:rsidRPr="00404B02">
            <w:rPr>
              <w:rFonts w:hint="eastAsia"/>
              <w:szCs w:val="21"/>
            </w:rPr>
            <w:t>长期股权投资初始投资成本与支付对价账面价值之间的差额，调整资本公积中的股本溢价；资本公积中的股本溢价不足冲减时，调整留存收益。</w:t>
          </w:r>
          <w:r w:rsidRPr="00404B02">
            <w:rPr>
              <w:szCs w:val="21"/>
            </w:rPr>
            <w:t>因追加投资等原因能够对同一控制下的被投资单位实施控制的，</w:t>
          </w:r>
          <w:r w:rsidRPr="00404B02">
            <w:rPr>
              <w:rFonts w:hint="eastAsia"/>
              <w:szCs w:val="21"/>
            </w:rPr>
            <w:t>按上述原则确认的</w:t>
          </w:r>
          <w:r w:rsidRPr="00404B02">
            <w:rPr>
              <w:szCs w:val="21"/>
            </w:rPr>
            <w:t>长期股权投资的初始投资成本与达到合并前的长期股权投资账面价值加上合并日进一步取得股份新支付对价的账面价值之和的差额，调整股本溢价，股本溢价不足冲减的，冲减留存收益。</w:t>
          </w:r>
        </w:p>
        <w:p w:rsidR="00404B02" w:rsidRPr="00404B02" w:rsidRDefault="00404B02" w:rsidP="00507787">
          <w:pPr>
            <w:ind w:firstLineChars="200" w:firstLine="420"/>
            <w:rPr>
              <w:szCs w:val="21"/>
            </w:rPr>
          </w:pPr>
          <w:r w:rsidRPr="00404B02">
            <w:rPr>
              <w:rFonts w:hint="eastAsia"/>
              <w:szCs w:val="21"/>
            </w:rPr>
            <w:t>对于</w:t>
          </w:r>
          <w:r w:rsidRPr="00404B02">
            <w:rPr>
              <w:szCs w:val="21"/>
            </w:rPr>
            <w:t>非同一控制下的企业合并</w:t>
          </w:r>
          <w:r w:rsidRPr="00404B02">
            <w:rPr>
              <w:rFonts w:hint="eastAsia"/>
              <w:szCs w:val="21"/>
            </w:rPr>
            <w:t>形成的对子公司的长期股权投资，</w:t>
          </w:r>
          <w:r w:rsidRPr="00404B02">
            <w:rPr>
              <w:szCs w:val="21"/>
            </w:rPr>
            <w:t>按照购买日确定的合并成本作为长期股权投资的初始投资成本。因追加投资等原因能够对非同一控制下的被投资单位实施控制的，按照原持有的股权投资账面价值加上新增投资成本之和作为初始投资成本。</w:t>
          </w:r>
        </w:p>
        <w:p w:rsidR="00404B02" w:rsidRPr="00404B02" w:rsidRDefault="00404B02" w:rsidP="00507787">
          <w:pPr>
            <w:ind w:firstLineChars="200" w:firstLine="420"/>
            <w:rPr>
              <w:szCs w:val="21"/>
            </w:rPr>
          </w:pPr>
          <w:r w:rsidRPr="00404B02">
            <w:rPr>
              <w:szCs w:val="21"/>
            </w:rPr>
            <w:t>（2）</w:t>
          </w:r>
          <w:r w:rsidRPr="00404B02">
            <w:rPr>
              <w:rFonts w:hint="eastAsia"/>
              <w:szCs w:val="21"/>
            </w:rPr>
            <w:t>通过企业合并以外的</w:t>
          </w:r>
          <w:r w:rsidRPr="00404B02">
            <w:rPr>
              <w:szCs w:val="21"/>
            </w:rPr>
            <w:t>其他方式取得的长期股权投资</w:t>
          </w:r>
        </w:p>
        <w:p w:rsidR="00404B02" w:rsidRPr="00404B02" w:rsidRDefault="00404B02" w:rsidP="00507787">
          <w:pPr>
            <w:ind w:firstLineChars="200" w:firstLine="420"/>
            <w:rPr>
              <w:szCs w:val="21"/>
            </w:rPr>
          </w:pPr>
          <w:r w:rsidRPr="00404B02">
            <w:rPr>
              <w:szCs w:val="21"/>
            </w:rPr>
            <w:t>以支付现金方式取得的长期股权投资，按照实际支付的购买价款作为初始投资成本。</w:t>
          </w:r>
        </w:p>
        <w:p w:rsidR="00404B02" w:rsidRPr="00404B02" w:rsidRDefault="00404B02" w:rsidP="00FC5019">
          <w:pPr>
            <w:ind w:firstLineChars="200" w:firstLine="420"/>
            <w:rPr>
              <w:szCs w:val="21"/>
            </w:rPr>
          </w:pPr>
          <w:r w:rsidRPr="00404B02">
            <w:rPr>
              <w:szCs w:val="21"/>
            </w:rPr>
            <w:t>以发行权益性证券取得的长期股权投资，按照发行权益性证券的公允价值作为初始投资成本。</w:t>
          </w:r>
        </w:p>
        <w:p w:rsidR="00404B02" w:rsidRPr="00404B02" w:rsidRDefault="00404B02" w:rsidP="00507787">
          <w:pPr>
            <w:ind w:firstLineChars="200" w:firstLine="422"/>
            <w:rPr>
              <w:b/>
              <w:szCs w:val="21"/>
            </w:rPr>
          </w:pPr>
          <w:r>
            <w:rPr>
              <w:b/>
              <w:szCs w:val="21"/>
            </w:rPr>
            <w:t>（</w:t>
          </w:r>
          <w:r>
            <w:rPr>
              <w:rFonts w:hint="eastAsia"/>
              <w:b/>
              <w:szCs w:val="21"/>
            </w:rPr>
            <w:t>3</w:t>
          </w:r>
          <w:r>
            <w:rPr>
              <w:b/>
              <w:szCs w:val="21"/>
            </w:rPr>
            <w:t>）</w:t>
          </w:r>
          <w:r w:rsidRPr="00404B02">
            <w:rPr>
              <w:b/>
              <w:szCs w:val="21"/>
            </w:rPr>
            <w:t>后续计量及损益确认方法</w:t>
          </w:r>
        </w:p>
        <w:p w:rsidR="00404B02" w:rsidRPr="00404B02" w:rsidRDefault="00404B02" w:rsidP="00507787">
          <w:pPr>
            <w:ind w:firstLineChars="200" w:firstLine="420"/>
            <w:rPr>
              <w:szCs w:val="21"/>
            </w:rPr>
          </w:pPr>
          <w:r w:rsidRPr="00404B02">
            <w:rPr>
              <w:szCs w:val="21"/>
            </w:rPr>
            <w:t>（1）成本法核算的长期股权投资</w:t>
          </w:r>
        </w:p>
        <w:p w:rsidR="00404B02" w:rsidRPr="00404B02" w:rsidRDefault="00404B02" w:rsidP="00507787">
          <w:pPr>
            <w:ind w:firstLineChars="200" w:firstLine="420"/>
            <w:rPr>
              <w:szCs w:val="21"/>
            </w:rPr>
          </w:pPr>
          <w:r w:rsidRPr="00404B02">
            <w:rPr>
              <w:szCs w:val="21"/>
            </w:rPr>
            <w:t>公司对子公司的长期股权投资，采用成本法核算</w:t>
          </w:r>
          <w:r w:rsidRPr="00404B02">
            <w:rPr>
              <w:rFonts w:hint="eastAsia"/>
              <w:szCs w:val="21"/>
            </w:rPr>
            <w:t>，除非投资符合持有待售的条件</w:t>
          </w:r>
          <w:r w:rsidRPr="00404B02">
            <w:rPr>
              <w:szCs w:val="21"/>
            </w:rPr>
            <w:t>。除取得投资时实际支付的价款或对价中包含的已宣告但尚未发放的现金股利或利润外，公司按照享有被投资单位宣告发放的现金股利或利润确认当期投资收益。</w:t>
          </w:r>
        </w:p>
        <w:p w:rsidR="00404B02" w:rsidRPr="00404B02" w:rsidRDefault="00404B02" w:rsidP="00507787">
          <w:pPr>
            <w:ind w:firstLineChars="200" w:firstLine="420"/>
            <w:rPr>
              <w:szCs w:val="21"/>
            </w:rPr>
          </w:pPr>
          <w:r w:rsidRPr="00404B02">
            <w:rPr>
              <w:szCs w:val="21"/>
            </w:rPr>
            <w:t>（2）权益法核算的长期股权投资</w:t>
          </w:r>
        </w:p>
        <w:p w:rsidR="00404B02" w:rsidRPr="00404B02" w:rsidRDefault="00404B02" w:rsidP="00507787">
          <w:pPr>
            <w:ind w:firstLineChars="200" w:firstLine="420"/>
            <w:rPr>
              <w:szCs w:val="21"/>
            </w:rPr>
          </w:pPr>
          <w:r w:rsidRPr="00404B02">
            <w:rPr>
              <w:szCs w:val="21"/>
            </w:rPr>
            <w:t>对联营企业和合营企业的长期股权投资，采用权益法核算。初始投资成本大于投资时应享有被投资单位可辨认净资产公允价值份额的差额，不调整长期股权投资的初始投资成本；初始投资成本小于投资时应享有被投资单位可辨认净资产公允价值份额的差额，计入当期损益</w:t>
          </w:r>
          <w:r w:rsidRPr="00404B02">
            <w:rPr>
              <w:rFonts w:hint="eastAsia"/>
              <w:szCs w:val="21"/>
            </w:rPr>
            <w:t>，同时调整长期股权投资的成本</w:t>
          </w:r>
          <w:r w:rsidRPr="00404B02">
            <w:rPr>
              <w:szCs w:val="21"/>
            </w:rPr>
            <w:t>。</w:t>
          </w:r>
        </w:p>
        <w:p w:rsidR="00404B02" w:rsidRPr="00404B02" w:rsidRDefault="00404B02" w:rsidP="00507787">
          <w:pPr>
            <w:ind w:firstLineChars="200" w:firstLine="420"/>
            <w:rPr>
              <w:szCs w:val="21"/>
            </w:rPr>
          </w:pPr>
          <w:r w:rsidRPr="00404B02">
            <w:rPr>
              <w:szCs w:val="21"/>
            </w:rPr>
            <w:t>公司按照应享有或应分担的被投资单位实现的净损益和其他综合收益的份额，分别确认投资收益和其他综合收益，同时调整长期股权投资的账面价值；按照被投资单位宣告分派的利润或现金股利计算应享有的部分，相应减少长期股权投资的账面价值；对于被投资单位除净损益、其他综合收益和利润分配以外所有者权益的其他变动</w:t>
          </w:r>
          <w:r w:rsidRPr="00404B02">
            <w:rPr>
              <w:rFonts w:hint="eastAsia"/>
              <w:szCs w:val="21"/>
            </w:rPr>
            <w:t>（简称“其他所有者权益变动”）</w:t>
          </w:r>
          <w:r w:rsidRPr="00404B02">
            <w:rPr>
              <w:szCs w:val="21"/>
            </w:rPr>
            <w:t>，调整长期股权投资的账面价值并计入所有者权益。</w:t>
          </w:r>
        </w:p>
        <w:p w:rsidR="00404B02" w:rsidRPr="00404B02" w:rsidRDefault="00404B02" w:rsidP="00507787">
          <w:pPr>
            <w:ind w:firstLineChars="200" w:firstLine="420"/>
            <w:rPr>
              <w:szCs w:val="21"/>
            </w:rPr>
          </w:pPr>
          <w:r w:rsidRPr="00404B02">
            <w:rPr>
              <w:szCs w:val="21"/>
            </w:rPr>
            <w:lastRenderedPageBreak/>
            <w:t>在确认应享有被投资单位净损益</w:t>
          </w:r>
          <w:r w:rsidRPr="00404B02">
            <w:rPr>
              <w:rFonts w:hint="eastAsia"/>
              <w:szCs w:val="21"/>
            </w:rPr>
            <w:t>、其他综合收益及其他所有者权益变动</w:t>
          </w:r>
          <w:r w:rsidRPr="00404B02">
            <w:rPr>
              <w:szCs w:val="21"/>
            </w:rPr>
            <w:t>的份额时，以取得投资时被投资单位可辨认净资产的公允价值为基础，并按照公司的会计政策及会计期间，对被投资单位的净利润</w:t>
          </w:r>
          <w:r w:rsidRPr="00404B02">
            <w:rPr>
              <w:rFonts w:hint="eastAsia"/>
              <w:szCs w:val="21"/>
            </w:rPr>
            <w:t>和其他综合收益等</w:t>
          </w:r>
          <w:r w:rsidRPr="00404B02">
            <w:rPr>
              <w:szCs w:val="21"/>
            </w:rPr>
            <w:t>进行调整后确认。</w:t>
          </w:r>
        </w:p>
        <w:p w:rsidR="00404B02" w:rsidRPr="00404B02" w:rsidRDefault="00404B02" w:rsidP="00507787">
          <w:pPr>
            <w:ind w:firstLineChars="200" w:firstLine="420"/>
            <w:rPr>
              <w:szCs w:val="21"/>
            </w:rPr>
          </w:pPr>
          <w:r w:rsidRPr="00404B02">
            <w:rPr>
              <w:szCs w:val="21"/>
            </w:rPr>
            <w:t>公司与联营企业、合营企业之间发生的未实现内部交易损益按照应享有的比例计算归属于公司的部分，予以抵销，在此基础上确认投资收益</w:t>
          </w:r>
          <w:r w:rsidRPr="00404B02">
            <w:rPr>
              <w:rFonts w:hint="eastAsia"/>
              <w:szCs w:val="21"/>
            </w:rPr>
            <w:t>，但投出或出售的资产构成业务的除外</w:t>
          </w:r>
          <w:r w:rsidRPr="00404B02">
            <w:rPr>
              <w:szCs w:val="21"/>
            </w:rPr>
            <w:t>。与被投资单位发生的未实现内部交易损失，属于资产减值损失的，全额确认。</w:t>
          </w:r>
        </w:p>
        <w:p w:rsidR="00404B02" w:rsidRPr="00404B02" w:rsidRDefault="00404B02" w:rsidP="00507787">
          <w:pPr>
            <w:ind w:firstLineChars="200" w:firstLine="420"/>
            <w:rPr>
              <w:szCs w:val="21"/>
            </w:rPr>
          </w:pPr>
          <w:r w:rsidRPr="00404B02">
            <w:rPr>
              <w:rFonts w:hint="eastAsia"/>
              <w:szCs w:val="21"/>
            </w:rPr>
            <w:t>公司对合营企业或联营企业发生的净亏损，除负有承担额外损失义务外，以长期股权投资的账面价值以及其他实质上构成对合营企业或联营企业净投资的长期权益减记至零为限。合营企业或联营企业以后实现净利润的，公司在收益分享额弥补未确认的亏损分担额后，恢复确认收益分享额。</w:t>
          </w:r>
        </w:p>
        <w:p w:rsidR="00404B02" w:rsidRPr="00404B02" w:rsidRDefault="00404B02" w:rsidP="00507787">
          <w:pPr>
            <w:ind w:firstLineChars="200" w:firstLine="420"/>
            <w:rPr>
              <w:szCs w:val="21"/>
            </w:rPr>
          </w:pPr>
          <w:r w:rsidRPr="00404B02">
            <w:rPr>
              <w:szCs w:val="21"/>
            </w:rPr>
            <w:t>（3）长期股权投资的处置</w:t>
          </w:r>
        </w:p>
        <w:p w:rsidR="00404B02" w:rsidRPr="00404B02" w:rsidRDefault="00404B02" w:rsidP="00507787">
          <w:pPr>
            <w:ind w:firstLineChars="200" w:firstLine="420"/>
            <w:rPr>
              <w:szCs w:val="21"/>
            </w:rPr>
          </w:pPr>
          <w:r w:rsidRPr="00404B02">
            <w:rPr>
              <w:szCs w:val="21"/>
            </w:rPr>
            <w:t>处置长期股权投资，其账面价值与实际取得价款的差额，计入当期损益。</w:t>
          </w:r>
        </w:p>
        <w:p w:rsidR="00404B02" w:rsidRPr="00404B02" w:rsidRDefault="00404B02" w:rsidP="00507787">
          <w:pPr>
            <w:ind w:firstLineChars="200" w:firstLine="420"/>
            <w:rPr>
              <w:szCs w:val="21"/>
            </w:rPr>
          </w:pPr>
          <w:r w:rsidRPr="00404B02">
            <w:rPr>
              <w:rFonts w:hint="eastAsia"/>
              <w:szCs w:val="21"/>
            </w:rPr>
            <w:t>部分处置权益法核算的长期股权投资，剩余股权仍采用权益法核算的，原权益法核算确认的其他综合收益</w:t>
          </w:r>
          <w:r w:rsidRPr="00404B02">
            <w:rPr>
              <w:szCs w:val="21"/>
            </w:rPr>
            <w:t>采用与被投资单位直接处置相关资产或负债相同的基础按相应比例</w:t>
          </w:r>
          <w:r w:rsidRPr="00404B02">
            <w:rPr>
              <w:rFonts w:hint="eastAsia"/>
              <w:szCs w:val="21"/>
            </w:rPr>
            <w:t>结转，</w:t>
          </w:r>
          <w:r w:rsidRPr="00404B02">
            <w:rPr>
              <w:szCs w:val="21"/>
            </w:rPr>
            <w:t xml:space="preserve">其他所有者权益变动按比例结转入当期损益。  </w:t>
          </w:r>
        </w:p>
        <w:p w:rsidR="00404B02" w:rsidRPr="00404B02" w:rsidRDefault="00404B02" w:rsidP="00507787">
          <w:pPr>
            <w:ind w:firstLineChars="200" w:firstLine="420"/>
            <w:rPr>
              <w:szCs w:val="21"/>
            </w:rPr>
          </w:pPr>
          <w:r w:rsidRPr="00404B02">
            <w:rPr>
              <w:szCs w:val="21"/>
            </w:rPr>
            <w:t>因处置股权投资等原因丧失了对被投资单位的共同控制或重大影响的，原股权投资因采用权益法核算而确认的其他综合收益，在终止采用权益法核算时采用与被投资单位直接处置相关资产或负债相同的基础进行会计处理</w:t>
          </w:r>
          <w:r w:rsidRPr="00404B02">
            <w:rPr>
              <w:rFonts w:hint="eastAsia"/>
              <w:szCs w:val="21"/>
            </w:rPr>
            <w:t>，</w:t>
          </w:r>
          <w:r w:rsidRPr="00404B02">
            <w:rPr>
              <w:szCs w:val="21"/>
            </w:rPr>
            <w:t xml:space="preserve">其他所有者权益变动在终止采用权益法核算时全部转入当期损益。  </w:t>
          </w:r>
        </w:p>
        <w:p w:rsidR="00404B02" w:rsidRPr="00404B02" w:rsidRDefault="00404B02" w:rsidP="00507787">
          <w:pPr>
            <w:ind w:firstLineChars="200" w:firstLine="420"/>
            <w:rPr>
              <w:szCs w:val="21"/>
            </w:rPr>
          </w:pPr>
          <w:r w:rsidRPr="00404B02">
            <w:rPr>
              <w:szCs w:val="21"/>
            </w:rPr>
            <w:t>因处置部分股权投资等原因丧失了对被投资单位控制权的，在编制个别财务报表时，剩余股权能够对被投资单位实施共同控制或重大影响的，改按权益法核算，并对该剩余股权视同自取得时即采用权益法核算进行调整</w:t>
          </w:r>
          <w:r w:rsidRPr="00404B02">
            <w:rPr>
              <w:rFonts w:hint="eastAsia"/>
              <w:szCs w:val="21"/>
            </w:rPr>
            <w:t>，对于取得被投资单位控制权之前确认的其他综合收益采用与被投资单位直接处置相关资产或负债相同的基础按比例结转，因采用权益法核算确认的其他所有者权益变动按比例结转入当期损益</w:t>
          </w:r>
          <w:r w:rsidRPr="00404B02">
            <w:rPr>
              <w:szCs w:val="21"/>
            </w:rPr>
            <w:t>；剩余股权不能对被投资单位实施共同控制或施加重大影响的，</w:t>
          </w:r>
          <w:r w:rsidRPr="00404B02">
            <w:rPr>
              <w:rFonts w:hint="eastAsia"/>
              <w:szCs w:val="21"/>
            </w:rPr>
            <w:t>确认为</w:t>
          </w:r>
          <w:r w:rsidRPr="00404B02">
            <w:rPr>
              <w:szCs w:val="21"/>
            </w:rPr>
            <w:t>金融</w:t>
          </w:r>
          <w:r w:rsidRPr="00404B02">
            <w:rPr>
              <w:rFonts w:hint="eastAsia"/>
              <w:szCs w:val="21"/>
            </w:rPr>
            <w:t>资产</w:t>
          </w:r>
          <w:r w:rsidRPr="00404B02">
            <w:rPr>
              <w:szCs w:val="21"/>
            </w:rPr>
            <w:t>，其在丧失控制之日的公允价值与账面价值间的差额计入当期损益</w:t>
          </w:r>
          <w:r w:rsidRPr="00404B02">
            <w:rPr>
              <w:rFonts w:hint="eastAsia"/>
              <w:szCs w:val="21"/>
            </w:rPr>
            <w:t>，对于取得被投资单位控制权之前确认的其他综合收益和其他所有者权益变动全部结转</w:t>
          </w:r>
          <w:r w:rsidRPr="00404B02">
            <w:rPr>
              <w:szCs w:val="21"/>
            </w:rPr>
            <w:t xml:space="preserve">。  </w:t>
          </w:r>
        </w:p>
        <w:p w:rsidR="00B429B3" w:rsidRDefault="00404B02" w:rsidP="00FC5019">
          <w:pPr>
            <w:ind w:firstLineChars="200" w:firstLine="420"/>
            <w:rPr>
              <w:szCs w:val="21"/>
            </w:rPr>
          </w:pPr>
          <w:r w:rsidRPr="00404B02">
            <w:rPr>
              <w:rFonts w:hint="eastAsia"/>
              <w:szCs w:val="21"/>
            </w:rPr>
            <w:t>通过多次交易分步处置对子公司股权投资直至丧失控制权，属于一揽子交易的，各项交易作为一项处置子公司股权投资并丧失控制权的交易进行会计处理；在丧失控制权之前每一次处置价款与所处置的股权对应得长期股权投资账面价值之间的差额，在个别财务报表中，先确认为其他综合收益，到丧失控制权时再一并转入丧失控制权的当期损益。不属于一揽子交易的，对每一项交易分别进行会计处理。</w:t>
          </w:r>
        </w:p>
      </w:sdtContent>
    </w:sdt>
    <w:p w:rsidR="00B429B3" w:rsidRDefault="00B429B3">
      <w:pPr>
        <w:rPr>
          <w:szCs w:val="21"/>
        </w:rPr>
      </w:pPr>
    </w:p>
    <w:p w:rsidR="00B429B3" w:rsidRDefault="00C31191">
      <w:pPr>
        <w:pStyle w:val="30"/>
        <w:numPr>
          <w:ilvl w:val="0"/>
          <w:numId w:val="43"/>
        </w:numPr>
      </w:pPr>
      <w:r>
        <w:t>投资性房地产</w:t>
      </w:r>
    </w:p>
    <w:p w:rsidR="00C31191" w:rsidRPr="00C00838" w:rsidRDefault="00C31191" w:rsidP="00C31191">
      <w:pPr>
        <w:rPr>
          <w:szCs w:val="21"/>
        </w:rPr>
      </w:pPr>
      <w:r>
        <w:rPr>
          <w:rFonts w:hint="eastAsia"/>
          <w:szCs w:val="21"/>
        </w:rPr>
        <w:t>不</w:t>
      </w:r>
      <w:sdt>
        <w:sdtPr>
          <w:rPr>
            <w:rFonts w:hint="eastAsia"/>
            <w:szCs w:val="21"/>
          </w:rPr>
          <w:tag w:val="_PLD_1e7ac09bf64649b39185b6a5275d44b6"/>
          <w:id w:val="2084335867"/>
          <w:placeholder>
            <w:docPart w:val="GBC22222222222222222222222222222"/>
          </w:placeholder>
        </w:sdtPr>
        <w:sdtEndPr/>
        <w:sdtContent>
          <w:r>
            <w:rPr>
              <w:rFonts w:hint="eastAsia"/>
              <w:szCs w:val="21"/>
            </w:rPr>
            <w:t>适用</w:t>
          </w:r>
        </w:sdtContent>
      </w:sdt>
    </w:p>
    <w:p w:rsidR="00B429B3" w:rsidRDefault="00C31191">
      <w:pPr>
        <w:pStyle w:val="30"/>
        <w:numPr>
          <w:ilvl w:val="0"/>
          <w:numId w:val="43"/>
        </w:numPr>
      </w:pPr>
      <w:r>
        <w:t>固定资产</w:t>
      </w:r>
    </w:p>
    <w:p w:rsidR="00B429B3" w:rsidRDefault="00C31191">
      <w:pPr>
        <w:pStyle w:val="4"/>
        <w:numPr>
          <w:ilvl w:val="0"/>
          <w:numId w:val="45"/>
        </w:numPr>
      </w:pPr>
      <w:r>
        <w:rPr>
          <w:rFonts w:hint="eastAsia"/>
        </w:rPr>
        <w:t>确认条件</w:t>
      </w:r>
    </w:p>
    <w:sdt>
      <w:sdtPr>
        <w:alias w:val="是否适用：固定资产确认条件[双击切换]"/>
        <w:tag w:val="_GBC_4c768c6eca804bab9e4fc027185bcda6"/>
        <w:id w:val="-1227062113"/>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bCs/>
          <w:szCs w:val="21"/>
        </w:rPr>
        <w:alias w:val="固定资产确认条件"/>
        <w:tag w:val="_GBC_3044d53470b143fa9477fa34b85d4ec5"/>
        <w:id w:val="143795786"/>
        <w:placeholder>
          <w:docPart w:val="GBC22222222222222222222222222222"/>
        </w:placeholder>
      </w:sdtPr>
      <w:sdtEndPr>
        <w:rPr>
          <w:b/>
        </w:rPr>
      </w:sdtEndPr>
      <w:sdtContent>
        <w:p w:rsidR="00404B02" w:rsidRPr="00404B02" w:rsidRDefault="00404B02" w:rsidP="00507787">
          <w:pPr>
            <w:ind w:firstLineChars="200" w:firstLine="420"/>
            <w:rPr>
              <w:bCs/>
              <w:szCs w:val="21"/>
            </w:rPr>
          </w:pPr>
          <w:r w:rsidRPr="00404B02">
            <w:rPr>
              <w:bCs/>
              <w:szCs w:val="21"/>
            </w:rPr>
            <w:t>固定资产指为生产商品、提供劳务、出租或经营管理而持有，并且使用寿命超过一个会计年度的有形资产。固定资产在同时满足下列条件时予以确认：</w:t>
          </w:r>
        </w:p>
        <w:p w:rsidR="00404B02" w:rsidRPr="00404B02" w:rsidRDefault="00404B02" w:rsidP="00507787">
          <w:pPr>
            <w:ind w:firstLineChars="200" w:firstLine="420"/>
            <w:rPr>
              <w:bCs/>
              <w:szCs w:val="21"/>
            </w:rPr>
          </w:pPr>
          <w:r w:rsidRPr="00404B02">
            <w:rPr>
              <w:bCs/>
              <w:szCs w:val="21"/>
            </w:rPr>
            <w:t>（1）与该固定资产有关的经济利益很可能流入企业；</w:t>
          </w:r>
        </w:p>
        <w:p w:rsidR="00404B02" w:rsidRPr="00404B02" w:rsidRDefault="00404B02" w:rsidP="00507787">
          <w:pPr>
            <w:ind w:firstLineChars="200" w:firstLine="420"/>
            <w:rPr>
              <w:bCs/>
              <w:szCs w:val="21"/>
            </w:rPr>
          </w:pPr>
          <w:r w:rsidRPr="00404B02">
            <w:rPr>
              <w:bCs/>
              <w:szCs w:val="21"/>
            </w:rPr>
            <w:t>（2）该固定资产的成本能够可靠地计量。</w:t>
          </w:r>
        </w:p>
        <w:p w:rsidR="00404B02" w:rsidRPr="00404B02" w:rsidRDefault="00404B02" w:rsidP="00507787">
          <w:pPr>
            <w:ind w:firstLineChars="200" w:firstLine="420"/>
            <w:rPr>
              <w:bCs/>
              <w:szCs w:val="21"/>
            </w:rPr>
          </w:pPr>
          <w:r w:rsidRPr="00404B02">
            <w:rPr>
              <w:rFonts w:hint="eastAsia"/>
              <w:bCs/>
              <w:szCs w:val="21"/>
            </w:rPr>
            <w:t>固定资产按成本（并考虑预计弃置费用因素的影响）进行初始计量。</w:t>
          </w:r>
        </w:p>
        <w:p w:rsidR="00B429B3" w:rsidRPr="00FC5019" w:rsidRDefault="00404B02" w:rsidP="00FC5019">
          <w:pPr>
            <w:ind w:firstLineChars="200" w:firstLine="420"/>
            <w:rPr>
              <w:bCs/>
              <w:szCs w:val="21"/>
            </w:rPr>
          </w:pPr>
          <w:r w:rsidRPr="00404B02">
            <w:rPr>
              <w:rFonts w:hint="eastAsia"/>
              <w:bCs/>
              <w:szCs w:val="21"/>
            </w:rPr>
            <w:lastRenderedPageBreak/>
            <w:t xml:space="preserve">与固定资产有关的后续支出，在与其有关的经济利益很可能流入且其成本能够可靠计量时，计入固定资产成本；对于被替换的部分，终止确认其账面价值；所有其他后续支出于发生时计入当期损益。  </w:t>
          </w:r>
        </w:p>
      </w:sdtContent>
    </w:sdt>
    <w:p w:rsidR="00B429B3" w:rsidRDefault="00C31191">
      <w:pPr>
        <w:pStyle w:val="4"/>
        <w:numPr>
          <w:ilvl w:val="0"/>
          <w:numId w:val="45"/>
        </w:numPr>
      </w:pPr>
      <w:r>
        <w:t>折旧方法</w:t>
      </w:r>
    </w:p>
    <w:sdt>
      <w:sdtPr>
        <w:alias w:val="是否适用：固定资产折旧方法[双击切换]"/>
        <w:tag w:val="_GBC_f89f129fe73045168ebdc30031da9fdd"/>
        <w:id w:val="-113540416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7"/>
        <w:gridCol w:w="1832"/>
        <w:gridCol w:w="2371"/>
        <w:gridCol w:w="1296"/>
        <w:gridCol w:w="1833"/>
      </w:tblGrid>
      <w:tr w:rsidR="00D74710" w:rsidTr="00D74710">
        <w:sdt>
          <w:sdtPr>
            <w:tag w:val="_PLD_b93b748ee97a4a8bae6f8263364d91d5"/>
            <w:id w:val="976035453"/>
          </w:sdtPr>
          <w:sdtEndPr/>
          <w:sdtContent>
            <w:tc>
              <w:tcPr>
                <w:tcW w:w="949" w:type="pct"/>
                <w:vAlign w:val="center"/>
              </w:tcPr>
              <w:p w:rsidR="00D74710" w:rsidRDefault="00D74710" w:rsidP="00F772D0">
                <w:pPr>
                  <w:jc w:val="center"/>
                  <w:rPr>
                    <w:szCs w:val="21"/>
                  </w:rPr>
                </w:pPr>
                <w:r>
                  <w:rPr>
                    <w:szCs w:val="21"/>
                  </w:rPr>
                  <w:t>类别</w:t>
                </w:r>
              </w:p>
            </w:tc>
          </w:sdtContent>
        </w:sdt>
        <w:sdt>
          <w:sdtPr>
            <w:tag w:val="_PLD_8eb75a8ba4fb45a3be1c35e2609526fb"/>
            <w:id w:val="1257623"/>
          </w:sdtPr>
          <w:sdtEndPr/>
          <w:sdtContent>
            <w:tc>
              <w:tcPr>
                <w:tcW w:w="1012" w:type="pct"/>
                <w:vAlign w:val="center"/>
              </w:tcPr>
              <w:p w:rsidR="00D74710" w:rsidRDefault="00D74710" w:rsidP="00F772D0">
                <w:pPr>
                  <w:jc w:val="center"/>
                  <w:rPr>
                    <w:szCs w:val="21"/>
                  </w:rPr>
                </w:pPr>
                <w:r>
                  <w:rPr>
                    <w:rFonts w:hint="eastAsia"/>
                    <w:szCs w:val="21"/>
                  </w:rPr>
                  <w:t>折旧方法</w:t>
                </w:r>
              </w:p>
            </w:tc>
          </w:sdtContent>
        </w:sdt>
        <w:sdt>
          <w:sdtPr>
            <w:tag w:val="_PLD_288e4cb255e44ed98e0c53f336ac01e0"/>
            <w:id w:val="1498922146"/>
          </w:sdtPr>
          <w:sdtEndPr/>
          <w:sdtContent>
            <w:tc>
              <w:tcPr>
                <w:tcW w:w="1310" w:type="pct"/>
                <w:vAlign w:val="center"/>
              </w:tcPr>
              <w:p w:rsidR="00D74710" w:rsidRDefault="00D74710" w:rsidP="00F772D0">
                <w:pPr>
                  <w:jc w:val="center"/>
                  <w:rPr>
                    <w:szCs w:val="21"/>
                  </w:rPr>
                </w:pPr>
                <w:r>
                  <w:rPr>
                    <w:szCs w:val="21"/>
                  </w:rPr>
                  <w:t>折旧年限（年）</w:t>
                </w:r>
              </w:p>
            </w:tc>
          </w:sdtContent>
        </w:sdt>
        <w:sdt>
          <w:sdtPr>
            <w:tag w:val="_PLD_b978331f5a784568b426597e450ebc7a"/>
            <w:id w:val="-278645058"/>
          </w:sdtPr>
          <w:sdtEndPr/>
          <w:sdtContent>
            <w:tc>
              <w:tcPr>
                <w:tcW w:w="716" w:type="pct"/>
                <w:vAlign w:val="center"/>
              </w:tcPr>
              <w:p w:rsidR="00D74710" w:rsidRDefault="00D74710" w:rsidP="00F772D0">
                <w:pPr>
                  <w:jc w:val="center"/>
                  <w:rPr>
                    <w:szCs w:val="21"/>
                  </w:rPr>
                </w:pPr>
                <w:r>
                  <w:rPr>
                    <w:szCs w:val="21"/>
                  </w:rPr>
                  <w:t>残值率</w:t>
                </w:r>
              </w:p>
            </w:tc>
          </w:sdtContent>
        </w:sdt>
        <w:sdt>
          <w:sdtPr>
            <w:tag w:val="_PLD_02921e2cbb3b427bb4fe2aba2949e56a"/>
            <w:id w:val="1592044501"/>
          </w:sdtPr>
          <w:sdtEndPr/>
          <w:sdtContent>
            <w:tc>
              <w:tcPr>
                <w:tcW w:w="1013" w:type="pct"/>
                <w:vAlign w:val="center"/>
              </w:tcPr>
              <w:p w:rsidR="00D74710" w:rsidRDefault="00D74710" w:rsidP="00F772D0">
                <w:pPr>
                  <w:jc w:val="center"/>
                  <w:rPr>
                    <w:szCs w:val="21"/>
                  </w:rPr>
                </w:pPr>
                <w:r>
                  <w:rPr>
                    <w:szCs w:val="21"/>
                  </w:rPr>
                  <w:t>年折旧率</w:t>
                </w:r>
              </w:p>
            </w:tc>
          </w:sdtContent>
        </w:sdt>
      </w:tr>
      <w:tr w:rsidR="00D74710" w:rsidTr="00D74710">
        <w:tc>
          <w:tcPr>
            <w:tcW w:w="949" w:type="pct"/>
          </w:tcPr>
          <w:p w:rsidR="00D74710" w:rsidRDefault="00D74710" w:rsidP="00F772D0">
            <w:pPr>
              <w:rPr>
                <w:szCs w:val="21"/>
              </w:rPr>
            </w:pPr>
            <w:r>
              <w:t>房屋及建筑物</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20－40</w:t>
            </w:r>
          </w:p>
        </w:tc>
        <w:tc>
          <w:tcPr>
            <w:tcW w:w="716" w:type="pct"/>
          </w:tcPr>
          <w:p w:rsidR="00D74710" w:rsidRDefault="00D74710" w:rsidP="00F772D0">
            <w:pPr>
              <w:rPr>
                <w:szCs w:val="21"/>
              </w:rPr>
            </w:pPr>
            <w:r>
              <w:t>5</w:t>
            </w:r>
          </w:p>
        </w:tc>
        <w:tc>
          <w:tcPr>
            <w:tcW w:w="1013" w:type="pct"/>
          </w:tcPr>
          <w:p w:rsidR="00D74710" w:rsidRDefault="00D74710" w:rsidP="00F772D0">
            <w:pPr>
              <w:rPr>
                <w:szCs w:val="21"/>
              </w:rPr>
            </w:pPr>
            <w:r>
              <w:t>4.75－2.375</w:t>
            </w:r>
          </w:p>
        </w:tc>
      </w:tr>
      <w:tr w:rsidR="00D74710" w:rsidTr="00D74710">
        <w:tc>
          <w:tcPr>
            <w:tcW w:w="949" w:type="pct"/>
          </w:tcPr>
          <w:p w:rsidR="00D74710" w:rsidRDefault="00D74710" w:rsidP="00F772D0">
            <w:pPr>
              <w:rPr>
                <w:szCs w:val="21"/>
              </w:rPr>
            </w:pPr>
            <w:r>
              <w:t>专用设备</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5－20</w:t>
            </w:r>
          </w:p>
        </w:tc>
        <w:tc>
          <w:tcPr>
            <w:tcW w:w="716" w:type="pct"/>
          </w:tcPr>
          <w:p w:rsidR="00D74710" w:rsidRDefault="00D74710" w:rsidP="00F772D0">
            <w:pPr>
              <w:rPr>
                <w:szCs w:val="21"/>
              </w:rPr>
            </w:pPr>
            <w:r>
              <w:t>5</w:t>
            </w:r>
          </w:p>
        </w:tc>
        <w:tc>
          <w:tcPr>
            <w:tcW w:w="1013" w:type="pct"/>
          </w:tcPr>
          <w:p w:rsidR="00D74710" w:rsidRDefault="00D74710" w:rsidP="00F772D0">
            <w:pPr>
              <w:rPr>
                <w:szCs w:val="21"/>
              </w:rPr>
            </w:pPr>
            <w:r>
              <w:t>19－4.75</w:t>
            </w:r>
          </w:p>
        </w:tc>
      </w:tr>
      <w:tr w:rsidR="00D74710" w:rsidTr="00D74710">
        <w:tc>
          <w:tcPr>
            <w:tcW w:w="949" w:type="pct"/>
          </w:tcPr>
          <w:p w:rsidR="00D74710" w:rsidRDefault="00D74710" w:rsidP="00F772D0">
            <w:pPr>
              <w:rPr>
                <w:szCs w:val="21"/>
              </w:rPr>
            </w:pPr>
            <w:r>
              <w:t>输电设备</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30</w:t>
            </w:r>
          </w:p>
        </w:tc>
        <w:tc>
          <w:tcPr>
            <w:tcW w:w="716" w:type="pct"/>
          </w:tcPr>
          <w:p w:rsidR="00D74710" w:rsidRDefault="00D74710" w:rsidP="00F772D0">
            <w:pPr>
              <w:rPr>
                <w:szCs w:val="21"/>
              </w:rPr>
            </w:pPr>
            <w:r>
              <w:t>5</w:t>
            </w:r>
          </w:p>
        </w:tc>
        <w:tc>
          <w:tcPr>
            <w:tcW w:w="1013" w:type="pct"/>
          </w:tcPr>
          <w:p w:rsidR="00D74710" w:rsidRDefault="00D74710" w:rsidP="00F772D0">
            <w:pPr>
              <w:rPr>
                <w:szCs w:val="21"/>
              </w:rPr>
            </w:pPr>
            <w:r>
              <w:t>3.167</w:t>
            </w:r>
          </w:p>
        </w:tc>
      </w:tr>
      <w:tr w:rsidR="00D74710" w:rsidTr="00D74710">
        <w:tc>
          <w:tcPr>
            <w:tcW w:w="949" w:type="pct"/>
          </w:tcPr>
          <w:p w:rsidR="00D74710" w:rsidRDefault="00D74710" w:rsidP="00F772D0">
            <w:pPr>
              <w:rPr>
                <w:szCs w:val="21"/>
              </w:rPr>
            </w:pPr>
            <w:r>
              <w:t>运输设备</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5－10</w:t>
            </w:r>
          </w:p>
        </w:tc>
        <w:tc>
          <w:tcPr>
            <w:tcW w:w="716" w:type="pct"/>
          </w:tcPr>
          <w:p w:rsidR="00D74710" w:rsidRDefault="00D74710" w:rsidP="00F772D0">
            <w:pPr>
              <w:rPr>
                <w:szCs w:val="21"/>
              </w:rPr>
            </w:pPr>
            <w:r>
              <w:t>5</w:t>
            </w:r>
          </w:p>
        </w:tc>
        <w:tc>
          <w:tcPr>
            <w:tcW w:w="1013" w:type="pct"/>
          </w:tcPr>
          <w:p w:rsidR="00D74710" w:rsidRDefault="00D74710" w:rsidP="00F772D0">
            <w:pPr>
              <w:rPr>
                <w:szCs w:val="21"/>
              </w:rPr>
            </w:pPr>
            <w:r>
              <w:t>19－9.5</w:t>
            </w:r>
          </w:p>
        </w:tc>
      </w:tr>
      <w:tr w:rsidR="00D74710" w:rsidTr="00D74710">
        <w:tc>
          <w:tcPr>
            <w:tcW w:w="949" w:type="pct"/>
          </w:tcPr>
          <w:p w:rsidR="00D74710" w:rsidRDefault="00D74710" w:rsidP="00F772D0">
            <w:pPr>
              <w:rPr>
                <w:szCs w:val="21"/>
              </w:rPr>
            </w:pPr>
            <w:r>
              <w:t>通用设备</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5－11</w:t>
            </w:r>
          </w:p>
        </w:tc>
        <w:tc>
          <w:tcPr>
            <w:tcW w:w="716" w:type="pct"/>
          </w:tcPr>
          <w:p w:rsidR="00D74710" w:rsidRDefault="00D74710" w:rsidP="00F772D0">
            <w:pPr>
              <w:rPr>
                <w:szCs w:val="21"/>
              </w:rPr>
            </w:pPr>
            <w:r>
              <w:t>5</w:t>
            </w:r>
          </w:p>
        </w:tc>
        <w:tc>
          <w:tcPr>
            <w:tcW w:w="1013" w:type="pct"/>
          </w:tcPr>
          <w:p w:rsidR="00D74710" w:rsidRDefault="00D74710" w:rsidP="00F772D0">
            <w:pPr>
              <w:rPr>
                <w:szCs w:val="21"/>
              </w:rPr>
            </w:pPr>
            <w:r>
              <w:t>19－8.64</w:t>
            </w:r>
          </w:p>
        </w:tc>
      </w:tr>
      <w:tr w:rsidR="00D74710" w:rsidTr="00D74710">
        <w:tc>
          <w:tcPr>
            <w:tcW w:w="949" w:type="pct"/>
          </w:tcPr>
          <w:p w:rsidR="00D74710" w:rsidRDefault="00D74710" w:rsidP="00F772D0">
            <w:pPr>
              <w:rPr>
                <w:szCs w:val="21"/>
              </w:rPr>
            </w:pPr>
            <w:r>
              <w:t>井巷建筑物</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剩余可采年限</w:t>
            </w:r>
          </w:p>
        </w:tc>
        <w:tc>
          <w:tcPr>
            <w:tcW w:w="716" w:type="pct"/>
          </w:tcPr>
          <w:p w:rsidR="00D74710" w:rsidRDefault="00D74710" w:rsidP="00F772D0">
            <w:pPr>
              <w:rPr>
                <w:szCs w:val="21"/>
              </w:rPr>
            </w:pPr>
            <w:r>
              <w:t> </w:t>
            </w:r>
          </w:p>
        </w:tc>
        <w:tc>
          <w:tcPr>
            <w:tcW w:w="1013" w:type="pct"/>
          </w:tcPr>
          <w:p w:rsidR="00D74710" w:rsidRDefault="00D74710" w:rsidP="00F772D0">
            <w:pPr>
              <w:rPr>
                <w:szCs w:val="21"/>
              </w:rPr>
            </w:pPr>
            <w:r>
              <w:t> </w:t>
            </w:r>
          </w:p>
        </w:tc>
      </w:tr>
      <w:tr w:rsidR="00D74710" w:rsidTr="00D74710">
        <w:tc>
          <w:tcPr>
            <w:tcW w:w="949" w:type="pct"/>
          </w:tcPr>
          <w:p w:rsidR="00D74710" w:rsidRDefault="00D74710" w:rsidP="00F772D0">
            <w:pPr>
              <w:rPr>
                <w:szCs w:val="21"/>
              </w:rPr>
            </w:pPr>
            <w:r>
              <w:t>弃置费用</w:t>
            </w:r>
          </w:p>
        </w:tc>
        <w:tc>
          <w:tcPr>
            <w:tcW w:w="1012" w:type="pct"/>
          </w:tcPr>
          <w:p w:rsidR="00D74710" w:rsidRDefault="00D74710" w:rsidP="00F772D0">
            <w:pPr>
              <w:rPr>
                <w:szCs w:val="21"/>
              </w:rPr>
            </w:pPr>
            <w:r>
              <w:t>年限平均法</w:t>
            </w:r>
          </w:p>
        </w:tc>
        <w:tc>
          <w:tcPr>
            <w:tcW w:w="1310" w:type="pct"/>
          </w:tcPr>
          <w:p w:rsidR="00D74710" w:rsidRDefault="00D74710" w:rsidP="00F772D0">
            <w:pPr>
              <w:rPr>
                <w:szCs w:val="21"/>
              </w:rPr>
            </w:pPr>
            <w:r>
              <w:t>实际开采量/核定产量</w:t>
            </w:r>
          </w:p>
        </w:tc>
        <w:tc>
          <w:tcPr>
            <w:tcW w:w="716" w:type="pct"/>
          </w:tcPr>
          <w:p w:rsidR="00D74710" w:rsidRDefault="00D74710" w:rsidP="00F772D0">
            <w:pPr>
              <w:rPr>
                <w:szCs w:val="21"/>
              </w:rPr>
            </w:pPr>
            <w:r>
              <w:t> </w:t>
            </w:r>
          </w:p>
        </w:tc>
        <w:tc>
          <w:tcPr>
            <w:tcW w:w="1013" w:type="pct"/>
          </w:tcPr>
          <w:p w:rsidR="00D74710" w:rsidRDefault="00D74710" w:rsidP="00F772D0">
            <w:pPr>
              <w:rPr>
                <w:szCs w:val="21"/>
              </w:rPr>
            </w:pPr>
            <w:r>
              <w:t> </w:t>
            </w:r>
          </w:p>
        </w:tc>
      </w:tr>
    </w:tbl>
    <w:p w:rsidR="00D74710" w:rsidRDefault="00D74710" w:rsidP="00FC5019">
      <w:pPr>
        <w:ind w:firstLineChars="200" w:firstLine="420"/>
      </w:pPr>
      <w:r w:rsidRPr="00D74710">
        <w:t>固定资产折旧采用年限平均法分类计提，根据固定资产类别、预计使用寿命和预计净残值率确定折旧率。</w:t>
      </w:r>
      <w:r w:rsidRPr="00D74710">
        <w:rPr>
          <w:rFonts w:hint="eastAsia"/>
        </w:rPr>
        <w:t>对计提了减值准备的固定资产，则在未来期间按扣除减值准备后的账面价值及依据尚可使用年限确定折旧额。</w:t>
      </w:r>
      <w:r w:rsidRPr="00D74710">
        <w:t>如固定资产各组成部分的使用寿命不同或者以不同方式为企业提供经济利益，则选择不同折旧率或折旧方法，分别计提折旧。</w:t>
      </w:r>
    </w:p>
    <w:p w:rsidR="00D74710" w:rsidRPr="00D74710" w:rsidRDefault="00D74710" w:rsidP="00FC5019">
      <w:pPr>
        <w:ind w:firstLineChars="200" w:firstLine="420"/>
      </w:pPr>
      <w:r w:rsidRPr="00D74710">
        <w:rPr>
          <w:rFonts w:hint="eastAsia"/>
        </w:rPr>
        <w:t>当固定资产被处置、或者预期通过使用或处置不能产生经济利益时，终止确认该固定资产。固定资产出售、转让、报废或毁损的处置收入扣除其账面价值和相关税费后的金额计入当期损益。</w:t>
      </w:r>
    </w:p>
    <w:p w:rsidR="00B429B3" w:rsidRDefault="00C31191">
      <w:pPr>
        <w:pStyle w:val="30"/>
        <w:numPr>
          <w:ilvl w:val="0"/>
          <w:numId w:val="43"/>
        </w:numPr>
      </w:pPr>
      <w:r>
        <w:t>在建工程</w:t>
      </w:r>
    </w:p>
    <w:sdt>
      <w:sdtPr>
        <w:rPr>
          <w:rFonts w:hint="eastAsia"/>
          <w:szCs w:val="21"/>
        </w:rPr>
        <w:alias w:val="是否适用：在建工程_重要会计政策和估计[双击切换]"/>
        <w:tag w:val="_GBC_00730441e5ea4f57b3cd3ff1ecc5c1bd"/>
        <w:id w:val="210059381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在建工程核算方法"/>
        <w:tag w:val="_GBC_ed79f983df814c58add61776fe84c76e"/>
        <w:id w:val="-1588924519"/>
        <w:placeholder>
          <w:docPart w:val="GBC22222222222222222222222222222"/>
        </w:placeholder>
      </w:sdtPr>
      <w:sdtEndPr/>
      <w:sdtContent>
        <w:p w:rsidR="00B429B3" w:rsidRDefault="00AF73B3" w:rsidP="00FC5019">
          <w:pPr>
            <w:ind w:firstLineChars="200" w:firstLine="420"/>
            <w:rPr>
              <w:szCs w:val="21"/>
            </w:rPr>
          </w:pPr>
          <w:r w:rsidRPr="00AF73B3">
            <w:rPr>
              <w:szCs w:val="21"/>
            </w:rPr>
            <w:t>在建工程</w:t>
          </w:r>
          <w:r w:rsidRPr="00AF73B3">
            <w:rPr>
              <w:rFonts w:hint="eastAsia"/>
              <w:szCs w:val="21"/>
            </w:rPr>
            <w:t>按实际发生的成本计量。实际成本包括建筑成本、安装成本、符合资本化条件的借款费用以及其他为使在建工程</w:t>
          </w:r>
          <w:r w:rsidRPr="00AF73B3">
            <w:rPr>
              <w:szCs w:val="21"/>
            </w:rPr>
            <w:t>达到预定可使用状态前所发生的必要支出。</w:t>
          </w:r>
          <w:r w:rsidRPr="00AF73B3">
            <w:rPr>
              <w:rFonts w:hint="eastAsia"/>
              <w:szCs w:val="21"/>
            </w:rPr>
            <w:t>在建工程在达到预定可使用状态时，转入固定资产并自次月起开始计提折旧。</w:t>
          </w:r>
        </w:p>
      </w:sdtContent>
    </w:sdt>
    <w:p w:rsidR="00B429B3" w:rsidRDefault="00C31191">
      <w:pPr>
        <w:pStyle w:val="30"/>
        <w:numPr>
          <w:ilvl w:val="0"/>
          <w:numId w:val="43"/>
        </w:numPr>
      </w:pPr>
      <w:r>
        <w:t>借款费用</w:t>
      </w:r>
    </w:p>
    <w:sdt>
      <w:sdtPr>
        <w:rPr>
          <w:rFonts w:hint="eastAsia"/>
          <w:szCs w:val="21"/>
        </w:rPr>
        <w:alias w:val="是否适用：借款费用_重要会计政策和估计[双击切换]"/>
        <w:tag w:val="_GBC_84ea3b60fd54474487b81f25f176d989"/>
        <w:id w:val="-882021006"/>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791020216"/>
        <w:placeholder>
          <w:docPart w:val="GBC22222222222222222222222222222"/>
        </w:placeholder>
      </w:sdtPr>
      <w:sdtEndPr/>
      <w:sdtContent>
        <w:p w:rsidR="00AF73B3" w:rsidRPr="00AF73B3" w:rsidRDefault="00AF73B3" w:rsidP="00507787">
          <w:pPr>
            <w:ind w:firstLineChars="200" w:firstLine="420"/>
            <w:rPr>
              <w:b/>
              <w:szCs w:val="21"/>
            </w:rPr>
          </w:pPr>
          <w:r w:rsidRPr="00AF73B3">
            <w:rPr>
              <w:rFonts w:hint="eastAsia"/>
              <w:b/>
              <w:szCs w:val="21"/>
            </w:rPr>
            <w:t>（1）</w:t>
          </w:r>
          <w:r w:rsidRPr="00AF73B3">
            <w:rPr>
              <w:b/>
              <w:szCs w:val="21"/>
            </w:rPr>
            <w:t>借款费用资本化的确认原则</w:t>
          </w:r>
        </w:p>
        <w:p w:rsidR="00AF73B3" w:rsidRPr="00AF73B3" w:rsidRDefault="00AF73B3" w:rsidP="00507787">
          <w:pPr>
            <w:ind w:firstLineChars="200" w:firstLine="420"/>
            <w:rPr>
              <w:szCs w:val="21"/>
            </w:rPr>
          </w:pPr>
          <w:r w:rsidRPr="00AF73B3">
            <w:rPr>
              <w:szCs w:val="21"/>
            </w:rPr>
            <w:t>公司发生的借款费用，可直接归属于符合资本化条件的资产的购建或者生产的，予以资本化，计入相关资产成本；其他借款费用，在发生时根据其发生额确认为费用，计入当期损益。</w:t>
          </w:r>
        </w:p>
        <w:p w:rsidR="00AF73B3" w:rsidRPr="00AF73B3" w:rsidRDefault="00AF73B3" w:rsidP="00507787">
          <w:pPr>
            <w:ind w:firstLineChars="200" w:firstLine="420"/>
            <w:rPr>
              <w:szCs w:val="21"/>
            </w:rPr>
          </w:pPr>
          <w:r w:rsidRPr="00AF73B3">
            <w:rPr>
              <w:szCs w:val="21"/>
            </w:rPr>
            <w:t>符合资本化条件的资产，是指需要经过相当长时间的购建或者生产活动才能达到预定可使用或者可销售状态的固定资产、投资性房地产和存货等资产。</w:t>
          </w:r>
        </w:p>
        <w:p w:rsidR="00AF73B3" w:rsidRPr="00AF73B3" w:rsidRDefault="00AF73B3" w:rsidP="00507787">
          <w:pPr>
            <w:ind w:firstLineChars="200" w:firstLine="420"/>
            <w:rPr>
              <w:szCs w:val="21"/>
            </w:rPr>
          </w:pPr>
        </w:p>
        <w:p w:rsidR="00AF73B3" w:rsidRPr="00AF73B3" w:rsidRDefault="00AF73B3" w:rsidP="00507787">
          <w:pPr>
            <w:ind w:firstLineChars="200" w:firstLine="422"/>
            <w:rPr>
              <w:b/>
              <w:szCs w:val="21"/>
            </w:rPr>
          </w:pPr>
          <w:r>
            <w:rPr>
              <w:b/>
              <w:szCs w:val="21"/>
            </w:rPr>
            <w:t>（</w:t>
          </w:r>
          <w:r>
            <w:rPr>
              <w:rFonts w:hint="eastAsia"/>
              <w:b/>
              <w:szCs w:val="21"/>
            </w:rPr>
            <w:t>2</w:t>
          </w:r>
          <w:r>
            <w:rPr>
              <w:b/>
              <w:szCs w:val="21"/>
            </w:rPr>
            <w:t>）</w:t>
          </w:r>
          <w:r w:rsidRPr="00AF73B3">
            <w:rPr>
              <w:b/>
              <w:szCs w:val="21"/>
            </w:rPr>
            <w:t>借款费用资本化期间</w:t>
          </w:r>
        </w:p>
        <w:p w:rsidR="00AF73B3" w:rsidRPr="00AF73B3" w:rsidRDefault="00AF73B3" w:rsidP="00507787">
          <w:pPr>
            <w:ind w:firstLineChars="200" w:firstLine="420"/>
            <w:rPr>
              <w:szCs w:val="21"/>
            </w:rPr>
          </w:pPr>
          <w:r w:rsidRPr="00AF73B3">
            <w:rPr>
              <w:szCs w:val="21"/>
            </w:rPr>
            <w:t>资本化期间，指从借款费用开始资本化时点到停止资本化时点的期间，借款费用暂停资本化的期间不包括在内。</w:t>
          </w:r>
        </w:p>
        <w:p w:rsidR="00AF73B3" w:rsidRPr="00AF73B3" w:rsidRDefault="00AF73B3" w:rsidP="00507787">
          <w:pPr>
            <w:ind w:firstLineChars="200" w:firstLine="420"/>
            <w:rPr>
              <w:szCs w:val="21"/>
            </w:rPr>
          </w:pPr>
          <w:r w:rsidRPr="00AF73B3">
            <w:rPr>
              <w:szCs w:val="21"/>
            </w:rPr>
            <w:t xml:space="preserve">借款费用同时满足下列条件时开始资本化： </w:t>
          </w:r>
        </w:p>
        <w:p w:rsidR="00AF73B3" w:rsidRPr="00AF73B3" w:rsidRDefault="00AF73B3" w:rsidP="00507787">
          <w:pPr>
            <w:ind w:firstLineChars="200" w:firstLine="420"/>
            <w:rPr>
              <w:szCs w:val="21"/>
            </w:rPr>
          </w:pPr>
          <w:r w:rsidRPr="00AF73B3">
            <w:rPr>
              <w:szCs w:val="21"/>
            </w:rPr>
            <w:t xml:space="preserve">（1）资产支出已经发生，资产支出包括为购建或者生产符合资本化条件的资产而以支付现金、转移非现金资产或者承担带息债务形式发生的支出； </w:t>
          </w:r>
        </w:p>
        <w:p w:rsidR="00AF73B3" w:rsidRPr="00AF73B3" w:rsidRDefault="00AF73B3" w:rsidP="00507787">
          <w:pPr>
            <w:ind w:firstLineChars="200" w:firstLine="420"/>
            <w:rPr>
              <w:szCs w:val="21"/>
            </w:rPr>
          </w:pPr>
          <w:r w:rsidRPr="00AF73B3">
            <w:rPr>
              <w:szCs w:val="21"/>
            </w:rPr>
            <w:t xml:space="preserve">（2）借款费用已经发生； </w:t>
          </w:r>
        </w:p>
        <w:p w:rsidR="00AF73B3" w:rsidRPr="00AF73B3" w:rsidRDefault="00AF73B3" w:rsidP="00507787">
          <w:pPr>
            <w:ind w:firstLineChars="200" w:firstLine="420"/>
            <w:rPr>
              <w:szCs w:val="21"/>
            </w:rPr>
          </w:pPr>
          <w:r w:rsidRPr="00AF73B3">
            <w:rPr>
              <w:szCs w:val="21"/>
            </w:rPr>
            <w:t>（3）为使资产达到预定可使用或者可销售状态所必要的购建或者生产活动已经开始。</w:t>
          </w:r>
        </w:p>
        <w:p w:rsidR="00AF73B3" w:rsidRPr="00AF73B3" w:rsidRDefault="00AF73B3" w:rsidP="00FC5019">
          <w:pPr>
            <w:ind w:firstLineChars="200" w:firstLine="420"/>
            <w:rPr>
              <w:szCs w:val="21"/>
            </w:rPr>
          </w:pPr>
          <w:r w:rsidRPr="00AF73B3">
            <w:rPr>
              <w:szCs w:val="21"/>
            </w:rPr>
            <w:t>当购建或者生产符合资本化条件的资产达到预定可使用或者可销售状态时，借款费用停止资本化。</w:t>
          </w:r>
        </w:p>
        <w:p w:rsidR="00AF73B3" w:rsidRPr="00AF73B3" w:rsidRDefault="00AF73B3" w:rsidP="00507787">
          <w:pPr>
            <w:ind w:firstLineChars="200" w:firstLine="422"/>
            <w:rPr>
              <w:b/>
              <w:szCs w:val="21"/>
            </w:rPr>
          </w:pPr>
          <w:r>
            <w:rPr>
              <w:b/>
              <w:szCs w:val="21"/>
            </w:rPr>
            <w:t>（</w:t>
          </w:r>
          <w:r>
            <w:rPr>
              <w:rFonts w:hint="eastAsia"/>
              <w:b/>
              <w:szCs w:val="21"/>
            </w:rPr>
            <w:t>3</w:t>
          </w:r>
          <w:r>
            <w:rPr>
              <w:b/>
              <w:szCs w:val="21"/>
            </w:rPr>
            <w:t>）</w:t>
          </w:r>
          <w:r w:rsidRPr="00AF73B3">
            <w:rPr>
              <w:b/>
              <w:szCs w:val="21"/>
            </w:rPr>
            <w:t>暂停资本化期间</w:t>
          </w:r>
        </w:p>
        <w:p w:rsidR="00AF73B3" w:rsidRPr="00AF73B3" w:rsidRDefault="00AF73B3" w:rsidP="00FC5019">
          <w:pPr>
            <w:ind w:firstLineChars="200" w:firstLine="420"/>
            <w:rPr>
              <w:szCs w:val="21"/>
            </w:rPr>
          </w:pPr>
          <w:r w:rsidRPr="00AF73B3">
            <w:rPr>
              <w:szCs w:val="21"/>
            </w:rPr>
            <w:lastRenderedPageBreak/>
            <w:t>符合资本化条件的资产在购建或生产过程中发生的非正常中断、且中断时间连续超过3个月的，则借款费用暂停资本化；该项中断如是所购建或生产的符合资本化条件的资产达到预定可使用状态或者可销售状态必要的程序，则借款费用继续资本化。在中断期间发生的借款费用确认为当期损益，直至资产的购建或者生产活动重新开始后借款费用继续资本化。</w:t>
          </w:r>
        </w:p>
        <w:p w:rsidR="00AF73B3" w:rsidRPr="00AF73B3" w:rsidRDefault="00AF73B3" w:rsidP="00507787">
          <w:pPr>
            <w:ind w:firstLineChars="200" w:firstLine="422"/>
            <w:rPr>
              <w:b/>
              <w:szCs w:val="21"/>
            </w:rPr>
          </w:pPr>
          <w:r>
            <w:rPr>
              <w:b/>
              <w:szCs w:val="21"/>
            </w:rPr>
            <w:t>（</w:t>
          </w:r>
          <w:r>
            <w:rPr>
              <w:rFonts w:hint="eastAsia"/>
              <w:b/>
              <w:szCs w:val="21"/>
            </w:rPr>
            <w:t>4</w:t>
          </w:r>
          <w:r>
            <w:rPr>
              <w:b/>
              <w:szCs w:val="21"/>
            </w:rPr>
            <w:t>）</w:t>
          </w:r>
          <w:r w:rsidRPr="00AF73B3">
            <w:rPr>
              <w:b/>
              <w:szCs w:val="21"/>
            </w:rPr>
            <w:t>借款费用资本化率、资本化金额的计算方法</w:t>
          </w:r>
        </w:p>
        <w:p w:rsidR="00AF73B3" w:rsidRPr="00AF73B3" w:rsidRDefault="00AF73B3" w:rsidP="00507787">
          <w:pPr>
            <w:ind w:firstLineChars="200" w:firstLine="420"/>
            <w:rPr>
              <w:szCs w:val="21"/>
            </w:rPr>
          </w:pPr>
          <w:r w:rsidRPr="00AF73B3">
            <w:rPr>
              <w:szCs w:val="21"/>
            </w:rPr>
            <w:t>对于为购建或者生产符合资本化条件的资产而借入的专门借款，以专门借款当期实际发生的借款费用，减去尚未动用的借款资金存入银行取得的利息收入或进行暂时性投资取得的投资收益后的金额，来确定借款费用的资本化金额。</w:t>
          </w:r>
        </w:p>
        <w:p w:rsidR="00AF73B3" w:rsidRPr="00AF73B3" w:rsidRDefault="00AF73B3" w:rsidP="00507787">
          <w:pPr>
            <w:ind w:firstLineChars="200" w:firstLine="420"/>
            <w:rPr>
              <w:szCs w:val="21"/>
            </w:rPr>
          </w:pPr>
          <w:r w:rsidRPr="00AF73B3">
            <w:rPr>
              <w:szCs w:val="21"/>
            </w:rPr>
            <w:t>对于为购建或者生产符合资本化条件的资产而占用的一般借款，根据累计资产支出超过专门借款部分的资产支出加权平均数乘以所占用一般借款的资本化率，计算确定一般借款应予资本化的借款费用金额。资本化率根据一般借款加权平均</w:t>
          </w:r>
          <w:r w:rsidRPr="00AF73B3">
            <w:rPr>
              <w:rFonts w:hint="eastAsia"/>
              <w:szCs w:val="21"/>
            </w:rPr>
            <w:t>实际</w:t>
          </w:r>
          <w:r w:rsidRPr="00AF73B3">
            <w:rPr>
              <w:szCs w:val="21"/>
            </w:rPr>
            <w:t>利率计算确定。</w:t>
          </w:r>
        </w:p>
        <w:p w:rsidR="00B429B3" w:rsidRPr="00FC5019" w:rsidRDefault="00AF73B3" w:rsidP="00FC5019">
          <w:pPr>
            <w:ind w:firstLineChars="200" w:firstLine="420"/>
            <w:rPr>
              <w:rFonts w:cs="Times New Roman"/>
              <w:kern w:val="2"/>
              <w:szCs w:val="21"/>
            </w:rPr>
          </w:pPr>
          <w:r w:rsidRPr="00AF73B3">
            <w:rPr>
              <w:rFonts w:hint="eastAsia"/>
              <w:szCs w:val="21"/>
            </w:rPr>
            <w:t>在资本化期间内，外币专门借款本金及利息的汇兑差额，予以资本化，计入符合资本化条件的资产的成本。除外币专门借款之外的其他外币借款本金及其利息所产生的汇兑差额计入当期损益。</w:t>
          </w:r>
        </w:p>
      </w:sdtContent>
    </w:sdt>
    <w:p w:rsidR="00B429B3" w:rsidRDefault="00C31191">
      <w:pPr>
        <w:pStyle w:val="30"/>
        <w:numPr>
          <w:ilvl w:val="0"/>
          <w:numId w:val="43"/>
        </w:numPr>
      </w:pPr>
      <w:r>
        <w:t>生物资产</w:t>
      </w:r>
    </w:p>
    <w:sdt>
      <w:sdtPr>
        <w:rPr>
          <w:rFonts w:hint="eastAsia"/>
          <w:szCs w:val="21"/>
        </w:rPr>
        <w:alias w:val="是否适用：生物资产_重要会计政策和估计[双击切换]"/>
        <w:tag w:val="_GBC_f511e8d0a6dc417eb1d10eeecb5b05a5"/>
        <w:id w:val="1071622327"/>
        <w:placeholder>
          <w:docPart w:val="GBC22222222222222222222222222222"/>
        </w:placeholder>
      </w:sdtPr>
      <w:sdtEndPr/>
      <w:sdtContent>
        <w:p w:rsidR="00B429B3" w:rsidRPr="00FC5019" w:rsidRDefault="00C31191">
          <w:pPr>
            <w:rPr>
              <w:rFonts w:cs="Times New Roman"/>
              <w:kern w:val="2"/>
              <w:szCs w:val="21"/>
            </w:rPr>
          </w:pPr>
          <w:r>
            <w:rPr>
              <w:szCs w:val="21"/>
            </w:rPr>
            <w:fldChar w:fldCharType="begin"/>
          </w:r>
          <w:r w:rsidR="00AF73B3">
            <w:rPr>
              <w:szCs w:val="21"/>
            </w:rPr>
            <w:instrText xml:space="preserve"> MACROBUTTON  SnrToggleCheckbox □适用  </w:instrText>
          </w:r>
          <w:r>
            <w:rPr>
              <w:szCs w:val="21"/>
            </w:rPr>
            <w:fldChar w:fldCharType="end"/>
          </w:r>
          <w:r>
            <w:rPr>
              <w:szCs w:val="21"/>
            </w:rPr>
            <w:fldChar w:fldCharType="begin"/>
          </w:r>
          <w:r w:rsidR="00AF73B3">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pPr>
      <w:r>
        <w:t>油气资产</w:t>
      </w:r>
    </w:p>
    <w:sdt>
      <w:sdtPr>
        <w:rPr>
          <w:rFonts w:hint="eastAsia"/>
          <w:szCs w:val="21"/>
        </w:rPr>
        <w:alias w:val="是否适用：油气资产_重要会计政策和估计[双击切换]"/>
        <w:tag w:val="_GBC_fb60dd1d8d2346fb9b2e461875c070c9"/>
        <w:id w:val="-1043287651"/>
        <w:placeholder>
          <w:docPart w:val="GBC22222222222222222222222222222"/>
        </w:placeholder>
      </w:sdtPr>
      <w:sdtEndPr/>
      <w:sdtContent>
        <w:p w:rsidR="00B429B3" w:rsidRPr="00FC5019" w:rsidRDefault="00C31191">
          <w:pPr>
            <w:rPr>
              <w:rFonts w:cs="Times New Roman"/>
              <w:kern w:val="2"/>
              <w:szCs w:val="21"/>
            </w:rPr>
          </w:pPr>
          <w:r>
            <w:rPr>
              <w:szCs w:val="21"/>
            </w:rPr>
            <w:fldChar w:fldCharType="begin"/>
          </w:r>
          <w:r w:rsidR="00AF73B3">
            <w:rPr>
              <w:szCs w:val="21"/>
            </w:rPr>
            <w:instrText xml:space="preserve"> MACROBUTTON  SnrToggleCheckbox □适用  </w:instrText>
          </w:r>
          <w:r>
            <w:rPr>
              <w:szCs w:val="21"/>
            </w:rPr>
            <w:fldChar w:fldCharType="end"/>
          </w:r>
          <w:r>
            <w:rPr>
              <w:szCs w:val="21"/>
            </w:rPr>
            <w:fldChar w:fldCharType="begin"/>
          </w:r>
          <w:r w:rsidR="00AF73B3">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pPr>
      <w:r>
        <w:t>无形资产</w:t>
      </w:r>
    </w:p>
    <w:p w:rsidR="00B429B3" w:rsidRDefault="00C31191">
      <w:pPr>
        <w:pStyle w:val="4"/>
        <w:numPr>
          <w:ilvl w:val="3"/>
          <w:numId w:val="46"/>
        </w:numPr>
        <w:ind w:left="426" w:hanging="426"/>
        <w:rPr>
          <w:rStyle w:val="a4"/>
          <w:szCs w:val="28"/>
        </w:rPr>
      </w:pPr>
      <w:r>
        <w:rPr>
          <w:rFonts w:hint="eastAsia"/>
        </w:rPr>
        <w:t>使用寿命及其确定依据、估计情况、摊销方法</w:t>
      </w:r>
      <w:r>
        <w:rPr>
          <w:rStyle w:val="a4"/>
          <w:rFonts w:hint="eastAsia"/>
        </w:rPr>
        <w:t>或复核程序</w:t>
      </w:r>
    </w:p>
    <w:sdt>
      <w:sdtPr>
        <w:alias w:val="是否适用：无形资产计价方法、使用寿命、减值测试[双击切换]"/>
        <w:tag w:val="_GBC_40df8c87b47d48bbbf73a71cc533a892"/>
        <w:id w:val="133681444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计价方法、使用寿命、减值测试"/>
        <w:tag w:val="_GBC_a9e64b18f452482eb6674ec605618dcc"/>
        <w:id w:val="-470597226"/>
        <w:placeholder>
          <w:docPart w:val="GBC22222222222222222222222222222"/>
        </w:placeholder>
      </w:sdtPr>
      <w:sdtEndPr/>
      <w:sdtContent>
        <w:p w:rsidR="00826F53" w:rsidRPr="00826F53" w:rsidRDefault="00826F53" w:rsidP="00507787">
          <w:pPr>
            <w:ind w:firstLineChars="200" w:firstLine="420"/>
            <w:rPr>
              <w:b/>
              <w:szCs w:val="21"/>
            </w:rPr>
          </w:pPr>
          <w:r w:rsidRPr="00826F53">
            <w:rPr>
              <w:b/>
              <w:szCs w:val="21"/>
            </w:rPr>
            <w:t>无形资产的计价方法</w:t>
          </w:r>
        </w:p>
        <w:p w:rsidR="00826F53" w:rsidRPr="00826F53" w:rsidRDefault="00826F53" w:rsidP="00507787">
          <w:pPr>
            <w:ind w:firstLineChars="200" w:firstLine="420"/>
            <w:rPr>
              <w:szCs w:val="21"/>
            </w:rPr>
          </w:pPr>
          <w:r w:rsidRPr="00826F53">
            <w:rPr>
              <w:szCs w:val="21"/>
            </w:rPr>
            <w:t>（1）公司取得无形资产时按成本进行初始计量；</w:t>
          </w:r>
        </w:p>
        <w:p w:rsidR="00826F53" w:rsidRPr="00826F53" w:rsidRDefault="00826F53" w:rsidP="00FC5019">
          <w:pPr>
            <w:ind w:firstLineChars="200" w:firstLine="420"/>
            <w:rPr>
              <w:szCs w:val="21"/>
            </w:rPr>
          </w:pPr>
          <w:r w:rsidRPr="00826F53">
            <w:rPr>
              <w:szCs w:val="21"/>
            </w:rPr>
            <w:t>外购无形资产的成本，包括购买价款、相关税费以及直接归属于使该项资产达到预定用途所发生的其他支出。</w:t>
          </w:r>
        </w:p>
        <w:p w:rsidR="00826F53" w:rsidRPr="00826F53" w:rsidRDefault="00826F53" w:rsidP="00507787">
          <w:pPr>
            <w:ind w:firstLineChars="200" w:firstLine="420"/>
            <w:rPr>
              <w:szCs w:val="21"/>
            </w:rPr>
          </w:pPr>
          <w:r w:rsidRPr="00826F53">
            <w:rPr>
              <w:szCs w:val="21"/>
            </w:rPr>
            <w:t>（2）后续计量</w:t>
          </w:r>
        </w:p>
        <w:p w:rsidR="00826F53" w:rsidRPr="00826F53" w:rsidRDefault="00826F53" w:rsidP="00507787">
          <w:pPr>
            <w:ind w:firstLineChars="200" w:firstLine="420"/>
            <w:rPr>
              <w:szCs w:val="21"/>
            </w:rPr>
          </w:pPr>
          <w:r w:rsidRPr="00826F53">
            <w:rPr>
              <w:szCs w:val="21"/>
            </w:rPr>
            <w:t>在取得无形资产时分析判断其使用寿命。</w:t>
          </w:r>
        </w:p>
        <w:p w:rsidR="00826F53" w:rsidRPr="00826F53" w:rsidRDefault="00826F53" w:rsidP="00FC5019">
          <w:pPr>
            <w:ind w:firstLineChars="200" w:firstLine="420"/>
            <w:rPr>
              <w:szCs w:val="21"/>
            </w:rPr>
          </w:pPr>
          <w:r w:rsidRPr="00826F53">
            <w:rPr>
              <w:szCs w:val="21"/>
            </w:rPr>
            <w:t>对于使用寿命有限的无形资产，在为企业带来经济利益的期限内摊销；无法预见无形资产为企业带来经济利益期限的，视为使用寿命不确定的无形资产，不予摊销。</w:t>
          </w:r>
        </w:p>
        <w:p w:rsidR="00826F53" w:rsidRPr="00FC5019" w:rsidRDefault="00826F53" w:rsidP="00FC5019">
          <w:pPr>
            <w:ind w:firstLineChars="200" w:firstLine="422"/>
            <w:rPr>
              <w:b/>
              <w:szCs w:val="21"/>
            </w:rPr>
          </w:pPr>
          <w:r w:rsidRPr="00826F53">
            <w:rPr>
              <w:b/>
              <w:szCs w:val="21"/>
            </w:rPr>
            <w:t>使用寿命有限的无形资产的使用寿命估计情况</w:t>
          </w:r>
        </w:p>
        <w:tbl>
          <w:tblPr>
            <w:tblStyle w:val="a7"/>
            <w:tblW w:w="4238" w:type="pct"/>
            <w:jc w:val="center"/>
            <w:tblLook w:val="04A0" w:firstRow="1" w:lastRow="0" w:firstColumn="1" w:lastColumn="0" w:noHBand="0" w:noVBand="1"/>
          </w:tblPr>
          <w:tblGrid>
            <w:gridCol w:w="2557"/>
            <w:gridCol w:w="1806"/>
            <w:gridCol w:w="3307"/>
          </w:tblGrid>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项目</w:t>
                </w:r>
              </w:p>
            </w:tc>
            <w:tc>
              <w:tcPr>
                <w:tcW w:w="1177" w:type="pct"/>
                <w:hideMark/>
              </w:tcPr>
              <w:p w:rsidR="00826F53" w:rsidRPr="00826F53" w:rsidRDefault="00826F53" w:rsidP="00507787">
                <w:pPr>
                  <w:widowControl/>
                  <w:ind w:firstLineChars="200" w:firstLine="420"/>
                  <w:jc w:val="left"/>
                  <w:rPr>
                    <w:szCs w:val="21"/>
                  </w:rPr>
                </w:pPr>
                <w:r w:rsidRPr="00826F53">
                  <w:rPr>
                    <w:rFonts w:hint="eastAsia"/>
                    <w:szCs w:val="21"/>
                  </w:rPr>
                  <w:t>预计使用寿命</w:t>
                </w: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依据</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钱营孜矿采矿权</w:t>
                </w:r>
              </w:p>
            </w:tc>
            <w:tc>
              <w:tcPr>
                <w:tcW w:w="1177" w:type="pct"/>
                <w:hideMark/>
              </w:tcPr>
              <w:p w:rsidR="00826F53" w:rsidRPr="00826F53" w:rsidRDefault="00826F53" w:rsidP="00507787">
                <w:pPr>
                  <w:widowControl/>
                  <w:ind w:firstLineChars="200" w:firstLine="420"/>
                  <w:jc w:val="left"/>
                  <w:rPr>
                    <w:szCs w:val="21"/>
                  </w:rPr>
                </w:pPr>
                <w:r w:rsidRPr="00826F53">
                  <w:rPr>
                    <w:szCs w:val="21"/>
                  </w:rPr>
                  <w:t>30</w:t>
                </w:r>
                <w:r w:rsidRPr="00826F53">
                  <w:rPr>
                    <w:rFonts w:hint="eastAsia"/>
                    <w:szCs w:val="21"/>
                  </w:rPr>
                  <w:t>年</w:t>
                </w: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采矿权证</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任楼矿采矿权</w:t>
                </w:r>
              </w:p>
            </w:tc>
            <w:tc>
              <w:tcPr>
                <w:tcW w:w="1177" w:type="pct"/>
                <w:hideMark/>
              </w:tcPr>
              <w:p w:rsidR="00826F53" w:rsidRPr="00826F53" w:rsidRDefault="00826F53" w:rsidP="00507787">
                <w:pPr>
                  <w:widowControl/>
                  <w:ind w:firstLineChars="200" w:firstLine="420"/>
                  <w:jc w:val="left"/>
                  <w:rPr>
                    <w:szCs w:val="21"/>
                  </w:rPr>
                </w:pPr>
                <w:r w:rsidRPr="00826F53">
                  <w:rPr>
                    <w:szCs w:val="21"/>
                  </w:rPr>
                  <w:t>24</w:t>
                </w:r>
                <w:r w:rsidRPr="00826F53">
                  <w:rPr>
                    <w:rFonts w:hint="eastAsia"/>
                    <w:szCs w:val="21"/>
                  </w:rPr>
                  <w:t>年</w:t>
                </w: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采矿权证</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祁东矿采矿权</w:t>
                </w:r>
              </w:p>
            </w:tc>
            <w:tc>
              <w:tcPr>
                <w:tcW w:w="1177" w:type="pct"/>
                <w:hideMark/>
              </w:tcPr>
              <w:p w:rsidR="00826F53" w:rsidRPr="00826F53" w:rsidRDefault="00826F53" w:rsidP="00507787">
                <w:pPr>
                  <w:widowControl/>
                  <w:ind w:firstLineChars="200" w:firstLine="420"/>
                  <w:jc w:val="left"/>
                  <w:rPr>
                    <w:szCs w:val="21"/>
                  </w:rPr>
                </w:pPr>
                <w:r w:rsidRPr="00826F53">
                  <w:rPr>
                    <w:szCs w:val="21"/>
                  </w:rPr>
                  <w:t>30</w:t>
                </w:r>
                <w:r w:rsidRPr="00826F53">
                  <w:rPr>
                    <w:rFonts w:hint="eastAsia"/>
                    <w:szCs w:val="21"/>
                  </w:rPr>
                  <w:t>年</w:t>
                </w: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采矿权证</w:t>
                </w:r>
              </w:p>
            </w:tc>
          </w:tr>
          <w:tr w:rsidR="00826F53" w:rsidRPr="00826F53" w:rsidTr="00826F53">
            <w:trPr>
              <w:jc w:val="center"/>
            </w:trPr>
            <w:tc>
              <w:tcPr>
                <w:tcW w:w="1667" w:type="pct"/>
              </w:tcPr>
              <w:p w:rsidR="00826F53" w:rsidRPr="00826F53" w:rsidRDefault="00826F53" w:rsidP="00507787">
                <w:pPr>
                  <w:widowControl/>
                  <w:ind w:firstLineChars="200" w:firstLine="420"/>
                  <w:jc w:val="left"/>
                  <w:rPr>
                    <w:szCs w:val="21"/>
                  </w:rPr>
                </w:pPr>
                <w:r w:rsidRPr="00826F53">
                  <w:rPr>
                    <w:rFonts w:hint="eastAsia"/>
                    <w:szCs w:val="21"/>
                  </w:rPr>
                  <w:t>恒源矿采矿权</w:t>
                </w:r>
              </w:p>
            </w:tc>
            <w:tc>
              <w:tcPr>
                <w:tcW w:w="1177" w:type="pct"/>
              </w:tcPr>
              <w:p w:rsidR="00826F53" w:rsidRPr="00826F53" w:rsidRDefault="00826F53" w:rsidP="00507787">
                <w:pPr>
                  <w:widowControl/>
                  <w:ind w:firstLineChars="200" w:firstLine="420"/>
                  <w:jc w:val="left"/>
                  <w:rPr>
                    <w:szCs w:val="21"/>
                  </w:rPr>
                </w:pPr>
                <w:r w:rsidRPr="00826F53">
                  <w:rPr>
                    <w:rFonts w:hint="eastAsia"/>
                    <w:szCs w:val="21"/>
                  </w:rPr>
                  <w:t>30年</w:t>
                </w:r>
              </w:p>
            </w:tc>
            <w:tc>
              <w:tcPr>
                <w:tcW w:w="2156" w:type="pct"/>
              </w:tcPr>
              <w:p w:rsidR="00826F53" w:rsidRPr="00826F53" w:rsidRDefault="00826F53" w:rsidP="00507787">
                <w:pPr>
                  <w:widowControl/>
                  <w:ind w:firstLineChars="200" w:firstLine="420"/>
                  <w:jc w:val="left"/>
                  <w:rPr>
                    <w:szCs w:val="21"/>
                  </w:rPr>
                </w:pPr>
                <w:r w:rsidRPr="00826F53">
                  <w:rPr>
                    <w:rFonts w:hint="eastAsia"/>
                    <w:szCs w:val="21"/>
                  </w:rPr>
                  <w:t>采矿权证</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龙王庙探矿权</w:t>
                </w:r>
              </w:p>
            </w:tc>
            <w:tc>
              <w:tcPr>
                <w:tcW w:w="1177" w:type="pct"/>
              </w:tcPr>
              <w:p w:rsidR="00826F53" w:rsidRPr="00826F53" w:rsidRDefault="00826F53" w:rsidP="00507787">
                <w:pPr>
                  <w:widowControl/>
                  <w:ind w:firstLineChars="200" w:firstLine="420"/>
                  <w:jc w:val="left"/>
                  <w:rPr>
                    <w:szCs w:val="21"/>
                  </w:rPr>
                </w:pP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探矿权证</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任楼深部探矿权</w:t>
                </w:r>
              </w:p>
            </w:tc>
            <w:tc>
              <w:tcPr>
                <w:tcW w:w="1177" w:type="pct"/>
              </w:tcPr>
              <w:p w:rsidR="00826F53" w:rsidRPr="00826F53" w:rsidRDefault="00826F53" w:rsidP="00507787">
                <w:pPr>
                  <w:widowControl/>
                  <w:ind w:firstLineChars="200" w:firstLine="420"/>
                  <w:jc w:val="left"/>
                  <w:rPr>
                    <w:szCs w:val="21"/>
                  </w:rPr>
                </w:pP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探矿权证</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土地使用权</w:t>
                </w:r>
              </w:p>
            </w:tc>
            <w:tc>
              <w:tcPr>
                <w:tcW w:w="1177" w:type="pct"/>
                <w:hideMark/>
              </w:tcPr>
              <w:p w:rsidR="00826F53" w:rsidRPr="00826F53" w:rsidRDefault="00826F53" w:rsidP="00507787">
                <w:pPr>
                  <w:widowControl/>
                  <w:ind w:firstLineChars="200" w:firstLine="420"/>
                  <w:jc w:val="left"/>
                  <w:rPr>
                    <w:szCs w:val="21"/>
                  </w:rPr>
                </w:pPr>
                <w:r w:rsidRPr="00826F53">
                  <w:rPr>
                    <w:szCs w:val="21"/>
                  </w:rPr>
                  <w:t>50</w:t>
                </w:r>
                <w:r w:rsidRPr="00826F53">
                  <w:rPr>
                    <w:rFonts w:hint="eastAsia"/>
                    <w:szCs w:val="21"/>
                  </w:rPr>
                  <w:t>年</w:t>
                </w: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一般出让土地使用期限</w:t>
                </w:r>
              </w:p>
            </w:tc>
          </w:tr>
          <w:tr w:rsidR="00826F53" w:rsidRPr="00826F53" w:rsidTr="00826F53">
            <w:trPr>
              <w:jc w:val="center"/>
            </w:trPr>
            <w:tc>
              <w:tcPr>
                <w:tcW w:w="1667" w:type="pct"/>
                <w:hideMark/>
              </w:tcPr>
              <w:p w:rsidR="00826F53" w:rsidRPr="00826F53" w:rsidRDefault="00826F53" w:rsidP="00507787">
                <w:pPr>
                  <w:widowControl/>
                  <w:ind w:firstLineChars="200" w:firstLine="420"/>
                  <w:jc w:val="left"/>
                  <w:rPr>
                    <w:szCs w:val="21"/>
                  </w:rPr>
                </w:pPr>
                <w:r w:rsidRPr="00826F53">
                  <w:rPr>
                    <w:rFonts w:hint="eastAsia"/>
                    <w:szCs w:val="21"/>
                  </w:rPr>
                  <w:t>五沟矿采矿权</w:t>
                </w:r>
              </w:p>
            </w:tc>
            <w:tc>
              <w:tcPr>
                <w:tcW w:w="1177" w:type="pct"/>
                <w:hideMark/>
              </w:tcPr>
              <w:p w:rsidR="00826F53" w:rsidRPr="00826F53" w:rsidRDefault="00826F53" w:rsidP="00507787">
                <w:pPr>
                  <w:widowControl/>
                  <w:ind w:firstLineChars="200" w:firstLine="420"/>
                  <w:jc w:val="left"/>
                  <w:rPr>
                    <w:szCs w:val="21"/>
                  </w:rPr>
                </w:pPr>
                <w:r w:rsidRPr="00826F53">
                  <w:rPr>
                    <w:szCs w:val="21"/>
                  </w:rPr>
                  <w:t>19</w:t>
                </w:r>
                <w:r w:rsidRPr="00826F53">
                  <w:rPr>
                    <w:rFonts w:hint="eastAsia"/>
                    <w:szCs w:val="21"/>
                  </w:rPr>
                  <w:t>年</w:t>
                </w:r>
              </w:p>
            </w:tc>
            <w:tc>
              <w:tcPr>
                <w:tcW w:w="2156" w:type="pct"/>
                <w:hideMark/>
              </w:tcPr>
              <w:p w:rsidR="00826F53" w:rsidRPr="00826F53" w:rsidRDefault="00826F53" w:rsidP="00507787">
                <w:pPr>
                  <w:widowControl/>
                  <w:ind w:firstLineChars="200" w:firstLine="420"/>
                  <w:jc w:val="left"/>
                  <w:rPr>
                    <w:szCs w:val="21"/>
                  </w:rPr>
                </w:pPr>
                <w:r w:rsidRPr="00826F53">
                  <w:rPr>
                    <w:rFonts w:hint="eastAsia"/>
                    <w:szCs w:val="21"/>
                  </w:rPr>
                  <w:t>采矿权证</w:t>
                </w:r>
              </w:p>
            </w:tc>
          </w:tr>
          <w:tr w:rsidR="00826F53" w:rsidRPr="00826F53" w:rsidTr="00826F53">
            <w:trPr>
              <w:jc w:val="center"/>
            </w:trPr>
            <w:tc>
              <w:tcPr>
                <w:tcW w:w="1667" w:type="pct"/>
              </w:tcPr>
              <w:p w:rsidR="00826F53" w:rsidRPr="00826F53" w:rsidRDefault="00826F53" w:rsidP="00507787">
                <w:pPr>
                  <w:widowControl/>
                  <w:ind w:firstLineChars="200" w:firstLine="420"/>
                  <w:jc w:val="left"/>
                  <w:rPr>
                    <w:szCs w:val="21"/>
                  </w:rPr>
                </w:pPr>
                <w:r w:rsidRPr="00826F53">
                  <w:rPr>
                    <w:rFonts w:hint="eastAsia"/>
                    <w:szCs w:val="21"/>
                  </w:rPr>
                  <w:t>办公软件</w:t>
                </w:r>
              </w:p>
            </w:tc>
            <w:tc>
              <w:tcPr>
                <w:tcW w:w="1177" w:type="pct"/>
              </w:tcPr>
              <w:p w:rsidR="00826F53" w:rsidRPr="00826F53" w:rsidRDefault="00826F53" w:rsidP="00507787">
                <w:pPr>
                  <w:widowControl/>
                  <w:ind w:firstLineChars="200" w:firstLine="420"/>
                  <w:jc w:val="left"/>
                  <w:rPr>
                    <w:szCs w:val="21"/>
                  </w:rPr>
                </w:pPr>
                <w:r w:rsidRPr="00826F53">
                  <w:rPr>
                    <w:szCs w:val="21"/>
                  </w:rPr>
                  <w:t>10</w:t>
                </w:r>
                <w:r w:rsidRPr="00826F53">
                  <w:rPr>
                    <w:rFonts w:hint="eastAsia"/>
                    <w:szCs w:val="21"/>
                  </w:rPr>
                  <w:t>年</w:t>
                </w:r>
              </w:p>
            </w:tc>
            <w:tc>
              <w:tcPr>
                <w:tcW w:w="2156" w:type="pct"/>
              </w:tcPr>
              <w:p w:rsidR="00826F53" w:rsidRPr="00826F53" w:rsidRDefault="00826F53" w:rsidP="00507787">
                <w:pPr>
                  <w:widowControl/>
                  <w:ind w:firstLineChars="200" w:firstLine="420"/>
                  <w:jc w:val="left"/>
                  <w:rPr>
                    <w:szCs w:val="21"/>
                  </w:rPr>
                </w:pPr>
                <w:r w:rsidRPr="00826F53">
                  <w:rPr>
                    <w:rFonts w:hint="eastAsia"/>
                    <w:szCs w:val="21"/>
                  </w:rPr>
                  <w:t>预计软件更新升级期间</w:t>
                </w:r>
              </w:p>
            </w:tc>
          </w:tr>
        </w:tbl>
        <w:p w:rsidR="00826F53" w:rsidRPr="00826F53" w:rsidRDefault="00826F53" w:rsidP="00507787">
          <w:pPr>
            <w:ind w:firstLineChars="200" w:firstLine="422"/>
            <w:rPr>
              <w:b/>
              <w:szCs w:val="21"/>
            </w:rPr>
          </w:pPr>
          <w:r w:rsidRPr="00826F53">
            <w:rPr>
              <w:b/>
              <w:szCs w:val="21"/>
            </w:rPr>
            <w:t>使用寿命不确定的无形资产的判断依据以及对其使用寿命进行复核的程序</w:t>
          </w:r>
        </w:p>
        <w:p w:rsidR="00B429B3" w:rsidRDefault="00826F53" w:rsidP="00FC5019">
          <w:pPr>
            <w:ind w:firstLineChars="200" w:firstLine="420"/>
            <w:rPr>
              <w:szCs w:val="21"/>
            </w:rPr>
          </w:pPr>
          <w:r w:rsidRPr="00826F53">
            <w:rPr>
              <w:rFonts w:hint="eastAsia"/>
              <w:szCs w:val="21"/>
            </w:rPr>
            <w:lastRenderedPageBreak/>
            <w:t>截至资产负债表日，公司没有使用寿命不确定的无形资产。</w:t>
          </w:r>
        </w:p>
      </w:sdtContent>
    </w:sdt>
    <w:p w:rsidR="00B429B3" w:rsidRDefault="00C31191">
      <w:pPr>
        <w:pStyle w:val="4"/>
        <w:numPr>
          <w:ilvl w:val="3"/>
          <w:numId w:val="46"/>
        </w:numPr>
        <w:ind w:left="426" w:hanging="426"/>
      </w:pPr>
      <w:r>
        <w:rPr>
          <w:rFonts w:hint="eastAsia"/>
        </w:rPr>
        <w:t>研发支出的归集范围及相关会计处理方法</w:t>
      </w:r>
    </w:p>
    <w:sdt>
      <w:sdtPr>
        <w:alias w:val="是否适用：无形资产内部研究开发支出会计政策[双击切换]"/>
        <w:tag w:val="_GBC_8f6b939ea36a42808f60b7c024994f2b"/>
        <w:id w:val="27097960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无形资产内部研究、开发支出会计政策"/>
        <w:tag w:val="_GBC_af7b1338d88344dfb8cd34ed66bfe672"/>
        <w:id w:val="1637218676"/>
        <w:placeholder>
          <w:docPart w:val="GBC22222222222222222222222222222"/>
        </w:placeholder>
      </w:sdtPr>
      <w:sdtEndPr/>
      <w:sdtContent>
        <w:p w:rsidR="00826F53" w:rsidRPr="00826F53" w:rsidRDefault="00826F53" w:rsidP="00507787">
          <w:pPr>
            <w:ind w:firstLineChars="200" w:firstLine="420"/>
            <w:rPr>
              <w:b/>
              <w:szCs w:val="21"/>
            </w:rPr>
          </w:pPr>
          <w:r w:rsidRPr="00826F53">
            <w:rPr>
              <w:b/>
              <w:szCs w:val="21"/>
            </w:rPr>
            <w:t>划分研究阶段和开发阶段的具体标准</w:t>
          </w:r>
        </w:p>
        <w:p w:rsidR="00826F53" w:rsidRPr="00826F53" w:rsidRDefault="00826F53" w:rsidP="00507787">
          <w:pPr>
            <w:ind w:firstLineChars="200" w:firstLine="420"/>
            <w:rPr>
              <w:szCs w:val="21"/>
            </w:rPr>
          </w:pPr>
          <w:r w:rsidRPr="00826F53">
            <w:rPr>
              <w:szCs w:val="21"/>
            </w:rPr>
            <w:t>公司内部研究开发项目的支出分为研究阶段支出和开发阶段支出。</w:t>
          </w:r>
        </w:p>
        <w:p w:rsidR="00826F53" w:rsidRPr="00826F53" w:rsidRDefault="00826F53" w:rsidP="00507787">
          <w:pPr>
            <w:ind w:firstLineChars="200" w:firstLine="420"/>
            <w:rPr>
              <w:szCs w:val="21"/>
            </w:rPr>
          </w:pPr>
          <w:r w:rsidRPr="00826F53">
            <w:rPr>
              <w:szCs w:val="21"/>
            </w:rPr>
            <w:t>研究阶段</w:t>
          </w:r>
          <w:r w:rsidRPr="00826F53">
            <w:rPr>
              <w:rFonts w:hint="eastAsia"/>
              <w:szCs w:val="21"/>
            </w:rPr>
            <w:t>：</w:t>
          </w:r>
          <w:r w:rsidRPr="00826F53">
            <w:rPr>
              <w:szCs w:val="21"/>
            </w:rPr>
            <w:t>为获取并理解新的科学或技术知识等而进行的独创性的有计划调查、研究活动的阶段。</w:t>
          </w:r>
        </w:p>
        <w:p w:rsidR="00826F53" w:rsidRPr="00826F53" w:rsidRDefault="00826F53" w:rsidP="00507787">
          <w:pPr>
            <w:ind w:firstLineChars="200" w:firstLine="420"/>
            <w:rPr>
              <w:szCs w:val="21"/>
            </w:rPr>
          </w:pPr>
          <w:r w:rsidRPr="00826F53">
            <w:rPr>
              <w:szCs w:val="21"/>
            </w:rPr>
            <w:t>开发阶段：在进行商业性生产或使用前，将研究成果或其他知识应用于某项计划或设计，以生产出新的或具有实质性改进的材料、装置、产品等活动的阶段。</w:t>
          </w:r>
        </w:p>
        <w:p w:rsidR="00826F53" w:rsidRPr="00826F53" w:rsidRDefault="00826F53" w:rsidP="00507787">
          <w:pPr>
            <w:ind w:firstLineChars="200" w:firstLine="422"/>
            <w:rPr>
              <w:b/>
              <w:szCs w:val="21"/>
            </w:rPr>
          </w:pPr>
          <w:r w:rsidRPr="00826F53">
            <w:rPr>
              <w:b/>
              <w:szCs w:val="21"/>
            </w:rPr>
            <w:t>开发阶段支出资本化的具体条件</w:t>
          </w:r>
        </w:p>
        <w:p w:rsidR="00826F53" w:rsidRPr="00826F53" w:rsidRDefault="00826F53" w:rsidP="00507787">
          <w:pPr>
            <w:ind w:firstLineChars="200" w:firstLine="420"/>
            <w:rPr>
              <w:szCs w:val="21"/>
            </w:rPr>
          </w:pPr>
          <w:r w:rsidRPr="00826F53">
            <w:rPr>
              <w:rFonts w:hint="eastAsia"/>
              <w:szCs w:val="21"/>
            </w:rPr>
            <w:t>研究阶段的支出，于发生时计入当期损益。开发阶段的支出同时满足下列条件的，确认为无形资产，不能满足下述条件的开发阶段的支出计入当期损益：</w:t>
          </w:r>
        </w:p>
        <w:p w:rsidR="00826F53" w:rsidRPr="00826F53" w:rsidRDefault="00826F53" w:rsidP="00507787">
          <w:pPr>
            <w:ind w:firstLineChars="200" w:firstLine="420"/>
            <w:rPr>
              <w:szCs w:val="21"/>
            </w:rPr>
          </w:pPr>
          <w:r w:rsidRPr="00826F53">
            <w:rPr>
              <w:rFonts w:hint="eastAsia"/>
              <w:szCs w:val="21"/>
            </w:rPr>
            <w:t>(1) 完成该无形资产以使其能够使用或出售在技术上具有可行性；</w:t>
          </w:r>
        </w:p>
        <w:p w:rsidR="00826F53" w:rsidRPr="00826F53" w:rsidRDefault="00826F53" w:rsidP="00507787">
          <w:pPr>
            <w:ind w:firstLineChars="200" w:firstLine="420"/>
            <w:rPr>
              <w:szCs w:val="21"/>
            </w:rPr>
          </w:pPr>
          <w:r w:rsidRPr="00826F53">
            <w:rPr>
              <w:rFonts w:hint="eastAsia"/>
              <w:szCs w:val="21"/>
            </w:rPr>
            <w:t>(2) 具有完成该无形资产并使用或出售的意图；</w:t>
          </w:r>
        </w:p>
        <w:p w:rsidR="00826F53" w:rsidRPr="00826F53" w:rsidRDefault="00826F53" w:rsidP="00507787">
          <w:pPr>
            <w:ind w:firstLineChars="200" w:firstLine="420"/>
            <w:rPr>
              <w:szCs w:val="21"/>
            </w:rPr>
          </w:pPr>
          <w:r w:rsidRPr="00826F53">
            <w:rPr>
              <w:rFonts w:hint="eastAsia"/>
              <w:szCs w:val="21"/>
            </w:rPr>
            <w:t>(3) 无形资产产生经济利益的方式，包括能够证明运用该无形资产生产的产品存在市场或无形资产自身存在市场，无形资产将在内部使用的，能够证明其有用性；</w:t>
          </w:r>
        </w:p>
        <w:p w:rsidR="00826F53" w:rsidRPr="00826F53" w:rsidRDefault="00826F53" w:rsidP="00507787">
          <w:pPr>
            <w:ind w:firstLineChars="200" w:firstLine="420"/>
            <w:rPr>
              <w:szCs w:val="21"/>
            </w:rPr>
          </w:pPr>
          <w:r w:rsidRPr="00826F53">
            <w:rPr>
              <w:rFonts w:hint="eastAsia"/>
              <w:szCs w:val="21"/>
            </w:rPr>
            <w:t>(4) 有足够的技术、财务资源和其他资源支持，以完成该无形资产的开发，并有能力使用或出售该无形资产；</w:t>
          </w:r>
        </w:p>
        <w:p w:rsidR="00826F53" w:rsidRPr="00826F53" w:rsidRDefault="00826F53" w:rsidP="00507787">
          <w:pPr>
            <w:ind w:firstLineChars="200" w:firstLine="420"/>
            <w:rPr>
              <w:szCs w:val="21"/>
            </w:rPr>
          </w:pPr>
          <w:r w:rsidRPr="00826F53">
            <w:rPr>
              <w:rFonts w:hint="eastAsia"/>
              <w:szCs w:val="21"/>
            </w:rPr>
            <w:t>(5) 归属于该无形资产开发阶段的支出能够可靠地计量。</w:t>
          </w:r>
        </w:p>
        <w:p w:rsidR="00B429B3" w:rsidRDefault="00826F53" w:rsidP="00FC5019">
          <w:pPr>
            <w:ind w:firstLineChars="200" w:firstLine="420"/>
            <w:rPr>
              <w:szCs w:val="21"/>
            </w:rPr>
          </w:pPr>
          <w:r w:rsidRPr="00826F53">
            <w:rPr>
              <w:rFonts w:hint="eastAsia"/>
              <w:szCs w:val="21"/>
            </w:rPr>
            <w:t>无法区分研究阶段支出和开发阶段支出的，将发生的研发支出全部计入当期损益。</w:t>
          </w:r>
        </w:p>
      </w:sdtContent>
    </w:sdt>
    <w:p w:rsidR="00B429B3" w:rsidRDefault="00C31191">
      <w:pPr>
        <w:pStyle w:val="30"/>
        <w:numPr>
          <w:ilvl w:val="0"/>
          <w:numId w:val="43"/>
        </w:numPr>
        <w:rPr>
          <w:szCs w:val="21"/>
        </w:rPr>
      </w:pPr>
      <w:r>
        <w:rPr>
          <w:rFonts w:hint="eastAsia"/>
          <w:szCs w:val="21"/>
        </w:rPr>
        <w:t>长期资产减值</w:t>
      </w:r>
    </w:p>
    <w:sdt>
      <w:sdtPr>
        <w:rPr>
          <w:rFonts w:hint="eastAsia"/>
          <w:szCs w:val="21"/>
        </w:rPr>
        <w:alias w:val="是否适用：长期资产减值_重要会计政策和估计[双击切换]"/>
        <w:tag w:val="_GBC_e9110d6af45c4c0d808e2f284fadf642"/>
        <w:id w:val="1333258692"/>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878979310"/>
        <w:placeholder>
          <w:docPart w:val="GBC22222222222222222222222222222"/>
        </w:placeholder>
      </w:sdtPr>
      <w:sdtEndPr/>
      <w:sdtContent>
        <w:p w:rsidR="00826F53" w:rsidRPr="00826F53" w:rsidRDefault="00826F53" w:rsidP="00507787">
          <w:pPr>
            <w:ind w:firstLineChars="200" w:firstLine="420"/>
            <w:rPr>
              <w:szCs w:val="21"/>
            </w:rPr>
          </w:pPr>
          <w:r w:rsidRPr="00826F53">
            <w:rPr>
              <w:szCs w:val="21"/>
            </w:rPr>
            <w:t>长期股权投资、固定资产、在建工程、</w:t>
          </w:r>
          <w:r w:rsidRPr="00826F53">
            <w:rPr>
              <w:rFonts w:hint="eastAsia"/>
              <w:szCs w:val="21"/>
            </w:rPr>
            <w:t>使用权资产</w:t>
          </w:r>
          <w:r w:rsidRPr="00826F53">
            <w:rPr>
              <w:szCs w:val="21"/>
            </w:rPr>
            <w:t>、使用寿命有限的无形资产</w:t>
          </w:r>
          <w:r w:rsidRPr="00826F53">
            <w:rPr>
              <w:rFonts w:hint="eastAsia"/>
              <w:szCs w:val="21"/>
            </w:rPr>
            <w:t>、</w:t>
          </w:r>
          <w:r w:rsidRPr="00826F53">
            <w:rPr>
              <w:szCs w:val="21"/>
            </w:rPr>
            <w:t>油气资产等长期资产，于资产负债表日存在减值迹象的，进行减值测试。减值测试结果表明资产的可收回金额低于其账面价值的，按其差额计提减值准备并计入减值损失。可收回金额为资产的公允价值减去处置费用后的净额与资产预计未来现金流量的现值两者之间的较高者。资产减值准备按单项资产为基础计算并确认，如果难以对单项资产的可收回金额进行估计的，以该资产所属的资产组确定资产组的可收回金额。资产组是能够独立产生现金流入的最小资产组合。</w:t>
          </w:r>
        </w:p>
        <w:p w:rsidR="00826F53" w:rsidRPr="00826F53" w:rsidRDefault="00826F53" w:rsidP="00507787">
          <w:pPr>
            <w:ind w:firstLineChars="200" w:firstLine="420"/>
            <w:rPr>
              <w:szCs w:val="21"/>
            </w:rPr>
          </w:pPr>
          <w:r w:rsidRPr="00826F53">
            <w:rPr>
              <w:rFonts w:hint="eastAsia"/>
              <w:szCs w:val="21"/>
            </w:rPr>
            <w:t>对于因企业合并形成的商誉、使用寿命不确定的无形资产、尚未达到可使用状态的无形资产，无论是否存在减值迹象，至少在每年年度终了进行减值测试。</w:t>
          </w:r>
          <w:r w:rsidRPr="00826F53">
            <w:rPr>
              <w:szCs w:val="21"/>
            </w:rPr>
            <w:t xml:space="preserve">  </w:t>
          </w:r>
        </w:p>
        <w:p w:rsidR="00826F53" w:rsidRPr="00826F53" w:rsidRDefault="00826F53" w:rsidP="00507787">
          <w:pPr>
            <w:ind w:firstLineChars="200" w:firstLine="420"/>
            <w:rPr>
              <w:szCs w:val="21"/>
            </w:rPr>
          </w:pPr>
          <w:r w:rsidRPr="00826F53">
            <w:rPr>
              <w:szCs w:val="21"/>
            </w:rPr>
            <w:t>本公司进行商誉减值测试，对于因企业合并形成的商誉的账面价值，自购买日起按照合理的方法分摊至相关的资产组；难以分摊至相关的资产组的，将其分摊至相关的资产组组合。</w:t>
          </w:r>
          <w:r w:rsidRPr="00826F53">
            <w:rPr>
              <w:rFonts w:hint="eastAsia"/>
              <w:szCs w:val="21"/>
            </w:rPr>
            <w:t>相关的资产组或者资产组组合，是能够从企业合并的协同效应中受益的资产组或者资产组组合。</w:t>
          </w:r>
          <w:r w:rsidRPr="00826F53">
            <w:rPr>
              <w:szCs w:val="21"/>
            </w:rPr>
            <w:t xml:space="preserve">  </w:t>
          </w:r>
        </w:p>
        <w:p w:rsidR="00B429B3" w:rsidRDefault="00826F53" w:rsidP="00507787">
          <w:pPr>
            <w:ind w:firstLineChars="200" w:firstLine="420"/>
            <w:rPr>
              <w:szCs w:val="21"/>
            </w:rPr>
          </w:pPr>
          <w:r w:rsidRPr="00826F53">
            <w:rPr>
              <w:szCs w:val="21"/>
            </w:rPr>
            <w:t>在对包含商誉的相关资产组或者资产组组合进行减值测试时，如与商誉相关的资产组或者资产组组合存在减值迹象的，先对不包含商誉的资产组或者资产组组合进行减值测试，计算可收回金额，并与相关账面价值相比较，确认相应的减值损失。</w:t>
          </w:r>
          <w:r w:rsidRPr="00826F53">
            <w:rPr>
              <w:rFonts w:hint="eastAsia"/>
              <w:szCs w:val="21"/>
            </w:rPr>
            <w:t>然后</w:t>
          </w:r>
          <w:r w:rsidRPr="00826F53">
            <w:rPr>
              <w:szCs w:val="21"/>
            </w:rPr>
            <w:t>对包含商誉的资产组或者资产组组合进行减值测试，比较</w:t>
          </w:r>
          <w:r w:rsidRPr="00826F53">
            <w:rPr>
              <w:rFonts w:hint="eastAsia"/>
              <w:szCs w:val="21"/>
            </w:rPr>
            <w:t>其账面价值与可收回金额，如可收回金额低于账面价值的，减值损失金额首先抵减分摊至资产组或者资产组组合中商誉的账面价值，再根据资产组或者资产组组合中除商誉之外的其他各项资产的账面价值所占比重，按比例抵减其他各项资产的账面价值。</w:t>
          </w:r>
          <w:r w:rsidRPr="00826F53">
            <w:rPr>
              <w:szCs w:val="21"/>
            </w:rPr>
            <w:cr/>
            <w:t>上述资产减值损失一经确认，在以后会计期间不予转回。</w:t>
          </w:r>
        </w:p>
      </w:sdtContent>
    </w:sdt>
    <w:p w:rsidR="00B429B3" w:rsidRDefault="00C31191">
      <w:pPr>
        <w:pStyle w:val="30"/>
        <w:numPr>
          <w:ilvl w:val="0"/>
          <w:numId w:val="43"/>
        </w:numPr>
      </w:pPr>
      <w:r>
        <w:t>长期待摊费用</w:t>
      </w:r>
    </w:p>
    <w:sdt>
      <w:sdtPr>
        <w:rPr>
          <w:rFonts w:hint="eastAsia"/>
          <w:szCs w:val="21"/>
        </w:rPr>
        <w:alias w:val="是否适用：长期待摊费用_重要会计政策和估计[双击切换]"/>
        <w:tag w:val="_GBC_5f2bbee5e66644d489f8d74ae8f96539"/>
        <w:id w:val="376058473"/>
        <w:placeholder>
          <w:docPart w:val="GBC22222222222222222222222222222"/>
        </w:placeholder>
      </w:sdtPr>
      <w:sdtEndPr/>
      <w:sdtContent>
        <w:p w:rsidR="00B429B3" w:rsidRDefault="00C31191" w:rsidP="00826F53">
          <w:pPr>
            <w:rPr>
              <w:rFonts w:cs="Times New Roman"/>
              <w:kern w:val="2"/>
              <w:szCs w:val="21"/>
            </w:rPr>
          </w:pPr>
          <w:r>
            <w:rPr>
              <w:szCs w:val="21"/>
            </w:rPr>
            <w:fldChar w:fldCharType="begin"/>
          </w:r>
          <w:r w:rsidR="00826F53">
            <w:rPr>
              <w:szCs w:val="21"/>
            </w:rPr>
            <w:instrText xml:space="preserve"> MACROBUTTON  SnrToggleCheckbox □适用  </w:instrText>
          </w:r>
          <w:r>
            <w:rPr>
              <w:szCs w:val="21"/>
            </w:rPr>
            <w:fldChar w:fldCharType="end"/>
          </w:r>
          <w:r>
            <w:rPr>
              <w:szCs w:val="21"/>
            </w:rPr>
            <w:fldChar w:fldCharType="begin"/>
          </w:r>
          <w:r w:rsidR="00826F53">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rPr>
          <w:szCs w:val="21"/>
        </w:rPr>
      </w:pPr>
      <w:r>
        <w:rPr>
          <w:rFonts w:hint="eastAsia"/>
          <w:szCs w:val="21"/>
        </w:rPr>
        <w:lastRenderedPageBreak/>
        <w:t>合同负债</w:t>
      </w:r>
    </w:p>
    <w:bookmarkStart w:id="128" w:name="_Hlk533668008" w:displacedByCustomXml="next"/>
    <w:sdt>
      <w:sdtPr>
        <w:rPr>
          <w:szCs w:val="21"/>
        </w:rPr>
        <w:alias w:val="是否适用：合同负债的确定方法、摊销方法和减值测试方法[双击切换]"/>
        <w:tag w:val="_GBC_1d0f6a0a7f304d3f94158c9d73a7239a"/>
        <w:id w:val="141713261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合同负债的确定方法、摊销方法和减值测试方法"/>
        <w:tag w:val="_GBC_0555b9144f6c494282d03f175d2fa19d"/>
        <w:id w:val="-1998029040"/>
        <w:placeholder>
          <w:docPart w:val="GBC22222222222222222222222222222"/>
        </w:placeholder>
      </w:sdtPr>
      <w:sdtEndPr/>
      <w:sdtContent>
        <w:p w:rsidR="00B429B3" w:rsidRDefault="00826F53" w:rsidP="00507787">
          <w:pPr>
            <w:ind w:firstLineChars="200" w:firstLine="420"/>
            <w:rPr>
              <w:szCs w:val="21"/>
            </w:rPr>
          </w:pPr>
          <w:r w:rsidRPr="00826F53">
            <w:rPr>
              <w:rFonts w:hint="eastAsia"/>
              <w:szCs w:val="21"/>
            </w:rPr>
            <w:t>本公司根据履行履约义务与客户付款之间的关系在资产负债表中列示合同资产或合同负债。本公司已收或应收客户对价而应向客户转让商品或提供服务的义务列示为合同负债。同一合同下的合同资产和合同负债以净额列示。</w:t>
          </w:r>
          <w:r w:rsidRPr="00826F53">
            <w:rPr>
              <w:szCs w:val="21"/>
            </w:rPr>
            <w:t xml:space="preserve">  </w:t>
          </w:r>
        </w:p>
      </w:sdtContent>
    </w:sdt>
    <w:bookmarkEnd w:id="128"/>
    <w:p w:rsidR="00B429B3" w:rsidRDefault="00C31191">
      <w:pPr>
        <w:pStyle w:val="30"/>
        <w:numPr>
          <w:ilvl w:val="0"/>
          <w:numId w:val="43"/>
        </w:numPr>
      </w:pPr>
      <w:r>
        <w:rPr>
          <w:rFonts w:hint="eastAsia"/>
        </w:rPr>
        <w:t>职工薪酬</w:t>
      </w:r>
    </w:p>
    <w:p w:rsidR="00B429B3" w:rsidRDefault="00C31191">
      <w:pPr>
        <w:pStyle w:val="4"/>
        <w:numPr>
          <w:ilvl w:val="3"/>
          <w:numId w:val="136"/>
        </w:numPr>
        <w:ind w:left="426" w:hanging="426"/>
      </w:pPr>
      <w:r>
        <w:rPr>
          <w:rFonts w:hint="eastAsia"/>
        </w:rPr>
        <w:t>短期薪酬的会计处理方法</w:t>
      </w:r>
    </w:p>
    <w:sdt>
      <w:sdtPr>
        <w:rPr>
          <w:rFonts w:hint="eastAsia"/>
          <w:szCs w:val="21"/>
        </w:rPr>
        <w:alias w:val="是否适用：短期薪酬的会计处理方法[双击切换]"/>
        <w:tag w:val="_GBC_efadddc5ff4a48fb9432574c3528c6b3"/>
        <w:id w:val="-206647492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短期薪酬的会计处理方法"/>
        <w:tag w:val="_GBC_8fdf44b194ac45fb945d36b9896df796"/>
        <w:id w:val="496006619"/>
        <w:placeholder>
          <w:docPart w:val="GBC22222222222222222222222222222"/>
        </w:placeholder>
      </w:sdtPr>
      <w:sdtEndPr/>
      <w:sdtContent>
        <w:p w:rsidR="006239F1" w:rsidRPr="006239F1" w:rsidRDefault="006239F1" w:rsidP="00507787">
          <w:pPr>
            <w:ind w:firstLineChars="200" w:firstLine="420"/>
            <w:rPr>
              <w:szCs w:val="21"/>
            </w:rPr>
          </w:pPr>
          <w:r w:rsidRPr="006239F1">
            <w:rPr>
              <w:szCs w:val="21"/>
            </w:rPr>
            <w:t>本公司在职工为本公司提供服务的会计期间，将实际发生的短期薪酬确认为负债，并计入当期损益或相关资产成本。</w:t>
          </w:r>
        </w:p>
        <w:p w:rsidR="006239F1" w:rsidRPr="006239F1" w:rsidRDefault="006239F1" w:rsidP="00507787">
          <w:pPr>
            <w:ind w:firstLineChars="200" w:firstLine="420"/>
            <w:rPr>
              <w:szCs w:val="21"/>
            </w:rPr>
          </w:pPr>
          <w:r w:rsidRPr="006239F1">
            <w:rPr>
              <w:szCs w:val="21"/>
            </w:rPr>
            <w:t>本公司为职工缴纳的社会保险费和住房公积金，以及按规定提取的工会经费和职工教育经费，在职工为本公司提供服务的会计期间，根据规定的计提基础和计提比例计算确定相应的职工薪酬金额。</w:t>
          </w:r>
        </w:p>
        <w:p w:rsidR="00B429B3" w:rsidRDefault="006239F1" w:rsidP="00507787">
          <w:pPr>
            <w:ind w:firstLineChars="200" w:firstLine="420"/>
            <w:rPr>
              <w:szCs w:val="21"/>
            </w:rPr>
          </w:pPr>
          <w:r w:rsidRPr="006239F1">
            <w:rPr>
              <w:rFonts w:hint="eastAsia"/>
              <w:szCs w:val="21"/>
            </w:rPr>
            <w:t>本公司发生的职工福利费，在实际发生时根据实际发生额计入当期损益或相关资产成本，其中，非货币性福利按照公允价值计量。</w:t>
          </w:r>
        </w:p>
      </w:sdtContent>
    </w:sdt>
    <w:p w:rsidR="00B429B3" w:rsidRDefault="00C31191">
      <w:pPr>
        <w:pStyle w:val="4"/>
        <w:numPr>
          <w:ilvl w:val="3"/>
          <w:numId w:val="136"/>
        </w:numPr>
        <w:ind w:left="426" w:hanging="426"/>
      </w:pPr>
      <w:r>
        <w:rPr>
          <w:rFonts w:hint="eastAsia"/>
        </w:rPr>
        <w:t>离职后福利的会计处理方法</w:t>
      </w:r>
    </w:p>
    <w:sdt>
      <w:sdtPr>
        <w:rPr>
          <w:rFonts w:hint="eastAsia"/>
          <w:szCs w:val="21"/>
        </w:rPr>
        <w:alias w:val="是否适用：离职后福利的会计处理方法[双击切换]"/>
        <w:tag w:val="_GBC_64248844b1544474ae8d85d08e7479af"/>
        <w:id w:val="47341828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1439362009"/>
        <w:placeholder>
          <w:docPart w:val="GBC22222222222222222222222222222"/>
        </w:placeholder>
      </w:sdtPr>
      <w:sdtEndPr/>
      <w:sdtContent>
        <w:p w:rsidR="006239F1" w:rsidRPr="006239F1" w:rsidRDefault="006239F1" w:rsidP="00507787">
          <w:pPr>
            <w:ind w:firstLineChars="200" w:firstLine="420"/>
            <w:rPr>
              <w:szCs w:val="21"/>
            </w:rPr>
          </w:pPr>
          <w:r w:rsidRPr="006239F1">
            <w:rPr>
              <w:szCs w:val="21"/>
            </w:rPr>
            <w:t>（1）设定提存计划</w:t>
          </w:r>
        </w:p>
        <w:p w:rsidR="006239F1" w:rsidRPr="006239F1" w:rsidRDefault="006239F1" w:rsidP="00507787">
          <w:pPr>
            <w:ind w:firstLineChars="200" w:firstLine="420"/>
            <w:rPr>
              <w:szCs w:val="21"/>
            </w:rPr>
          </w:pPr>
          <w:r w:rsidRPr="006239F1">
            <w:rPr>
              <w:szCs w:val="21"/>
            </w:rPr>
            <w:t>本公司按当地政府的相关规定为职工缴纳基本养老保险和失业保险，在职工为本公司提供服务的会计期间，按以当地规定的缴纳基数和比例计算应缴纳金额，确认为负债，并计入当期损益或相关资产成本。</w:t>
          </w:r>
          <w:r w:rsidRPr="006239F1">
            <w:rPr>
              <w:rFonts w:hint="eastAsia"/>
              <w:szCs w:val="21"/>
            </w:rPr>
            <w:t>此外，本公司还参与了由国家相关部门批准的企业年金计划/补充养老保险基金。本公司按职工工资总额的一定比例向年金计划/当地社会保险机构缴费，相应支出计入当期损益或相关资产成本。</w:t>
          </w:r>
        </w:p>
        <w:p w:rsidR="006239F1" w:rsidRPr="006239F1" w:rsidRDefault="006239F1" w:rsidP="00507787">
          <w:pPr>
            <w:ind w:firstLineChars="200" w:firstLine="420"/>
            <w:rPr>
              <w:szCs w:val="21"/>
            </w:rPr>
          </w:pPr>
          <w:r w:rsidRPr="006239F1">
            <w:rPr>
              <w:szCs w:val="21"/>
            </w:rPr>
            <w:t>（2）设定受益计划</w:t>
          </w:r>
        </w:p>
        <w:p w:rsidR="006239F1" w:rsidRPr="006239F1" w:rsidRDefault="006239F1" w:rsidP="00507787">
          <w:pPr>
            <w:ind w:firstLineChars="200" w:firstLine="420"/>
            <w:rPr>
              <w:szCs w:val="21"/>
            </w:rPr>
          </w:pPr>
          <w:r w:rsidRPr="006239F1">
            <w:rPr>
              <w:szCs w:val="21"/>
            </w:rPr>
            <w:t>本公司根据预期累计福利单位法确定的公式将设定受益计划产生的福利义务归属于职工提供服务的期间，并计入当期损益或相关资产成本。</w:t>
          </w:r>
        </w:p>
        <w:p w:rsidR="006239F1" w:rsidRPr="006239F1" w:rsidRDefault="006239F1" w:rsidP="00507787">
          <w:pPr>
            <w:ind w:firstLineChars="200" w:firstLine="420"/>
            <w:rPr>
              <w:szCs w:val="21"/>
            </w:rPr>
          </w:pPr>
          <w:r w:rsidRPr="006239F1">
            <w:rPr>
              <w:szCs w:val="21"/>
            </w:rPr>
            <w:t>设定受益计划义务现值减去设定受益计划资产公允价值所形成的赤字或盈余确认为一项设定受益计划净负债或净资产。设定受益计划存在盈余的，本公司以设定受益计划的盈余和资产上限两项的孰低者计量设定受益计划净资产。</w:t>
          </w:r>
        </w:p>
        <w:p w:rsidR="006239F1" w:rsidRPr="006239F1" w:rsidRDefault="006239F1" w:rsidP="00507787">
          <w:pPr>
            <w:ind w:firstLineChars="200" w:firstLine="420"/>
            <w:rPr>
              <w:szCs w:val="21"/>
            </w:rPr>
          </w:pPr>
          <w:r w:rsidRPr="006239F1">
            <w:rPr>
              <w:szCs w:val="21"/>
            </w:rPr>
            <w:t>所有设定受益计划义务，包括预期在职工提供服务的年度报告期间结束后的十二个月内支付的义务，根据资产负债表日与设定受益计划义务期限和币种相匹配的国债或活跃市场上的高质量公司债券的市场收益率予以折现。</w:t>
          </w:r>
        </w:p>
        <w:p w:rsidR="006239F1" w:rsidRPr="006239F1" w:rsidRDefault="006239F1" w:rsidP="00507787">
          <w:pPr>
            <w:ind w:firstLineChars="200" w:firstLine="420"/>
            <w:rPr>
              <w:szCs w:val="21"/>
            </w:rPr>
          </w:pPr>
          <w:r w:rsidRPr="006239F1">
            <w:rPr>
              <w:szCs w:val="21"/>
            </w:rPr>
            <w:t>设定受益计划产生的服务成本和设定受益计划净负债或净资产的利息净额计入当期损益或相关资产成本；重新计量设定受益计划净负债或净资产所产生的变动计入其他综合收益，并且在后续会计期间不转回至损益，在原设定受益计划终止时在权益范围内将原计入其他综合收益的部分全部结转至未分配利润。</w:t>
          </w:r>
        </w:p>
        <w:p w:rsidR="00B429B3" w:rsidRDefault="006239F1" w:rsidP="00507787">
          <w:pPr>
            <w:ind w:firstLineChars="200" w:firstLine="420"/>
            <w:rPr>
              <w:szCs w:val="21"/>
            </w:rPr>
          </w:pPr>
          <w:r w:rsidRPr="006239F1">
            <w:rPr>
              <w:szCs w:val="21"/>
            </w:rPr>
            <w:t>在设定受益计划结算时，按在结算日确定的设定受益计划义务现值和结算价格两者的差额，确认结算利得或损失。</w:t>
          </w:r>
        </w:p>
      </w:sdtContent>
    </w:sdt>
    <w:p w:rsidR="00B429B3" w:rsidRDefault="00C31191">
      <w:pPr>
        <w:pStyle w:val="4"/>
        <w:numPr>
          <w:ilvl w:val="3"/>
          <w:numId w:val="136"/>
        </w:numPr>
        <w:ind w:left="426" w:hanging="426"/>
      </w:pPr>
      <w:r>
        <w:rPr>
          <w:rFonts w:hint="eastAsia"/>
        </w:rPr>
        <w:t>辞退福利的会计处理方法</w:t>
      </w:r>
    </w:p>
    <w:sdt>
      <w:sdtPr>
        <w:rPr>
          <w:rFonts w:hint="eastAsia"/>
          <w:szCs w:val="21"/>
        </w:rPr>
        <w:alias w:val="是否适用：辞退福利的会计处理方法[双击切换]"/>
        <w:tag w:val="_GBC_7a3bf6905df64c658fb0148a81f2964d"/>
        <w:id w:val="-202547699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1510564558"/>
        <w:placeholder>
          <w:docPart w:val="GBC22222222222222222222222222222"/>
        </w:placeholder>
      </w:sdtPr>
      <w:sdtEndPr/>
      <w:sdtContent>
        <w:p w:rsidR="00B429B3" w:rsidRDefault="006239F1" w:rsidP="00507787">
          <w:pPr>
            <w:ind w:firstLineChars="200" w:firstLine="420"/>
            <w:rPr>
              <w:szCs w:val="21"/>
            </w:rPr>
          </w:pPr>
          <w:r w:rsidRPr="006239F1">
            <w:rPr>
              <w:rFonts w:hint="eastAsia"/>
              <w:szCs w:val="21"/>
            </w:rPr>
            <w:t>本公司向职工提供辞退福利的，在下列两者孰早日确认辞退福利产生的职工薪酬负债，并计入当期损益：公司不能单方面撤回因解除劳动关系计划或裁减建议所提供的辞退福利时；公司确认与涉及支付辞退福利的重组相关的成本或费用时。</w:t>
          </w:r>
        </w:p>
      </w:sdtContent>
    </w:sdt>
    <w:p w:rsidR="00B429B3" w:rsidRDefault="00C31191">
      <w:pPr>
        <w:pStyle w:val="4"/>
        <w:numPr>
          <w:ilvl w:val="3"/>
          <w:numId w:val="136"/>
        </w:numPr>
        <w:ind w:left="426" w:hanging="426"/>
      </w:pPr>
      <w:r>
        <w:rPr>
          <w:rFonts w:hint="eastAsia"/>
        </w:rPr>
        <w:t>其他长期职工福利的会计处理方法</w:t>
      </w:r>
    </w:p>
    <w:sdt>
      <w:sdtPr>
        <w:rPr>
          <w:rFonts w:hint="eastAsia"/>
          <w:szCs w:val="21"/>
        </w:rPr>
        <w:alias w:val="是否适用：其他长期职工福利的会计处理方法[双击切换]"/>
        <w:tag w:val="_GBC_94d434167e154a30ad2071a069525a71"/>
        <w:id w:val="2120788660"/>
        <w:placeholder>
          <w:docPart w:val="GBC22222222222222222222222222222"/>
        </w:placeholder>
      </w:sdtPr>
      <w:sdtEndPr/>
      <w:sdtContent>
        <w:p w:rsidR="00B429B3" w:rsidRDefault="00C31191" w:rsidP="006239F1">
          <w:pPr>
            <w:rPr>
              <w:rFonts w:cs="Times New Roman"/>
              <w:szCs w:val="21"/>
            </w:rPr>
          </w:pPr>
          <w:r>
            <w:rPr>
              <w:szCs w:val="21"/>
            </w:rPr>
            <w:fldChar w:fldCharType="begin"/>
          </w:r>
          <w:r w:rsidR="006239F1">
            <w:rPr>
              <w:szCs w:val="21"/>
            </w:rPr>
            <w:instrText xml:space="preserve"> MACROBUTTON  SnrToggleCheckbox □适用  </w:instrText>
          </w:r>
          <w:r>
            <w:rPr>
              <w:szCs w:val="21"/>
            </w:rPr>
            <w:fldChar w:fldCharType="end"/>
          </w:r>
          <w:r>
            <w:rPr>
              <w:szCs w:val="21"/>
            </w:rPr>
            <w:fldChar w:fldCharType="begin"/>
          </w:r>
          <w:r w:rsidR="006239F1">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pPr>
      <w:r>
        <w:t>预计负债</w:t>
      </w:r>
    </w:p>
    <w:sdt>
      <w:sdtPr>
        <w:rPr>
          <w:rFonts w:hint="eastAsia"/>
          <w:szCs w:val="21"/>
        </w:rPr>
        <w:alias w:val="是否适用：预计负债_重要会计政策和估计[双击切换]"/>
        <w:tag w:val="_GBC_546a7423773c46d2b57f08fc5fdbc638"/>
        <w:id w:val="265896199"/>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1902745436"/>
        <w:placeholder>
          <w:docPart w:val="GBC22222222222222222222222222222"/>
        </w:placeholder>
      </w:sdtPr>
      <w:sdtEndPr/>
      <w:sdtContent>
        <w:p w:rsidR="006239F1" w:rsidRPr="006239F1" w:rsidRDefault="006239F1" w:rsidP="00507787">
          <w:pPr>
            <w:ind w:firstLineChars="200" w:firstLine="420"/>
            <w:rPr>
              <w:szCs w:val="21"/>
            </w:rPr>
          </w:pPr>
          <w:r w:rsidRPr="006239F1">
            <w:rPr>
              <w:szCs w:val="21"/>
            </w:rPr>
            <w:t xml:space="preserve">与或有事项相关的义务同时满足下列条件时，本公司将其确认为预计负债：  </w:t>
          </w:r>
        </w:p>
        <w:p w:rsidR="006239F1" w:rsidRPr="006239F1" w:rsidRDefault="006239F1" w:rsidP="00507787">
          <w:pPr>
            <w:ind w:firstLineChars="200" w:firstLine="420"/>
            <w:rPr>
              <w:szCs w:val="21"/>
            </w:rPr>
          </w:pPr>
          <w:r w:rsidRPr="006239F1">
            <w:rPr>
              <w:szCs w:val="21"/>
            </w:rPr>
            <w:t>（1）该义务是本公司承担的现时义务；</w:t>
          </w:r>
        </w:p>
        <w:p w:rsidR="006239F1" w:rsidRPr="006239F1" w:rsidRDefault="006239F1" w:rsidP="00507787">
          <w:pPr>
            <w:ind w:firstLineChars="200" w:firstLine="420"/>
            <w:rPr>
              <w:szCs w:val="21"/>
            </w:rPr>
          </w:pPr>
          <w:r w:rsidRPr="006239F1">
            <w:rPr>
              <w:szCs w:val="21"/>
            </w:rPr>
            <w:t>（2）履行该义务很可能导致经济利益流出本公司；</w:t>
          </w:r>
        </w:p>
        <w:p w:rsidR="006239F1" w:rsidRPr="006239F1" w:rsidRDefault="006239F1" w:rsidP="00507787">
          <w:pPr>
            <w:ind w:firstLineChars="200" w:firstLine="420"/>
            <w:rPr>
              <w:szCs w:val="21"/>
            </w:rPr>
          </w:pPr>
          <w:r w:rsidRPr="006239F1">
            <w:rPr>
              <w:szCs w:val="21"/>
            </w:rPr>
            <w:t>（3）该义务的金额能够可靠地计量。</w:t>
          </w:r>
        </w:p>
        <w:p w:rsidR="006239F1" w:rsidRPr="006239F1" w:rsidRDefault="006239F1" w:rsidP="00507787">
          <w:pPr>
            <w:ind w:firstLineChars="200" w:firstLine="420"/>
            <w:rPr>
              <w:szCs w:val="21"/>
            </w:rPr>
          </w:pPr>
        </w:p>
        <w:p w:rsidR="006239F1" w:rsidRPr="006239F1" w:rsidRDefault="006239F1" w:rsidP="00507787">
          <w:pPr>
            <w:ind w:firstLineChars="200" w:firstLine="420"/>
            <w:rPr>
              <w:szCs w:val="21"/>
            </w:rPr>
          </w:pPr>
          <w:r w:rsidRPr="006239F1">
            <w:rPr>
              <w:szCs w:val="21"/>
            </w:rPr>
            <w:t>预计负债按履行相关现时义务所需的支出的最佳估计数进行初始计量。</w:t>
          </w:r>
        </w:p>
        <w:p w:rsidR="006239F1" w:rsidRPr="006239F1" w:rsidRDefault="006239F1" w:rsidP="00507787">
          <w:pPr>
            <w:ind w:firstLineChars="200" w:firstLine="420"/>
            <w:rPr>
              <w:szCs w:val="21"/>
            </w:rPr>
          </w:pPr>
          <w:r w:rsidRPr="006239F1">
            <w:rPr>
              <w:szCs w:val="21"/>
            </w:rPr>
            <w:t>在确定最佳估计数时，综合考虑与或有事项有关的风险、不确定性和货币时间价值等因素。对于货币时间价值影响重大的，通过对相关未来现金流出进行折现后确定最佳估计数。</w:t>
          </w:r>
        </w:p>
        <w:p w:rsidR="006239F1" w:rsidRPr="006239F1" w:rsidRDefault="006239F1" w:rsidP="00507787">
          <w:pPr>
            <w:ind w:firstLineChars="200" w:firstLine="420"/>
            <w:rPr>
              <w:szCs w:val="21"/>
            </w:rPr>
          </w:pPr>
          <w:r w:rsidRPr="006239F1">
            <w:rPr>
              <w:rFonts w:hint="eastAsia"/>
              <w:szCs w:val="21"/>
            </w:rPr>
            <w:t>本公司对因开采煤炭而形成的矿山地质环境治理恢复等现时义务，其履行很可能导致经济利益的流出，在该义务的金额能够可靠计量时，确认为预计负债。 在资产负债表日，考虑与或有事项有关的风险、不确定性和货币时间价值等因素，按照履行相关现时义务所需支出的最佳估计数对预计负债进行计量。</w:t>
          </w:r>
        </w:p>
        <w:p w:rsidR="006239F1" w:rsidRPr="006239F1" w:rsidRDefault="006239F1" w:rsidP="00507787">
          <w:pPr>
            <w:ind w:firstLineChars="200" w:firstLine="420"/>
            <w:rPr>
              <w:szCs w:val="21"/>
            </w:rPr>
          </w:pPr>
          <w:r w:rsidRPr="006239F1">
            <w:rPr>
              <w:rFonts w:hint="eastAsia"/>
              <w:szCs w:val="21"/>
            </w:rPr>
            <w:t>本公司根据安徽省财政厅财建〔2017〕1773 号文《安徽省财政厅 安徽省国土资源厅 安徽省环境 保护厅转发财政部 国土资源部 环境保护部 关于取消矿山地质环境治理恢复保证金 建立矿山地质环境治理恢复基金的指导意见的通知》的规定，按照满足矿山地质环境治理需求的原则，根据《矿山地质环境保护与土地复垦方案》，自2019年12月起将矿山地质环境治理恢复费用按照企业会计准则相关规定预计弃置费用，计入相关资产的入账成本。</w:t>
          </w:r>
        </w:p>
        <w:p w:rsidR="00B429B3" w:rsidRDefault="006239F1" w:rsidP="00FC5019">
          <w:pPr>
            <w:ind w:firstLineChars="200" w:firstLine="420"/>
            <w:rPr>
              <w:szCs w:val="21"/>
            </w:rPr>
          </w:pPr>
          <w:r w:rsidRPr="006239F1">
            <w:rPr>
              <w:rFonts w:hint="eastAsia"/>
              <w:szCs w:val="21"/>
            </w:rPr>
            <w:t>本公司在资产负债表日对预计负债的账面价值进行复核，有确凿证据表明该账面价值不能反映当前最佳估计数的，按照当前最佳估计数对该账面价值进行调整。</w:t>
          </w:r>
        </w:p>
      </w:sdtContent>
    </w:sdt>
    <w:p w:rsidR="00B429B3" w:rsidRDefault="00C31191">
      <w:pPr>
        <w:pStyle w:val="30"/>
        <w:numPr>
          <w:ilvl w:val="0"/>
          <w:numId w:val="43"/>
        </w:numPr>
      </w:pPr>
      <w:r>
        <w:rPr>
          <w:rFonts w:hint="eastAsia"/>
        </w:rPr>
        <w:t>股份支付</w:t>
      </w:r>
    </w:p>
    <w:sdt>
      <w:sdtPr>
        <w:rPr>
          <w:rFonts w:hint="eastAsia"/>
          <w:szCs w:val="21"/>
        </w:rPr>
        <w:alias w:val="是否适用：股份支付_重要会计政策和估计[双击切换]"/>
        <w:tag w:val="_GBC_7741eb89da65434190830ba1cd87e4dc"/>
        <w:id w:val="-146052333"/>
        <w:placeholder>
          <w:docPart w:val="GBC22222222222222222222222222222"/>
        </w:placeholder>
      </w:sdtPr>
      <w:sdtEndPr/>
      <w:sdtContent>
        <w:p w:rsidR="00B429B3" w:rsidRDefault="00C31191" w:rsidP="006239F1">
          <w:pPr>
            <w:rPr>
              <w:szCs w:val="21"/>
            </w:rPr>
          </w:pPr>
          <w:r>
            <w:rPr>
              <w:szCs w:val="21"/>
            </w:rPr>
            <w:fldChar w:fldCharType="begin"/>
          </w:r>
          <w:r w:rsidR="006239F1">
            <w:rPr>
              <w:szCs w:val="21"/>
            </w:rPr>
            <w:instrText xml:space="preserve"> MACROBUTTON  SnrToggleCheckbox □适用  </w:instrText>
          </w:r>
          <w:r>
            <w:rPr>
              <w:szCs w:val="21"/>
            </w:rPr>
            <w:fldChar w:fldCharType="end"/>
          </w:r>
          <w:r>
            <w:rPr>
              <w:szCs w:val="21"/>
            </w:rPr>
            <w:fldChar w:fldCharType="begin"/>
          </w:r>
          <w:r w:rsidR="006239F1">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43"/>
        </w:numPr>
      </w:pPr>
      <w:r>
        <w:rPr>
          <w:rFonts w:hint="eastAsia"/>
        </w:rPr>
        <w:t>优先股、永续债等其他金融工具</w:t>
      </w:r>
    </w:p>
    <w:sdt>
      <w:sdtPr>
        <w:rPr>
          <w:rFonts w:hint="eastAsia"/>
          <w:szCs w:val="21"/>
        </w:rPr>
        <w:alias w:val="是否适用：优先股、永续债等其他金融工具[双击切换]"/>
        <w:tag w:val="_GBC_00e1aed4ff2c40d6bda73971e87d6eb8"/>
        <w:id w:val="-1671939228"/>
        <w:placeholder>
          <w:docPart w:val="GBC22222222222222222222222222222"/>
        </w:placeholder>
      </w:sdtPr>
      <w:sdtEndPr/>
      <w:sdtContent>
        <w:p w:rsidR="00B429B3" w:rsidRDefault="00C31191">
          <w:pPr>
            <w:rPr>
              <w:szCs w:val="21"/>
            </w:rPr>
          </w:pPr>
          <w:r>
            <w:rPr>
              <w:szCs w:val="21"/>
            </w:rPr>
            <w:fldChar w:fldCharType="begin"/>
          </w:r>
          <w:r w:rsidR="006239F1">
            <w:rPr>
              <w:szCs w:val="21"/>
            </w:rPr>
            <w:instrText xml:space="preserve"> MACROBUTTON  SnrToggleCheckbox □适用  </w:instrText>
          </w:r>
          <w:r>
            <w:rPr>
              <w:szCs w:val="21"/>
            </w:rPr>
            <w:fldChar w:fldCharType="end"/>
          </w:r>
          <w:r>
            <w:rPr>
              <w:szCs w:val="21"/>
            </w:rPr>
            <w:fldChar w:fldCharType="begin"/>
          </w:r>
          <w:r w:rsidR="006239F1">
            <w:rPr>
              <w:szCs w:val="21"/>
            </w:rPr>
            <w:instrText xml:space="preserve"> MACROBUTTON  SnrToggleCheckbox √不适用 </w:instrText>
          </w:r>
          <w:r>
            <w:rPr>
              <w:szCs w:val="21"/>
            </w:rPr>
            <w:fldChar w:fldCharType="end"/>
          </w:r>
        </w:p>
      </w:sdtContent>
    </w:sdt>
    <w:p w:rsidR="00B429B3" w:rsidRDefault="00C31191">
      <w:pPr>
        <w:pStyle w:val="30"/>
        <w:numPr>
          <w:ilvl w:val="0"/>
          <w:numId w:val="43"/>
        </w:numPr>
        <w:rPr>
          <w:szCs w:val="21"/>
        </w:rPr>
      </w:pPr>
      <w:r>
        <w:rPr>
          <w:rFonts w:hint="eastAsia"/>
          <w:szCs w:val="21"/>
        </w:rPr>
        <w:t>收入</w:t>
      </w:r>
    </w:p>
    <w:p w:rsidR="00B429B3" w:rsidRDefault="00C31191">
      <w:pPr>
        <w:pStyle w:val="4"/>
        <w:numPr>
          <w:ilvl w:val="3"/>
          <w:numId w:val="137"/>
        </w:numPr>
        <w:ind w:left="426" w:hanging="426"/>
        <w:rPr>
          <w:szCs w:val="21"/>
        </w:rPr>
      </w:pPr>
      <w:r>
        <w:rPr>
          <w:rFonts w:hint="eastAsia"/>
          <w:szCs w:val="21"/>
        </w:rPr>
        <w:t>按照业务类型披露收入确认和计量所采用的会计政策</w:t>
      </w:r>
    </w:p>
    <w:bookmarkStart w:id="129" w:name="_Hlk533668053" w:displacedByCustomXml="next"/>
    <w:sdt>
      <w:sdtPr>
        <w:rPr>
          <w:szCs w:val="21"/>
        </w:rPr>
        <w:alias w:val="是否适用：收入确认和计量所采用的会计政策[双击切换]"/>
        <w:tag w:val="_GBC_58b9f76eca7b4d9d8e5c5dfd0fba5c09"/>
        <w:id w:val="322248355"/>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收入确认和计量所采用的会计政策"/>
        <w:tag w:val="_GBC_9ba2713a8f0a44ef9a4ee890aa13e0fb"/>
        <w:id w:val="853386850"/>
        <w:placeholder>
          <w:docPart w:val="GBC22222222222222222222222222222"/>
        </w:placeholder>
      </w:sdtPr>
      <w:sdtEndPr/>
      <w:sdtContent>
        <w:p w:rsidR="006239F1" w:rsidRPr="006239F1" w:rsidRDefault="006239F1" w:rsidP="00507787">
          <w:pPr>
            <w:ind w:firstLineChars="200" w:firstLine="420"/>
            <w:rPr>
              <w:b/>
              <w:bCs/>
              <w:szCs w:val="21"/>
            </w:rPr>
          </w:pPr>
          <w:r w:rsidRPr="006239F1">
            <w:rPr>
              <w:rFonts w:hint="eastAsia"/>
              <w:b/>
              <w:bCs/>
              <w:szCs w:val="21"/>
            </w:rPr>
            <w:t>收入确认和计量所采用的会计政策</w:t>
          </w:r>
        </w:p>
        <w:p w:rsidR="006239F1" w:rsidRPr="006239F1" w:rsidRDefault="006239F1" w:rsidP="00507787">
          <w:pPr>
            <w:ind w:firstLineChars="200" w:firstLine="420"/>
            <w:rPr>
              <w:szCs w:val="21"/>
            </w:rPr>
          </w:pPr>
          <w:r w:rsidRPr="006239F1">
            <w:rPr>
              <w:rFonts w:hint="eastAsia"/>
              <w:szCs w:val="21"/>
            </w:rPr>
            <w:t>本公司在履行了合同中的履约义务，即在客户取得相关商品或服务控制权时确认收入。取得相关商品或服务控制权，是指能够主导该商品或服务的使用并从中获得几乎全部的经济利益。</w:t>
          </w:r>
        </w:p>
        <w:p w:rsidR="006239F1" w:rsidRPr="006239F1" w:rsidRDefault="006239F1" w:rsidP="00507787">
          <w:pPr>
            <w:ind w:firstLineChars="200" w:firstLine="420"/>
            <w:rPr>
              <w:szCs w:val="21"/>
            </w:rPr>
          </w:pPr>
          <w:r w:rsidRPr="006239F1">
            <w:rPr>
              <w:rFonts w:hint="eastAsia"/>
              <w:szCs w:val="21"/>
            </w:rPr>
            <w:t>合同中包含两项或多项履约义务的，本公司在合同开始日，按照各单项履约义务所承诺商品或服务的单独售价的相对比例，将交易价格分摊至各单项履约义务。本公司按照分摊至各单项履约义务的交易价格计量收入。</w:t>
          </w:r>
        </w:p>
        <w:p w:rsidR="006239F1" w:rsidRPr="006239F1" w:rsidRDefault="006239F1" w:rsidP="00507787">
          <w:pPr>
            <w:ind w:firstLineChars="200" w:firstLine="420"/>
            <w:rPr>
              <w:szCs w:val="21"/>
            </w:rPr>
          </w:pPr>
          <w:r w:rsidRPr="006239F1">
            <w:rPr>
              <w:rFonts w:hint="eastAsia"/>
              <w:szCs w:val="21"/>
            </w:rPr>
            <w:t>交易价格是指本公司因向客户转让商品或服务而预期有权收取的对价金额，不包括代第三方收取的款项以及预期将退还给客户的款项。本公司根据合同条款，结合其以往的习惯做法确定交</w:t>
          </w:r>
          <w:r w:rsidRPr="006239F1">
            <w:rPr>
              <w:rFonts w:hint="eastAsia"/>
              <w:szCs w:val="21"/>
            </w:rPr>
            <w:lastRenderedPageBreak/>
            <w:t>易价格，并在确定交易价格时，考虑可变对价、合同中存在的重大融资成分、非现金对价、应付客户对价等因素的影响。本公司以不超过在相关不确定性消除时累计已确认收入极可能不会发生重大转回的金额确定包含可变对价的交易价格。合同中存在重大融资成分的，本公司按照假定客户在取得商品或服务控制权时即以现金支付的应付金额确定交易价格，并在合同期间内采用实际利率法摊销该交易价格与合同对价之间的差额。</w:t>
          </w:r>
        </w:p>
        <w:p w:rsidR="006239F1" w:rsidRPr="006239F1" w:rsidRDefault="006239F1" w:rsidP="00507787">
          <w:pPr>
            <w:ind w:firstLineChars="200" w:firstLine="420"/>
            <w:rPr>
              <w:szCs w:val="21"/>
            </w:rPr>
          </w:pPr>
          <w:r w:rsidRPr="006239F1">
            <w:rPr>
              <w:rFonts w:hint="eastAsia"/>
              <w:szCs w:val="21"/>
            </w:rPr>
            <w:t>满足下列条件之一的，属于在某一时段内履行履约义务，否则，属于在某一时点履行履约义务：</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客户在本公司履约的同时即取得并消耗本公司履约所带来的经济利益。</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客户能够控制本公司履约过程中在建的商品。</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本公司履约过程中所产出的商品具有不可替代用途，且本公司在整个合同期内有权就累计至今已完成的履约部分收取款项。</w:t>
          </w:r>
        </w:p>
        <w:p w:rsidR="006239F1" w:rsidRPr="006239F1" w:rsidRDefault="006239F1" w:rsidP="00507787">
          <w:pPr>
            <w:ind w:firstLineChars="200" w:firstLine="420"/>
            <w:rPr>
              <w:szCs w:val="21"/>
            </w:rPr>
          </w:pPr>
          <w:r w:rsidRPr="006239F1">
            <w:rPr>
              <w:rFonts w:hint="eastAsia"/>
              <w:szCs w:val="21"/>
            </w:rPr>
            <w:t>对于在某一时段内履行的履约义务，本公司在该段时间内按照履约进度确认收入，但是，履约进度不能合理确定的除外。本公司考虑商品或服务的性质，采用产出法或投入法确定履约进度。当履约进度不能合理确定时，已经发生的成本预计能够得到补偿的，本公司按照已经发生的成本金额确认收入，直到履约进度能够合理确定为止。</w:t>
          </w:r>
        </w:p>
        <w:p w:rsidR="006239F1" w:rsidRPr="006239F1" w:rsidRDefault="006239F1" w:rsidP="00507787">
          <w:pPr>
            <w:ind w:firstLineChars="200" w:firstLine="420"/>
            <w:rPr>
              <w:szCs w:val="21"/>
            </w:rPr>
          </w:pPr>
          <w:r w:rsidRPr="006239F1">
            <w:rPr>
              <w:rFonts w:hint="eastAsia"/>
              <w:szCs w:val="21"/>
            </w:rPr>
            <w:t>对于在某一时点履行的履约义务，本公司在客户取得相关商品或服务控制权时点确认收入。在判断客户是否已取得商品或服务控制权时，本公司考虑下列迹象：</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本公司就该商品或服务享有现时收款权利，即客户就该商品或服务负有现时付款义务。</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本公司已将该商品的法定所有权转移给客户，即客户已拥有该商品的法定所有权。</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本公司已将该商品实物转移给客户，即客户已实物占有该商品。</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本公司已将该商品所有权上的主要风险和报酬转移给客户，即客户已取得该商品所有权上的主要风险和报酬。</w:t>
          </w:r>
        </w:p>
        <w:p w:rsidR="006239F1" w:rsidRPr="006239F1" w:rsidRDefault="006239F1" w:rsidP="00507787">
          <w:pPr>
            <w:ind w:firstLineChars="200" w:firstLine="420"/>
            <w:rPr>
              <w:szCs w:val="21"/>
            </w:rPr>
          </w:pPr>
          <w:r w:rsidRPr="006239F1">
            <w:rPr>
              <w:rFonts w:hint="eastAsia"/>
              <w:szCs w:val="21"/>
            </w:rPr>
            <w:t>•</w:t>
          </w:r>
          <w:r w:rsidRPr="006239F1">
            <w:rPr>
              <w:rFonts w:hint="eastAsia"/>
              <w:szCs w:val="21"/>
            </w:rPr>
            <w:tab/>
            <w:t>客户已接受该商品或服务等。</w:t>
          </w:r>
        </w:p>
        <w:p w:rsidR="006239F1" w:rsidRPr="006239F1" w:rsidRDefault="006239F1" w:rsidP="00507787">
          <w:pPr>
            <w:ind w:firstLineChars="200" w:firstLine="420"/>
            <w:rPr>
              <w:szCs w:val="21"/>
            </w:rPr>
          </w:pPr>
          <w:r w:rsidRPr="006239F1">
            <w:rPr>
              <w:rFonts w:hint="eastAsia"/>
              <w:szCs w:val="21"/>
            </w:rPr>
            <w:t>本公司根据在向客户转让商品或服务前是否拥有对该商品或服务的控制权，来判断从事交易时本公司的身份是主要责任人还是代理人。本公司在向客户转让商品或服务前能够控制该商品或服务的，本公司为主要责任人，按照已收或应收对价总额确认收入；否则，本公司为代理人，按照预期有权收取的佣金或手续费的金额确认收入。</w:t>
          </w:r>
        </w:p>
        <w:p w:rsidR="006239F1" w:rsidRPr="006239F1" w:rsidRDefault="006239F1" w:rsidP="00507787">
          <w:pPr>
            <w:ind w:firstLineChars="200" w:firstLine="422"/>
            <w:rPr>
              <w:b/>
              <w:szCs w:val="21"/>
            </w:rPr>
          </w:pPr>
          <w:r w:rsidRPr="006239F1">
            <w:rPr>
              <w:rFonts w:hint="eastAsia"/>
              <w:b/>
              <w:szCs w:val="21"/>
            </w:rPr>
            <w:t>按照业务类型披露具体收入确认方式及计量方法</w:t>
          </w:r>
        </w:p>
        <w:p w:rsidR="00B429B3" w:rsidRDefault="006239F1" w:rsidP="00FC5019">
          <w:pPr>
            <w:ind w:firstLineChars="200" w:firstLine="420"/>
            <w:rPr>
              <w:szCs w:val="21"/>
            </w:rPr>
          </w:pPr>
          <w:r w:rsidRPr="006239F1">
            <w:rPr>
              <w:rFonts w:hint="eastAsia"/>
              <w:szCs w:val="21"/>
            </w:rPr>
            <w:t>本公司销售商品收入确认的确认标准及收入确认时间的具体判断标准是货物发出，对方收货验收后确认销售收入。</w:t>
          </w:r>
        </w:p>
      </w:sdtContent>
    </w:sdt>
    <w:bookmarkEnd w:id="129"/>
    <w:p w:rsidR="00B429B3" w:rsidRDefault="00B429B3">
      <w:pPr>
        <w:rPr>
          <w:szCs w:val="21"/>
        </w:rPr>
      </w:pPr>
    </w:p>
    <w:p w:rsidR="00B429B3" w:rsidRDefault="00C31191">
      <w:pPr>
        <w:pStyle w:val="4"/>
        <w:numPr>
          <w:ilvl w:val="3"/>
          <w:numId w:val="137"/>
        </w:numPr>
        <w:ind w:left="426" w:hanging="426"/>
        <w:rPr>
          <w:szCs w:val="21"/>
        </w:rPr>
      </w:pPr>
      <w:r>
        <w:rPr>
          <w:rFonts w:ascii="宋体" w:eastAsia="宋体" w:hAnsi="宋体" w:cs="宋体" w:hint="eastAsia"/>
          <w:bCs w:val="0"/>
          <w:kern w:val="0"/>
          <w:szCs w:val="21"/>
        </w:rPr>
        <w:t>同类业务采用不同经营模式涉及</w:t>
      </w:r>
      <w:r>
        <w:rPr>
          <w:rFonts w:cs="宋体"/>
          <w:kern w:val="0"/>
          <w:szCs w:val="21"/>
        </w:rPr>
        <w:t>不同收入确认方式及计量方法</w:t>
      </w:r>
    </w:p>
    <w:bookmarkStart w:id="130" w:name="_Hlk533668087" w:displacedByCustomXml="next"/>
    <w:sdt>
      <w:sdtPr>
        <w:rPr>
          <w:szCs w:val="21"/>
        </w:rPr>
        <w:alias w:val="是否适用：同类业务采用不同经营模式导致收入确认会计政策存在差异的情况[双击切换]"/>
        <w:tag w:val="_GBC_778cfed951bb4cf4997e2d67e4b1e3a9"/>
        <w:id w:val="-1445065268"/>
        <w:placeholder>
          <w:docPart w:val="GBC22222222222222222222222222222"/>
        </w:placeholder>
      </w:sdtPr>
      <w:sdtEndPr/>
      <w:sdtContent>
        <w:p w:rsidR="00B429B3" w:rsidRDefault="00C31191" w:rsidP="006239F1">
          <w:pPr>
            <w:rPr>
              <w:szCs w:val="21"/>
            </w:rPr>
          </w:pPr>
          <w:r>
            <w:rPr>
              <w:szCs w:val="21"/>
            </w:rPr>
            <w:fldChar w:fldCharType="begin"/>
          </w:r>
          <w:r w:rsidR="006239F1">
            <w:rPr>
              <w:szCs w:val="21"/>
            </w:rPr>
            <w:instrText xml:space="preserve"> MACROBUTTON  SnrToggleCheckbox □适用 </w:instrText>
          </w:r>
          <w:r>
            <w:rPr>
              <w:szCs w:val="21"/>
            </w:rPr>
            <w:fldChar w:fldCharType="end"/>
          </w:r>
          <w:r>
            <w:rPr>
              <w:szCs w:val="21"/>
            </w:rPr>
            <w:fldChar w:fldCharType="begin"/>
          </w:r>
          <w:r w:rsidR="006239F1">
            <w:rPr>
              <w:szCs w:val="21"/>
            </w:rPr>
            <w:instrText xml:space="preserve"> MACROBUTTON  SnrToggleCheckbox √不适用 </w:instrText>
          </w:r>
          <w:r>
            <w:rPr>
              <w:szCs w:val="21"/>
            </w:rPr>
            <w:fldChar w:fldCharType="end"/>
          </w:r>
        </w:p>
      </w:sdtContent>
    </w:sdt>
    <w:bookmarkEnd w:id="130"/>
    <w:p w:rsidR="00B429B3" w:rsidRDefault="00C31191">
      <w:pPr>
        <w:pStyle w:val="30"/>
        <w:numPr>
          <w:ilvl w:val="0"/>
          <w:numId w:val="43"/>
        </w:numPr>
        <w:rPr>
          <w:szCs w:val="21"/>
        </w:rPr>
      </w:pPr>
      <w:r>
        <w:rPr>
          <w:rFonts w:hint="eastAsia"/>
          <w:szCs w:val="21"/>
        </w:rPr>
        <w:t>合同成本</w:t>
      </w:r>
    </w:p>
    <w:bookmarkStart w:id="131" w:name="_Hlk533668133" w:displacedByCustomXml="next"/>
    <w:sdt>
      <w:sdtPr>
        <w:alias w:val="是否适用：合同成本_重要会计政策和估计[双击切换]"/>
        <w:tag w:val="_GBC_c5b4accd569d48e8a81ed05eb0bf64fb"/>
        <w:id w:val="-1347100689"/>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合同成本_重要会计政策和估计"/>
        <w:tag w:val="_GBC_74258d199b3d4540b8df00b35751b505"/>
        <w:id w:val="1911038079"/>
        <w:placeholder>
          <w:docPart w:val="GBC22222222222222222222222222222"/>
        </w:placeholder>
      </w:sdtPr>
      <w:sdtEndPr/>
      <w:sdtContent>
        <w:p w:rsidR="00B7322A" w:rsidRPr="00B7322A" w:rsidRDefault="00B7322A" w:rsidP="00507787">
          <w:pPr>
            <w:ind w:firstLineChars="200" w:firstLine="420"/>
          </w:pPr>
          <w:r w:rsidRPr="00B7322A">
            <w:rPr>
              <w:rFonts w:hint="eastAsia"/>
            </w:rPr>
            <w:t>合同成本包括合同履约成本与合同取得成本。</w:t>
          </w:r>
        </w:p>
        <w:p w:rsidR="00B7322A" w:rsidRPr="00B7322A" w:rsidRDefault="00B7322A" w:rsidP="00507787">
          <w:pPr>
            <w:ind w:firstLineChars="200" w:firstLine="420"/>
          </w:pPr>
          <w:r w:rsidRPr="00B7322A">
            <w:rPr>
              <w:rFonts w:hint="eastAsia"/>
            </w:rPr>
            <w:t>本公司为履行合同而发生的成本，不属于存货、固定资产或无形资产等相关准则规范范围的，在满足下列条件时作为合同履约成本确认为一项资产：</w:t>
          </w:r>
        </w:p>
        <w:p w:rsidR="00B7322A" w:rsidRPr="00B7322A" w:rsidRDefault="00B7322A" w:rsidP="00B7322A">
          <w:pPr>
            <w:pStyle w:val="ac"/>
            <w:numPr>
              <w:ilvl w:val="1"/>
              <w:numId w:val="32"/>
            </w:numPr>
            <w:ind w:firstLineChars="0"/>
          </w:pPr>
          <w:r w:rsidRPr="00B7322A">
            <w:rPr>
              <w:rFonts w:hint="eastAsia"/>
            </w:rPr>
            <w:t>该成本与一份当前或预期取得的合同直接相关。</w:t>
          </w:r>
        </w:p>
        <w:p w:rsidR="00B7322A" w:rsidRPr="00B7322A" w:rsidRDefault="00B7322A" w:rsidP="00B7322A">
          <w:pPr>
            <w:pStyle w:val="ac"/>
            <w:numPr>
              <w:ilvl w:val="1"/>
              <w:numId w:val="32"/>
            </w:numPr>
            <w:ind w:firstLineChars="0"/>
          </w:pPr>
          <w:r w:rsidRPr="00B7322A">
            <w:rPr>
              <w:rFonts w:hint="eastAsia"/>
            </w:rPr>
            <w:t>该成本增加了本公司未来用于履行履约义务的资源。</w:t>
          </w:r>
        </w:p>
        <w:p w:rsidR="00B7322A" w:rsidRPr="00B7322A" w:rsidRDefault="00B7322A" w:rsidP="00B7322A">
          <w:pPr>
            <w:pStyle w:val="ac"/>
            <w:numPr>
              <w:ilvl w:val="1"/>
              <w:numId w:val="32"/>
            </w:numPr>
            <w:ind w:firstLineChars="0"/>
          </w:pPr>
          <w:r w:rsidRPr="00B7322A">
            <w:rPr>
              <w:rFonts w:hint="eastAsia"/>
            </w:rPr>
            <w:t>该成本预期能够收回。</w:t>
          </w:r>
        </w:p>
        <w:p w:rsidR="00B7322A" w:rsidRPr="00B7322A" w:rsidRDefault="00B7322A" w:rsidP="00507787">
          <w:pPr>
            <w:ind w:firstLineChars="200" w:firstLine="420"/>
          </w:pPr>
          <w:r w:rsidRPr="00B7322A">
            <w:rPr>
              <w:rFonts w:hint="eastAsia"/>
            </w:rPr>
            <w:t>本公司为取得合同发生的增量成本预期能够收回的，作为合同取得成本确认为一项资产。</w:t>
          </w:r>
        </w:p>
        <w:p w:rsidR="00B7322A" w:rsidRPr="00B7322A" w:rsidRDefault="00B7322A" w:rsidP="00507787">
          <w:pPr>
            <w:ind w:firstLineChars="200" w:firstLine="420"/>
          </w:pPr>
          <w:r w:rsidRPr="00B7322A">
            <w:rPr>
              <w:rFonts w:hint="eastAsia"/>
            </w:rPr>
            <w:lastRenderedPageBreak/>
            <w:t xml:space="preserve">与合同成本有关的资产采用与该资产相关的商品或服务收入确认相同的基础进行摊销；但是对于合同取得成本摊销期限未超过一年的，本公司在发生时将其计入当期损益。 </w:t>
          </w:r>
          <w:r w:rsidRPr="00B7322A">
            <w:t xml:space="preserve"> </w:t>
          </w:r>
        </w:p>
        <w:p w:rsidR="00B7322A" w:rsidRPr="00B7322A" w:rsidRDefault="00B7322A" w:rsidP="00507787">
          <w:pPr>
            <w:ind w:firstLineChars="200" w:firstLine="420"/>
          </w:pPr>
          <w:r w:rsidRPr="00B7322A">
            <w:rPr>
              <w:rFonts w:hint="eastAsia"/>
            </w:rPr>
            <w:t>与合同成本有关的资产，其账面价值高于下列两项的差额的，本公司对超出部分计提减值准备，并确认为资产减值损失：</w:t>
          </w:r>
        </w:p>
        <w:p w:rsidR="00B7322A" w:rsidRPr="00B7322A" w:rsidRDefault="00B7322A" w:rsidP="00507787">
          <w:pPr>
            <w:ind w:firstLineChars="200" w:firstLine="420"/>
          </w:pPr>
          <w:r w:rsidRPr="00B7322A">
            <w:rPr>
              <w:rFonts w:hint="eastAsia"/>
            </w:rPr>
            <w:t>1、因转让与该资产相关的商品或服务预期能够取得的剩余对价；</w:t>
          </w:r>
        </w:p>
        <w:p w:rsidR="00B7322A" w:rsidRPr="00B7322A" w:rsidRDefault="00B7322A" w:rsidP="00507787">
          <w:pPr>
            <w:ind w:firstLineChars="200" w:firstLine="420"/>
          </w:pPr>
          <w:r w:rsidRPr="00B7322A">
            <w:rPr>
              <w:rFonts w:hint="eastAsia"/>
            </w:rPr>
            <w:t>2、为转让该相关商品或服务估计将要发生的成本。</w:t>
          </w:r>
        </w:p>
        <w:p w:rsidR="00B429B3" w:rsidRDefault="00B7322A" w:rsidP="00FC5019">
          <w:pPr>
            <w:ind w:firstLineChars="200" w:firstLine="420"/>
          </w:pPr>
          <w:r w:rsidRPr="00B7322A">
            <w:rPr>
              <w:rFonts w:hint="eastAsia"/>
            </w:rPr>
            <w:t>以前期间减值的因素之后发生变化，使得前述差额高于该资产账面价值的，本公司转回原已计提的减值准备，并计入当期损益，但转回后的资产账面价值不超过假定不计提减值准备情况下该资产在转回日的账面价值。</w:t>
          </w:r>
        </w:p>
      </w:sdtContent>
    </w:sdt>
    <w:bookmarkEnd w:id="131"/>
    <w:p w:rsidR="00FC5019" w:rsidRDefault="00FC5019">
      <w:pPr>
        <w:pStyle w:val="30"/>
        <w:numPr>
          <w:ilvl w:val="0"/>
          <w:numId w:val="43"/>
        </w:numPr>
      </w:pPr>
      <w:r>
        <w:rPr>
          <w:rFonts w:hint="eastAsia"/>
        </w:rPr>
        <w:t>安全费用</w:t>
      </w:r>
    </w:p>
    <w:p w:rsidR="00FC5019" w:rsidRDefault="007029D6" w:rsidP="00FC5019">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p w:rsidR="007029D6" w:rsidRPr="007029D6" w:rsidRDefault="007029D6" w:rsidP="007029D6">
      <w:pPr>
        <w:ind w:firstLineChars="200" w:firstLine="422"/>
        <w:rPr>
          <w:b/>
        </w:rPr>
      </w:pPr>
      <w:r w:rsidRPr="007029D6">
        <w:rPr>
          <w:rFonts w:hint="eastAsia"/>
          <w:b/>
        </w:rPr>
        <w:t>计提标准：</w:t>
      </w:r>
    </w:p>
    <w:p w:rsidR="007029D6" w:rsidRDefault="007029D6" w:rsidP="007029D6">
      <w:pPr>
        <w:ind w:firstLineChars="200" w:firstLine="420"/>
      </w:pPr>
      <w:r w:rsidRPr="00F604AD">
        <w:rPr>
          <w:rFonts w:hint="eastAsia"/>
        </w:rPr>
        <w:t>根据安徽省安全生产监督管理局、安徽省经济和信息化委员会、安徽省财政厅、安徽省国家及地方税务局出具的皖安监综</w:t>
      </w:r>
      <w:r w:rsidRPr="00F604AD">
        <w:t xml:space="preserve">[2008]176 </w:t>
      </w:r>
      <w:r w:rsidRPr="00F604AD">
        <w:rPr>
          <w:rFonts w:hint="eastAsia"/>
        </w:rPr>
        <w:t>号文规定，安全生产费用按每吨煤</w:t>
      </w:r>
      <w:r w:rsidRPr="00F604AD">
        <w:t>50</w:t>
      </w:r>
      <w:r w:rsidRPr="00F604AD">
        <w:rPr>
          <w:rFonts w:hint="eastAsia"/>
        </w:rPr>
        <w:t>元提取；安徽省财政厅财企函</w:t>
      </w:r>
      <w:r w:rsidRPr="00F604AD">
        <w:t>[2005]44</w:t>
      </w:r>
      <w:r w:rsidRPr="00F604AD">
        <w:rPr>
          <w:rFonts w:hint="eastAsia"/>
        </w:rPr>
        <w:t>号文规定，维简费按每吨煤</w:t>
      </w:r>
      <w:r w:rsidRPr="00F604AD">
        <w:t>11</w:t>
      </w:r>
      <w:r w:rsidRPr="00F604AD">
        <w:rPr>
          <w:rFonts w:hint="eastAsia"/>
        </w:rPr>
        <w:t>元提取。</w:t>
      </w:r>
    </w:p>
    <w:p w:rsidR="007029D6" w:rsidRPr="007029D6" w:rsidRDefault="007029D6" w:rsidP="007029D6">
      <w:pPr>
        <w:ind w:firstLineChars="200" w:firstLine="422"/>
        <w:rPr>
          <w:b/>
        </w:rPr>
      </w:pPr>
      <w:r w:rsidRPr="007029D6">
        <w:rPr>
          <w:rFonts w:hint="eastAsia"/>
          <w:b/>
        </w:rPr>
        <w:t>核算方法：</w:t>
      </w:r>
    </w:p>
    <w:p w:rsidR="007029D6" w:rsidRPr="00F604AD" w:rsidRDefault="007029D6" w:rsidP="007029D6">
      <w:pPr>
        <w:ind w:firstLineChars="200" w:firstLine="420"/>
      </w:pPr>
      <w:r w:rsidRPr="00F604AD">
        <w:rPr>
          <w:rFonts w:hint="eastAsia"/>
        </w:rPr>
        <w:t>根据财政部《企业会计准则解释第</w:t>
      </w:r>
      <w:r w:rsidRPr="00F604AD">
        <w:t>3</w:t>
      </w:r>
      <w:r w:rsidRPr="00F604AD">
        <w:rPr>
          <w:rFonts w:hint="eastAsia"/>
        </w:rPr>
        <w:t>号》（财会</w:t>
      </w:r>
      <w:r w:rsidRPr="00F604AD">
        <w:t>[2009]8</w:t>
      </w:r>
      <w:r w:rsidRPr="00F604AD">
        <w:rPr>
          <w:rFonts w:hint="eastAsia"/>
        </w:rPr>
        <w:t>号）的有关规定，安全生产费用核算方法如下：</w:t>
      </w:r>
    </w:p>
    <w:p w:rsidR="007029D6" w:rsidRPr="00F604AD" w:rsidRDefault="007029D6" w:rsidP="007029D6">
      <w:pPr>
        <w:ind w:firstLineChars="200" w:firstLine="420"/>
      </w:pPr>
      <w:r w:rsidRPr="00F604AD">
        <w:rPr>
          <w:rFonts w:hint="eastAsia"/>
        </w:rPr>
        <w:t>（</w:t>
      </w:r>
      <w:r w:rsidRPr="00F604AD">
        <w:t>1</w:t>
      </w:r>
      <w:r w:rsidRPr="00F604AD">
        <w:rPr>
          <w:rFonts w:hint="eastAsia"/>
        </w:rPr>
        <w:t>）按规定标准提取时，借记</w:t>
      </w:r>
      <w:r w:rsidRPr="00F604AD">
        <w:t>“</w:t>
      </w:r>
      <w:r w:rsidRPr="00F604AD">
        <w:rPr>
          <w:rFonts w:hint="eastAsia"/>
        </w:rPr>
        <w:t>制造费用</w:t>
      </w:r>
      <w:r w:rsidRPr="00F604AD">
        <w:t>”</w:t>
      </w:r>
      <w:r w:rsidRPr="00F604AD">
        <w:rPr>
          <w:rFonts w:hint="eastAsia"/>
        </w:rPr>
        <w:t>科目，贷记</w:t>
      </w:r>
      <w:r w:rsidRPr="00F604AD">
        <w:t>“</w:t>
      </w:r>
      <w:r w:rsidRPr="00F604AD">
        <w:rPr>
          <w:rFonts w:hint="eastAsia"/>
        </w:rPr>
        <w:t>专项储备</w:t>
      </w:r>
      <w:r w:rsidRPr="00F604AD">
        <w:t>――</w:t>
      </w:r>
      <w:r w:rsidRPr="00F604AD">
        <w:rPr>
          <w:rFonts w:hint="eastAsia"/>
        </w:rPr>
        <w:t>安全费</w:t>
      </w:r>
      <w:r w:rsidRPr="00F604AD">
        <w:t>”</w:t>
      </w:r>
      <w:r w:rsidRPr="00F604AD">
        <w:rPr>
          <w:rFonts w:hint="eastAsia"/>
        </w:rPr>
        <w:t>科目。</w:t>
      </w:r>
    </w:p>
    <w:p w:rsidR="007029D6" w:rsidRPr="00F604AD" w:rsidRDefault="007029D6" w:rsidP="007029D6">
      <w:pPr>
        <w:ind w:firstLineChars="200" w:firstLine="420"/>
      </w:pPr>
      <w:r w:rsidRPr="00F604AD">
        <w:rPr>
          <w:rFonts w:hint="eastAsia"/>
        </w:rPr>
        <w:t>（</w:t>
      </w:r>
      <w:r w:rsidRPr="00F604AD">
        <w:t>2</w:t>
      </w:r>
      <w:r w:rsidRPr="00F604AD">
        <w:rPr>
          <w:rFonts w:hint="eastAsia"/>
        </w:rPr>
        <w:t>）企业使用提取的安全生产费时，属于费用性支出的，直接冲减专项储备。企业使用提取的安全生产费形成固定资产的，通过</w:t>
      </w:r>
      <w:r w:rsidRPr="00F604AD">
        <w:t>“</w:t>
      </w:r>
      <w:r w:rsidRPr="00F604AD">
        <w:rPr>
          <w:rFonts w:hint="eastAsia"/>
        </w:rPr>
        <w:t>在建工程</w:t>
      </w:r>
      <w:r w:rsidRPr="00F604AD">
        <w:t>”</w:t>
      </w:r>
      <w:r w:rsidRPr="00F604AD">
        <w:rPr>
          <w:rFonts w:hint="eastAsia"/>
        </w:rPr>
        <w:t>科目归集所发生的支出，待安全项目完工达到预定可使用状态时确认为固定资产；同时，按照形成固定资产的成本冲减专项储备，并确认相同金额的累计折旧。该固定资产在以后期间不再计提折旧。</w:t>
      </w:r>
      <w:r w:rsidRPr="00F604AD">
        <w:t xml:space="preserve"> </w:t>
      </w:r>
    </w:p>
    <w:p w:rsidR="007029D6" w:rsidRPr="00F604AD" w:rsidRDefault="007029D6" w:rsidP="007029D6">
      <w:pPr>
        <w:ind w:firstLineChars="200" w:firstLine="420"/>
      </w:pPr>
      <w:r w:rsidRPr="00F604AD">
        <w:rPr>
          <w:rFonts w:hint="eastAsia"/>
        </w:rPr>
        <w:t>（</w:t>
      </w:r>
      <w:r w:rsidRPr="00F604AD">
        <w:t>3</w:t>
      </w:r>
      <w:r w:rsidRPr="00F604AD">
        <w:rPr>
          <w:rFonts w:hint="eastAsia"/>
        </w:rPr>
        <w:t>）提取的维简费，比照上述规定处理。</w:t>
      </w:r>
    </w:p>
    <w:p w:rsidR="00B429B3" w:rsidRDefault="00C31191">
      <w:pPr>
        <w:pStyle w:val="30"/>
        <w:numPr>
          <w:ilvl w:val="0"/>
          <w:numId w:val="43"/>
        </w:numPr>
      </w:pPr>
      <w:r>
        <w:t>政府补助</w:t>
      </w:r>
    </w:p>
    <w:bookmarkStart w:id="132" w:name="_Hlk533668149" w:displacedByCustomXml="next"/>
    <w:sdt>
      <w:sdtPr>
        <w:alias w:val="是否适用：政府补助_重要会计政策和估计[双击切换]"/>
        <w:tag w:val="_GBC_d8ac76c6a68c49fb952fadc0e46c9ef4"/>
        <w:id w:val="-1895878804"/>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alias w:val="政府补助_重要会计政策和估计"/>
        <w:tag w:val="_GBC_cbcbe4da2edd4cf1b6108f1c89e035f7"/>
        <w:id w:val="-390042907"/>
        <w:placeholder>
          <w:docPart w:val="GBC22222222222222222222222222222"/>
        </w:placeholder>
      </w:sdtPr>
      <w:sdtEndPr/>
      <w:sdtContent>
        <w:p w:rsidR="00466737" w:rsidRPr="00466737" w:rsidRDefault="00466737" w:rsidP="00507787">
          <w:pPr>
            <w:ind w:firstLineChars="200" w:firstLine="420"/>
            <w:rPr>
              <w:b/>
            </w:rPr>
          </w:pPr>
          <w:r w:rsidRPr="00466737">
            <w:rPr>
              <w:b/>
            </w:rPr>
            <w:t>（</w:t>
          </w:r>
          <w:r w:rsidRPr="00466737">
            <w:rPr>
              <w:rFonts w:hint="eastAsia"/>
              <w:b/>
            </w:rPr>
            <w:t>1</w:t>
          </w:r>
          <w:r w:rsidRPr="00466737">
            <w:rPr>
              <w:b/>
            </w:rPr>
            <w:t>）类型</w:t>
          </w:r>
        </w:p>
        <w:p w:rsidR="00466737" w:rsidRPr="00466737" w:rsidRDefault="00466737" w:rsidP="00507787">
          <w:pPr>
            <w:ind w:firstLineChars="200" w:firstLine="420"/>
          </w:pPr>
          <w:r w:rsidRPr="00466737">
            <w:t>政府补助，是本公司从政府无偿取得的货币性资产</w:t>
          </w:r>
          <w:r w:rsidRPr="00466737">
            <w:rPr>
              <w:rFonts w:hint="eastAsia"/>
            </w:rPr>
            <w:t>或</w:t>
          </w:r>
          <w:r w:rsidRPr="00466737">
            <w:t>非货币性资产</w:t>
          </w:r>
          <w:r w:rsidRPr="00466737">
            <w:rPr>
              <w:rFonts w:hint="eastAsia"/>
            </w:rPr>
            <w:t>，</w:t>
          </w:r>
          <w:r w:rsidRPr="00466737">
            <w:t>分为与资产相关的政府补助和与收益相关的政府补助。</w:t>
          </w:r>
        </w:p>
        <w:p w:rsidR="00466737" w:rsidRPr="00466737" w:rsidRDefault="00466737" w:rsidP="00507787">
          <w:pPr>
            <w:ind w:firstLineChars="200" w:firstLine="420"/>
          </w:pPr>
          <w:r w:rsidRPr="00466737">
            <w:t>与资产相关的政府补助，是指本公司取得的、用于购建或以其他方式形成长期资产的政府补助。与收益相关的政府补助，是指除与资产相关的政府补助之外的政府补助。</w:t>
          </w:r>
        </w:p>
        <w:p w:rsidR="00466737" w:rsidRPr="00466737" w:rsidRDefault="00466737" w:rsidP="00507787">
          <w:pPr>
            <w:ind w:firstLineChars="200" w:firstLine="422"/>
            <w:rPr>
              <w:b/>
            </w:rPr>
          </w:pPr>
          <w:r>
            <w:rPr>
              <w:b/>
            </w:rPr>
            <w:t>（</w:t>
          </w:r>
          <w:r>
            <w:rPr>
              <w:rFonts w:hint="eastAsia"/>
              <w:b/>
            </w:rPr>
            <w:t>2</w:t>
          </w:r>
          <w:r>
            <w:rPr>
              <w:b/>
            </w:rPr>
            <w:t>）</w:t>
          </w:r>
          <w:r w:rsidRPr="00466737">
            <w:rPr>
              <w:b/>
            </w:rPr>
            <w:t>确认时点</w:t>
          </w:r>
        </w:p>
        <w:p w:rsidR="00466737" w:rsidRPr="00466737" w:rsidRDefault="00466737" w:rsidP="00507787">
          <w:pPr>
            <w:ind w:firstLineChars="200" w:firstLine="420"/>
          </w:pPr>
          <w:r w:rsidRPr="00466737">
            <w:rPr>
              <w:rFonts w:hint="eastAsia"/>
            </w:rPr>
            <w:t>政府补助在本公司能够满足其所附的条件并且能够收到时，予以确认。</w:t>
          </w:r>
        </w:p>
        <w:p w:rsidR="00466737" w:rsidRPr="00466737" w:rsidRDefault="00466737" w:rsidP="00507787">
          <w:pPr>
            <w:ind w:firstLineChars="200" w:firstLine="422"/>
            <w:rPr>
              <w:b/>
            </w:rPr>
          </w:pPr>
          <w:r>
            <w:rPr>
              <w:b/>
            </w:rPr>
            <w:t>（</w:t>
          </w:r>
          <w:r>
            <w:rPr>
              <w:rFonts w:hint="eastAsia"/>
              <w:b/>
            </w:rPr>
            <w:t>3</w:t>
          </w:r>
          <w:r>
            <w:rPr>
              <w:b/>
            </w:rPr>
            <w:t>）</w:t>
          </w:r>
          <w:r w:rsidRPr="00466737">
            <w:rPr>
              <w:b/>
            </w:rPr>
            <w:t>会计处理</w:t>
          </w:r>
        </w:p>
        <w:p w:rsidR="00466737" w:rsidRPr="00466737" w:rsidRDefault="00466737" w:rsidP="00507787">
          <w:pPr>
            <w:ind w:firstLineChars="200" w:firstLine="420"/>
          </w:pPr>
          <w:r w:rsidRPr="00466737">
            <w:t>与资产相关的政府补助，</w:t>
          </w:r>
          <w:r w:rsidRPr="00466737">
            <w:rPr>
              <w:rFonts w:hint="eastAsia"/>
            </w:rPr>
            <w:t>冲减</w:t>
          </w:r>
          <w:r w:rsidRPr="00466737">
            <w:t>相关资产账面价值或确认为递延收益</w:t>
          </w:r>
          <w:r w:rsidRPr="00466737">
            <w:rPr>
              <w:rFonts w:hint="eastAsia"/>
            </w:rPr>
            <w:t>。确认为</w:t>
          </w:r>
          <w:r w:rsidRPr="00466737">
            <w:t>递延收益的，在相关资产</w:t>
          </w:r>
          <w:r w:rsidRPr="00466737">
            <w:rPr>
              <w:rFonts w:hint="eastAsia"/>
            </w:rPr>
            <w:t>使用</w:t>
          </w:r>
          <w:r w:rsidRPr="00466737">
            <w:t>寿命内按照合理、系统的方法分期计入当期损益</w:t>
          </w:r>
          <w:r w:rsidRPr="00466737">
            <w:rPr>
              <w:rFonts w:hint="eastAsia"/>
            </w:rPr>
            <w:t>（与</w:t>
          </w:r>
          <w:r w:rsidRPr="00466737">
            <w:t>本公司日常活动相关的，计入其他收益；与本公司日常活动无关的，计入营业外收入</w:t>
          </w:r>
          <w:r w:rsidRPr="00466737">
            <w:rPr>
              <w:rFonts w:hint="eastAsia"/>
            </w:rPr>
            <w:t>）</w:t>
          </w:r>
          <w:r w:rsidRPr="00466737">
            <w:t>；</w:t>
          </w:r>
        </w:p>
        <w:p w:rsidR="00466737" w:rsidRPr="00466737" w:rsidRDefault="00466737" w:rsidP="00507787">
          <w:pPr>
            <w:ind w:firstLineChars="200" w:firstLine="420"/>
          </w:pPr>
          <w:r w:rsidRPr="00466737">
            <w:t>与收益相关的政府补助，用于补偿</w:t>
          </w:r>
          <w:r w:rsidRPr="00466737">
            <w:rPr>
              <w:rFonts w:hint="eastAsia"/>
            </w:rPr>
            <w:t>本</w:t>
          </w:r>
          <w:r w:rsidRPr="00466737">
            <w:t>公司以后期间的相关</w:t>
          </w:r>
          <w:r w:rsidRPr="00466737">
            <w:rPr>
              <w:rFonts w:hint="eastAsia"/>
            </w:rPr>
            <w:t>成本</w:t>
          </w:r>
          <w:r w:rsidRPr="00466737">
            <w:t>费用或损失的，</w:t>
          </w:r>
          <w:r w:rsidRPr="00466737">
            <w:rPr>
              <w:rFonts w:hint="eastAsia"/>
            </w:rPr>
            <w:t>确认</w:t>
          </w:r>
          <w:r w:rsidRPr="00466737">
            <w:t>为递延收益，</w:t>
          </w:r>
          <w:r w:rsidRPr="00466737">
            <w:rPr>
              <w:rFonts w:hint="eastAsia"/>
            </w:rPr>
            <w:t>并在</w:t>
          </w:r>
          <w:r w:rsidRPr="00466737">
            <w:t>确认相关成本费用或损失的期间</w:t>
          </w:r>
          <w:r w:rsidRPr="00466737">
            <w:rPr>
              <w:rFonts w:hint="eastAsia"/>
            </w:rPr>
            <w:t>，</w:t>
          </w:r>
          <w:r w:rsidRPr="00466737">
            <w:t>计入当期损益（</w:t>
          </w:r>
          <w:r w:rsidRPr="00466737">
            <w:rPr>
              <w:rFonts w:hint="eastAsia"/>
            </w:rPr>
            <w:t>与</w:t>
          </w:r>
          <w:r w:rsidRPr="00466737">
            <w:t>本公司日常活动相关的，计入其他收益；与本公司日常活动无关的，计入营业外收入）</w:t>
          </w:r>
          <w:r w:rsidRPr="00466737">
            <w:rPr>
              <w:rFonts w:hint="eastAsia"/>
            </w:rPr>
            <w:t>或</w:t>
          </w:r>
          <w:r w:rsidRPr="00466737">
            <w:t>冲减相关成本费用或损失；用于补偿</w:t>
          </w:r>
          <w:r w:rsidRPr="00466737">
            <w:rPr>
              <w:rFonts w:hint="eastAsia"/>
            </w:rPr>
            <w:t>本</w:t>
          </w:r>
          <w:r w:rsidRPr="00466737">
            <w:t>公司已发生的相关</w:t>
          </w:r>
          <w:r w:rsidRPr="00466737">
            <w:rPr>
              <w:rFonts w:hint="eastAsia"/>
            </w:rPr>
            <w:t>成本</w:t>
          </w:r>
          <w:r w:rsidRPr="00466737">
            <w:t>费用或损失的，直接计入当期</w:t>
          </w:r>
          <w:r w:rsidRPr="00466737">
            <w:rPr>
              <w:rFonts w:hint="eastAsia"/>
            </w:rPr>
            <w:t>损益</w:t>
          </w:r>
          <w:r w:rsidRPr="00466737">
            <w:t>（</w:t>
          </w:r>
          <w:r w:rsidRPr="00466737">
            <w:rPr>
              <w:rFonts w:hint="eastAsia"/>
            </w:rPr>
            <w:t>与</w:t>
          </w:r>
          <w:r w:rsidRPr="00466737">
            <w:t>本公司日常活动相关的，计入其他收益；与本公司日常活动无关的，计入营业外收入）或冲减相关成本费用或损失。</w:t>
          </w:r>
        </w:p>
        <w:p w:rsidR="00466737" w:rsidRPr="00466737" w:rsidRDefault="00466737" w:rsidP="00507787">
          <w:pPr>
            <w:ind w:firstLineChars="200" w:firstLine="420"/>
          </w:pPr>
        </w:p>
        <w:p w:rsidR="00466737" w:rsidRPr="00466737" w:rsidRDefault="00466737" w:rsidP="00507787">
          <w:pPr>
            <w:ind w:firstLineChars="200" w:firstLine="420"/>
          </w:pPr>
          <w:r w:rsidRPr="00466737">
            <w:rPr>
              <w:rFonts w:hint="eastAsia"/>
            </w:rPr>
            <w:lastRenderedPageBreak/>
            <w:t>本公司</w:t>
          </w:r>
          <w:r w:rsidRPr="00466737">
            <w:t>取得</w:t>
          </w:r>
          <w:r w:rsidRPr="00466737">
            <w:rPr>
              <w:rFonts w:hint="eastAsia"/>
            </w:rPr>
            <w:t>的</w:t>
          </w:r>
          <w:r w:rsidRPr="00466737">
            <w:t>政策性优惠贷款贴息，区分以下两种</w:t>
          </w:r>
          <w:r w:rsidRPr="00466737">
            <w:rPr>
              <w:rFonts w:hint="eastAsia"/>
            </w:rPr>
            <w:t>情况</w:t>
          </w:r>
          <w:r w:rsidRPr="00466737">
            <w:t>，分别进行会计处理：</w:t>
          </w:r>
        </w:p>
        <w:p w:rsidR="00466737" w:rsidRPr="00466737" w:rsidRDefault="00466737" w:rsidP="00507787">
          <w:pPr>
            <w:ind w:firstLineChars="200" w:firstLine="420"/>
          </w:pPr>
          <w:r>
            <w:fldChar w:fldCharType="begin"/>
          </w:r>
          <w:r>
            <w:instrText xml:space="preserve"> </w:instrText>
          </w:r>
          <w:r>
            <w:rPr>
              <w:rFonts w:hint="eastAsia"/>
            </w:rPr>
            <w:instrText>= 1 \* ROMAN</w:instrText>
          </w:r>
          <w:r>
            <w:instrText xml:space="preserve"> </w:instrText>
          </w:r>
          <w:r>
            <w:fldChar w:fldCharType="separate"/>
          </w:r>
          <w:r>
            <w:rPr>
              <w:noProof/>
            </w:rPr>
            <w:t>I</w:t>
          </w:r>
          <w:r>
            <w:fldChar w:fldCharType="end"/>
          </w:r>
          <w:r>
            <w:rPr>
              <w:rFonts w:hint="eastAsia"/>
            </w:rPr>
            <w:t>.</w:t>
          </w:r>
          <w:r w:rsidRPr="00466737">
            <w:rPr>
              <w:rFonts w:hint="eastAsia"/>
            </w:rPr>
            <w:t>财政将贴息资金拨付给贷款银行，由贷款银行以政策性优惠利率向本公司提供贷款的，本公司以实际收到的借款金额作为借款的入账价值，按照借款本金和该政策性优惠利率计算相关借款费用。</w:t>
          </w:r>
        </w:p>
        <w:p w:rsidR="00466737" w:rsidRPr="00466737" w:rsidRDefault="00466737" w:rsidP="00507787">
          <w:pPr>
            <w:ind w:firstLineChars="200" w:firstLine="420"/>
          </w:pPr>
          <w:r>
            <w:fldChar w:fldCharType="begin"/>
          </w:r>
          <w:r>
            <w:instrText xml:space="preserve"> </w:instrText>
          </w:r>
          <w:r>
            <w:rPr>
              <w:rFonts w:hint="eastAsia"/>
            </w:rPr>
            <w:instrText>= 2 \* ROMAN</w:instrText>
          </w:r>
          <w:r>
            <w:instrText xml:space="preserve"> </w:instrText>
          </w:r>
          <w:r>
            <w:fldChar w:fldCharType="separate"/>
          </w:r>
          <w:r>
            <w:rPr>
              <w:noProof/>
            </w:rPr>
            <w:t>II</w:t>
          </w:r>
          <w:r>
            <w:fldChar w:fldCharType="end"/>
          </w:r>
          <w:r>
            <w:rPr>
              <w:rFonts w:hint="eastAsia"/>
            </w:rPr>
            <w:t>.</w:t>
          </w:r>
          <w:r w:rsidRPr="00466737">
            <w:rPr>
              <w:rFonts w:hint="eastAsia"/>
            </w:rPr>
            <w:t>财政将贴息资金直接拨付给本公司的，本公司将对应的贴息冲减相关借款费用。</w:t>
          </w:r>
        </w:p>
        <w:p w:rsidR="00B429B3" w:rsidRDefault="00DE40A4"/>
      </w:sdtContent>
    </w:sdt>
    <w:bookmarkEnd w:id="132"/>
    <w:p w:rsidR="00B429B3" w:rsidRDefault="00C31191">
      <w:pPr>
        <w:pStyle w:val="30"/>
        <w:numPr>
          <w:ilvl w:val="0"/>
          <w:numId w:val="43"/>
        </w:numPr>
      </w:pPr>
      <w:r>
        <w:t>递延所得税资产</w:t>
      </w:r>
      <w:r>
        <w:t>/</w:t>
      </w:r>
      <w:r>
        <w:t>递延所得税负债</w:t>
      </w:r>
    </w:p>
    <w:sdt>
      <w:sdtPr>
        <w:rPr>
          <w:rFonts w:hint="eastAsia"/>
          <w:szCs w:val="21"/>
        </w:rPr>
        <w:alias w:val="是否适用：所得税的会计处理方法[双击切换]"/>
        <w:tag w:val="_GBC_7e8295f4559b44568e5d37a6a605588c"/>
        <w:id w:val="1605538260"/>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285895802"/>
        <w:placeholder>
          <w:docPart w:val="GBC22222222222222222222222222222"/>
        </w:placeholder>
      </w:sdtPr>
      <w:sdtEndPr/>
      <w:sdtContent>
        <w:p w:rsidR="00281C80" w:rsidRPr="00281C80" w:rsidRDefault="00281C80" w:rsidP="00507787">
          <w:pPr>
            <w:ind w:firstLineChars="200" w:firstLine="420"/>
            <w:rPr>
              <w:szCs w:val="21"/>
            </w:rPr>
          </w:pPr>
          <w:r w:rsidRPr="00281C80">
            <w:rPr>
              <w:rFonts w:hint="eastAsia"/>
              <w:szCs w:val="21"/>
            </w:rPr>
            <w:t>所得税包括当期所得税和递延所得税。除因企业合并和直接计入所有者权益(包括其他综合收益)的交易或者事项产生的所得税外，本公司将当期所得税和递延所得税计入当期损益。</w:t>
          </w:r>
        </w:p>
        <w:p w:rsidR="00281C80" w:rsidRPr="00281C80" w:rsidRDefault="00281C80" w:rsidP="00507787">
          <w:pPr>
            <w:ind w:firstLineChars="200" w:firstLine="420"/>
            <w:rPr>
              <w:szCs w:val="21"/>
            </w:rPr>
          </w:pPr>
          <w:r w:rsidRPr="00281C80">
            <w:rPr>
              <w:rFonts w:hint="eastAsia"/>
              <w:szCs w:val="21"/>
            </w:rPr>
            <w:t>递延所得税资产和递延所得税负债根据资产和负债的计税基础与其账面价值的差额(暂时性差异)计算确认。</w:t>
          </w:r>
        </w:p>
        <w:p w:rsidR="00281C80" w:rsidRPr="00281C80" w:rsidRDefault="00281C80" w:rsidP="00507787">
          <w:pPr>
            <w:ind w:firstLineChars="200" w:firstLine="420"/>
            <w:rPr>
              <w:szCs w:val="21"/>
            </w:rPr>
          </w:pPr>
          <w:r w:rsidRPr="00281C80">
            <w:rPr>
              <w:szCs w:val="21"/>
            </w:rPr>
            <w:t>对于可抵扣暂时性差异确认递延所得税资产，以未来期间很可能取得的用来抵扣可抵扣暂时性差异的应纳税所得额为限。对于能够结转以后年度的可抵扣亏损和税款抵减，以很可能获得用来抵扣可抵扣亏损和税款抵减的未来应纳税所得额为限，确认相应的递延所得税资产。</w:t>
          </w:r>
        </w:p>
        <w:p w:rsidR="00281C80" w:rsidRPr="00281C80" w:rsidRDefault="00281C80" w:rsidP="00507787">
          <w:pPr>
            <w:ind w:firstLineChars="200" w:firstLine="420"/>
            <w:rPr>
              <w:szCs w:val="21"/>
            </w:rPr>
          </w:pPr>
          <w:r w:rsidRPr="00281C80">
            <w:rPr>
              <w:szCs w:val="21"/>
            </w:rPr>
            <w:t>对于应纳税暂时性差异，除特殊情况外，确认递延所得税负债。</w:t>
          </w:r>
        </w:p>
        <w:p w:rsidR="00281C80" w:rsidRPr="00281C80" w:rsidRDefault="00281C80" w:rsidP="00507787">
          <w:pPr>
            <w:ind w:firstLineChars="200" w:firstLine="420"/>
            <w:rPr>
              <w:szCs w:val="21"/>
            </w:rPr>
          </w:pPr>
          <w:r w:rsidRPr="00281C80">
            <w:rPr>
              <w:szCs w:val="21"/>
            </w:rPr>
            <w:t>不确认递延所得税资产或递延所得税负债的特殊情况包括：</w:t>
          </w:r>
        </w:p>
        <w:p w:rsidR="00281C80" w:rsidRPr="00281C80" w:rsidRDefault="00281C80" w:rsidP="00507787">
          <w:pPr>
            <w:ind w:firstLineChars="200" w:firstLine="420"/>
            <w:rPr>
              <w:szCs w:val="21"/>
            </w:rPr>
          </w:pPr>
          <w:r w:rsidRPr="00281C80">
            <w:rPr>
              <w:rFonts w:hint="eastAsia"/>
              <w:szCs w:val="21"/>
            </w:rPr>
            <w:t>•</w:t>
          </w:r>
          <w:r w:rsidRPr="00281C80">
            <w:rPr>
              <w:szCs w:val="21"/>
            </w:rPr>
            <w:tab/>
          </w:r>
          <w:r w:rsidRPr="00281C80">
            <w:rPr>
              <w:rFonts w:hint="eastAsia"/>
              <w:szCs w:val="21"/>
            </w:rPr>
            <w:t xml:space="preserve"> 商誉的初始确认；</w:t>
          </w:r>
        </w:p>
        <w:p w:rsidR="00281C80" w:rsidRPr="00281C80" w:rsidRDefault="00281C80" w:rsidP="00507787">
          <w:pPr>
            <w:ind w:firstLineChars="200" w:firstLine="420"/>
            <w:rPr>
              <w:szCs w:val="21"/>
            </w:rPr>
          </w:pPr>
          <w:r w:rsidRPr="00281C80">
            <w:rPr>
              <w:rFonts w:hint="eastAsia"/>
              <w:szCs w:val="21"/>
            </w:rPr>
            <w:t>•</w:t>
          </w:r>
          <w:r w:rsidRPr="00281C80">
            <w:rPr>
              <w:szCs w:val="21"/>
            </w:rPr>
            <w:tab/>
          </w:r>
          <w:r w:rsidRPr="00281C80">
            <w:rPr>
              <w:rFonts w:hint="eastAsia"/>
              <w:szCs w:val="21"/>
            </w:rPr>
            <w:t xml:space="preserve"> 既不是企业合并、发生时也不影响会计利润和应纳税所得额(或可抵扣亏损)</w:t>
          </w:r>
          <w:bookmarkStart w:id="133" w:name="_Hlk153442899"/>
          <w:r w:rsidRPr="00281C80">
            <w:rPr>
              <w:rFonts w:hint="eastAsia"/>
              <w:szCs w:val="21"/>
            </w:rPr>
            <w:t>，且初始确认的资产和负债未导致产生等额应纳税暂时性差异和可抵扣暂时性差异</w:t>
          </w:r>
          <w:bookmarkEnd w:id="133"/>
          <w:r w:rsidRPr="00281C80">
            <w:rPr>
              <w:rFonts w:hint="eastAsia"/>
              <w:szCs w:val="21"/>
            </w:rPr>
            <w:t>的交易或事项。</w:t>
          </w:r>
        </w:p>
        <w:p w:rsidR="00281C80" w:rsidRPr="00281C80" w:rsidRDefault="00281C80" w:rsidP="00507787">
          <w:pPr>
            <w:ind w:firstLineChars="200" w:firstLine="420"/>
            <w:rPr>
              <w:szCs w:val="21"/>
            </w:rPr>
          </w:pPr>
          <w:r w:rsidRPr="00281C80">
            <w:rPr>
              <w:rFonts w:hint="eastAsia"/>
              <w:szCs w:val="21"/>
            </w:rPr>
            <w:t>对与子公司、联营企业及合营企业投资相关的应纳税暂时性差异，确认递延所得税负债，除非本公司能够控制该暂时性差异转回的时间且该暂时性差异在可预见的未来很可能不会转回。对与子公司、联营企业及合营企业投资相关的可抵扣暂时性差异，当该暂时性差异在可预见的未来很可能转回且未来很可能获得用来抵扣可抵扣暂时性差异的应纳税所得额时，确认递延所得税资产。</w:t>
          </w:r>
        </w:p>
        <w:p w:rsidR="00281C80" w:rsidRPr="00281C80" w:rsidRDefault="00281C80" w:rsidP="00507787">
          <w:pPr>
            <w:ind w:firstLineChars="200" w:firstLine="420"/>
            <w:rPr>
              <w:szCs w:val="21"/>
            </w:rPr>
          </w:pPr>
          <w:r w:rsidRPr="00281C80">
            <w:rPr>
              <w:rFonts w:hint="eastAsia"/>
              <w:szCs w:val="21"/>
            </w:rPr>
            <w:t>资产负债表日，对于递延所得税资产和递延所得税负债，根据税法规定，按照预期收回相关资产或清偿相关负债期间的适用税率计量。</w:t>
          </w:r>
        </w:p>
        <w:p w:rsidR="00281C80" w:rsidRPr="00281C80" w:rsidRDefault="00281C80" w:rsidP="00507787">
          <w:pPr>
            <w:ind w:firstLineChars="200" w:firstLine="420"/>
            <w:rPr>
              <w:szCs w:val="21"/>
            </w:rPr>
          </w:pPr>
          <w:r w:rsidRPr="00281C80">
            <w:rPr>
              <w:rFonts w:hint="eastAsia"/>
              <w:szCs w:val="21"/>
            </w:rPr>
            <w:t>资产负债表日，本公司对递延所得税资产的账面价值进行复核。如果未来期间很可能无法获得足够的应纳税所得额用以抵扣递延所得税资产的利益，则减记递延所得税资产的账面价值。在很可能获得足够的应纳税所得额时，减记的金额予以转回。</w:t>
          </w:r>
        </w:p>
        <w:p w:rsidR="00281C80" w:rsidRPr="00281C80" w:rsidRDefault="00281C80" w:rsidP="00507787">
          <w:pPr>
            <w:ind w:firstLineChars="200" w:firstLine="420"/>
            <w:rPr>
              <w:szCs w:val="21"/>
            </w:rPr>
          </w:pPr>
          <w:r w:rsidRPr="00281C80">
            <w:rPr>
              <w:szCs w:val="21"/>
            </w:rPr>
            <w:t>当拥有以净额结算的法定权利，且意图以净额结算或取得资产、清偿负债同时进行时，当期所得税资产及当期所得税负债以抵销后的净额列报。</w:t>
          </w:r>
        </w:p>
        <w:p w:rsidR="00281C80" w:rsidRPr="00281C80" w:rsidRDefault="00281C80" w:rsidP="00507787">
          <w:pPr>
            <w:ind w:firstLineChars="200" w:firstLine="420"/>
            <w:rPr>
              <w:szCs w:val="21"/>
            </w:rPr>
          </w:pPr>
          <w:r w:rsidRPr="00281C80">
            <w:rPr>
              <w:rFonts w:hint="eastAsia"/>
              <w:szCs w:val="21"/>
            </w:rPr>
            <w:t>资产负债表日，递延所得税资产及递延所得税负债在同时满足以下条件时以抵销后的净额列示：</w:t>
          </w:r>
        </w:p>
        <w:p w:rsidR="00281C80" w:rsidRPr="00281C80" w:rsidRDefault="00281C80" w:rsidP="00507787">
          <w:pPr>
            <w:ind w:firstLineChars="200" w:firstLine="420"/>
            <w:rPr>
              <w:szCs w:val="21"/>
            </w:rPr>
          </w:pPr>
          <w:r w:rsidRPr="00281C80">
            <w:rPr>
              <w:rFonts w:hint="eastAsia"/>
              <w:szCs w:val="21"/>
            </w:rPr>
            <w:t>•</w:t>
          </w:r>
          <w:r w:rsidRPr="00281C80">
            <w:rPr>
              <w:szCs w:val="21"/>
            </w:rPr>
            <w:tab/>
          </w:r>
          <w:r w:rsidRPr="00281C80">
            <w:rPr>
              <w:rFonts w:hint="eastAsia"/>
              <w:szCs w:val="21"/>
            </w:rPr>
            <w:t xml:space="preserve"> 纳税主体拥有以净额结算当期所得税资产及当期所得税负债的法定权利；</w:t>
          </w:r>
        </w:p>
        <w:p w:rsidR="00B429B3" w:rsidRDefault="00281C80" w:rsidP="00507787">
          <w:pPr>
            <w:ind w:firstLineChars="200" w:firstLine="420"/>
            <w:rPr>
              <w:szCs w:val="21"/>
            </w:rPr>
          </w:pPr>
          <w:r w:rsidRPr="00281C80">
            <w:rPr>
              <w:rFonts w:hint="eastAsia"/>
              <w:szCs w:val="21"/>
            </w:rPr>
            <w:t>•</w:t>
          </w:r>
          <w:r w:rsidRPr="00281C80">
            <w:rPr>
              <w:szCs w:val="21"/>
            </w:rPr>
            <w:tab/>
          </w:r>
          <w:r w:rsidRPr="00281C80">
            <w:rPr>
              <w:rFonts w:hint="eastAsia"/>
              <w:szCs w:val="21"/>
            </w:rPr>
            <w:t xml:space="preserve"> 递延所得税资产及递延所得税负债是与同一税收征管部门对同一纳税主体征收的所得税相关或者是对不同的纳税主体相关，但在未来每一具有重要性的递延所得税资产及负债转回的期间内，涉及的纳税主体意图以净额结算当期所得税资产和负债或是同时取得资产、清偿负债。</w:t>
          </w:r>
        </w:p>
      </w:sdtContent>
    </w:sdt>
    <w:p w:rsidR="00B429B3" w:rsidRDefault="00B429B3">
      <w:pPr>
        <w:rPr>
          <w:szCs w:val="21"/>
        </w:rPr>
      </w:pPr>
    </w:p>
    <w:p w:rsidR="00B429B3" w:rsidRDefault="00C31191">
      <w:pPr>
        <w:pStyle w:val="30"/>
        <w:numPr>
          <w:ilvl w:val="0"/>
          <w:numId w:val="43"/>
        </w:numPr>
      </w:pPr>
      <w:r>
        <w:t>租赁</w:t>
      </w:r>
    </w:p>
    <w:sdt>
      <w:sdtPr>
        <w:alias w:val="是否适用：租赁_重要会计政策和估计[双击切换]"/>
        <w:tag w:val="_GBC_6915a792f5f54d76bb3c5c2090ce337f"/>
        <w:id w:val="606936671"/>
        <w:placeholder>
          <w:docPart w:val="GBC22222222222222222222222222222"/>
        </w:placeholder>
      </w:sdtPr>
      <w:sdtEndPr/>
      <w:sdtContent>
        <w:p w:rsidR="00E14DA3" w:rsidRDefault="00C31191" w:rsidP="00E14DA3">
          <w:pPr>
            <w:rPr>
              <w:szCs w:val="21"/>
            </w:rPr>
          </w:pPr>
          <w:r>
            <w:fldChar w:fldCharType="begin"/>
          </w:r>
          <w:r w:rsidR="00E14DA3">
            <w:instrText xml:space="preserve"> MACROBUTTON  SnrToggleCheckbox □适用 </w:instrText>
          </w:r>
          <w:r>
            <w:fldChar w:fldCharType="end"/>
          </w:r>
          <w:r>
            <w:fldChar w:fldCharType="begin"/>
          </w:r>
          <w:r w:rsidR="00E14DA3">
            <w:instrText xml:space="preserve"> MACROBUTTON  SnrToggleCheckbox √不适用 </w:instrText>
          </w:r>
          <w:r>
            <w:fldChar w:fldCharType="end"/>
          </w:r>
        </w:p>
      </w:sdtContent>
    </w:sdt>
    <w:p w:rsidR="00B429B3" w:rsidRDefault="00B429B3"/>
    <w:p w:rsidR="002447A8" w:rsidRDefault="002447A8" w:rsidP="002447A8">
      <w:pPr>
        <w:pStyle w:val="30"/>
        <w:numPr>
          <w:ilvl w:val="0"/>
          <w:numId w:val="43"/>
        </w:numPr>
      </w:pPr>
      <w:r>
        <w:rPr>
          <w:rFonts w:hint="eastAsia"/>
        </w:rPr>
        <w:lastRenderedPageBreak/>
        <w:t>其他重要的会计政策和会计估计</w:t>
      </w:r>
    </w:p>
    <w:sdt>
      <w:sdtPr>
        <w:rPr>
          <w:rFonts w:hint="eastAsia"/>
          <w:szCs w:val="21"/>
        </w:rPr>
        <w:alias w:val="是否适用：其他重要的会计政策和会计估计[双击切换]"/>
        <w:tag w:val="_GBC_b463c26b00e64f799c5b85b2c1c805fb"/>
        <w:id w:val="1274053418"/>
      </w:sdtPr>
      <w:sdtEndPr/>
      <w:sdtContent>
        <w:p w:rsidR="002447A8" w:rsidRDefault="002447A8" w:rsidP="002447A8">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2447A8" w:rsidRDefault="002447A8" w:rsidP="002447A8">
      <w:pPr>
        <w:rPr>
          <w:szCs w:val="21"/>
        </w:rPr>
      </w:pPr>
    </w:p>
    <w:p w:rsidR="00B429B3" w:rsidRDefault="00C31191">
      <w:pPr>
        <w:pStyle w:val="30"/>
        <w:numPr>
          <w:ilvl w:val="0"/>
          <w:numId w:val="43"/>
        </w:numPr>
      </w:pPr>
      <w:r>
        <w:rPr>
          <w:rFonts w:hint="eastAsia"/>
        </w:rPr>
        <w:t>重要</w:t>
      </w:r>
      <w:r>
        <w:t>会计政策</w:t>
      </w:r>
      <w:r>
        <w:rPr>
          <w:rFonts w:hint="eastAsia"/>
        </w:rPr>
        <w:t>和</w:t>
      </w:r>
      <w:r>
        <w:t>会计估计的变更</w:t>
      </w:r>
    </w:p>
    <w:p w:rsidR="00B429B3" w:rsidRDefault="00C31191">
      <w:pPr>
        <w:pStyle w:val="4"/>
        <w:numPr>
          <w:ilvl w:val="3"/>
          <w:numId w:val="101"/>
        </w:numPr>
        <w:ind w:left="426" w:hanging="426"/>
      </w:pPr>
      <w:r>
        <w:rPr>
          <w:rFonts w:hint="eastAsia"/>
        </w:rPr>
        <w:t>重要</w:t>
      </w:r>
      <w:r>
        <w:t>会计政策变更</w:t>
      </w:r>
    </w:p>
    <w:sdt>
      <w:sdtPr>
        <w:rPr>
          <w:szCs w:val="21"/>
        </w:rPr>
        <w:alias w:val="是否适用：重要会计政策变更[双击切换]"/>
        <w:tag w:val="_GBC_f1ebc580f60c4d30a80747190ffbec4f"/>
        <w:id w:val="-1546521859"/>
        <w:lock w:val="contentLocked"/>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重要会计政策变更"/>
          <w:tag w:val="_GBC_dc95ba794b3e434f84be566c0074241d"/>
          <w:id w:val="159605385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重要会计政策变更"/>
          <w:tag w:val="_GBC_44ee0a93f6534d82b4818cfa882020f2"/>
          <w:id w:val="-43428888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037"/>
        <w:gridCol w:w="3035"/>
      </w:tblGrid>
      <w:tr w:rsidR="00B429B3" w:rsidTr="002D37F8">
        <w:tc>
          <w:tcPr>
            <w:tcW w:w="1645" w:type="pct"/>
            <w:vAlign w:val="center"/>
          </w:tcPr>
          <w:p w:rsidR="00B429B3" w:rsidRDefault="00DE40A4">
            <w:pPr>
              <w:jc w:val="center"/>
              <w:rPr>
                <w:szCs w:val="21"/>
              </w:rPr>
            </w:pPr>
            <w:sdt>
              <w:sdtPr>
                <w:rPr>
                  <w:rFonts w:hint="eastAsia"/>
                  <w:szCs w:val="21"/>
                </w:rPr>
                <w:tag w:val="_PLD_e1dec237a8bd4e95920b80a564ae1cb9"/>
                <w:id w:val="978572595"/>
              </w:sdtPr>
              <w:sdtEndPr>
                <w:rPr>
                  <w:rFonts w:hint="default"/>
                  <w:szCs w:val="24"/>
                </w:rPr>
              </w:sdtEndPr>
              <w:sdtContent>
                <w:r w:rsidR="00C31191">
                  <w:rPr>
                    <w:rFonts w:hint="eastAsia"/>
                    <w:szCs w:val="21"/>
                  </w:rPr>
                  <w:t>会计政策变更的内容和原因</w:t>
                </w:r>
              </w:sdtContent>
            </w:sdt>
          </w:p>
        </w:tc>
        <w:tc>
          <w:tcPr>
            <w:tcW w:w="1678" w:type="pct"/>
          </w:tcPr>
          <w:sdt>
            <w:sdtPr>
              <w:rPr>
                <w:rFonts w:hint="eastAsia"/>
              </w:rPr>
              <w:tag w:val="_PLD_65f50e2312c947e8acdb47411e2295bd"/>
              <w:id w:val="-903294249"/>
            </w:sdtPr>
            <w:sdtEndPr/>
            <w:sdtContent>
              <w:p w:rsidR="00B429B3" w:rsidRDefault="00C31191">
                <w:pPr>
                  <w:jc w:val="center"/>
                </w:pPr>
                <w:r>
                  <w:rPr>
                    <w:rFonts w:hint="eastAsia"/>
                  </w:rPr>
                  <w:t>受重要影响的报表项目名称</w:t>
                </w:r>
              </w:p>
            </w:sdtContent>
          </w:sdt>
        </w:tc>
        <w:sdt>
          <w:sdtPr>
            <w:tag w:val="_PLD_f4b6323c0cf54fc0b4bff40f66002d51"/>
            <w:id w:val="385383340"/>
          </w:sdtPr>
          <w:sdtEndPr/>
          <w:sdtContent>
            <w:tc>
              <w:tcPr>
                <w:tcW w:w="1677" w:type="pct"/>
                <w:tcBorders>
                  <w:bottom w:val="single" w:sz="4" w:space="0" w:color="auto"/>
                </w:tcBorders>
                <w:vAlign w:val="center"/>
              </w:tcPr>
              <w:p w:rsidR="00B429B3" w:rsidRDefault="00C31191">
                <w:pPr>
                  <w:jc w:val="center"/>
                  <w:rPr>
                    <w:szCs w:val="21"/>
                  </w:rPr>
                </w:pPr>
                <w:r>
                  <w:rPr>
                    <w:szCs w:val="21"/>
                  </w:rPr>
                  <w:t>影响金额</w:t>
                </w:r>
              </w:p>
            </w:tc>
          </w:sdtContent>
        </w:sdt>
      </w:tr>
      <w:tr w:rsidR="00916849" w:rsidTr="00717DE6">
        <w:tc>
          <w:tcPr>
            <w:tcW w:w="1645" w:type="pct"/>
            <w:vAlign w:val="center"/>
          </w:tcPr>
          <w:p w:rsidR="00916849" w:rsidRPr="00961256" w:rsidRDefault="00916849" w:rsidP="00717DE6">
            <w:pPr>
              <w:snapToGrid w:val="0"/>
              <w:rPr>
                <w:szCs w:val="18"/>
              </w:rPr>
            </w:pPr>
            <w:r w:rsidRPr="00961256">
              <w:rPr>
                <w:rFonts w:hint="eastAsia"/>
                <w:szCs w:val="18"/>
              </w:rPr>
              <w:t>根据会计准则解释第16号相关规定调整</w:t>
            </w:r>
          </w:p>
        </w:tc>
        <w:tc>
          <w:tcPr>
            <w:tcW w:w="1678" w:type="pct"/>
            <w:vAlign w:val="center"/>
          </w:tcPr>
          <w:p w:rsidR="00916849" w:rsidRPr="00961256" w:rsidRDefault="00916849" w:rsidP="00717DE6">
            <w:pPr>
              <w:snapToGrid w:val="0"/>
              <w:rPr>
                <w:szCs w:val="18"/>
              </w:rPr>
            </w:pPr>
            <w:r w:rsidRPr="00961256">
              <w:rPr>
                <w:rFonts w:hint="eastAsia"/>
                <w:szCs w:val="18"/>
              </w:rPr>
              <w:t>递延所得税资产</w:t>
            </w:r>
          </w:p>
        </w:tc>
        <w:tc>
          <w:tcPr>
            <w:tcW w:w="1677" w:type="pct"/>
            <w:vAlign w:val="center"/>
          </w:tcPr>
          <w:p w:rsidR="00916849" w:rsidRDefault="00916849" w:rsidP="00916849">
            <w:pPr>
              <w:jc w:val="right"/>
              <w:rPr>
                <w:sz w:val="24"/>
              </w:rPr>
            </w:pPr>
            <w:r>
              <w:t>51,269,738.92</w:t>
            </w:r>
          </w:p>
        </w:tc>
      </w:tr>
      <w:tr w:rsidR="00916849" w:rsidTr="00717DE6">
        <w:tc>
          <w:tcPr>
            <w:tcW w:w="1645" w:type="pct"/>
          </w:tcPr>
          <w:p w:rsidR="00916849" w:rsidRDefault="00916849">
            <w:pPr>
              <w:rPr>
                <w:szCs w:val="21"/>
              </w:rPr>
            </w:pPr>
            <w:r w:rsidRPr="002D37F8">
              <w:rPr>
                <w:rFonts w:hint="eastAsia"/>
                <w:szCs w:val="21"/>
              </w:rPr>
              <w:t>根据会计准则解释第</w:t>
            </w:r>
            <w:r w:rsidRPr="002D37F8">
              <w:rPr>
                <w:szCs w:val="21"/>
              </w:rPr>
              <w:t>16号相关规定调整</w:t>
            </w:r>
          </w:p>
        </w:tc>
        <w:tc>
          <w:tcPr>
            <w:tcW w:w="1678" w:type="pct"/>
          </w:tcPr>
          <w:p w:rsidR="00916849" w:rsidRDefault="00916849">
            <w:pPr>
              <w:rPr>
                <w:szCs w:val="21"/>
              </w:rPr>
            </w:pPr>
            <w:r w:rsidRPr="002D37F8">
              <w:rPr>
                <w:rFonts w:hint="eastAsia"/>
                <w:szCs w:val="21"/>
              </w:rPr>
              <w:t>所得税费用</w:t>
            </w:r>
          </w:p>
        </w:tc>
        <w:tc>
          <w:tcPr>
            <w:tcW w:w="1677" w:type="pct"/>
            <w:vAlign w:val="center"/>
          </w:tcPr>
          <w:p w:rsidR="00916849" w:rsidRDefault="00916849" w:rsidP="00916849">
            <w:pPr>
              <w:jc w:val="right"/>
              <w:rPr>
                <w:sz w:val="24"/>
              </w:rPr>
            </w:pPr>
            <w:r>
              <w:t>-22,307,444.02</w:t>
            </w:r>
          </w:p>
        </w:tc>
      </w:tr>
    </w:tbl>
    <w:p w:rsidR="00B429B3" w:rsidRDefault="00B429B3"/>
    <w:p w:rsidR="00B429B3" w:rsidRDefault="00C31191">
      <w:pPr>
        <w:rPr>
          <w:szCs w:val="21"/>
        </w:rPr>
      </w:pPr>
      <w:r>
        <w:rPr>
          <w:rFonts w:hint="eastAsia"/>
          <w:szCs w:val="21"/>
        </w:rPr>
        <w:t>其他说明</w:t>
      </w:r>
    </w:p>
    <w:sdt>
      <w:sdtPr>
        <w:rPr>
          <w:szCs w:val="21"/>
        </w:rPr>
        <w:alias w:val="会计政策的变更的其他说明"/>
        <w:tag w:val="_GBC_93e2fc5a38cb45958eae783eee8d98c3"/>
        <w:id w:val="-442069565"/>
        <w:placeholder>
          <w:docPart w:val="GBC22222222222222222222222222222"/>
        </w:placeholder>
      </w:sdtPr>
      <w:sdtEndPr/>
      <w:sdtContent>
        <w:p w:rsidR="00916849" w:rsidRPr="00916849" w:rsidRDefault="00916849" w:rsidP="00916849">
          <w:pPr>
            <w:rPr>
              <w:szCs w:val="21"/>
            </w:rPr>
          </w:pPr>
          <w:r w:rsidRPr="00916849">
            <w:rPr>
              <w:rFonts w:hint="eastAsia"/>
              <w:szCs w:val="21"/>
            </w:rPr>
            <w:t>（</w:t>
          </w:r>
          <w:r w:rsidRPr="00916849">
            <w:rPr>
              <w:szCs w:val="21"/>
            </w:rPr>
            <w:t>1</w:t>
          </w:r>
          <w:r w:rsidRPr="00916849">
            <w:rPr>
              <w:rFonts w:hint="eastAsia"/>
              <w:szCs w:val="21"/>
            </w:rPr>
            <w:t>）执行《企业会计准则解释第1</w:t>
          </w:r>
          <w:r w:rsidRPr="00916849">
            <w:rPr>
              <w:szCs w:val="21"/>
            </w:rPr>
            <w:t>6</w:t>
          </w:r>
          <w:r w:rsidRPr="00916849">
            <w:rPr>
              <w:rFonts w:hint="eastAsia"/>
              <w:szCs w:val="21"/>
            </w:rPr>
            <w:t>号》</w:t>
          </w:r>
          <w:bookmarkStart w:id="134" w:name="OLE_LINK42"/>
          <w:r w:rsidRPr="00916849">
            <w:rPr>
              <w:rFonts w:hint="eastAsia"/>
              <w:szCs w:val="21"/>
            </w:rPr>
            <w:t>“关于单项交易产生的资产和负债相关的递延所得税不适用初始确认豁免的会计处理”</w:t>
          </w:r>
          <w:bookmarkEnd w:id="134"/>
          <w:r w:rsidRPr="00916849">
            <w:rPr>
              <w:rFonts w:hint="eastAsia"/>
              <w:szCs w:val="21"/>
            </w:rPr>
            <w:t>的规定：</w:t>
          </w:r>
        </w:p>
        <w:p w:rsidR="00916849" w:rsidRPr="00916849" w:rsidRDefault="00916849" w:rsidP="00916849">
          <w:pPr>
            <w:rPr>
              <w:szCs w:val="21"/>
            </w:rPr>
          </w:pPr>
          <w:r w:rsidRPr="00916849">
            <w:rPr>
              <w:rFonts w:hint="eastAsia"/>
              <w:szCs w:val="21"/>
            </w:rPr>
            <w:t>财政部于202</w:t>
          </w:r>
          <w:r w:rsidRPr="00916849">
            <w:rPr>
              <w:szCs w:val="21"/>
            </w:rPr>
            <w:t>2</w:t>
          </w:r>
          <w:r w:rsidRPr="00916849">
            <w:rPr>
              <w:rFonts w:hint="eastAsia"/>
              <w:szCs w:val="21"/>
            </w:rPr>
            <w:t>年</w:t>
          </w:r>
          <w:r w:rsidRPr="00916849">
            <w:rPr>
              <w:szCs w:val="21"/>
            </w:rPr>
            <w:t>11</w:t>
          </w:r>
          <w:r w:rsidRPr="00916849">
            <w:rPr>
              <w:rFonts w:hint="eastAsia"/>
              <w:szCs w:val="21"/>
            </w:rPr>
            <w:t>月</w:t>
          </w:r>
          <w:r w:rsidRPr="00916849">
            <w:rPr>
              <w:szCs w:val="21"/>
            </w:rPr>
            <w:t>30</w:t>
          </w:r>
          <w:r w:rsidRPr="00916849">
            <w:rPr>
              <w:rFonts w:hint="eastAsia"/>
              <w:szCs w:val="21"/>
            </w:rPr>
            <w:t>日公布了《企业会计准则解释第1</w:t>
          </w:r>
          <w:r w:rsidRPr="00916849">
            <w:rPr>
              <w:szCs w:val="21"/>
            </w:rPr>
            <w:t>6</w:t>
          </w:r>
          <w:r w:rsidRPr="00916849">
            <w:rPr>
              <w:rFonts w:hint="eastAsia"/>
              <w:szCs w:val="21"/>
            </w:rPr>
            <w:t>号》（财会〔202</w:t>
          </w:r>
          <w:r w:rsidRPr="00916849">
            <w:rPr>
              <w:szCs w:val="21"/>
            </w:rPr>
            <w:t>2</w:t>
          </w:r>
          <w:r w:rsidRPr="00916849">
            <w:rPr>
              <w:rFonts w:hint="eastAsia"/>
              <w:szCs w:val="21"/>
            </w:rPr>
            <w:t>〕</w:t>
          </w:r>
          <w:r w:rsidRPr="00916849">
            <w:rPr>
              <w:szCs w:val="21"/>
            </w:rPr>
            <w:t>31</w:t>
          </w:r>
          <w:r w:rsidRPr="00916849">
            <w:rPr>
              <w:rFonts w:hint="eastAsia"/>
              <w:szCs w:val="21"/>
            </w:rPr>
            <w:t>号，以下简称“解释第1</w:t>
          </w:r>
          <w:r w:rsidRPr="00916849">
            <w:rPr>
              <w:szCs w:val="21"/>
            </w:rPr>
            <w:t>6</w:t>
          </w:r>
          <w:r w:rsidRPr="00916849">
            <w:rPr>
              <w:rFonts w:hint="eastAsia"/>
              <w:szCs w:val="21"/>
            </w:rPr>
            <w:t>号”），其中“关于单项交易产生的资产和负债相关的递延所得税不适用初始确认豁免的会计处理”的规定自2023年1月1日起施行。</w:t>
          </w:r>
        </w:p>
        <w:p w:rsidR="00916849" w:rsidRPr="00916849" w:rsidRDefault="00916849" w:rsidP="00916849">
          <w:pPr>
            <w:rPr>
              <w:szCs w:val="21"/>
            </w:rPr>
          </w:pPr>
          <w:r w:rsidRPr="00916849">
            <w:rPr>
              <w:rFonts w:hint="eastAsia"/>
              <w:szCs w:val="21"/>
            </w:rPr>
            <w:t>解释第</w:t>
          </w:r>
          <w:r w:rsidRPr="00916849">
            <w:rPr>
              <w:szCs w:val="21"/>
            </w:rPr>
            <w:t>16</w:t>
          </w:r>
          <w:r w:rsidRPr="00916849">
            <w:rPr>
              <w:rFonts w:hint="eastAsia"/>
              <w:szCs w:val="21"/>
            </w:rPr>
            <w:t>号规定，对于不是企业合并、交易发生时既不影响会计利润也不影响应纳税所得额（或可抵扣亏损）、且初始确认的资产和负债导致产生等额应纳税暂时性差异和可抵扣暂时性差异的单项交易（包括承租人在租赁期开始日初始确认租赁负债并计入使用权资产的租赁交易，以及因固定资产等存在弃置义务而确认预计负债并计入相关资产成本的交易等单项交易），不适用豁免初始确认递延所得税负债和递延所得税资产的规定，企业在交易发生时应当根据《企业会计准则第</w:t>
          </w:r>
          <w:r w:rsidRPr="00916849">
            <w:rPr>
              <w:szCs w:val="21"/>
            </w:rPr>
            <w:t>18</w:t>
          </w:r>
          <w:r w:rsidRPr="00916849">
            <w:rPr>
              <w:rFonts w:hint="eastAsia"/>
              <w:szCs w:val="21"/>
            </w:rPr>
            <w:t>号——所得税》等有关规定，分别确认相应的递延所得税负债和递延所得税资产。</w:t>
          </w:r>
        </w:p>
        <w:p w:rsidR="00916849" w:rsidRPr="00916849" w:rsidRDefault="00916849" w:rsidP="00916849">
          <w:pPr>
            <w:rPr>
              <w:szCs w:val="21"/>
            </w:rPr>
          </w:pPr>
          <w:r w:rsidRPr="00916849">
            <w:rPr>
              <w:rFonts w:hint="eastAsia"/>
              <w:szCs w:val="21"/>
            </w:rPr>
            <w:t>对于在首次施行该规定的财务报表列报最早期间的期初至施行日之间发生的适用该规定的单项交易，以及财务报表列报最早期间的期初因适用该规定的单项交易而确认的租赁负债和使用权资产，以及确认的弃置义务相关预计负债和对应的相关资产，产生应纳税暂时性差异和可抵扣暂时性差异的，企业应当按照该规定进行调整。</w:t>
          </w:r>
        </w:p>
        <w:p w:rsidR="00916849" w:rsidRPr="00916849" w:rsidRDefault="00916849" w:rsidP="00916849">
          <w:pPr>
            <w:rPr>
              <w:szCs w:val="21"/>
            </w:rPr>
          </w:pPr>
          <w:r w:rsidRPr="00916849">
            <w:rPr>
              <w:rFonts w:hint="eastAsia"/>
              <w:szCs w:val="21"/>
            </w:rPr>
            <w:t>本公司自</w:t>
          </w:r>
          <w:r w:rsidRPr="00916849">
            <w:rPr>
              <w:szCs w:val="21"/>
            </w:rPr>
            <w:t>2023</w:t>
          </w:r>
          <w:r w:rsidRPr="00916849">
            <w:rPr>
              <w:rFonts w:hint="eastAsia"/>
              <w:szCs w:val="21"/>
            </w:rPr>
            <w:t>年</w:t>
          </w:r>
          <w:r w:rsidRPr="00916849">
            <w:rPr>
              <w:szCs w:val="21"/>
            </w:rPr>
            <w:t>1</w:t>
          </w:r>
          <w:r w:rsidRPr="00916849">
            <w:rPr>
              <w:rFonts w:hint="eastAsia"/>
              <w:szCs w:val="21"/>
            </w:rPr>
            <w:t>月</w:t>
          </w:r>
          <w:r w:rsidRPr="00916849">
            <w:rPr>
              <w:szCs w:val="21"/>
            </w:rPr>
            <w:t>1</w:t>
          </w:r>
          <w:r w:rsidRPr="00916849">
            <w:rPr>
              <w:rFonts w:hint="eastAsia"/>
              <w:szCs w:val="21"/>
            </w:rPr>
            <w:t>日起执行该规定，执行该规定的主要影响如下：</w:t>
          </w:r>
        </w:p>
        <w:tbl>
          <w:tblPr>
            <w:tblStyle w:val="24"/>
            <w:tblW w:w="4580" w:type="pct"/>
            <w:tblLook w:val="04A0" w:firstRow="1" w:lastRow="0" w:firstColumn="1" w:lastColumn="0" w:noHBand="0" w:noVBand="1"/>
          </w:tblPr>
          <w:tblGrid>
            <w:gridCol w:w="1873"/>
            <w:gridCol w:w="2432"/>
            <w:gridCol w:w="1991"/>
            <w:gridCol w:w="1993"/>
          </w:tblGrid>
          <w:tr w:rsidR="00972A17" w:rsidRPr="00B37E0A" w:rsidTr="00CD6395">
            <w:trPr>
              <w:tblHeader/>
            </w:trPr>
            <w:tc>
              <w:tcPr>
                <w:tcW w:w="1130" w:type="pct"/>
                <w:vMerge w:val="restart"/>
                <w:vAlign w:val="center"/>
              </w:tcPr>
              <w:p w:rsidR="00972A17" w:rsidRPr="00B37E0A" w:rsidRDefault="00972A17" w:rsidP="00CD6395">
                <w:pPr>
                  <w:snapToGrid w:val="0"/>
                  <w:jc w:val="center"/>
                  <w:rPr>
                    <w:szCs w:val="18"/>
                  </w:rPr>
                </w:pPr>
                <w:r w:rsidRPr="00B37E0A">
                  <w:rPr>
                    <w:rFonts w:hint="eastAsia"/>
                    <w:szCs w:val="18"/>
                  </w:rPr>
                  <w:t>会计政策变更的内容和原因</w:t>
                </w:r>
              </w:p>
            </w:tc>
            <w:tc>
              <w:tcPr>
                <w:tcW w:w="1467" w:type="pct"/>
                <w:vMerge w:val="restart"/>
                <w:vAlign w:val="center"/>
              </w:tcPr>
              <w:p w:rsidR="00972A17" w:rsidRPr="00B37E0A" w:rsidRDefault="00972A17" w:rsidP="00CD6395">
                <w:pPr>
                  <w:snapToGrid w:val="0"/>
                  <w:jc w:val="center"/>
                  <w:rPr>
                    <w:szCs w:val="18"/>
                  </w:rPr>
                </w:pPr>
                <w:r w:rsidRPr="00B37E0A">
                  <w:rPr>
                    <w:rFonts w:hint="eastAsia"/>
                    <w:szCs w:val="18"/>
                  </w:rPr>
                  <w:t>受影响的报表项目</w:t>
                </w:r>
              </w:p>
            </w:tc>
            <w:tc>
              <w:tcPr>
                <w:tcW w:w="2403" w:type="pct"/>
                <w:gridSpan w:val="2"/>
                <w:vAlign w:val="center"/>
              </w:tcPr>
              <w:p w:rsidR="00972A17" w:rsidRPr="00B37E0A" w:rsidRDefault="00972A17" w:rsidP="00CD6395">
                <w:pPr>
                  <w:snapToGrid w:val="0"/>
                  <w:jc w:val="center"/>
                  <w:rPr>
                    <w:szCs w:val="18"/>
                  </w:rPr>
                </w:pPr>
                <w:r w:rsidRPr="00B37E0A">
                  <w:rPr>
                    <w:rFonts w:hint="eastAsia"/>
                    <w:szCs w:val="18"/>
                  </w:rPr>
                  <w:t>对</w:t>
                </w:r>
                <w:r w:rsidRPr="00B37E0A">
                  <w:rPr>
                    <w:szCs w:val="18"/>
                  </w:rPr>
                  <w:t>2022</w:t>
                </w:r>
                <w:r w:rsidRPr="00B37E0A">
                  <w:rPr>
                    <w:rFonts w:hint="eastAsia"/>
                    <w:szCs w:val="18"/>
                  </w:rPr>
                  <w:t>年</w:t>
                </w:r>
                <w:r w:rsidRPr="00B37E0A">
                  <w:rPr>
                    <w:szCs w:val="18"/>
                  </w:rPr>
                  <w:t>1</w:t>
                </w:r>
                <w:r w:rsidRPr="00B37E0A">
                  <w:rPr>
                    <w:rFonts w:hint="eastAsia"/>
                    <w:szCs w:val="18"/>
                  </w:rPr>
                  <w:t>月</w:t>
                </w:r>
                <w:r w:rsidRPr="00B37E0A">
                  <w:rPr>
                    <w:szCs w:val="18"/>
                  </w:rPr>
                  <w:t>1</w:t>
                </w:r>
                <w:r w:rsidRPr="00B37E0A">
                  <w:rPr>
                    <w:rFonts w:hint="eastAsia"/>
                    <w:szCs w:val="18"/>
                  </w:rPr>
                  <w:t>日余额的影响金额</w:t>
                </w:r>
              </w:p>
            </w:tc>
          </w:tr>
          <w:tr w:rsidR="00972A17" w:rsidRPr="00B37E0A" w:rsidTr="00CD6395">
            <w:trPr>
              <w:tblHeader/>
            </w:trPr>
            <w:tc>
              <w:tcPr>
                <w:tcW w:w="1130" w:type="pct"/>
                <w:vMerge/>
                <w:vAlign w:val="center"/>
              </w:tcPr>
              <w:p w:rsidR="00972A17" w:rsidRPr="00B37E0A" w:rsidRDefault="00972A17" w:rsidP="00CD6395">
                <w:pPr>
                  <w:snapToGrid w:val="0"/>
                  <w:jc w:val="center"/>
                  <w:rPr>
                    <w:szCs w:val="18"/>
                  </w:rPr>
                </w:pPr>
              </w:p>
            </w:tc>
            <w:tc>
              <w:tcPr>
                <w:tcW w:w="1467" w:type="pct"/>
                <w:vMerge/>
                <w:vAlign w:val="center"/>
              </w:tcPr>
              <w:p w:rsidR="00972A17" w:rsidRPr="00B37E0A" w:rsidRDefault="00972A17" w:rsidP="00CD6395">
                <w:pPr>
                  <w:snapToGrid w:val="0"/>
                  <w:jc w:val="center"/>
                  <w:rPr>
                    <w:szCs w:val="18"/>
                  </w:rPr>
                </w:pPr>
              </w:p>
            </w:tc>
            <w:tc>
              <w:tcPr>
                <w:tcW w:w="1201" w:type="pct"/>
                <w:vAlign w:val="center"/>
              </w:tcPr>
              <w:p w:rsidR="00972A17" w:rsidRPr="00B37E0A" w:rsidRDefault="00972A17" w:rsidP="00CD6395">
                <w:pPr>
                  <w:snapToGrid w:val="0"/>
                  <w:jc w:val="center"/>
                  <w:rPr>
                    <w:szCs w:val="18"/>
                  </w:rPr>
                </w:pPr>
                <w:r w:rsidRPr="00B37E0A">
                  <w:rPr>
                    <w:rFonts w:hint="eastAsia"/>
                    <w:szCs w:val="18"/>
                  </w:rPr>
                  <w:t>合并</w:t>
                </w:r>
              </w:p>
            </w:tc>
            <w:tc>
              <w:tcPr>
                <w:tcW w:w="1202" w:type="pct"/>
                <w:vAlign w:val="center"/>
              </w:tcPr>
              <w:p w:rsidR="00972A17" w:rsidRPr="00B37E0A" w:rsidRDefault="00972A17" w:rsidP="00CD6395">
                <w:pPr>
                  <w:snapToGrid w:val="0"/>
                  <w:jc w:val="center"/>
                  <w:rPr>
                    <w:szCs w:val="18"/>
                  </w:rPr>
                </w:pPr>
                <w:r w:rsidRPr="00B37E0A">
                  <w:rPr>
                    <w:rFonts w:hint="eastAsia"/>
                    <w:szCs w:val="18"/>
                  </w:rPr>
                  <w:t>母公司</w:t>
                </w:r>
              </w:p>
            </w:tc>
          </w:tr>
          <w:tr w:rsidR="00972A17" w:rsidRPr="00961256" w:rsidTr="00CD6395">
            <w:tc>
              <w:tcPr>
                <w:tcW w:w="1130" w:type="pct"/>
                <w:vAlign w:val="center"/>
              </w:tcPr>
              <w:p w:rsidR="00972A17" w:rsidRPr="00961256" w:rsidRDefault="00972A17" w:rsidP="00CD6395">
                <w:pPr>
                  <w:snapToGrid w:val="0"/>
                  <w:rPr>
                    <w:szCs w:val="18"/>
                  </w:rPr>
                </w:pPr>
                <w:r w:rsidRPr="00961256">
                  <w:rPr>
                    <w:rFonts w:hint="eastAsia"/>
                    <w:szCs w:val="18"/>
                  </w:rPr>
                  <w:t>根据会计准则解释第16号相关规定调整</w:t>
                </w:r>
              </w:p>
            </w:tc>
            <w:tc>
              <w:tcPr>
                <w:tcW w:w="1467" w:type="pct"/>
                <w:vAlign w:val="center"/>
              </w:tcPr>
              <w:p w:rsidR="00972A17" w:rsidRPr="00961256" w:rsidRDefault="00972A17" w:rsidP="00CD6395">
                <w:pPr>
                  <w:snapToGrid w:val="0"/>
                  <w:rPr>
                    <w:szCs w:val="18"/>
                  </w:rPr>
                </w:pPr>
                <w:r w:rsidRPr="00961256">
                  <w:rPr>
                    <w:rFonts w:hint="eastAsia"/>
                    <w:szCs w:val="18"/>
                  </w:rPr>
                  <w:t>递延所得税资产</w:t>
                </w:r>
              </w:p>
            </w:tc>
            <w:tc>
              <w:tcPr>
                <w:tcW w:w="1201" w:type="pct"/>
                <w:vAlign w:val="center"/>
              </w:tcPr>
              <w:p w:rsidR="00972A17" w:rsidRPr="00961256" w:rsidRDefault="00972A17" w:rsidP="00CD6395">
                <w:pPr>
                  <w:snapToGrid w:val="0"/>
                  <w:jc w:val="right"/>
                  <w:rPr>
                    <w:szCs w:val="18"/>
                  </w:rPr>
                </w:pPr>
                <w:r w:rsidRPr="00300536">
                  <w:rPr>
                    <w:szCs w:val="18"/>
                  </w:rPr>
                  <w:t>16,824,665.53</w:t>
                </w:r>
              </w:p>
            </w:tc>
            <w:tc>
              <w:tcPr>
                <w:tcW w:w="1202" w:type="pct"/>
                <w:vAlign w:val="center"/>
              </w:tcPr>
              <w:p w:rsidR="00972A17" w:rsidRPr="00961256" w:rsidRDefault="00972A17" w:rsidP="00CD6395">
                <w:pPr>
                  <w:snapToGrid w:val="0"/>
                  <w:jc w:val="right"/>
                  <w:rPr>
                    <w:szCs w:val="18"/>
                  </w:rPr>
                </w:pPr>
                <w:r w:rsidRPr="00300536">
                  <w:rPr>
                    <w:szCs w:val="18"/>
                  </w:rPr>
                  <w:t>16,824,665.53</w:t>
                </w:r>
              </w:p>
            </w:tc>
          </w:tr>
        </w:tbl>
        <w:p w:rsidR="00916849" w:rsidRDefault="00916849" w:rsidP="00916849">
          <w:pPr>
            <w:rPr>
              <w:szCs w:val="21"/>
            </w:rPr>
          </w:pPr>
        </w:p>
        <w:tbl>
          <w:tblPr>
            <w:tblStyle w:val="24"/>
            <w:tblW w:w="4580" w:type="pct"/>
            <w:tblLook w:val="04A0" w:firstRow="1" w:lastRow="0" w:firstColumn="1" w:lastColumn="0" w:noHBand="0" w:noVBand="1"/>
          </w:tblPr>
          <w:tblGrid>
            <w:gridCol w:w="1375"/>
            <w:gridCol w:w="1010"/>
            <w:gridCol w:w="1476"/>
            <w:gridCol w:w="1476"/>
            <w:gridCol w:w="1476"/>
            <w:gridCol w:w="1476"/>
          </w:tblGrid>
          <w:tr w:rsidR="00972A17" w:rsidRPr="00961256" w:rsidTr="00CD6395">
            <w:trPr>
              <w:tblHeader/>
            </w:trPr>
            <w:tc>
              <w:tcPr>
                <w:tcW w:w="926" w:type="pct"/>
                <w:vMerge w:val="restart"/>
                <w:vAlign w:val="center"/>
              </w:tcPr>
              <w:p w:rsidR="00972A17" w:rsidRPr="00961256" w:rsidRDefault="00972A17" w:rsidP="00CD6395">
                <w:pPr>
                  <w:snapToGrid w:val="0"/>
                  <w:jc w:val="center"/>
                  <w:rPr>
                    <w:szCs w:val="18"/>
                  </w:rPr>
                </w:pPr>
                <w:r w:rsidRPr="00961256">
                  <w:rPr>
                    <w:rFonts w:hint="eastAsia"/>
                    <w:szCs w:val="18"/>
                  </w:rPr>
                  <w:t>会计政策变更的内容和原因</w:t>
                </w:r>
              </w:p>
            </w:tc>
            <w:tc>
              <w:tcPr>
                <w:tcW w:w="706" w:type="pct"/>
                <w:vMerge w:val="restart"/>
                <w:vAlign w:val="center"/>
              </w:tcPr>
              <w:p w:rsidR="00972A17" w:rsidRPr="00961256" w:rsidRDefault="00972A17" w:rsidP="00CD6395">
                <w:pPr>
                  <w:snapToGrid w:val="0"/>
                  <w:jc w:val="center"/>
                  <w:rPr>
                    <w:szCs w:val="18"/>
                  </w:rPr>
                </w:pPr>
                <w:r w:rsidRPr="00961256">
                  <w:rPr>
                    <w:rFonts w:hint="eastAsia"/>
                    <w:szCs w:val="18"/>
                  </w:rPr>
                  <w:t>受影响的报表项目</w:t>
                </w:r>
              </w:p>
            </w:tc>
            <w:tc>
              <w:tcPr>
                <w:tcW w:w="1685" w:type="pct"/>
                <w:gridSpan w:val="2"/>
                <w:vAlign w:val="center"/>
              </w:tcPr>
              <w:p w:rsidR="00972A17" w:rsidRPr="00961256" w:rsidRDefault="00972A17" w:rsidP="00CD6395">
                <w:pPr>
                  <w:snapToGrid w:val="0"/>
                  <w:jc w:val="center"/>
                  <w:rPr>
                    <w:szCs w:val="18"/>
                  </w:rPr>
                </w:pPr>
                <w:r w:rsidRPr="00961256">
                  <w:rPr>
                    <w:rFonts w:hint="eastAsia"/>
                    <w:szCs w:val="18"/>
                  </w:rPr>
                  <w:t>合并</w:t>
                </w:r>
              </w:p>
            </w:tc>
            <w:tc>
              <w:tcPr>
                <w:tcW w:w="1683" w:type="pct"/>
                <w:gridSpan w:val="2"/>
                <w:vAlign w:val="center"/>
              </w:tcPr>
              <w:p w:rsidR="00972A17" w:rsidRPr="00961256" w:rsidRDefault="00972A17" w:rsidP="00CD6395">
                <w:pPr>
                  <w:snapToGrid w:val="0"/>
                  <w:jc w:val="center"/>
                  <w:rPr>
                    <w:szCs w:val="18"/>
                  </w:rPr>
                </w:pPr>
                <w:r w:rsidRPr="00961256">
                  <w:rPr>
                    <w:rFonts w:hint="eastAsia"/>
                    <w:szCs w:val="18"/>
                  </w:rPr>
                  <w:t>母公司</w:t>
                </w:r>
              </w:p>
            </w:tc>
          </w:tr>
          <w:tr w:rsidR="00972A17" w:rsidRPr="00961256" w:rsidTr="00CD6395">
            <w:trPr>
              <w:tblHeader/>
            </w:trPr>
            <w:tc>
              <w:tcPr>
                <w:tcW w:w="926" w:type="pct"/>
                <w:vMerge/>
                <w:vAlign w:val="center"/>
              </w:tcPr>
              <w:p w:rsidR="00972A17" w:rsidRPr="00961256" w:rsidRDefault="00972A17" w:rsidP="00CD6395">
                <w:pPr>
                  <w:snapToGrid w:val="0"/>
                  <w:jc w:val="center"/>
                  <w:rPr>
                    <w:szCs w:val="18"/>
                  </w:rPr>
                </w:pPr>
              </w:p>
            </w:tc>
            <w:tc>
              <w:tcPr>
                <w:tcW w:w="706" w:type="pct"/>
                <w:vMerge/>
                <w:vAlign w:val="center"/>
              </w:tcPr>
              <w:p w:rsidR="00972A17" w:rsidRPr="00961256" w:rsidRDefault="00972A17" w:rsidP="00CD6395">
                <w:pPr>
                  <w:snapToGrid w:val="0"/>
                  <w:jc w:val="center"/>
                  <w:rPr>
                    <w:szCs w:val="18"/>
                  </w:rPr>
                </w:pPr>
              </w:p>
            </w:tc>
            <w:tc>
              <w:tcPr>
                <w:tcW w:w="842" w:type="pct"/>
                <w:vAlign w:val="center"/>
              </w:tcPr>
              <w:p w:rsidR="00972A17" w:rsidRPr="00961256" w:rsidRDefault="00972A17" w:rsidP="00CD6395">
                <w:pPr>
                  <w:snapToGrid w:val="0"/>
                  <w:jc w:val="center"/>
                  <w:rPr>
                    <w:szCs w:val="18"/>
                  </w:rPr>
                </w:pPr>
                <w:r w:rsidRPr="00961256">
                  <w:rPr>
                    <w:szCs w:val="18"/>
                  </w:rPr>
                  <w:t>202</w:t>
                </w:r>
                <w:bookmarkStart w:id="135" w:name="OLE_LINK47"/>
                <w:r w:rsidRPr="00961256">
                  <w:rPr>
                    <w:szCs w:val="18"/>
                  </w:rPr>
                  <w:t>3.12.3</w:t>
                </w:r>
                <w:bookmarkEnd w:id="135"/>
                <w:r w:rsidRPr="00961256">
                  <w:rPr>
                    <w:szCs w:val="18"/>
                  </w:rPr>
                  <w:t>1</w:t>
                </w:r>
              </w:p>
              <w:p w:rsidR="00972A17" w:rsidRPr="00961256" w:rsidRDefault="00972A17" w:rsidP="00CD6395">
                <w:pPr>
                  <w:snapToGrid w:val="0"/>
                  <w:jc w:val="center"/>
                  <w:rPr>
                    <w:szCs w:val="18"/>
                  </w:rPr>
                </w:pPr>
                <w:r w:rsidRPr="00961256">
                  <w:rPr>
                    <w:szCs w:val="18"/>
                  </w:rPr>
                  <w:t>/202</w:t>
                </w:r>
                <w:bookmarkStart w:id="136" w:name="OLE_LINK48"/>
                <w:r w:rsidRPr="00961256">
                  <w:rPr>
                    <w:szCs w:val="18"/>
                  </w:rPr>
                  <w:t>3</w:t>
                </w:r>
                <w:r w:rsidRPr="00961256">
                  <w:rPr>
                    <w:rFonts w:hint="eastAsia"/>
                    <w:szCs w:val="18"/>
                  </w:rPr>
                  <w:t>年</w:t>
                </w:r>
                <w:bookmarkEnd w:id="136"/>
                <w:r w:rsidRPr="00961256">
                  <w:rPr>
                    <w:rFonts w:hint="eastAsia"/>
                    <w:szCs w:val="18"/>
                  </w:rPr>
                  <w:t>度</w:t>
                </w:r>
              </w:p>
            </w:tc>
            <w:tc>
              <w:tcPr>
                <w:tcW w:w="843" w:type="pct"/>
                <w:vAlign w:val="center"/>
              </w:tcPr>
              <w:p w:rsidR="00972A17" w:rsidRPr="00961256" w:rsidRDefault="00972A17" w:rsidP="00CD6395">
                <w:pPr>
                  <w:snapToGrid w:val="0"/>
                  <w:jc w:val="center"/>
                  <w:rPr>
                    <w:szCs w:val="18"/>
                  </w:rPr>
                </w:pPr>
                <w:r w:rsidRPr="00961256">
                  <w:rPr>
                    <w:szCs w:val="18"/>
                  </w:rPr>
                  <w:t>2022.12.31</w:t>
                </w:r>
              </w:p>
              <w:p w:rsidR="00972A17" w:rsidRPr="00961256" w:rsidRDefault="00972A17" w:rsidP="00CD6395">
                <w:pPr>
                  <w:snapToGrid w:val="0"/>
                  <w:jc w:val="center"/>
                  <w:rPr>
                    <w:szCs w:val="18"/>
                  </w:rPr>
                </w:pPr>
                <w:r w:rsidRPr="00961256">
                  <w:rPr>
                    <w:szCs w:val="18"/>
                  </w:rPr>
                  <w:t>/2022</w:t>
                </w:r>
                <w:r w:rsidRPr="00961256">
                  <w:rPr>
                    <w:rFonts w:hint="eastAsia"/>
                    <w:szCs w:val="18"/>
                  </w:rPr>
                  <w:t>年度</w:t>
                </w:r>
              </w:p>
            </w:tc>
            <w:tc>
              <w:tcPr>
                <w:tcW w:w="842" w:type="pct"/>
                <w:vAlign w:val="center"/>
              </w:tcPr>
              <w:p w:rsidR="00972A17" w:rsidRPr="00961256" w:rsidRDefault="00972A17" w:rsidP="00CD6395">
                <w:pPr>
                  <w:snapToGrid w:val="0"/>
                  <w:jc w:val="center"/>
                  <w:rPr>
                    <w:szCs w:val="18"/>
                  </w:rPr>
                </w:pPr>
                <w:r w:rsidRPr="00961256">
                  <w:rPr>
                    <w:szCs w:val="18"/>
                  </w:rPr>
                  <w:t>202</w:t>
                </w:r>
                <w:r w:rsidRPr="00961256">
                  <w:rPr>
                    <w:kern w:val="0"/>
                    <w:szCs w:val="18"/>
                  </w:rPr>
                  <w:t>3.12.31</w:t>
                </w:r>
              </w:p>
              <w:p w:rsidR="00972A17" w:rsidRPr="00961256" w:rsidRDefault="00972A17" w:rsidP="00CD6395">
                <w:pPr>
                  <w:snapToGrid w:val="0"/>
                  <w:jc w:val="center"/>
                  <w:rPr>
                    <w:szCs w:val="18"/>
                  </w:rPr>
                </w:pPr>
                <w:r w:rsidRPr="00961256">
                  <w:rPr>
                    <w:szCs w:val="18"/>
                  </w:rPr>
                  <w:t>/2023</w:t>
                </w:r>
                <w:r w:rsidRPr="00961256">
                  <w:rPr>
                    <w:rFonts w:hint="eastAsia"/>
                    <w:szCs w:val="18"/>
                  </w:rPr>
                  <w:t>年度</w:t>
                </w:r>
              </w:p>
            </w:tc>
            <w:tc>
              <w:tcPr>
                <w:tcW w:w="841" w:type="pct"/>
                <w:vAlign w:val="center"/>
              </w:tcPr>
              <w:p w:rsidR="00972A17" w:rsidRPr="00961256" w:rsidRDefault="00972A17" w:rsidP="00CD6395">
                <w:pPr>
                  <w:snapToGrid w:val="0"/>
                  <w:jc w:val="center"/>
                  <w:rPr>
                    <w:szCs w:val="18"/>
                  </w:rPr>
                </w:pPr>
                <w:r w:rsidRPr="00961256">
                  <w:rPr>
                    <w:szCs w:val="18"/>
                  </w:rPr>
                  <w:t>2022.12.31</w:t>
                </w:r>
              </w:p>
              <w:p w:rsidR="00972A17" w:rsidRPr="00961256" w:rsidRDefault="00972A17" w:rsidP="00CD6395">
                <w:pPr>
                  <w:snapToGrid w:val="0"/>
                  <w:jc w:val="center"/>
                  <w:rPr>
                    <w:szCs w:val="18"/>
                  </w:rPr>
                </w:pPr>
                <w:r w:rsidRPr="00961256">
                  <w:rPr>
                    <w:szCs w:val="18"/>
                  </w:rPr>
                  <w:t>/2022</w:t>
                </w:r>
                <w:r w:rsidRPr="00961256">
                  <w:rPr>
                    <w:rFonts w:hint="eastAsia"/>
                    <w:szCs w:val="18"/>
                  </w:rPr>
                  <w:t>年度</w:t>
                </w:r>
              </w:p>
            </w:tc>
          </w:tr>
          <w:tr w:rsidR="00972A17" w:rsidRPr="00B37E0A" w:rsidTr="00CD6395">
            <w:tc>
              <w:tcPr>
                <w:tcW w:w="926" w:type="pct"/>
                <w:vMerge w:val="restart"/>
                <w:vAlign w:val="center"/>
              </w:tcPr>
              <w:p w:rsidR="00972A17" w:rsidRPr="00961256" w:rsidRDefault="00972A17" w:rsidP="00CD6395">
                <w:pPr>
                  <w:snapToGrid w:val="0"/>
                  <w:rPr>
                    <w:szCs w:val="18"/>
                  </w:rPr>
                </w:pPr>
                <w:r w:rsidRPr="00961256">
                  <w:rPr>
                    <w:rFonts w:hint="eastAsia"/>
                    <w:szCs w:val="18"/>
                  </w:rPr>
                  <w:t>根据会计准则解释第16号相</w:t>
                </w:r>
                <w:r w:rsidRPr="00961256">
                  <w:rPr>
                    <w:rFonts w:hint="eastAsia"/>
                    <w:szCs w:val="18"/>
                  </w:rPr>
                  <w:lastRenderedPageBreak/>
                  <w:t>关规定调整</w:t>
                </w:r>
              </w:p>
            </w:tc>
            <w:tc>
              <w:tcPr>
                <w:tcW w:w="706" w:type="pct"/>
                <w:vAlign w:val="center"/>
              </w:tcPr>
              <w:p w:rsidR="00972A17" w:rsidRPr="00961256" w:rsidRDefault="00972A17" w:rsidP="00CD6395">
                <w:pPr>
                  <w:snapToGrid w:val="0"/>
                  <w:rPr>
                    <w:szCs w:val="18"/>
                  </w:rPr>
                </w:pPr>
                <w:r>
                  <w:rPr>
                    <w:rFonts w:hint="eastAsia"/>
                    <w:szCs w:val="18"/>
                  </w:rPr>
                  <w:lastRenderedPageBreak/>
                  <w:t>递延所得税资产</w:t>
                </w:r>
              </w:p>
            </w:tc>
            <w:tc>
              <w:tcPr>
                <w:tcW w:w="842" w:type="pct"/>
                <w:vAlign w:val="center"/>
              </w:tcPr>
              <w:p w:rsidR="00972A17" w:rsidRPr="00961256" w:rsidRDefault="00972A17" w:rsidP="00CD6395">
                <w:pPr>
                  <w:snapToGrid w:val="0"/>
                  <w:jc w:val="right"/>
                  <w:rPr>
                    <w:szCs w:val="18"/>
                  </w:rPr>
                </w:pPr>
                <w:r w:rsidRPr="00F61F3B">
                  <w:rPr>
                    <w:szCs w:val="18"/>
                  </w:rPr>
                  <w:t>51,269,738.92</w:t>
                </w:r>
              </w:p>
            </w:tc>
            <w:tc>
              <w:tcPr>
                <w:tcW w:w="843" w:type="pct"/>
                <w:vAlign w:val="center"/>
              </w:tcPr>
              <w:p w:rsidR="00972A17" w:rsidRPr="00961256" w:rsidRDefault="00972A17" w:rsidP="00CD6395">
                <w:pPr>
                  <w:snapToGrid w:val="0"/>
                  <w:jc w:val="right"/>
                  <w:rPr>
                    <w:szCs w:val="18"/>
                  </w:rPr>
                </w:pPr>
                <w:r w:rsidRPr="00C87F28">
                  <w:rPr>
                    <w:szCs w:val="18"/>
                  </w:rPr>
                  <w:t>28,962,294.90</w:t>
                </w:r>
              </w:p>
            </w:tc>
            <w:tc>
              <w:tcPr>
                <w:tcW w:w="842" w:type="pct"/>
                <w:vAlign w:val="center"/>
              </w:tcPr>
              <w:p w:rsidR="00972A17" w:rsidRPr="00961256" w:rsidRDefault="00972A17" w:rsidP="00CD6395">
                <w:pPr>
                  <w:snapToGrid w:val="0"/>
                  <w:jc w:val="right"/>
                  <w:rPr>
                    <w:szCs w:val="18"/>
                  </w:rPr>
                </w:pPr>
                <w:r w:rsidRPr="00C87F28">
                  <w:rPr>
                    <w:szCs w:val="18"/>
                  </w:rPr>
                  <w:t>52,214,307.55</w:t>
                </w:r>
              </w:p>
            </w:tc>
            <w:tc>
              <w:tcPr>
                <w:tcW w:w="841" w:type="pct"/>
                <w:vAlign w:val="center"/>
              </w:tcPr>
              <w:p w:rsidR="00972A17" w:rsidRPr="00961256" w:rsidRDefault="00972A17" w:rsidP="00CD6395">
                <w:pPr>
                  <w:snapToGrid w:val="0"/>
                  <w:jc w:val="right"/>
                  <w:rPr>
                    <w:szCs w:val="18"/>
                  </w:rPr>
                </w:pPr>
                <w:r w:rsidRPr="00C87F28">
                  <w:rPr>
                    <w:szCs w:val="18"/>
                  </w:rPr>
                  <w:t>29,143,155.96</w:t>
                </w:r>
              </w:p>
            </w:tc>
          </w:tr>
          <w:tr w:rsidR="00972A17" w:rsidRPr="00B37E0A" w:rsidTr="00CD6395">
            <w:tc>
              <w:tcPr>
                <w:tcW w:w="926" w:type="pct"/>
                <w:vMerge/>
                <w:vAlign w:val="center"/>
              </w:tcPr>
              <w:p w:rsidR="00972A17" w:rsidRPr="00961256" w:rsidRDefault="00972A17" w:rsidP="00CD6395">
                <w:pPr>
                  <w:snapToGrid w:val="0"/>
                  <w:rPr>
                    <w:szCs w:val="18"/>
                  </w:rPr>
                </w:pPr>
              </w:p>
            </w:tc>
            <w:tc>
              <w:tcPr>
                <w:tcW w:w="706" w:type="pct"/>
                <w:vAlign w:val="center"/>
              </w:tcPr>
              <w:p w:rsidR="00972A17" w:rsidRPr="00961256" w:rsidRDefault="00972A17" w:rsidP="00CD6395">
                <w:pPr>
                  <w:snapToGrid w:val="0"/>
                  <w:rPr>
                    <w:szCs w:val="18"/>
                  </w:rPr>
                </w:pPr>
                <w:r w:rsidRPr="00961256">
                  <w:rPr>
                    <w:rFonts w:hint="eastAsia"/>
                    <w:szCs w:val="18"/>
                  </w:rPr>
                  <w:t>所得税费用</w:t>
                </w:r>
              </w:p>
            </w:tc>
            <w:tc>
              <w:tcPr>
                <w:tcW w:w="842" w:type="pct"/>
                <w:vAlign w:val="center"/>
              </w:tcPr>
              <w:p w:rsidR="00972A17" w:rsidRPr="00A679FC" w:rsidRDefault="00972A17" w:rsidP="00CD6395">
                <w:pPr>
                  <w:snapToGrid w:val="0"/>
                  <w:jc w:val="right"/>
                  <w:rPr>
                    <w:szCs w:val="18"/>
                  </w:rPr>
                </w:pPr>
                <w:r w:rsidRPr="00C87F28">
                  <w:rPr>
                    <w:szCs w:val="18"/>
                  </w:rPr>
                  <w:t>-22,307,444.02</w:t>
                </w:r>
              </w:p>
            </w:tc>
            <w:tc>
              <w:tcPr>
                <w:tcW w:w="843" w:type="pct"/>
                <w:vAlign w:val="center"/>
              </w:tcPr>
              <w:p w:rsidR="00972A17" w:rsidRPr="00082376" w:rsidRDefault="00972A17" w:rsidP="00CD6395">
                <w:pPr>
                  <w:snapToGrid w:val="0"/>
                  <w:jc w:val="right"/>
                  <w:rPr>
                    <w:szCs w:val="18"/>
                  </w:rPr>
                </w:pPr>
                <w:r w:rsidRPr="00C87F28">
                  <w:rPr>
                    <w:szCs w:val="18"/>
                  </w:rPr>
                  <w:t>-12,137,629.37</w:t>
                </w:r>
              </w:p>
            </w:tc>
            <w:tc>
              <w:tcPr>
                <w:tcW w:w="842" w:type="pct"/>
                <w:vAlign w:val="center"/>
              </w:tcPr>
              <w:p w:rsidR="00972A17" w:rsidRPr="00974DBB" w:rsidRDefault="00972A17" w:rsidP="00CD6395">
                <w:pPr>
                  <w:snapToGrid w:val="0"/>
                  <w:jc w:val="right"/>
                  <w:rPr>
                    <w:szCs w:val="18"/>
                  </w:rPr>
                </w:pPr>
                <w:r w:rsidRPr="00C87F28">
                  <w:rPr>
                    <w:szCs w:val="18"/>
                  </w:rPr>
                  <w:t>-23,071,151.59</w:t>
                </w:r>
              </w:p>
            </w:tc>
            <w:tc>
              <w:tcPr>
                <w:tcW w:w="841" w:type="pct"/>
                <w:vAlign w:val="center"/>
              </w:tcPr>
              <w:p w:rsidR="00972A17" w:rsidRPr="00961256" w:rsidRDefault="00972A17" w:rsidP="00CD6395">
                <w:pPr>
                  <w:snapToGrid w:val="0"/>
                  <w:jc w:val="right"/>
                  <w:rPr>
                    <w:szCs w:val="18"/>
                  </w:rPr>
                </w:pPr>
                <w:r w:rsidRPr="00C87F28">
                  <w:rPr>
                    <w:szCs w:val="18"/>
                  </w:rPr>
                  <w:t>-11,806,508.75</w:t>
                </w:r>
              </w:p>
            </w:tc>
          </w:tr>
        </w:tbl>
        <w:p w:rsidR="00B429B3" w:rsidRDefault="00DE40A4" w:rsidP="00916849">
          <w:pPr>
            <w:rPr>
              <w:szCs w:val="21"/>
            </w:rPr>
          </w:pPr>
        </w:p>
      </w:sdtContent>
    </w:sdt>
    <w:p w:rsidR="00B429B3" w:rsidRDefault="00B429B3">
      <w:pPr>
        <w:rPr>
          <w:szCs w:val="21"/>
        </w:rPr>
      </w:pPr>
    </w:p>
    <w:p w:rsidR="00B429B3" w:rsidRDefault="00C31191">
      <w:pPr>
        <w:pStyle w:val="4"/>
        <w:numPr>
          <w:ilvl w:val="3"/>
          <w:numId w:val="101"/>
        </w:numPr>
        <w:ind w:left="426" w:hanging="426"/>
      </w:pPr>
      <w:r>
        <w:rPr>
          <w:rFonts w:hint="eastAsia"/>
        </w:rPr>
        <w:t>重要</w:t>
      </w:r>
      <w:r>
        <w:t>会计估计变更</w:t>
      </w:r>
    </w:p>
    <w:sdt>
      <w:sdtPr>
        <w:alias w:val="是否适用：重要会计估计变更[双击切换]"/>
        <w:tag w:val="_GBC_902f08bd36774074945386d2d1f9b67d"/>
        <w:id w:val="1051656543"/>
        <w:placeholder>
          <w:docPart w:val="GBC22222222222222222222222222222"/>
        </w:placeholder>
      </w:sdtPr>
      <w:sdtEndPr/>
      <w:sdtContent>
        <w:p w:rsidR="002D37F8" w:rsidRDefault="00C31191" w:rsidP="002D37F8">
          <w:pPr>
            <w:rPr>
              <w:szCs w:val="21"/>
            </w:rPr>
          </w:pPr>
          <w:r>
            <w:fldChar w:fldCharType="begin"/>
          </w:r>
          <w:r w:rsidR="002D37F8">
            <w:instrText xml:space="preserve">MACROBUTTON  SnrToggleCheckbox □适用 </w:instrText>
          </w:r>
          <w:r>
            <w:fldChar w:fldCharType="end"/>
          </w:r>
          <w:r>
            <w:fldChar w:fldCharType="begin"/>
          </w:r>
          <w:r w:rsidR="002D37F8">
            <w:instrText xml:space="preserve"> MACROBUTTON  SnrToggleCheckbox √不适用 </w:instrText>
          </w:r>
          <w:r>
            <w:fldChar w:fldCharType="end"/>
          </w:r>
        </w:p>
      </w:sdtContent>
    </w:sdt>
    <w:p w:rsidR="00B429B3" w:rsidRDefault="00B429B3">
      <w:pPr>
        <w:rPr>
          <w:szCs w:val="21"/>
        </w:rPr>
      </w:pPr>
    </w:p>
    <w:p w:rsidR="00B429B3" w:rsidRDefault="00C31191">
      <w:pPr>
        <w:pStyle w:val="4"/>
        <w:numPr>
          <w:ilvl w:val="3"/>
          <w:numId w:val="101"/>
        </w:numPr>
        <w:ind w:left="426" w:hanging="426"/>
      </w:pPr>
      <w:bookmarkStart w:id="137" w:name="_Hlk10465969"/>
      <w:bookmarkEnd w:id="137"/>
      <w:r>
        <w:rPr>
          <w:rFonts w:ascii="Times New Roman" w:hAnsi="Times New Roman"/>
        </w:rPr>
        <w:t>2023</w:t>
      </w:r>
      <w:r>
        <w:t>年</w:t>
      </w:r>
      <w:r>
        <w:rPr>
          <w:rFonts w:hint="eastAsia"/>
        </w:rPr>
        <w:t>起首次执行新会计准则或准则解释等涉及调整首次执行当年年初的财务报表</w:t>
      </w:r>
    </w:p>
    <w:bookmarkStart w:id="138" w:name="_Hlk24100246" w:displacedByCustomXml="next"/>
    <w:sdt>
      <w:sdtPr>
        <w:rPr>
          <w:rFonts w:hint="eastAsia"/>
        </w:rPr>
        <w:alias w:val="是否适用：首次执行新金融工具准则或新收入准则调整首次执行当年年初财务报表相关项目情况[双击切换]"/>
        <w:tag w:val="_GBC_e1701479a1654e0d9f4b2ffb99c13db0"/>
        <w:id w:val="1529222755"/>
        <w:placeholder>
          <w:docPart w:val="GBC22222222222222222222222222222"/>
        </w:placeholder>
      </w:sdtPr>
      <w:sdtEndPr/>
      <w:sdtContent>
        <w:p w:rsidR="002D37F8" w:rsidRDefault="00C31191" w:rsidP="002D37F8">
          <w:pPr>
            <w:rPr>
              <w:szCs w:val="21"/>
            </w:rPr>
          </w:pPr>
          <w:r>
            <w:fldChar w:fldCharType="begin"/>
          </w:r>
          <w:r w:rsidR="002D37F8">
            <w:instrText xml:space="preserve"> MACROBUTTON  SnrToggleCheckbox □适用 </w:instrText>
          </w:r>
          <w:r>
            <w:fldChar w:fldCharType="end"/>
          </w:r>
          <w:r>
            <w:fldChar w:fldCharType="begin"/>
          </w:r>
          <w:r w:rsidR="002D37F8">
            <w:instrText xml:space="preserve"> MACROBUTTON  SnrToggleCheckbox √不适用 </w:instrText>
          </w:r>
          <w:r>
            <w:fldChar w:fldCharType="end"/>
          </w:r>
        </w:p>
      </w:sdtContent>
    </w:sdt>
    <w:bookmarkEnd w:id="138" w:displacedByCustomXml="prev"/>
    <w:p w:rsidR="00B429B3" w:rsidRDefault="00B429B3">
      <w:pPr>
        <w:rPr>
          <w:szCs w:val="21"/>
        </w:rPr>
      </w:pPr>
    </w:p>
    <w:p w:rsidR="00B429B3" w:rsidRDefault="00C31191">
      <w:pPr>
        <w:pStyle w:val="30"/>
        <w:numPr>
          <w:ilvl w:val="0"/>
          <w:numId w:val="43"/>
        </w:numPr>
      </w:pPr>
      <w:r>
        <w:rPr>
          <w:rFonts w:hint="eastAsia"/>
        </w:rPr>
        <w:t>其他</w:t>
      </w:r>
    </w:p>
    <w:sdt>
      <w:sdtPr>
        <w:rPr>
          <w:rFonts w:hint="eastAsia"/>
          <w:szCs w:val="21"/>
        </w:rPr>
        <w:alias w:val="是否适用：公司主要会计政策、会计估计和前期差错的其他说明[双击切换]"/>
        <w:tag w:val="_GBC_bcb348c2b015461e9de30ce69ad888ae"/>
        <w:id w:val="183945872"/>
        <w:placeholder>
          <w:docPart w:val="GBC22222222222222222222222222222"/>
        </w:placeholder>
      </w:sdtPr>
      <w:sdtEndPr/>
      <w:sdtContent>
        <w:p w:rsidR="00B429B3" w:rsidRDefault="00C31191" w:rsidP="002D37F8">
          <w:pPr>
            <w:rPr>
              <w:szCs w:val="21"/>
            </w:rPr>
          </w:pPr>
          <w:r>
            <w:rPr>
              <w:szCs w:val="21"/>
            </w:rPr>
            <w:fldChar w:fldCharType="begin"/>
          </w:r>
          <w:r w:rsidR="002D37F8">
            <w:rPr>
              <w:szCs w:val="21"/>
            </w:rPr>
            <w:instrText xml:space="preserve"> MACROBUTTON  SnrToggleCheckbox □适用  </w:instrText>
          </w:r>
          <w:r>
            <w:rPr>
              <w:szCs w:val="21"/>
            </w:rPr>
            <w:fldChar w:fldCharType="end"/>
          </w:r>
          <w:r>
            <w:rPr>
              <w:szCs w:val="21"/>
            </w:rPr>
            <w:fldChar w:fldCharType="begin"/>
          </w:r>
          <w:r w:rsidR="002D37F8">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41"/>
        </w:numPr>
        <w:rPr>
          <w:rFonts w:ascii="宋体" w:hAnsi="宋体"/>
        </w:rPr>
      </w:pPr>
      <w:r>
        <w:rPr>
          <w:rFonts w:ascii="宋体" w:hAnsi="宋体" w:hint="eastAsia"/>
        </w:rPr>
        <w:t>税项</w:t>
      </w:r>
    </w:p>
    <w:p w:rsidR="00B429B3" w:rsidRDefault="00C31191">
      <w:pPr>
        <w:pStyle w:val="30"/>
        <w:numPr>
          <w:ilvl w:val="0"/>
          <w:numId w:val="47"/>
        </w:numPr>
        <w:tabs>
          <w:tab w:val="left" w:pos="546"/>
        </w:tabs>
      </w:pPr>
      <w:r>
        <w:t>主要税种及税率</w:t>
      </w:r>
    </w:p>
    <w:p w:rsidR="00B429B3" w:rsidRDefault="00C31191">
      <w:r>
        <w:t>主要税种及税率</w:t>
      </w:r>
      <w:r>
        <w:rPr>
          <w:rFonts w:hint="eastAsia"/>
        </w:rPr>
        <w:t>情况</w:t>
      </w:r>
    </w:p>
    <w:sdt>
      <w:sdtPr>
        <w:alias w:val="是否适用：主要税种及税率情况 [双击切换]"/>
        <w:tag w:val="_GBC_f900f926144b41b9ba020b5a24aff3c0"/>
        <w:id w:val="-1226841782"/>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253"/>
        <w:gridCol w:w="2845"/>
      </w:tblGrid>
      <w:tr w:rsidR="002D37F8" w:rsidTr="00717DE6">
        <w:sdt>
          <w:sdtPr>
            <w:tag w:val="_PLD_b5758c089ae1414f99b1cc36321c29a1"/>
            <w:id w:val="-1871675525"/>
          </w:sdtPr>
          <w:sdtEndPr/>
          <w:sdtContent>
            <w:tc>
              <w:tcPr>
                <w:tcW w:w="1078" w:type="pct"/>
                <w:vAlign w:val="center"/>
              </w:tcPr>
              <w:p w:rsidR="002D37F8" w:rsidRDefault="002D37F8" w:rsidP="00717DE6">
                <w:pPr>
                  <w:jc w:val="center"/>
                  <w:rPr>
                    <w:szCs w:val="21"/>
                  </w:rPr>
                </w:pPr>
                <w:r>
                  <w:rPr>
                    <w:szCs w:val="21"/>
                  </w:rPr>
                  <w:t>税种</w:t>
                </w:r>
              </w:p>
            </w:tc>
          </w:sdtContent>
        </w:sdt>
        <w:sdt>
          <w:sdtPr>
            <w:tag w:val="_PLD_0e1599c84a4d47cc8f6f9b3d3069a1bd"/>
            <w:id w:val="-93946390"/>
          </w:sdtPr>
          <w:sdtEndPr/>
          <w:sdtContent>
            <w:tc>
              <w:tcPr>
                <w:tcW w:w="2350" w:type="pct"/>
                <w:vAlign w:val="center"/>
              </w:tcPr>
              <w:p w:rsidR="002D37F8" w:rsidRDefault="002D37F8" w:rsidP="00717DE6">
                <w:pPr>
                  <w:jc w:val="center"/>
                  <w:rPr>
                    <w:szCs w:val="21"/>
                  </w:rPr>
                </w:pPr>
                <w:r>
                  <w:rPr>
                    <w:szCs w:val="21"/>
                  </w:rPr>
                  <w:t>计税依据</w:t>
                </w:r>
              </w:p>
            </w:tc>
          </w:sdtContent>
        </w:sdt>
        <w:sdt>
          <w:sdtPr>
            <w:tag w:val="_PLD_74e07bcec6714b078c64caa53447462a"/>
            <w:id w:val="-381091009"/>
          </w:sdtPr>
          <w:sdtEndPr/>
          <w:sdtContent>
            <w:tc>
              <w:tcPr>
                <w:tcW w:w="1572" w:type="pct"/>
                <w:vAlign w:val="center"/>
              </w:tcPr>
              <w:p w:rsidR="002D37F8" w:rsidRDefault="002D37F8" w:rsidP="00717DE6">
                <w:pPr>
                  <w:jc w:val="center"/>
                  <w:rPr>
                    <w:szCs w:val="21"/>
                  </w:rPr>
                </w:pPr>
                <w:r>
                  <w:rPr>
                    <w:szCs w:val="21"/>
                  </w:rPr>
                  <w:t>税率</w:t>
                </w:r>
              </w:p>
            </w:tc>
          </w:sdtContent>
        </w:sdt>
      </w:tr>
      <w:tr w:rsidR="002D37F8" w:rsidTr="00717DE6">
        <w:tc>
          <w:tcPr>
            <w:tcW w:w="1078" w:type="pct"/>
          </w:tcPr>
          <w:p w:rsidR="002D37F8" w:rsidRDefault="002D37F8" w:rsidP="00717DE6">
            <w:pPr>
              <w:rPr>
                <w:szCs w:val="21"/>
              </w:rPr>
            </w:pPr>
            <w:r>
              <w:rPr>
                <w:szCs w:val="21"/>
              </w:rPr>
              <w:t>增值税</w:t>
            </w:r>
          </w:p>
        </w:tc>
        <w:tc>
          <w:tcPr>
            <w:tcW w:w="2350" w:type="pct"/>
            <w:vAlign w:val="center"/>
          </w:tcPr>
          <w:p w:rsidR="002D37F8" w:rsidRDefault="002D37F8" w:rsidP="00717DE6">
            <w:pPr>
              <w:rPr>
                <w:sz w:val="24"/>
              </w:rPr>
            </w:pPr>
            <w:r>
              <w:t>按税法规定计算的销售货物和应税劳务收入为基础计算销项税额，在扣除当期允许抵扣的进项税额后，差额部分为应交增值税</w:t>
            </w:r>
          </w:p>
        </w:tc>
        <w:tc>
          <w:tcPr>
            <w:tcW w:w="1572" w:type="pct"/>
            <w:vAlign w:val="center"/>
          </w:tcPr>
          <w:p w:rsidR="002D37F8" w:rsidRDefault="002D37F8" w:rsidP="00717DE6">
            <w:pPr>
              <w:rPr>
                <w:sz w:val="24"/>
              </w:rPr>
            </w:pPr>
            <w:r>
              <w:t>13、9、6、3</w:t>
            </w:r>
          </w:p>
        </w:tc>
      </w:tr>
      <w:tr w:rsidR="002D37F8" w:rsidTr="00717DE6">
        <w:tc>
          <w:tcPr>
            <w:tcW w:w="1078" w:type="pct"/>
          </w:tcPr>
          <w:p w:rsidR="002D37F8" w:rsidRDefault="002D37F8" w:rsidP="00717DE6">
            <w:pPr>
              <w:rPr>
                <w:szCs w:val="21"/>
              </w:rPr>
            </w:pPr>
            <w:r>
              <w:rPr>
                <w:szCs w:val="21"/>
              </w:rPr>
              <w:t>消费税</w:t>
            </w:r>
          </w:p>
        </w:tc>
        <w:tc>
          <w:tcPr>
            <w:tcW w:w="2350" w:type="pct"/>
            <w:vAlign w:val="center"/>
          </w:tcPr>
          <w:p w:rsidR="002D37F8" w:rsidRDefault="002D37F8" w:rsidP="00717DE6">
            <w:pPr>
              <w:rPr>
                <w:sz w:val="24"/>
              </w:rPr>
            </w:pPr>
          </w:p>
        </w:tc>
        <w:tc>
          <w:tcPr>
            <w:tcW w:w="1572" w:type="pct"/>
            <w:vAlign w:val="center"/>
          </w:tcPr>
          <w:p w:rsidR="002D37F8" w:rsidRDefault="002D37F8" w:rsidP="00717DE6">
            <w:pPr>
              <w:rPr>
                <w:sz w:val="24"/>
              </w:rPr>
            </w:pPr>
          </w:p>
        </w:tc>
      </w:tr>
      <w:tr w:rsidR="002D37F8" w:rsidTr="00717DE6">
        <w:tc>
          <w:tcPr>
            <w:tcW w:w="1078" w:type="pct"/>
          </w:tcPr>
          <w:p w:rsidR="002D37F8" w:rsidRDefault="002D37F8" w:rsidP="00717DE6">
            <w:pPr>
              <w:rPr>
                <w:szCs w:val="21"/>
              </w:rPr>
            </w:pPr>
            <w:r>
              <w:rPr>
                <w:szCs w:val="21"/>
              </w:rPr>
              <w:t>营业税</w:t>
            </w:r>
          </w:p>
        </w:tc>
        <w:tc>
          <w:tcPr>
            <w:tcW w:w="2350" w:type="pct"/>
          </w:tcPr>
          <w:p w:rsidR="002D37F8" w:rsidRDefault="002D37F8" w:rsidP="00717DE6">
            <w:pPr>
              <w:rPr>
                <w:szCs w:val="21"/>
              </w:rPr>
            </w:pPr>
          </w:p>
        </w:tc>
        <w:tc>
          <w:tcPr>
            <w:tcW w:w="1572" w:type="pct"/>
          </w:tcPr>
          <w:p w:rsidR="002D37F8" w:rsidRDefault="002D37F8" w:rsidP="00717DE6">
            <w:pPr>
              <w:rPr>
                <w:szCs w:val="21"/>
              </w:rPr>
            </w:pPr>
          </w:p>
        </w:tc>
      </w:tr>
      <w:tr w:rsidR="002D37F8" w:rsidTr="00717DE6">
        <w:tc>
          <w:tcPr>
            <w:tcW w:w="1078" w:type="pct"/>
          </w:tcPr>
          <w:p w:rsidR="002D37F8" w:rsidRDefault="002D37F8" w:rsidP="00717DE6">
            <w:pPr>
              <w:rPr>
                <w:szCs w:val="21"/>
              </w:rPr>
            </w:pPr>
            <w:r>
              <w:rPr>
                <w:szCs w:val="21"/>
              </w:rPr>
              <w:t>城市维护建设税</w:t>
            </w:r>
          </w:p>
        </w:tc>
        <w:tc>
          <w:tcPr>
            <w:tcW w:w="2350" w:type="pct"/>
            <w:vAlign w:val="center"/>
          </w:tcPr>
          <w:p w:rsidR="002D37F8" w:rsidRDefault="002D37F8" w:rsidP="00717DE6">
            <w:pPr>
              <w:rPr>
                <w:sz w:val="24"/>
              </w:rPr>
            </w:pPr>
            <w:r>
              <w:t>按实际缴纳的增值税及消费税计缴</w:t>
            </w:r>
          </w:p>
        </w:tc>
        <w:tc>
          <w:tcPr>
            <w:tcW w:w="1572" w:type="pct"/>
            <w:vAlign w:val="center"/>
          </w:tcPr>
          <w:p w:rsidR="002D37F8" w:rsidRDefault="002D37F8" w:rsidP="00717DE6">
            <w:pPr>
              <w:rPr>
                <w:sz w:val="24"/>
              </w:rPr>
            </w:pPr>
            <w:r>
              <w:t>7、5</w:t>
            </w:r>
          </w:p>
        </w:tc>
      </w:tr>
      <w:tr w:rsidR="002D37F8" w:rsidTr="00717DE6">
        <w:tc>
          <w:tcPr>
            <w:tcW w:w="1078" w:type="pct"/>
          </w:tcPr>
          <w:p w:rsidR="002D37F8" w:rsidRDefault="002D37F8" w:rsidP="00717DE6">
            <w:pPr>
              <w:rPr>
                <w:szCs w:val="21"/>
              </w:rPr>
            </w:pPr>
            <w:r>
              <w:rPr>
                <w:szCs w:val="21"/>
              </w:rPr>
              <w:t>企业所得税</w:t>
            </w:r>
          </w:p>
        </w:tc>
        <w:tc>
          <w:tcPr>
            <w:tcW w:w="2350" w:type="pct"/>
            <w:vAlign w:val="center"/>
          </w:tcPr>
          <w:p w:rsidR="002D37F8" w:rsidRDefault="002D37F8" w:rsidP="00717DE6">
            <w:pPr>
              <w:rPr>
                <w:sz w:val="24"/>
              </w:rPr>
            </w:pPr>
            <w:r>
              <w:t>按应纳税所得额计缴</w:t>
            </w:r>
          </w:p>
        </w:tc>
        <w:tc>
          <w:tcPr>
            <w:tcW w:w="1572" w:type="pct"/>
            <w:vAlign w:val="center"/>
          </w:tcPr>
          <w:p w:rsidR="002D37F8" w:rsidRDefault="002D37F8" w:rsidP="00717DE6">
            <w:pPr>
              <w:rPr>
                <w:sz w:val="24"/>
              </w:rPr>
            </w:pPr>
            <w:r>
              <w:t>25</w:t>
            </w:r>
          </w:p>
        </w:tc>
      </w:tr>
      <w:tr w:rsidR="002D37F8" w:rsidTr="00717DE6">
        <w:tc>
          <w:tcPr>
            <w:tcW w:w="1078" w:type="pct"/>
          </w:tcPr>
          <w:p w:rsidR="002D37F8" w:rsidRDefault="002D37F8" w:rsidP="00717DE6">
            <w:pPr>
              <w:rPr>
                <w:szCs w:val="21"/>
              </w:rPr>
            </w:pPr>
            <w:r>
              <w:t>环境保护税</w:t>
            </w:r>
          </w:p>
        </w:tc>
        <w:tc>
          <w:tcPr>
            <w:tcW w:w="2350" w:type="pct"/>
          </w:tcPr>
          <w:p w:rsidR="002D37F8" w:rsidRDefault="002D37F8" w:rsidP="00717DE6">
            <w:pPr>
              <w:rPr>
                <w:szCs w:val="21"/>
              </w:rPr>
            </w:pPr>
            <w:r>
              <w:t>应税大气污染物按照污染物排放量折合的污染当量数确定；应税水污染物按照污染物排放量折合的污染当量数确定；应税固体废物按照固体废物的排放量确定；应税噪声按照超过国家规定标准的分贝数确定。</w:t>
            </w:r>
          </w:p>
        </w:tc>
        <w:tc>
          <w:tcPr>
            <w:tcW w:w="1572" w:type="pct"/>
          </w:tcPr>
          <w:p w:rsidR="002D37F8" w:rsidRDefault="002D37F8" w:rsidP="00717DE6">
            <w:pPr>
              <w:rPr>
                <w:szCs w:val="21"/>
              </w:rPr>
            </w:pPr>
            <w:r>
              <w:t>按应税税目及系数</w:t>
            </w:r>
          </w:p>
        </w:tc>
      </w:tr>
      <w:tr w:rsidR="002D37F8" w:rsidTr="00717DE6">
        <w:tc>
          <w:tcPr>
            <w:tcW w:w="1078" w:type="pct"/>
          </w:tcPr>
          <w:p w:rsidR="002D37F8" w:rsidRDefault="002D37F8" w:rsidP="00717DE6">
            <w:pPr>
              <w:rPr>
                <w:szCs w:val="21"/>
              </w:rPr>
            </w:pPr>
            <w:r>
              <w:t>资源税</w:t>
            </w:r>
          </w:p>
        </w:tc>
        <w:tc>
          <w:tcPr>
            <w:tcW w:w="2350" w:type="pct"/>
          </w:tcPr>
          <w:p w:rsidR="002D37F8" w:rsidRDefault="002D37F8" w:rsidP="00717DE6">
            <w:pPr>
              <w:rPr>
                <w:szCs w:val="21"/>
              </w:rPr>
            </w:pPr>
            <w:r>
              <w:t>从价计征：原煤应纳税额=应税原煤销售额*适用税率（2%）；洗选煤应纳税额=洗选煤销售额*折算率*适用税率（2%），折算率暂按58%。</w:t>
            </w:r>
          </w:p>
        </w:tc>
        <w:tc>
          <w:tcPr>
            <w:tcW w:w="1572" w:type="pct"/>
          </w:tcPr>
          <w:p w:rsidR="002D37F8" w:rsidRDefault="002D37F8" w:rsidP="00717DE6">
            <w:pPr>
              <w:rPr>
                <w:szCs w:val="21"/>
              </w:rPr>
            </w:pPr>
          </w:p>
        </w:tc>
      </w:tr>
      <w:tr w:rsidR="002D37F8" w:rsidTr="00717DE6">
        <w:tc>
          <w:tcPr>
            <w:tcW w:w="1078" w:type="pct"/>
          </w:tcPr>
          <w:p w:rsidR="002D37F8" w:rsidRDefault="002D37F8" w:rsidP="00717DE6">
            <w:pPr>
              <w:rPr>
                <w:szCs w:val="21"/>
              </w:rPr>
            </w:pPr>
            <w:r>
              <w:t>房产税</w:t>
            </w:r>
          </w:p>
        </w:tc>
        <w:tc>
          <w:tcPr>
            <w:tcW w:w="2350" w:type="pct"/>
          </w:tcPr>
          <w:p w:rsidR="002D37F8" w:rsidRDefault="002D37F8" w:rsidP="00717DE6">
            <w:pPr>
              <w:rPr>
                <w:szCs w:val="21"/>
              </w:rPr>
            </w:pPr>
            <w:r>
              <w:t>房产原值一次减除30%后的余值按1.2%计缴</w:t>
            </w:r>
          </w:p>
        </w:tc>
        <w:tc>
          <w:tcPr>
            <w:tcW w:w="1572" w:type="pct"/>
          </w:tcPr>
          <w:p w:rsidR="002D37F8" w:rsidRDefault="002D37F8" w:rsidP="00717DE6">
            <w:pPr>
              <w:rPr>
                <w:szCs w:val="21"/>
              </w:rPr>
            </w:pPr>
          </w:p>
        </w:tc>
      </w:tr>
      <w:tr w:rsidR="002D37F8" w:rsidTr="00717DE6">
        <w:tc>
          <w:tcPr>
            <w:tcW w:w="1078" w:type="pct"/>
          </w:tcPr>
          <w:p w:rsidR="002D37F8" w:rsidRDefault="002D37F8" w:rsidP="00717DE6">
            <w:pPr>
              <w:rPr>
                <w:szCs w:val="21"/>
              </w:rPr>
            </w:pPr>
            <w:r>
              <w:t>土地使用税</w:t>
            </w:r>
          </w:p>
        </w:tc>
        <w:tc>
          <w:tcPr>
            <w:tcW w:w="2350" w:type="pct"/>
          </w:tcPr>
          <w:p w:rsidR="002D37F8" w:rsidRDefault="002D37F8" w:rsidP="00717DE6">
            <w:pPr>
              <w:rPr>
                <w:szCs w:val="21"/>
              </w:rPr>
            </w:pPr>
            <w:r>
              <w:t>实际占用的土地面积*当地税务部门规定的单位税额</w:t>
            </w:r>
          </w:p>
        </w:tc>
        <w:tc>
          <w:tcPr>
            <w:tcW w:w="1572" w:type="pct"/>
          </w:tcPr>
          <w:p w:rsidR="002D37F8" w:rsidRDefault="002D37F8" w:rsidP="00717DE6">
            <w:pPr>
              <w:rPr>
                <w:szCs w:val="21"/>
              </w:rPr>
            </w:pPr>
          </w:p>
        </w:tc>
      </w:tr>
      <w:tr w:rsidR="002D37F8" w:rsidTr="00717DE6">
        <w:tc>
          <w:tcPr>
            <w:tcW w:w="1078" w:type="pct"/>
          </w:tcPr>
          <w:p w:rsidR="002D37F8" w:rsidRDefault="002D37F8" w:rsidP="00717DE6">
            <w:pPr>
              <w:rPr>
                <w:szCs w:val="21"/>
              </w:rPr>
            </w:pPr>
            <w:r>
              <w:lastRenderedPageBreak/>
              <w:t>教育费附加</w:t>
            </w:r>
          </w:p>
        </w:tc>
        <w:tc>
          <w:tcPr>
            <w:tcW w:w="2350" w:type="pct"/>
          </w:tcPr>
          <w:p w:rsidR="002D37F8" w:rsidRDefault="002D37F8" w:rsidP="00717DE6">
            <w:pPr>
              <w:rPr>
                <w:szCs w:val="21"/>
              </w:rPr>
            </w:pPr>
            <w:r>
              <w:t>按当期应缴流转税计缴</w:t>
            </w:r>
          </w:p>
        </w:tc>
        <w:tc>
          <w:tcPr>
            <w:tcW w:w="1572" w:type="pct"/>
          </w:tcPr>
          <w:p w:rsidR="002D37F8" w:rsidRDefault="002D37F8" w:rsidP="00717DE6">
            <w:pPr>
              <w:rPr>
                <w:szCs w:val="21"/>
              </w:rPr>
            </w:pPr>
            <w:r>
              <w:t>3</w:t>
            </w:r>
          </w:p>
        </w:tc>
      </w:tr>
      <w:tr w:rsidR="002D37F8" w:rsidTr="00717DE6">
        <w:tc>
          <w:tcPr>
            <w:tcW w:w="1078" w:type="pct"/>
          </w:tcPr>
          <w:p w:rsidR="002D37F8" w:rsidRDefault="002D37F8" w:rsidP="00717DE6">
            <w:pPr>
              <w:rPr>
                <w:szCs w:val="21"/>
              </w:rPr>
            </w:pPr>
            <w:r>
              <w:t>地方教育费附加</w:t>
            </w:r>
          </w:p>
        </w:tc>
        <w:tc>
          <w:tcPr>
            <w:tcW w:w="2350" w:type="pct"/>
          </w:tcPr>
          <w:p w:rsidR="002D37F8" w:rsidRDefault="002D37F8" w:rsidP="00717DE6">
            <w:pPr>
              <w:rPr>
                <w:szCs w:val="21"/>
              </w:rPr>
            </w:pPr>
            <w:r>
              <w:t>按当期应缴流转税计缴</w:t>
            </w:r>
          </w:p>
        </w:tc>
        <w:tc>
          <w:tcPr>
            <w:tcW w:w="1572" w:type="pct"/>
          </w:tcPr>
          <w:p w:rsidR="002D37F8" w:rsidRDefault="002D37F8" w:rsidP="00717DE6">
            <w:pPr>
              <w:rPr>
                <w:szCs w:val="21"/>
              </w:rPr>
            </w:pPr>
            <w:r>
              <w:t>2</w:t>
            </w:r>
          </w:p>
        </w:tc>
      </w:tr>
    </w:tbl>
    <w:p w:rsidR="002D37F8" w:rsidRDefault="002D37F8"/>
    <w:p w:rsidR="00B429B3" w:rsidRDefault="00C31191">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f117cb1e9d6f4e82900861637cf6a799"/>
        <w:id w:val="-1284344997"/>
        <w:placeholder>
          <w:docPart w:val="GBC22222222222222222222222222222"/>
        </w:placeholder>
      </w:sdtPr>
      <w:sdtEndPr/>
      <w:sdtContent>
        <w:p w:rsidR="00B429B3" w:rsidRDefault="00C31191" w:rsidP="002D37F8">
          <w:pPr>
            <w:rPr>
              <w:szCs w:val="21"/>
            </w:rPr>
          </w:pPr>
          <w:r>
            <w:rPr>
              <w:szCs w:val="21"/>
            </w:rPr>
            <w:fldChar w:fldCharType="begin"/>
          </w:r>
          <w:r w:rsidR="002D37F8">
            <w:rPr>
              <w:szCs w:val="21"/>
            </w:rPr>
            <w:instrText xml:space="preserve">MACROBUTTON  SnrToggleCheckbox □适用 </w:instrText>
          </w:r>
          <w:r>
            <w:rPr>
              <w:szCs w:val="21"/>
            </w:rPr>
            <w:fldChar w:fldCharType="end"/>
          </w:r>
          <w:r>
            <w:rPr>
              <w:szCs w:val="21"/>
            </w:rPr>
            <w:fldChar w:fldCharType="begin"/>
          </w:r>
          <w:r w:rsidR="002D37F8">
            <w:rPr>
              <w:szCs w:val="21"/>
            </w:rPr>
            <w:instrText xml:space="preserve"> MACROBUTTON  SnrToggleCheckbox √不适用 </w:instrText>
          </w:r>
          <w:r>
            <w:rPr>
              <w:szCs w:val="21"/>
            </w:rPr>
            <w:fldChar w:fldCharType="end"/>
          </w:r>
        </w:p>
      </w:sdtContent>
    </w:sdt>
    <w:p w:rsidR="002D37F8" w:rsidRDefault="002D37F8" w:rsidP="002D37F8"/>
    <w:p w:rsidR="00B429B3" w:rsidRDefault="00C31191">
      <w:pPr>
        <w:pStyle w:val="30"/>
        <w:numPr>
          <w:ilvl w:val="0"/>
          <w:numId w:val="47"/>
        </w:numPr>
        <w:tabs>
          <w:tab w:val="left" w:pos="546"/>
        </w:tabs>
      </w:pPr>
      <w:r>
        <w:t>税收优惠</w:t>
      </w:r>
    </w:p>
    <w:sdt>
      <w:sdtPr>
        <w:rPr>
          <w:rFonts w:hint="eastAsia"/>
          <w:szCs w:val="21"/>
        </w:rPr>
        <w:alias w:val="是否适用：税收优惠[双击切换]"/>
        <w:tag w:val="_GBC_7b649dcf8ab54475bffc51edb3c33588"/>
        <w:id w:val="-1431038144"/>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1711325921"/>
        <w:placeholder>
          <w:docPart w:val="GBC22222222222222222222222222222"/>
        </w:placeholder>
      </w:sdtPr>
      <w:sdtEndPr/>
      <w:sdtContent>
        <w:p w:rsidR="002D37F8" w:rsidRPr="002D37F8" w:rsidRDefault="002D37F8" w:rsidP="002D37F8">
          <w:pPr>
            <w:rPr>
              <w:szCs w:val="21"/>
            </w:rPr>
          </w:pPr>
          <w:r w:rsidRPr="002D37F8">
            <w:rPr>
              <w:rFonts w:hint="eastAsia"/>
              <w:szCs w:val="21"/>
            </w:rPr>
            <w:t>1、安徽恒源煤电股份有限公司于2022年10月18日取得编号为GR202234003740“高新技术企业证书”，公司2022年至2024年所得税减按15％计缴。</w:t>
          </w:r>
        </w:p>
        <w:p w:rsidR="002D37F8" w:rsidRPr="002D37F8" w:rsidRDefault="002D37F8" w:rsidP="002D37F8">
          <w:pPr>
            <w:rPr>
              <w:szCs w:val="21"/>
            </w:rPr>
          </w:pPr>
          <w:r w:rsidRPr="002D37F8">
            <w:rPr>
              <w:rFonts w:hint="eastAsia"/>
              <w:szCs w:val="21"/>
            </w:rPr>
            <w:t>2、淮北新源热电有限公司、安徽恒力电业有限责任公司和宿州创元发电有限责任公司根据财税【2015】78号财政部国家税务总局关于印发《资源综合利用产品和劳务增值税优惠目录的通知》，公司自2015年7月1日起生产和销售电力产品实现的增值税50%即征即退的优惠政策。</w:t>
          </w:r>
        </w:p>
        <w:p w:rsidR="002D37F8" w:rsidRPr="002D37F8" w:rsidRDefault="002D37F8" w:rsidP="002D37F8">
          <w:pPr>
            <w:rPr>
              <w:szCs w:val="21"/>
            </w:rPr>
          </w:pPr>
          <w:r w:rsidRPr="002D37F8">
            <w:rPr>
              <w:rFonts w:hint="eastAsia"/>
              <w:szCs w:val="21"/>
            </w:rPr>
            <w:t>3、淮北新源热电有限公司、安徽恒力电业有限责任公司、宿州创元发电有限责任公司和宿州营鼎建材有限责任公司根据《中华人民共和国企业所得税法实施条例》，以《资源综合利用企业所得税优惠目录》规定的资源作为主要原材料，生产国家非限制和禁止并符合国家和行业相关标准的产品取得的收入，减按90%计入收入总额。</w:t>
          </w:r>
        </w:p>
        <w:p w:rsidR="00B429B3" w:rsidRDefault="002D37F8">
          <w:pPr>
            <w:rPr>
              <w:szCs w:val="21"/>
            </w:rPr>
          </w:pPr>
          <w:r w:rsidRPr="002D37F8">
            <w:rPr>
              <w:rFonts w:hint="eastAsia"/>
              <w:szCs w:val="21"/>
            </w:rPr>
            <w:t>4、安徽省恒泰新材料有限公司于2022年10月18日取得编号为GR202234000229“高新技术企业证书”，公司2022年至2024年所得税减按15％计缴。</w:t>
          </w:r>
        </w:p>
      </w:sdtContent>
    </w:sdt>
    <w:p w:rsidR="00B429B3" w:rsidRDefault="00B429B3">
      <w:pPr>
        <w:rPr>
          <w:rFonts w:asciiTheme="minorEastAsia" w:eastAsiaTheme="minorEastAsia" w:hAnsiTheme="minorEastAsia"/>
          <w:szCs w:val="21"/>
        </w:rPr>
      </w:pPr>
    </w:p>
    <w:p w:rsidR="00B429B3" w:rsidRDefault="00C31191">
      <w:pPr>
        <w:pStyle w:val="30"/>
        <w:numPr>
          <w:ilvl w:val="0"/>
          <w:numId w:val="47"/>
        </w:numPr>
        <w:tabs>
          <w:tab w:val="left" w:pos="546"/>
        </w:tabs>
        <w:rPr>
          <w:rFonts w:asciiTheme="minorEastAsia" w:eastAsiaTheme="minorEastAsia" w:hAnsiTheme="minorEastAsia"/>
        </w:rPr>
      </w:pPr>
      <w:r>
        <w:t>其他</w:t>
      </w:r>
    </w:p>
    <w:sdt>
      <w:sdtPr>
        <w:rPr>
          <w:rFonts w:hint="eastAsia"/>
          <w:szCs w:val="21"/>
        </w:rPr>
        <w:alias w:val="是否适用：税项说明[双击切换]"/>
        <w:tag w:val="_GBC_cb15d487e8d84ad7877bd8820156d381"/>
        <w:id w:val="1903090711"/>
        <w:placeholder>
          <w:docPart w:val="GBC22222222222222222222222222222"/>
        </w:placeholder>
      </w:sdtPr>
      <w:sdtEndPr/>
      <w:sdtContent>
        <w:p w:rsidR="00B429B3" w:rsidRDefault="00C31191" w:rsidP="002D37F8">
          <w:pPr>
            <w:rPr>
              <w:szCs w:val="21"/>
            </w:rPr>
          </w:pPr>
          <w:r>
            <w:rPr>
              <w:szCs w:val="21"/>
            </w:rPr>
            <w:fldChar w:fldCharType="begin"/>
          </w:r>
          <w:r w:rsidR="002D37F8">
            <w:rPr>
              <w:szCs w:val="21"/>
            </w:rPr>
            <w:instrText xml:space="preserve"> MACROBUTTON  SnrToggleCheckbox □适用  </w:instrText>
          </w:r>
          <w:r>
            <w:rPr>
              <w:szCs w:val="21"/>
            </w:rPr>
            <w:fldChar w:fldCharType="end"/>
          </w:r>
          <w:r>
            <w:rPr>
              <w:szCs w:val="21"/>
            </w:rPr>
            <w:fldChar w:fldCharType="begin"/>
          </w:r>
          <w:r w:rsidR="002D37F8">
            <w:rPr>
              <w:szCs w:val="21"/>
            </w:rPr>
            <w:instrText xml:space="preserve"> MACROBUTTON  SnrToggleCheckbox √不适用 </w:instrText>
          </w:r>
          <w:r>
            <w:rPr>
              <w:szCs w:val="21"/>
            </w:rPr>
            <w:fldChar w:fldCharType="end"/>
          </w:r>
        </w:p>
      </w:sdtContent>
    </w:sdt>
    <w:p w:rsidR="00B429B3" w:rsidRDefault="00B429B3"/>
    <w:p w:rsidR="00B429B3" w:rsidRDefault="00C31191">
      <w:pPr>
        <w:pStyle w:val="20"/>
        <w:numPr>
          <w:ilvl w:val="0"/>
          <w:numId w:val="41"/>
        </w:numPr>
      </w:pPr>
      <w:r>
        <w:rPr>
          <w:rFonts w:hint="eastAsia"/>
        </w:rPr>
        <w:t>合并财务报表项目注释</w:t>
      </w:r>
    </w:p>
    <w:p w:rsidR="00B429B3" w:rsidRDefault="00C31191">
      <w:pPr>
        <w:pStyle w:val="30"/>
        <w:numPr>
          <w:ilvl w:val="0"/>
          <w:numId w:val="18"/>
        </w:numPr>
        <w:rPr>
          <w:szCs w:val="21"/>
        </w:rPr>
      </w:pPr>
      <w:r>
        <w:rPr>
          <w:szCs w:val="21"/>
        </w:rPr>
        <w:t>货币资金</w:t>
      </w:r>
    </w:p>
    <w:sdt>
      <w:sdtPr>
        <w:rPr>
          <w:rFonts w:hint="eastAsia"/>
          <w:szCs w:val="21"/>
        </w:rPr>
        <w:alias w:val="是否适用：货币资金[双击切换]"/>
        <w:tag w:val="_GBC_7583a9a918ef405ba2d26448cc628ff5"/>
        <w:id w:val="840664115"/>
        <w:placeholder>
          <w:docPart w:val="GBC22222222222222222222222222222"/>
        </w:placeholder>
      </w:sdtPr>
      <w:sdtEndPr/>
      <w:sdtContent>
        <w:p w:rsidR="00B429B3" w:rsidRDefault="00C31191">
          <w:pPr>
            <w:snapToGrid w:val="0"/>
            <w:spacing w:line="240" w:lineRule="atLeast"/>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13097491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790633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76"/>
        <w:gridCol w:w="3379"/>
        <w:gridCol w:w="3404"/>
      </w:tblGrid>
      <w:tr w:rsidR="00B429B3" w:rsidTr="00F563D1">
        <w:trPr>
          <w:cantSplit/>
        </w:trPr>
        <w:sdt>
          <w:sdtPr>
            <w:tag w:val="_PLD_640e7daf451b4f14ba49162bfbbd1e72"/>
            <w:id w:val="-1189597263"/>
          </w:sdtPr>
          <w:sdtEndPr/>
          <w:sdtContent>
            <w:tc>
              <w:tcPr>
                <w:tcW w:w="1256" w:type="pct"/>
                <w:shd w:val="clear" w:color="auto" w:fill="auto"/>
                <w:vAlign w:val="center"/>
              </w:tcPr>
              <w:p w:rsidR="00B429B3" w:rsidRDefault="00C31191">
                <w:pPr>
                  <w:autoSpaceDE w:val="0"/>
                  <w:autoSpaceDN w:val="0"/>
                  <w:adjustRightInd w:val="0"/>
                  <w:snapToGrid w:val="0"/>
                  <w:spacing w:line="240" w:lineRule="atLeast"/>
                  <w:jc w:val="center"/>
                  <w:rPr>
                    <w:szCs w:val="21"/>
                  </w:rPr>
                </w:pPr>
                <w:r>
                  <w:rPr>
                    <w:rFonts w:hint="eastAsia"/>
                    <w:szCs w:val="21"/>
                  </w:rPr>
                  <w:t>项目</w:t>
                </w:r>
              </w:p>
            </w:tc>
          </w:sdtContent>
        </w:sdt>
        <w:sdt>
          <w:sdtPr>
            <w:tag w:val="_PLD_79d1e78073b542bda1ea85bf8925b2cd"/>
            <w:id w:val="-286594716"/>
          </w:sdtPr>
          <w:sdtEndPr/>
          <w:sdtContent>
            <w:tc>
              <w:tcPr>
                <w:tcW w:w="1865" w:type="pct"/>
                <w:shd w:val="clear" w:color="auto" w:fill="auto"/>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725adef951424bb094850d632de69fd0"/>
            <w:id w:val="528691640"/>
          </w:sdtPr>
          <w:sdtEndPr/>
          <w:sdtContent>
            <w:tc>
              <w:tcPr>
                <w:tcW w:w="1879" w:type="pct"/>
                <w:shd w:val="clear" w:color="auto" w:fill="auto"/>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期初余额</w:t>
                </w:r>
              </w:p>
            </w:tc>
          </w:sdtContent>
        </w:sdt>
      </w:tr>
      <w:tr w:rsidR="0096527D" w:rsidTr="0096527D">
        <w:trPr>
          <w:cantSplit/>
        </w:trPr>
        <w:tc>
          <w:tcPr>
            <w:tcW w:w="1256" w:type="pct"/>
            <w:shd w:val="clear" w:color="auto" w:fill="auto"/>
          </w:tcPr>
          <w:p w:rsidR="0096527D" w:rsidRDefault="0096527D">
            <w:pPr>
              <w:autoSpaceDE w:val="0"/>
              <w:autoSpaceDN w:val="0"/>
              <w:adjustRightInd w:val="0"/>
              <w:snapToGrid w:val="0"/>
              <w:spacing w:line="240" w:lineRule="atLeast"/>
              <w:rPr>
                <w:szCs w:val="21"/>
              </w:rPr>
            </w:pPr>
            <w:r>
              <w:rPr>
                <w:rFonts w:hint="eastAsia"/>
                <w:szCs w:val="21"/>
              </w:rPr>
              <w:t>库存现金</w:t>
            </w:r>
          </w:p>
        </w:tc>
        <w:tc>
          <w:tcPr>
            <w:tcW w:w="1865" w:type="pct"/>
            <w:shd w:val="clear" w:color="auto" w:fill="auto"/>
            <w:vAlign w:val="center"/>
          </w:tcPr>
          <w:p w:rsidR="0096527D" w:rsidRDefault="0096527D" w:rsidP="0096527D">
            <w:pPr>
              <w:jc w:val="right"/>
              <w:rPr>
                <w:sz w:val="24"/>
              </w:rPr>
            </w:pPr>
            <w:r>
              <w:t>202,626.93</w:t>
            </w:r>
          </w:p>
        </w:tc>
        <w:tc>
          <w:tcPr>
            <w:tcW w:w="1879" w:type="pct"/>
            <w:shd w:val="clear" w:color="auto" w:fill="auto"/>
            <w:vAlign w:val="center"/>
          </w:tcPr>
          <w:p w:rsidR="0096527D" w:rsidRDefault="0096527D" w:rsidP="0096527D">
            <w:pPr>
              <w:jc w:val="right"/>
              <w:rPr>
                <w:sz w:val="24"/>
              </w:rPr>
            </w:pPr>
            <w:r>
              <w:t>291,650.88</w:t>
            </w:r>
          </w:p>
        </w:tc>
      </w:tr>
      <w:tr w:rsidR="0096527D" w:rsidTr="0096527D">
        <w:trPr>
          <w:cantSplit/>
        </w:trPr>
        <w:tc>
          <w:tcPr>
            <w:tcW w:w="1256" w:type="pct"/>
            <w:shd w:val="clear" w:color="auto" w:fill="auto"/>
          </w:tcPr>
          <w:p w:rsidR="0096527D" w:rsidRDefault="0096527D">
            <w:pPr>
              <w:autoSpaceDE w:val="0"/>
              <w:autoSpaceDN w:val="0"/>
              <w:adjustRightInd w:val="0"/>
              <w:snapToGrid w:val="0"/>
              <w:spacing w:line="240" w:lineRule="atLeast"/>
              <w:rPr>
                <w:szCs w:val="21"/>
              </w:rPr>
            </w:pPr>
            <w:r>
              <w:rPr>
                <w:rFonts w:hint="eastAsia"/>
                <w:szCs w:val="21"/>
              </w:rPr>
              <w:t>银行存款</w:t>
            </w:r>
          </w:p>
        </w:tc>
        <w:tc>
          <w:tcPr>
            <w:tcW w:w="1865" w:type="pct"/>
            <w:shd w:val="clear" w:color="auto" w:fill="auto"/>
            <w:vAlign w:val="center"/>
          </w:tcPr>
          <w:p w:rsidR="0096527D" w:rsidRDefault="00C23680" w:rsidP="0096527D">
            <w:pPr>
              <w:jc w:val="right"/>
              <w:rPr>
                <w:sz w:val="24"/>
              </w:rPr>
            </w:pPr>
            <w:r w:rsidRPr="00C23680">
              <w:t>5,219,038,313.35</w:t>
            </w:r>
          </w:p>
        </w:tc>
        <w:tc>
          <w:tcPr>
            <w:tcW w:w="1879" w:type="pct"/>
            <w:shd w:val="clear" w:color="auto" w:fill="auto"/>
            <w:vAlign w:val="center"/>
          </w:tcPr>
          <w:p w:rsidR="0096527D" w:rsidRPr="001274A1" w:rsidRDefault="0096527D" w:rsidP="0096527D">
            <w:pPr>
              <w:jc w:val="right"/>
              <w:rPr>
                <w:sz w:val="24"/>
              </w:rPr>
            </w:pPr>
            <w:r w:rsidRPr="001274A1">
              <w:t>5,879,282,939.30</w:t>
            </w:r>
          </w:p>
        </w:tc>
      </w:tr>
      <w:tr w:rsidR="0096527D" w:rsidTr="0096527D">
        <w:trPr>
          <w:cantSplit/>
        </w:trPr>
        <w:tc>
          <w:tcPr>
            <w:tcW w:w="1256" w:type="pct"/>
            <w:shd w:val="clear" w:color="auto" w:fill="auto"/>
          </w:tcPr>
          <w:p w:rsidR="0096527D" w:rsidRDefault="0096527D">
            <w:pPr>
              <w:autoSpaceDE w:val="0"/>
              <w:autoSpaceDN w:val="0"/>
              <w:adjustRightInd w:val="0"/>
              <w:snapToGrid w:val="0"/>
              <w:spacing w:line="240" w:lineRule="atLeast"/>
              <w:rPr>
                <w:szCs w:val="21"/>
              </w:rPr>
            </w:pPr>
            <w:r>
              <w:rPr>
                <w:rFonts w:hint="eastAsia"/>
                <w:szCs w:val="21"/>
              </w:rPr>
              <w:t>其他货币资金</w:t>
            </w:r>
          </w:p>
        </w:tc>
        <w:tc>
          <w:tcPr>
            <w:tcW w:w="1865" w:type="pct"/>
            <w:shd w:val="clear" w:color="auto" w:fill="auto"/>
            <w:vAlign w:val="center"/>
          </w:tcPr>
          <w:p w:rsidR="0096527D" w:rsidRPr="001274A1" w:rsidRDefault="0096527D" w:rsidP="0096527D">
            <w:pPr>
              <w:jc w:val="right"/>
              <w:rPr>
                <w:sz w:val="24"/>
              </w:rPr>
            </w:pPr>
            <w:r w:rsidRPr="001274A1">
              <w:t>131,143,911.82</w:t>
            </w:r>
          </w:p>
        </w:tc>
        <w:tc>
          <w:tcPr>
            <w:tcW w:w="1879" w:type="pct"/>
            <w:shd w:val="clear" w:color="auto" w:fill="auto"/>
            <w:vAlign w:val="center"/>
          </w:tcPr>
          <w:p w:rsidR="0096527D" w:rsidRPr="001274A1" w:rsidRDefault="0096527D" w:rsidP="0096527D">
            <w:pPr>
              <w:jc w:val="right"/>
              <w:rPr>
                <w:sz w:val="24"/>
              </w:rPr>
            </w:pPr>
            <w:r w:rsidRPr="001274A1">
              <w:t>103,872,918.04</w:t>
            </w:r>
          </w:p>
        </w:tc>
      </w:tr>
      <w:tr w:rsidR="0096527D" w:rsidTr="0096527D">
        <w:trPr>
          <w:cantSplit/>
        </w:trPr>
        <w:tc>
          <w:tcPr>
            <w:tcW w:w="1256" w:type="pct"/>
            <w:shd w:val="clear" w:color="auto" w:fill="auto"/>
          </w:tcPr>
          <w:p w:rsidR="0096527D" w:rsidRDefault="0096527D">
            <w:pPr>
              <w:autoSpaceDE w:val="0"/>
              <w:autoSpaceDN w:val="0"/>
              <w:adjustRightInd w:val="0"/>
              <w:snapToGrid w:val="0"/>
              <w:spacing w:line="240" w:lineRule="atLeast"/>
            </w:pPr>
            <w:r>
              <w:rPr>
                <w:rFonts w:hint="eastAsia"/>
              </w:rPr>
              <w:t>存放财务公司存款</w:t>
            </w:r>
          </w:p>
        </w:tc>
        <w:tc>
          <w:tcPr>
            <w:tcW w:w="1865" w:type="pct"/>
            <w:shd w:val="clear" w:color="auto" w:fill="auto"/>
            <w:vAlign w:val="center"/>
          </w:tcPr>
          <w:p w:rsidR="0096527D" w:rsidRPr="001274A1" w:rsidRDefault="001274A1" w:rsidP="0096527D">
            <w:pPr>
              <w:jc w:val="right"/>
              <w:rPr>
                <w:sz w:val="24"/>
                <w:highlight w:val="yellow"/>
              </w:rPr>
            </w:pPr>
            <w:r w:rsidRPr="001274A1">
              <w:t>1,497,633,761.90</w:t>
            </w:r>
          </w:p>
        </w:tc>
        <w:tc>
          <w:tcPr>
            <w:tcW w:w="1879" w:type="pct"/>
            <w:shd w:val="clear" w:color="auto" w:fill="auto"/>
            <w:vAlign w:val="center"/>
          </w:tcPr>
          <w:p w:rsidR="0096527D" w:rsidRPr="001274A1" w:rsidRDefault="0096527D" w:rsidP="0096527D">
            <w:pPr>
              <w:jc w:val="right"/>
              <w:rPr>
                <w:sz w:val="24"/>
              </w:rPr>
            </w:pPr>
            <w:r w:rsidRPr="001274A1">
              <w:t>1,497,404,158.10</w:t>
            </w:r>
          </w:p>
        </w:tc>
      </w:tr>
      <w:tr w:rsidR="0096527D" w:rsidTr="0096527D">
        <w:trPr>
          <w:cantSplit/>
        </w:trPr>
        <w:tc>
          <w:tcPr>
            <w:tcW w:w="1256" w:type="pct"/>
            <w:shd w:val="clear" w:color="auto" w:fill="auto"/>
            <w:vAlign w:val="center"/>
          </w:tcPr>
          <w:p w:rsidR="0096527D" w:rsidRDefault="0096527D">
            <w:pPr>
              <w:autoSpaceDE w:val="0"/>
              <w:autoSpaceDN w:val="0"/>
              <w:adjustRightInd w:val="0"/>
              <w:snapToGrid w:val="0"/>
              <w:spacing w:line="240" w:lineRule="atLeast"/>
              <w:rPr>
                <w:szCs w:val="21"/>
              </w:rPr>
            </w:pPr>
            <w:r>
              <w:rPr>
                <w:rFonts w:hint="eastAsia"/>
                <w:szCs w:val="21"/>
              </w:rPr>
              <w:t>合计</w:t>
            </w:r>
          </w:p>
        </w:tc>
        <w:tc>
          <w:tcPr>
            <w:tcW w:w="1865" w:type="pct"/>
            <w:shd w:val="clear" w:color="auto" w:fill="auto"/>
            <w:vAlign w:val="center"/>
          </w:tcPr>
          <w:p w:rsidR="0096527D" w:rsidRPr="001274A1" w:rsidRDefault="0096527D" w:rsidP="0096527D">
            <w:pPr>
              <w:jc w:val="right"/>
              <w:rPr>
                <w:sz w:val="24"/>
              </w:rPr>
            </w:pPr>
            <w:r w:rsidRPr="001274A1">
              <w:t>6,848,018,614.00</w:t>
            </w:r>
          </w:p>
        </w:tc>
        <w:tc>
          <w:tcPr>
            <w:tcW w:w="1879" w:type="pct"/>
            <w:shd w:val="clear" w:color="auto" w:fill="auto"/>
            <w:vAlign w:val="center"/>
          </w:tcPr>
          <w:p w:rsidR="0096527D" w:rsidRPr="001274A1" w:rsidRDefault="0096527D" w:rsidP="0096527D">
            <w:pPr>
              <w:jc w:val="right"/>
              <w:rPr>
                <w:sz w:val="24"/>
              </w:rPr>
            </w:pPr>
            <w:r w:rsidRPr="001274A1">
              <w:t>7,480,851,666.32</w:t>
            </w:r>
          </w:p>
        </w:tc>
      </w:tr>
      <w:tr w:rsidR="0096527D" w:rsidTr="00F563D1">
        <w:trPr>
          <w:cantSplit/>
        </w:trPr>
        <w:tc>
          <w:tcPr>
            <w:tcW w:w="1256" w:type="pct"/>
            <w:shd w:val="clear" w:color="auto" w:fill="auto"/>
          </w:tcPr>
          <w:p w:rsidR="0096527D" w:rsidRDefault="0096527D" w:rsidP="00507787">
            <w:pPr>
              <w:autoSpaceDE w:val="0"/>
              <w:autoSpaceDN w:val="0"/>
              <w:adjustRightInd w:val="0"/>
              <w:snapToGrid w:val="0"/>
              <w:spacing w:line="240" w:lineRule="atLeast"/>
              <w:ind w:firstLineChars="100" w:firstLine="210"/>
              <w:jc w:val="center"/>
              <w:rPr>
                <w:szCs w:val="21"/>
              </w:rPr>
            </w:pPr>
            <w:r>
              <w:rPr>
                <w:rFonts w:hint="eastAsia"/>
                <w:szCs w:val="21"/>
              </w:rPr>
              <w:t>其中：存放在境外的款项总额</w:t>
            </w:r>
          </w:p>
        </w:tc>
        <w:tc>
          <w:tcPr>
            <w:tcW w:w="1865" w:type="pct"/>
            <w:shd w:val="clear" w:color="auto" w:fill="auto"/>
          </w:tcPr>
          <w:p w:rsidR="0096527D" w:rsidRDefault="0096527D">
            <w:pPr>
              <w:autoSpaceDE w:val="0"/>
              <w:autoSpaceDN w:val="0"/>
              <w:adjustRightInd w:val="0"/>
              <w:snapToGrid w:val="0"/>
              <w:spacing w:line="240" w:lineRule="atLeast"/>
              <w:jc w:val="right"/>
              <w:rPr>
                <w:szCs w:val="21"/>
              </w:rPr>
            </w:pPr>
          </w:p>
        </w:tc>
        <w:tc>
          <w:tcPr>
            <w:tcW w:w="1879" w:type="pct"/>
            <w:shd w:val="clear" w:color="auto" w:fill="auto"/>
          </w:tcPr>
          <w:p w:rsidR="0096527D" w:rsidRDefault="0096527D">
            <w:pPr>
              <w:autoSpaceDE w:val="0"/>
              <w:autoSpaceDN w:val="0"/>
              <w:adjustRightInd w:val="0"/>
              <w:snapToGrid w:val="0"/>
              <w:spacing w:line="240" w:lineRule="atLeast"/>
              <w:jc w:val="right"/>
              <w:rPr>
                <w:szCs w:val="21"/>
              </w:rPr>
            </w:pPr>
          </w:p>
        </w:tc>
      </w:tr>
    </w:tbl>
    <w:p w:rsidR="00B429B3" w:rsidRDefault="00B429B3"/>
    <w:p w:rsidR="00B429B3" w:rsidRDefault="00C31191">
      <w:pPr>
        <w:rPr>
          <w:szCs w:val="21"/>
        </w:rPr>
      </w:pPr>
      <w:r>
        <w:rPr>
          <w:rFonts w:hint="eastAsia"/>
          <w:szCs w:val="21"/>
        </w:rPr>
        <w:t>其他说明</w:t>
      </w:r>
    </w:p>
    <w:p w:rsidR="00B429B3" w:rsidRDefault="00DE40A4">
      <w:pPr>
        <w:rPr>
          <w:szCs w:val="21"/>
        </w:rPr>
      </w:pPr>
      <w:sdt>
        <w:sdtPr>
          <w:rPr>
            <w:szCs w:val="21"/>
          </w:rPr>
          <w:alias w:val="货币资金的说明"/>
          <w:tag w:val="_GBC_672a863055084dfabbc1ba40f04a68b4"/>
          <w:id w:val="350304343"/>
          <w:placeholder>
            <w:docPart w:val="GBC22222222222222222222222222222"/>
          </w:placeholder>
        </w:sdtPr>
        <w:sdtEndPr/>
        <w:sdtContent>
          <w:r w:rsidR="0096527D">
            <w:rPr>
              <w:rFonts w:hint="eastAsia"/>
              <w:szCs w:val="21"/>
            </w:rPr>
            <w:t>无</w:t>
          </w:r>
        </w:sdtContent>
      </w:sdt>
    </w:p>
    <w:p w:rsidR="00B429B3" w:rsidRDefault="00B429B3">
      <w:pPr>
        <w:rPr>
          <w:szCs w:val="21"/>
        </w:rPr>
      </w:pPr>
    </w:p>
    <w:p w:rsidR="00B429B3" w:rsidRDefault="00C31191">
      <w:pPr>
        <w:pStyle w:val="30"/>
        <w:numPr>
          <w:ilvl w:val="0"/>
          <w:numId w:val="18"/>
        </w:numPr>
        <w:rPr>
          <w:szCs w:val="21"/>
        </w:rPr>
      </w:pPr>
      <w:r>
        <w:rPr>
          <w:rFonts w:hint="eastAsia"/>
          <w:szCs w:val="21"/>
        </w:rPr>
        <w:t>交易性金融资产</w:t>
      </w:r>
    </w:p>
    <w:sdt>
      <w:sdtPr>
        <w:alias w:val="是否适用：交易性金融资产[双击切换]"/>
        <w:tag w:val="_GBC_c852c730c6fa4a3e8930f5cbbab9909f"/>
        <w:id w:val="1686161844"/>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ind w:left="420" w:right="44"/>
        <w:jc w:val="right"/>
      </w:pPr>
      <w:r>
        <w:rPr>
          <w:rFonts w:hint="eastAsia"/>
        </w:rPr>
        <w:t xml:space="preserve">  </w:t>
      </w:r>
      <w:r>
        <w:t xml:space="preserve">  </w:t>
      </w:r>
      <w:r>
        <w:rPr>
          <w:rFonts w:hint="eastAsia"/>
        </w:rPr>
        <w:t>单位：</w:t>
      </w:r>
      <w:sdt>
        <w:sdtPr>
          <w:rPr>
            <w:rFonts w:hint="eastAsia"/>
          </w:rPr>
          <w:alias w:val="单位：财务附注：交易性金融资产"/>
          <w:tag w:val="_GBC_cba5007820a8401a8539607d9d055f75"/>
          <w:id w:val="-1979919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交易性金融资产"/>
          <w:tag w:val="_GBC_e8e3367ec5e14f73842c7a3ca8b264a2"/>
          <w:id w:val="4384142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2069"/>
        <w:gridCol w:w="2087"/>
        <w:gridCol w:w="2085"/>
      </w:tblGrid>
      <w:tr w:rsidR="00B429B3" w:rsidTr="00CD10FC">
        <w:sdt>
          <w:sdtPr>
            <w:tag w:val="_PLD_3b99f59eccaa43478dfbfc184cd2ce48"/>
            <w:id w:val="749460477"/>
          </w:sdtPr>
          <w:sdtEndPr/>
          <w:sdtContent>
            <w:tc>
              <w:tcPr>
                <w:tcW w:w="1552" w:type="pct"/>
                <w:shd w:val="clear" w:color="auto" w:fill="auto"/>
                <w:vAlign w:val="center"/>
              </w:tcPr>
              <w:p w:rsidR="00B429B3" w:rsidRDefault="00C31191">
                <w:pPr>
                  <w:jc w:val="center"/>
                  <w:rPr>
                    <w:szCs w:val="21"/>
                  </w:rPr>
                </w:pPr>
                <w:r>
                  <w:rPr>
                    <w:rFonts w:hint="eastAsia"/>
                    <w:szCs w:val="21"/>
                  </w:rPr>
                  <w:t>项目</w:t>
                </w:r>
              </w:p>
            </w:tc>
          </w:sdtContent>
        </w:sdt>
        <w:sdt>
          <w:sdtPr>
            <w:tag w:val="_PLD_caf9d9000b3e44c1817249ef4121d5db"/>
            <w:id w:val="-593548052"/>
          </w:sdtPr>
          <w:sdtEndPr/>
          <w:sdtContent>
            <w:tc>
              <w:tcPr>
                <w:tcW w:w="1143" w:type="pct"/>
                <w:shd w:val="clear" w:color="auto" w:fill="auto"/>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fd58d8f4bb044aef9b5735371503f591"/>
            <w:id w:val="-1542122831"/>
          </w:sdtPr>
          <w:sdtEndPr/>
          <w:sdtContent>
            <w:tc>
              <w:tcPr>
                <w:tcW w:w="1153" w:type="pct"/>
                <w:shd w:val="clear" w:color="auto" w:fill="auto"/>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期初余额</w:t>
                </w:r>
              </w:p>
            </w:tc>
          </w:sdtContent>
        </w:sdt>
        <w:tc>
          <w:tcPr>
            <w:tcW w:w="1152" w:type="pct"/>
          </w:tcPr>
          <w:sdt>
            <w:sdtPr>
              <w:rPr>
                <w:rFonts w:hint="eastAsia"/>
              </w:rPr>
              <w:tag w:val="_PLD_e55b7f6937ab489e93d6d5561f99f11e"/>
              <w:id w:val="1548108543"/>
            </w:sdtPr>
            <w:sdtEndPr/>
            <w:sdtContent>
              <w:p w:rsidR="00B429B3" w:rsidRDefault="00C31191">
                <w:pPr>
                  <w:autoSpaceDE w:val="0"/>
                  <w:autoSpaceDN w:val="0"/>
                  <w:adjustRightInd w:val="0"/>
                  <w:snapToGrid w:val="0"/>
                  <w:spacing w:line="240" w:lineRule="atLeast"/>
                  <w:jc w:val="center"/>
                </w:pPr>
                <w:r>
                  <w:rPr>
                    <w:rFonts w:hint="eastAsia"/>
                  </w:rPr>
                  <w:t>指定理由和依据</w:t>
                </w:r>
              </w:p>
            </w:sdtContent>
          </w:sdt>
        </w:tc>
      </w:tr>
      <w:tr w:rsidR="0096527D" w:rsidTr="0096527D">
        <w:tc>
          <w:tcPr>
            <w:tcW w:w="1552" w:type="pct"/>
            <w:shd w:val="clear" w:color="auto" w:fill="auto"/>
          </w:tcPr>
          <w:p w:rsidR="0096527D" w:rsidRDefault="0096527D">
            <w:pPr>
              <w:autoSpaceDE w:val="0"/>
              <w:autoSpaceDN w:val="0"/>
              <w:adjustRightInd w:val="0"/>
              <w:rPr>
                <w:szCs w:val="21"/>
              </w:rPr>
            </w:pPr>
            <w:r>
              <w:rPr>
                <w:rFonts w:hint="eastAsia"/>
                <w:szCs w:val="21"/>
              </w:rPr>
              <w:t>以公允价值计量且其变动计入当期损益的金融资产</w:t>
            </w:r>
          </w:p>
        </w:tc>
        <w:tc>
          <w:tcPr>
            <w:tcW w:w="1143" w:type="pct"/>
            <w:shd w:val="clear" w:color="auto" w:fill="auto"/>
            <w:vAlign w:val="center"/>
          </w:tcPr>
          <w:p w:rsidR="0096527D" w:rsidRDefault="0096527D" w:rsidP="0096527D">
            <w:pPr>
              <w:jc w:val="right"/>
              <w:rPr>
                <w:sz w:val="24"/>
              </w:rPr>
            </w:pPr>
            <w:r>
              <w:t>201,847,119.40</w:t>
            </w:r>
          </w:p>
        </w:tc>
        <w:tc>
          <w:tcPr>
            <w:tcW w:w="1153" w:type="pct"/>
            <w:shd w:val="clear" w:color="auto" w:fill="auto"/>
          </w:tcPr>
          <w:p w:rsidR="0096527D" w:rsidRDefault="0096527D">
            <w:pPr>
              <w:jc w:val="right"/>
              <w:rPr>
                <w:szCs w:val="21"/>
              </w:rPr>
            </w:pPr>
          </w:p>
        </w:tc>
        <w:tc>
          <w:tcPr>
            <w:tcW w:w="1152" w:type="pct"/>
          </w:tcPr>
          <w:p w:rsidR="0096527D" w:rsidRDefault="0096527D">
            <w:pPr>
              <w:jc w:val="right"/>
              <w:rPr>
                <w:szCs w:val="21"/>
              </w:rPr>
            </w:pPr>
            <w:r>
              <w:rPr>
                <w:rFonts w:hint="eastAsia"/>
                <w:szCs w:val="21"/>
              </w:rPr>
              <w:t>/</w:t>
            </w:r>
          </w:p>
        </w:tc>
      </w:tr>
      <w:tr w:rsidR="0096527D" w:rsidTr="00CD10FC">
        <w:sdt>
          <w:sdtPr>
            <w:tag w:val="_PLD_147bedd0b80c463ab365e4b926d8c081"/>
            <w:id w:val="1984880064"/>
          </w:sdtPr>
          <w:sdtEndPr/>
          <w:sdtContent>
            <w:tc>
              <w:tcPr>
                <w:tcW w:w="5000" w:type="pct"/>
                <w:gridSpan w:val="4"/>
                <w:shd w:val="clear" w:color="auto" w:fill="auto"/>
              </w:tcPr>
              <w:p w:rsidR="0096527D" w:rsidRDefault="0096527D" w:rsidP="0096527D">
                <w:pPr>
                  <w:rPr>
                    <w:szCs w:val="21"/>
                  </w:rPr>
                </w:pPr>
                <w:r>
                  <w:rPr>
                    <w:rFonts w:hint="eastAsia"/>
                    <w:szCs w:val="21"/>
                  </w:rPr>
                  <w:t>其中：</w:t>
                </w:r>
              </w:p>
            </w:tc>
          </w:sdtContent>
        </w:sdt>
      </w:tr>
      <w:tr w:rsidR="0096527D" w:rsidTr="00CD10FC">
        <w:tc>
          <w:tcPr>
            <w:tcW w:w="1552" w:type="pct"/>
            <w:shd w:val="clear" w:color="auto" w:fill="auto"/>
          </w:tcPr>
          <w:p w:rsidR="0096527D" w:rsidRDefault="0096527D" w:rsidP="00507787">
            <w:pPr>
              <w:autoSpaceDE w:val="0"/>
              <w:autoSpaceDN w:val="0"/>
              <w:adjustRightInd w:val="0"/>
              <w:ind w:firstLineChars="270" w:firstLine="567"/>
              <w:rPr>
                <w:szCs w:val="21"/>
              </w:rPr>
            </w:pPr>
            <w:r>
              <w:rPr>
                <w:szCs w:val="21"/>
              </w:rPr>
              <w:t>其他</w:t>
            </w:r>
          </w:p>
        </w:tc>
        <w:tc>
          <w:tcPr>
            <w:tcW w:w="1143" w:type="pct"/>
            <w:shd w:val="clear" w:color="auto" w:fill="auto"/>
          </w:tcPr>
          <w:p w:rsidR="0096527D" w:rsidRDefault="0096527D" w:rsidP="0096527D">
            <w:pPr>
              <w:jc w:val="right"/>
              <w:rPr>
                <w:szCs w:val="21"/>
              </w:rPr>
            </w:pPr>
            <w:r>
              <w:rPr>
                <w:szCs w:val="21"/>
              </w:rPr>
              <w:t>201,847,119.40</w:t>
            </w:r>
          </w:p>
        </w:tc>
        <w:tc>
          <w:tcPr>
            <w:tcW w:w="1153" w:type="pct"/>
            <w:shd w:val="clear" w:color="auto" w:fill="auto"/>
          </w:tcPr>
          <w:p w:rsidR="0096527D" w:rsidRDefault="0096527D">
            <w:pPr>
              <w:jc w:val="right"/>
              <w:rPr>
                <w:szCs w:val="21"/>
              </w:rPr>
            </w:pPr>
          </w:p>
        </w:tc>
        <w:tc>
          <w:tcPr>
            <w:tcW w:w="1152" w:type="pct"/>
          </w:tcPr>
          <w:p w:rsidR="0096527D" w:rsidRDefault="0096527D">
            <w:pPr>
              <w:jc w:val="right"/>
              <w:rPr>
                <w:szCs w:val="21"/>
              </w:rPr>
            </w:pPr>
            <w:r>
              <w:rPr>
                <w:rFonts w:hint="eastAsia"/>
                <w:szCs w:val="21"/>
              </w:rPr>
              <w:t>/</w:t>
            </w:r>
          </w:p>
        </w:tc>
      </w:tr>
      <w:tr w:rsidR="0096527D" w:rsidTr="00CD10FC">
        <w:tc>
          <w:tcPr>
            <w:tcW w:w="1552" w:type="pct"/>
            <w:shd w:val="clear" w:color="auto" w:fill="auto"/>
          </w:tcPr>
          <w:p w:rsidR="0096527D" w:rsidRDefault="0096527D">
            <w:pPr>
              <w:autoSpaceDE w:val="0"/>
              <w:autoSpaceDN w:val="0"/>
              <w:adjustRightInd w:val="0"/>
              <w:rPr>
                <w:szCs w:val="21"/>
              </w:rPr>
            </w:pPr>
            <w:r>
              <w:rPr>
                <w:rFonts w:hint="eastAsia"/>
                <w:szCs w:val="21"/>
              </w:rPr>
              <w:t>指定以公允价值计量且其变动计入当期损益的金融资产</w:t>
            </w:r>
          </w:p>
        </w:tc>
        <w:tc>
          <w:tcPr>
            <w:tcW w:w="1143" w:type="pct"/>
            <w:shd w:val="clear" w:color="auto" w:fill="auto"/>
          </w:tcPr>
          <w:p w:rsidR="0096527D" w:rsidRDefault="0096527D">
            <w:pPr>
              <w:jc w:val="right"/>
              <w:rPr>
                <w:szCs w:val="21"/>
              </w:rPr>
            </w:pPr>
          </w:p>
        </w:tc>
        <w:tc>
          <w:tcPr>
            <w:tcW w:w="1153" w:type="pct"/>
            <w:shd w:val="clear" w:color="auto" w:fill="auto"/>
          </w:tcPr>
          <w:p w:rsidR="0096527D" w:rsidRDefault="0096527D">
            <w:pPr>
              <w:jc w:val="right"/>
              <w:rPr>
                <w:szCs w:val="21"/>
              </w:rPr>
            </w:pPr>
          </w:p>
        </w:tc>
        <w:tc>
          <w:tcPr>
            <w:tcW w:w="1152" w:type="pct"/>
          </w:tcPr>
          <w:p w:rsidR="0096527D" w:rsidRDefault="0096527D">
            <w:pPr>
              <w:rPr>
                <w:szCs w:val="21"/>
              </w:rPr>
            </w:pPr>
          </w:p>
        </w:tc>
      </w:tr>
      <w:tr w:rsidR="0096527D" w:rsidTr="00CD10FC">
        <w:sdt>
          <w:sdtPr>
            <w:tag w:val="_PLD_f1663a7b621f4b3eb912bf6125dd9966"/>
            <w:id w:val="1838729206"/>
          </w:sdtPr>
          <w:sdtEndPr/>
          <w:sdtContent>
            <w:tc>
              <w:tcPr>
                <w:tcW w:w="5000" w:type="pct"/>
                <w:gridSpan w:val="4"/>
                <w:shd w:val="clear" w:color="auto" w:fill="auto"/>
              </w:tcPr>
              <w:p w:rsidR="0096527D" w:rsidRDefault="0096527D">
                <w:pPr>
                  <w:rPr>
                    <w:szCs w:val="21"/>
                  </w:rPr>
                </w:pPr>
                <w:r>
                  <w:rPr>
                    <w:rFonts w:hint="eastAsia"/>
                    <w:szCs w:val="21"/>
                  </w:rPr>
                  <w:t>其中：</w:t>
                </w:r>
              </w:p>
            </w:tc>
          </w:sdtContent>
        </w:sdt>
      </w:tr>
      <w:tr w:rsidR="0096527D" w:rsidTr="00CD10FC">
        <w:tc>
          <w:tcPr>
            <w:tcW w:w="1552" w:type="pct"/>
            <w:shd w:val="clear" w:color="auto" w:fill="auto"/>
            <w:vAlign w:val="center"/>
          </w:tcPr>
          <w:p w:rsidR="0096527D" w:rsidRDefault="0096527D">
            <w:pPr>
              <w:jc w:val="center"/>
              <w:rPr>
                <w:szCs w:val="21"/>
              </w:rPr>
            </w:pPr>
            <w:r>
              <w:rPr>
                <w:rFonts w:hint="eastAsia"/>
                <w:szCs w:val="21"/>
              </w:rPr>
              <w:t>合计</w:t>
            </w:r>
          </w:p>
        </w:tc>
        <w:tc>
          <w:tcPr>
            <w:tcW w:w="1143" w:type="pct"/>
            <w:shd w:val="clear" w:color="auto" w:fill="auto"/>
          </w:tcPr>
          <w:p w:rsidR="0096527D" w:rsidRDefault="0096527D">
            <w:pPr>
              <w:jc w:val="right"/>
              <w:rPr>
                <w:szCs w:val="21"/>
              </w:rPr>
            </w:pPr>
            <w:r>
              <w:rPr>
                <w:szCs w:val="21"/>
              </w:rPr>
              <w:t>201,847,119.40</w:t>
            </w:r>
          </w:p>
        </w:tc>
        <w:tc>
          <w:tcPr>
            <w:tcW w:w="1153" w:type="pct"/>
            <w:shd w:val="clear" w:color="auto" w:fill="auto"/>
          </w:tcPr>
          <w:p w:rsidR="0096527D" w:rsidRDefault="0096527D">
            <w:pPr>
              <w:jc w:val="right"/>
              <w:rPr>
                <w:szCs w:val="21"/>
              </w:rPr>
            </w:pPr>
          </w:p>
        </w:tc>
        <w:tc>
          <w:tcPr>
            <w:tcW w:w="1152" w:type="pct"/>
          </w:tcPr>
          <w:p w:rsidR="0096527D" w:rsidRDefault="0096527D">
            <w:pPr>
              <w:jc w:val="right"/>
              <w:rPr>
                <w:szCs w:val="21"/>
              </w:rPr>
            </w:pPr>
            <w:r>
              <w:rPr>
                <w:rFonts w:hint="eastAsia"/>
                <w:szCs w:val="21"/>
              </w:rPr>
              <w:t>/</w:t>
            </w:r>
          </w:p>
        </w:tc>
      </w:tr>
    </w:tbl>
    <w:p w:rsidR="00B429B3" w:rsidRDefault="00C31191">
      <w:r>
        <w:rPr>
          <w:rFonts w:hint="eastAsia"/>
        </w:rPr>
        <w:t>其他</w:t>
      </w:r>
      <w:r>
        <w:t>说明</w:t>
      </w:r>
      <w:r>
        <w:rPr>
          <w:rFonts w:hint="eastAsia"/>
        </w:rPr>
        <w:t>：</w:t>
      </w:r>
    </w:p>
    <w:bookmarkStart w:id="139" w:name="_Hlk533595247" w:displacedByCustomXml="next"/>
    <w:bookmarkEnd w:id="139" w:displacedByCustomXml="next"/>
    <w:sdt>
      <w:sdtPr>
        <w:alias w:val="是否适用：交易性金融资产的说明[双击切换]"/>
        <w:tag w:val="_GBC_9bed9315a85147e7ac11c2b4bac78358"/>
        <w:id w:val="-117873461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sdt>
      <w:sdtPr>
        <w:rPr>
          <w:szCs w:val="21"/>
        </w:rPr>
        <w:alias w:val="交易性金融资产的说明"/>
        <w:tag w:val="_GBC_20a177fc99e145c4bb7b3119682db963"/>
        <w:id w:val="1012491418"/>
        <w:placeholder>
          <w:docPart w:val="GBC22222222222222222222222222222"/>
        </w:placeholder>
      </w:sdtPr>
      <w:sdtEndPr/>
      <w:sdtContent>
        <w:p w:rsidR="00B429B3" w:rsidRDefault="0096527D">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rPr>
          <w:szCs w:val="21"/>
        </w:rPr>
      </w:pPr>
      <w:r>
        <w:rPr>
          <w:rFonts w:hint="eastAsia"/>
          <w:szCs w:val="21"/>
        </w:rPr>
        <w:t>衍生金融资产</w:t>
      </w:r>
    </w:p>
    <w:sdt>
      <w:sdtPr>
        <w:alias w:val="是否适用：衍生金融资产[双击切换]"/>
        <w:tag w:val="_GBC_d17bfaab262c4a499d0afca62045c5e0"/>
        <w:id w:val="938344528"/>
        <w:placeholder>
          <w:docPart w:val="GBC22222222222222222222222222222"/>
        </w:placeholder>
      </w:sdtPr>
      <w:sdtEndPr/>
      <w:sdtContent>
        <w:p w:rsidR="0096527D" w:rsidRDefault="00C31191" w:rsidP="0096527D">
          <w:pPr>
            <w:rPr>
              <w:szCs w:val="21"/>
            </w:rPr>
          </w:pPr>
          <w:r>
            <w:fldChar w:fldCharType="begin"/>
          </w:r>
          <w:r w:rsidR="0096527D">
            <w:instrText xml:space="preserve">MACROBUTTON  SnrToggleCheckbox □适用 </w:instrText>
          </w:r>
          <w:r>
            <w:fldChar w:fldCharType="end"/>
          </w:r>
          <w:r>
            <w:fldChar w:fldCharType="begin"/>
          </w:r>
          <w:r w:rsidR="0096527D">
            <w:instrText xml:space="preserve"> MACROBUTTON  SnrToggleCheckbox √不适用 </w:instrText>
          </w:r>
          <w:r>
            <w:fldChar w:fldCharType="end"/>
          </w:r>
        </w:p>
      </w:sdtContent>
    </w:sdt>
    <w:p w:rsidR="00B429B3" w:rsidRDefault="00B429B3" w:rsidP="00507787">
      <w:pPr>
        <w:snapToGrid w:val="0"/>
        <w:spacing w:line="240" w:lineRule="atLeast"/>
        <w:ind w:left="1470" w:rightChars="12" w:right="25" w:hangingChars="700" w:hanging="1470"/>
        <w:rPr>
          <w:szCs w:val="21"/>
        </w:rPr>
      </w:pPr>
    </w:p>
    <w:p w:rsidR="00B429B3" w:rsidRDefault="00C31191">
      <w:pPr>
        <w:pStyle w:val="30"/>
        <w:numPr>
          <w:ilvl w:val="0"/>
          <w:numId w:val="18"/>
        </w:numPr>
        <w:rPr>
          <w:rFonts w:ascii="宋体" w:hAnsi="宋体" w:cs="宋体"/>
          <w:kern w:val="0"/>
          <w:szCs w:val="21"/>
        </w:rPr>
      </w:pPr>
      <w:r>
        <w:rPr>
          <w:rFonts w:ascii="宋体" w:hAnsi="宋体" w:cs="宋体" w:hint="eastAsia"/>
          <w:kern w:val="0"/>
          <w:szCs w:val="21"/>
        </w:rPr>
        <w:t>应收票据</w:t>
      </w:r>
    </w:p>
    <w:p w:rsidR="00B429B3" w:rsidRDefault="00C31191">
      <w:pPr>
        <w:pStyle w:val="4"/>
        <w:numPr>
          <w:ilvl w:val="3"/>
          <w:numId w:val="100"/>
        </w:numPr>
        <w:ind w:left="426" w:hanging="426"/>
      </w:pPr>
      <w:r>
        <w:rPr>
          <w:rFonts w:hint="eastAsia"/>
        </w:rPr>
        <w:t>应收票据分类列示</w:t>
      </w:r>
    </w:p>
    <w:sdt>
      <w:sdtPr>
        <w:alias w:val="是否适用：应收票据分类列示[双击切换]"/>
        <w:tag w:val="_GBC_bdf010020d484a01ae60c52d7465a06a"/>
        <w:id w:val="203021510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4fa3399364a4449485326bfdb1de5245"/>
          <w:id w:val="7219442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daf818486924555b786788616dee3e7"/>
          <w:id w:val="186180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91"/>
        <w:gridCol w:w="3131"/>
        <w:gridCol w:w="2937"/>
      </w:tblGrid>
      <w:tr w:rsidR="00B429B3" w:rsidTr="0096527D">
        <w:trPr>
          <w:cantSplit/>
        </w:trPr>
        <w:sdt>
          <w:sdtPr>
            <w:tag w:val="_PLD_bd44f6beac5e4b8688c30e166c6780c8"/>
            <w:id w:val="-248972226"/>
          </w:sdtPr>
          <w:sdtEndPr/>
          <w:sdtContent>
            <w:tc>
              <w:tcPr>
                <w:tcW w:w="1651" w:type="pct"/>
                <w:vAlign w:val="center"/>
              </w:tcPr>
              <w:p w:rsidR="00B429B3" w:rsidRDefault="00C31191">
                <w:pPr>
                  <w:autoSpaceDE w:val="0"/>
                  <w:autoSpaceDN w:val="0"/>
                  <w:adjustRightInd w:val="0"/>
                  <w:snapToGrid w:val="0"/>
                  <w:spacing w:line="240" w:lineRule="atLeast"/>
                  <w:jc w:val="center"/>
                  <w:rPr>
                    <w:szCs w:val="21"/>
                  </w:rPr>
                </w:pPr>
                <w:r>
                  <w:rPr>
                    <w:rFonts w:hint="eastAsia"/>
                    <w:szCs w:val="21"/>
                  </w:rPr>
                  <w:t>项目</w:t>
                </w:r>
              </w:p>
            </w:tc>
          </w:sdtContent>
        </w:sdt>
        <w:sdt>
          <w:sdtPr>
            <w:tag w:val="_PLD_dea2f5c6a1cb487287096a3435e5e8de"/>
            <w:id w:val="1262883357"/>
          </w:sdtPr>
          <w:sdtEndPr/>
          <w:sdtContent>
            <w:tc>
              <w:tcPr>
                <w:tcW w:w="1728" w:type="pct"/>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5d16922842b04d10836d1bc80b3b3b4e"/>
            <w:id w:val="923378862"/>
          </w:sdtPr>
          <w:sdtEndPr/>
          <w:sdtContent>
            <w:tc>
              <w:tcPr>
                <w:tcW w:w="1621" w:type="pct"/>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期初余额</w:t>
                </w:r>
              </w:p>
            </w:tc>
          </w:sdtContent>
        </w:sdt>
      </w:tr>
      <w:tr w:rsidR="0096527D" w:rsidTr="0096527D">
        <w:trPr>
          <w:cantSplit/>
        </w:trPr>
        <w:tc>
          <w:tcPr>
            <w:tcW w:w="1651" w:type="pct"/>
          </w:tcPr>
          <w:p w:rsidR="0096527D" w:rsidRDefault="0096527D">
            <w:pPr>
              <w:autoSpaceDE w:val="0"/>
              <w:autoSpaceDN w:val="0"/>
              <w:adjustRightInd w:val="0"/>
              <w:snapToGrid w:val="0"/>
              <w:spacing w:line="240" w:lineRule="atLeast"/>
              <w:rPr>
                <w:szCs w:val="21"/>
              </w:rPr>
            </w:pPr>
            <w:r>
              <w:rPr>
                <w:rFonts w:hint="eastAsia"/>
                <w:szCs w:val="21"/>
              </w:rPr>
              <w:t>银行承兑票据</w:t>
            </w:r>
          </w:p>
        </w:tc>
        <w:tc>
          <w:tcPr>
            <w:tcW w:w="1728" w:type="pct"/>
            <w:vAlign w:val="center"/>
          </w:tcPr>
          <w:p w:rsidR="0096527D" w:rsidRDefault="0096527D" w:rsidP="0096527D">
            <w:pPr>
              <w:jc w:val="right"/>
              <w:rPr>
                <w:sz w:val="24"/>
              </w:rPr>
            </w:pPr>
            <w:r>
              <w:t>945,421,827.02</w:t>
            </w:r>
          </w:p>
        </w:tc>
        <w:tc>
          <w:tcPr>
            <w:tcW w:w="1621" w:type="pct"/>
            <w:vAlign w:val="center"/>
          </w:tcPr>
          <w:p w:rsidR="0096527D" w:rsidRDefault="0096527D" w:rsidP="0096527D">
            <w:pPr>
              <w:jc w:val="right"/>
              <w:rPr>
                <w:sz w:val="24"/>
              </w:rPr>
            </w:pPr>
            <w:r>
              <w:t>888,454,852.28</w:t>
            </w:r>
          </w:p>
        </w:tc>
      </w:tr>
      <w:tr w:rsidR="0096527D" w:rsidTr="0096527D">
        <w:trPr>
          <w:cantSplit/>
        </w:trPr>
        <w:tc>
          <w:tcPr>
            <w:tcW w:w="1651" w:type="pct"/>
          </w:tcPr>
          <w:p w:rsidR="0096527D" w:rsidRDefault="0096527D">
            <w:pPr>
              <w:autoSpaceDE w:val="0"/>
              <w:autoSpaceDN w:val="0"/>
              <w:adjustRightInd w:val="0"/>
              <w:snapToGrid w:val="0"/>
              <w:spacing w:line="240" w:lineRule="atLeast"/>
              <w:rPr>
                <w:szCs w:val="21"/>
              </w:rPr>
            </w:pPr>
            <w:r>
              <w:rPr>
                <w:rFonts w:hint="eastAsia"/>
                <w:szCs w:val="21"/>
              </w:rPr>
              <w:t>商业承兑票据</w:t>
            </w:r>
          </w:p>
        </w:tc>
        <w:tc>
          <w:tcPr>
            <w:tcW w:w="1728" w:type="pct"/>
          </w:tcPr>
          <w:p w:rsidR="0096527D" w:rsidRDefault="0096527D" w:rsidP="0096527D">
            <w:pPr>
              <w:ind w:right="13"/>
              <w:jc w:val="right"/>
              <w:rPr>
                <w:szCs w:val="21"/>
              </w:rPr>
            </w:pPr>
          </w:p>
        </w:tc>
        <w:tc>
          <w:tcPr>
            <w:tcW w:w="1621" w:type="pct"/>
          </w:tcPr>
          <w:p w:rsidR="0096527D" w:rsidRDefault="0096527D" w:rsidP="0096527D">
            <w:pPr>
              <w:ind w:right="13"/>
              <w:jc w:val="right"/>
              <w:rPr>
                <w:szCs w:val="21"/>
              </w:rPr>
            </w:pPr>
          </w:p>
        </w:tc>
      </w:tr>
      <w:tr w:rsidR="0096527D" w:rsidTr="0096527D">
        <w:trPr>
          <w:cantSplit/>
        </w:trPr>
        <w:tc>
          <w:tcPr>
            <w:tcW w:w="1651" w:type="pct"/>
            <w:vAlign w:val="center"/>
          </w:tcPr>
          <w:p w:rsidR="0096527D" w:rsidRDefault="0096527D">
            <w:pPr>
              <w:autoSpaceDE w:val="0"/>
              <w:autoSpaceDN w:val="0"/>
              <w:adjustRightInd w:val="0"/>
              <w:snapToGrid w:val="0"/>
              <w:spacing w:line="240" w:lineRule="atLeast"/>
              <w:jc w:val="center"/>
              <w:rPr>
                <w:szCs w:val="21"/>
              </w:rPr>
            </w:pPr>
            <w:r>
              <w:rPr>
                <w:rFonts w:hint="eastAsia"/>
                <w:szCs w:val="21"/>
              </w:rPr>
              <w:t>合计</w:t>
            </w:r>
          </w:p>
        </w:tc>
        <w:tc>
          <w:tcPr>
            <w:tcW w:w="1728" w:type="pct"/>
            <w:vAlign w:val="center"/>
          </w:tcPr>
          <w:p w:rsidR="0096527D" w:rsidRDefault="0096527D" w:rsidP="0096527D">
            <w:pPr>
              <w:jc w:val="right"/>
              <w:rPr>
                <w:sz w:val="24"/>
              </w:rPr>
            </w:pPr>
            <w:r>
              <w:t>945,421,827.02</w:t>
            </w:r>
          </w:p>
        </w:tc>
        <w:tc>
          <w:tcPr>
            <w:tcW w:w="1621" w:type="pct"/>
            <w:vAlign w:val="center"/>
          </w:tcPr>
          <w:p w:rsidR="0096527D" w:rsidRDefault="0096527D" w:rsidP="0096527D">
            <w:pPr>
              <w:jc w:val="right"/>
              <w:rPr>
                <w:sz w:val="24"/>
              </w:rPr>
            </w:pPr>
            <w:r>
              <w:t>888,454,852.28</w:t>
            </w:r>
          </w:p>
        </w:tc>
      </w:tr>
    </w:tbl>
    <w:p w:rsidR="00B429B3" w:rsidRDefault="00B429B3">
      <w:pPr>
        <w:snapToGrid w:val="0"/>
        <w:spacing w:line="240" w:lineRule="atLeast"/>
        <w:rPr>
          <w:szCs w:val="21"/>
        </w:rPr>
      </w:pPr>
    </w:p>
    <w:p w:rsidR="00B429B3" w:rsidRDefault="00B429B3">
      <w:pPr>
        <w:snapToGrid w:val="0"/>
        <w:spacing w:line="240" w:lineRule="atLeast"/>
        <w:rPr>
          <w:szCs w:val="21"/>
        </w:rPr>
      </w:pPr>
    </w:p>
    <w:p w:rsidR="00B429B3" w:rsidRDefault="00C31191">
      <w:pPr>
        <w:pStyle w:val="4"/>
        <w:numPr>
          <w:ilvl w:val="3"/>
          <w:numId w:val="100"/>
        </w:numPr>
        <w:ind w:left="426" w:hanging="426"/>
      </w:pPr>
      <w:r>
        <w:t>期末公司已</w:t>
      </w:r>
      <w:r>
        <w:rPr>
          <w:rFonts w:hint="eastAsia"/>
        </w:rPr>
        <w:t>质押</w:t>
      </w:r>
      <w:r>
        <w:t>的应收票据</w:t>
      </w:r>
    </w:p>
    <w:sdt>
      <w:sdtPr>
        <w:alias w:val="是否适用：期末公司已质押的应收票据[双击切换]"/>
        <w:tag w:val="_GBC_5281ffb2b9304a49a6db0c913bbaac53"/>
        <w:id w:val="742835362"/>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期末公司已抵押的应收票据情况"/>
          <w:tag w:val="_GBC_88ae26bc06554889af4ca1b04af173a2"/>
          <w:id w:val="-45326078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eae6c4df7ed442a192f280eac97a6bbe"/>
          <w:id w:val="1689157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4660"/>
      </w:tblGrid>
      <w:tr w:rsidR="00B429B3" w:rsidTr="0091107D">
        <w:sdt>
          <w:sdtPr>
            <w:tag w:val="_PLD_6fba821574d940ccb2b29fd9faa1df4d"/>
            <w:id w:val="1029145886"/>
          </w:sdtPr>
          <w:sdtEndPr/>
          <w:sdtContent>
            <w:tc>
              <w:tcPr>
                <w:tcW w:w="2425" w:type="pct"/>
                <w:tcBorders>
                  <w:top w:val="single" w:sz="4" w:space="0" w:color="auto"/>
                  <w:left w:val="single" w:sz="4" w:space="0" w:color="auto"/>
                  <w:bottom w:val="single" w:sz="4" w:space="0" w:color="auto"/>
                  <w:right w:val="single" w:sz="4" w:space="0" w:color="auto"/>
                </w:tcBorders>
                <w:vAlign w:val="center"/>
              </w:tcPr>
              <w:p w:rsidR="00B429B3" w:rsidRDefault="00C31191">
                <w:pPr>
                  <w:snapToGrid w:val="0"/>
                  <w:spacing w:line="240" w:lineRule="atLeast"/>
                  <w:jc w:val="center"/>
                  <w:rPr>
                    <w:szCs w:val="21"/>
                  </w:rPr>
                </w:pPr>
                <w:r>
                  <w:rPr>
                    <w:rFonts w:hint="eastAsia"/>
                    <w:szCs w:val="21"/>
                  </w:rPr>
                  <w:t>项目</w:t>
                </w:r>
              </w:p>
            </w:tc>
          </w:sdtContent>
        </w:sdt>
        <w:sdt>
          <w:sdtPr>
            <w:tag w:val="_PLD_6b8ef906a8a84040b5e0c0175f20353a"/>
            <w:id w:val="486221494"/>
          </w:sdtPr>
          <w:sdtEndPr/>
          <w:sdtContent>
            <w:tc>
              <w:tcPr>
                <w:tcW w:w="2575" w:type="pct"/>
                <w:tcBorders>
                  <w:top w:val="single" w:sz="4" w:space="0" w:color="auto"/>
                  <w:left w:val="single" w:sz="4" w:space="0" w:color="auto"/>
                  <w:bottom w:val="single" w:sz="4" w:space="0" w:color="auto"/>
                  <w:right w:val="single" w:sz="4" w:space="0" w:color="auto"/>
                </w:tcBorders>
                <w:vAlign w:val="center"/>
              </w:tcPr>
              <w:p w:rsidR="00B429B3" w:rsidRDefault="00C31191">
                <w:pPr>
                  <w:snapToGrid w:val="0"/>
                  <w:spacing w:line="240" w:lineRule="atLeast"/>
                  <w:jc w:val="center"/>
                  <w:rPr>
                    <w:szCs w:val="21"/>
                  </w:rPr>
                </w:pPr>
                <w:r>
                  <w:rPr>
                    <w:rFonts w:hint="eastAsia"/>
                    <w:szCs w:val="21"/>
                  </w:rPr>
                  <w:t>期末已质押金额</w:t>
                </w:r>
              </w:p>
            </w:tc>
          </w:sdtContent>
        </w:sdt>
      </w:tr>
      <w:tr w:rsidR="00B429B3" w:rsidTr="0091107D">
        <w:tc>
          <w:tcPr>
            <w:tcW w:w="2425" w:type="pct"/>
            <w:tcBorders>
              <w:top w:val="single" w:sz="4" w:space="0" w:color="auto"/>
              <w:left w:val="single" w:sz="4" w:space="0" w:color="auto"/>
              <w:bottom w:val="single" w:sz="4" w:space="0" w:color="auto"/>
              <w:right w:val="single" w:sz="4" w:space="0" w:color="auto"/>
            </w:tcBorders>
          </w:tcPr>
          <w:p w:rsidR="00B429B3" w:rsidRDefault="00C31191">
            <w:pPr>
              <w:snapToGrid w:val="0"/>
              <w:spacing w:line="240" w:lineRule="atLeast"/>
              <w:rPr>
                <w:szCs w:val="21"/>
              </w:rPr>
            </w:pPr>
            <w:r>
              <w:rPr>
                <w:rFonts w:hint="eastAsia"/>
                <w:szCs w:val="21"/>
              </w:rPr>
              <w:t>银行承兑票据</w:t>
            </w:r>
          </w:p>
        </w:tc>
        <w:tc>
          <w:tcPr>
            <w:tcW w:w="2575" w:type="pct"/>
            <w:tcBorders>
              <w:top w:val="single" w:sz="4" w:space="0" w:color="auto"/>
              <w:left w:val="single" w:sz="4" w:space="0" w:color="auto"/>
              <w:bottom w:val="single" w:sz="4" w:space="0" w:color="auto"/>
              <w:right w:val="single" w:sz="4" w:space="0" w:color="auto"/>
            </w:tcBorders>
          </w:tcPr>
          <w:p w:rsidR="00B429B3" w:rsidRDefault="0096527D">
            <w:pPr>
              <w:snapToGrid w:val="0"/>
              <w:spacing w:line="240" w:lineRule="atLeast"/>
              <w:jc w:val="right"/>
              <w:rPr>
                <w:szCs w:val="21"/>
              </w:rPr>
            </w:pPr>
            <w:r w:rsidRPr="0096527D">
              <w:rPr>
                <w:szCs w:val="21"/>
              </w:rPr>
              <w:t>739,771,885.81</w:t>
            </w:r>
          </w:p>
        </w:tc>
      </w:tr>
      <w:tr w:rsidR="00B429B3" w:rsidTr="0091107D">
        <w:tc>
          <w:tcPr>
            <w:tcW w:w="2425" w:type="pct"/>
            <w:tcBorders>
              <w:top w:val="single" w:sz="4" w:space="0" w:color="auto"/>
              <w:left w:val="single" w:sz="4" w:space="0" w:color="auto"/>
              <w:bottom w:val="single" w:sz="4" w:space="0" w:color="auto"/>
              <w:right w:val="single" w:sz="4" w:space="0" w:color="auto"/>
            </w:tcBorders>
          </w:tcPr>
          <w:p w:rsidR="00B429B3" w:rsidRDefault="00C31191">
            <w:pPr>
              <w:snapToGrid w:val="0"/>
              <w:spacing w:line="240" w:lineRule="atLeast"/>
              <w:rPr>
                <w:szCs w:val="21"/>
              </w:rPr>
            </w:pPr>
            <w:r>
              <w:rPr>
                <w:rFonts w:hint="eastAsia"/>
                <w:szCs w:val="21"/>
              </w:rPr>
              <w:t>商业承兑票据</w:t>
            </w:r>
          </w:p>
        </w:tc>
        <w:tc>
          <w:tcPr>
            <w:tcW w:w="2575" w:type="pct"/>
            <w:tcBorders>
              <w:top w:val="single" w:sz="4" w:space="0" w:color="auto"/>
              <w:left w:val="single" w:sz="4" w:space="0" w:color="auto"/>
              <w:bottom w:val="single" w:sz="4" w:space="0" w:color="auto"/>
              <w:right w:val="single" w:sz="4" w:space="0" w:color="auto"/>
            </w:tcBorders>
          </w:tcPr>
          <w:p w:rsidR="00B429B3" w:rsidRDefault="00B429B3">
            <w:pPr>
              <w:snapToGrid w:val="0"/>
              <w:spacing w:line="240" w:lineRule="atLeast"/>
              <w:jc w:val="right"/>
              <w:rPr>
                <w:szCs w:val="21"/>
              </w:rPr>
            </w:pPr>
          </w:p>
        </w:tc>
      </w:tr>
      <w:tr w:rsidR="00B429B3" w:rsidTr="0091107D">
        <w:tc>
          <w:tcPr>
            <w:tcW w:w="2425"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snapToGrid w:val="0"/>
              <w:spacing w:line="240" w:lineRule="atLeast"/>
              <w:jc w:val="center"/>
              <w:rPr>
                <w:szCs w:val="21"/>
              </w:rPr>
            </w:pPr>
            <w:r>
              <w:rPr>
                <w:rFonts w:hint="eastAsia"/>
                <w:szCs w:val="21"/>
              </w:rPr>
              <w:t>合计</w:t>
            </w:r>
          </w:p>
        </w:tc>
        <w:tc>
          <w:tcPr>
            <w:tcW w:w="2575" w:type="pct"/>
            <w:tcBorders>
              <w:top w:val="single" w:sz="4" w:space="0" w:color="auto"/>
              <w:left w:val="single" w:sz="4" w:space="0" w:color="auto"/>
              <w:bottom w:val="single" w:sz="4" w:space="0" w:color="auto"/>
              <w:right w:val="single" w:sz="4" w:space="0" w:color="auto"/>
            </w:tcBorders>
          </w:tcPr>
          <w:p w:rsidR="00B429B3" w:rsidRDefault="0096527D">
            <w:pPr>
              <w:jc w:val="right"/>
              <w:rPr>
                <w:szCs w:val="21"/>
              </w:rPr>
            </w:pPr>
            <w:r w:rsidRPr="0096527D">
              <w:rPr>
                <w:szCs w:val="21"/>
              </w:rPr>
              <w:t>739,771,885.81</w:t>
            </w:r>
          </w:p>
        </w:tc>
      </w:tr>
    </w:tbl>
    <w:p w:rsidR="00B429B3" w:rsidRDefault="00B429B3">
      <w:pPr>
        <w:rPr>
          <w:szCs w:val="21"/>
        </w:rPr>
      </w:pPr>
    </w:p>
    <w:p w:rsidR="00B429B3" w:rsidRDefault="00C31191">
      <w:pPr>
        <w:pStyle w:val="4"/>
        <w:numPr>
          <w:ilvl w:val="3"/>
          <w:numId w:val="100"/>
        </w:numPr>
        <w:ind w:left="426" w:hanging="426"/>
      </w:pPr>
      <w:r>
        <w:rPr>
          <w:rFonts w:hint="eastAsia"/>
        </w:rPr>
        <w:t>期末公司已背书或贴现且在资产负债表日尚未到期的应收票据</w:t>
      </w:r>
    </w:p>
    <w:sdt>
      <w:sdtPr>
        <w:alias w:val="是否适用：期末公司已背书或贴现且在资产负债表日尚未到期的应收票据[双击切换]"/>
        <w:tag w:val="_GBC_fcf5deb5a8d847f0b643987adde9a558"/>
        <w:id w:val="-37824481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期末公司已背书或贴现且在资产负债表日尚未到期的应收票据"/>
          <w:tag w:val="_GBC_bc7717964169410893520d1c7b6cffbc"/>
          <w:id w:val="7465431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79202e45cde04e34a385187ee9a018f7"/>
          <w:id w:val="-4642801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77"/>
        <w:gridCol w:w="3050"/>
        <w:gridCol w:w="3122"/>
      </w:tblGrid>
      <w:tr w:rsidR="00B429B3" w:rsidTr="00FD6185">
        <w:sdt>
          <w:sdtPr>
            <w:tag w:val="_PLD_76a87ff67e5b45fd8796a3a35ba8193e"/>
            <w:id w:val="-1863662649"/>
          </w:sdtPr>
          <w:sdtEndPr/>
          <w:sdtContent>
            <w:tc>
              <w:tcPr>
                <w:tcW w:w="1590" w:type="pct"/>
                <w:shd w:val="clear" w:color="auto" w:fill="auto"/>
                <w:vAlign w:val="center"/>
              </w:tcPr>
              <w:p w:rsidR="00B429B3" w:rsidRDefault="00C31191">
                <w:pPr>
                  <w:jc w:val="center"/>
                  <w:rPr>
                    <w:szCs w:val="21"/>
                  </w:rPr>
                </w:pPr>
                <w:r>
                  <w:rPr>
                    <w:rFonts w:hint="eastAsia"/>
                    <w:szCs w:val="21"/>
                  </w:rPr>
                  <w:t>项目</w:t>
                </w:r>
              </w:p>
            </w:tc>
          </w:sdtContent>
        </w:sdt>
        <w:sdt>
          <w:sdtPr>
            <w:tag w:val="_PLD_f9150e3257574b5dab33b7c7a9c74bd0"/>
            <w:id w:val="-37664585"/>
          </w:sdtPr>
          <w:sdtEndPr/>
          <w:sdtContent>
            <w:tc>
              <w:tcPr>
                <w:tcW w:w="1685" w:type="pct"/>
                <w:shd w:val="clear" w:color="auto" w:fill="auto"/>
                <w:vAlign w:val="center"/>
              </w:tcPr>
              <w:p w:rsidR="00B429B3" w:rsidRDefault="00C31191">
                <w:pPr>
                  <w:jc w:val="center"/>
                  <w:rPr>
                    <w:szCs w:val="21"/>
                  </w:rPr>
                </w:pPr>
                <w:r>
                  <w:rPr>
                    <w:rFonts w:hint="eastAsia"/>
                    <w:szCs w:val="21"/>
                  </w:rPr>
                  <w:t>期末终止确认金额</w:t>
                </w:r>
              </w:p>
            </w:tc>
          </w:sdtContent>
        </w:sdt>
        <w:sdt>
          <w:sdtPr>
            <w:tag w:val="_PLD_4f99e6fe1d4c4c57bab686890f8d0f57"/>
            <w:id w:val="-398671416"/>
          </w:sdtPr>
          <w:sdtEndPr/>
          <w:sdtContent>
            <w:tc>
              <w:tcPr>
                <w:tcW w:w="1725" w:type="pct"/>
                <w:shd w:val="clear" w:color="auto" w:fill="auto"/>
                <w:vAlign w:val="center"/>
              </w:tcPr>
              <w:p w:rsidR="00B429B3" w:rsidRDefault="00C31191">
                <w:pPr>
                  <w:jc w:val="center"/>
                  <w:rPr>
                    <w:szCs w:val="21"/>
                  </w:rPr>
                </w:pPr>
                <w:r>
                  <w:rPr>
                    <w:rFonts w:hint="eastAsia"/>
                    <w:szCs w:val="21"/>
                  </w:rPr>
                  <w:t>期末未终止确认金额</w:t>
                </w:r>
              </w:p>
            </w:tc>
          </w:sdtContent>
        </w:sdt>
      </w:tr>
      <w:tr w:rsidR="0096527D" w:rsidTr="0096527D">
        <w:tc>
          <w:tcPr>
            <w:tcW w:w="1590" w:type="pct"/>
            <w:shd w:val="clear" w:color="auto" w:fill="auto"/>
          </w:tcPr>
          <w:p w:rsidR="0096527D" w:rsidRDefault="0096527D">
            <w:pPr>
              <w:rPr>
                <w:szCs w:val="21"/>
              </w:rPr>
            </w:pPr>
            <w:r>
              <w:rPr>
                <w:rFonts w:hint="eastAsia"/>
              </w:rPr>
              <w:t>银行承兑票据</w:t>
            </w:r>
          </w:p>
        </w:tc>
        <w:tc>
          <w:tcPr>
            <w:tcW w:w="1685" w:type="pct"/>
            <w:shd w:val="clear" w:color="auto" w:fill="auto"/>
            <w:vAlign w:val="center"/>
          </w:tcPr>
          <w:p w:rsidR="0096527D" w:rsidRDefault="0096527D" w:rsidP="0096527D">
            <w:pPr>
              <w:jc w:val="right"/>
              <w:rPr>
                <w:sz w:val="24"/>
              </w:rPr>
            </w:pPr>
            <w:r>
              <w:t>44,205,244.72</w:t>
            </w:r>
          </w:p>
        </w:tc>
        <w:tc>
          <w:tcPr>
            <w:tcW w:w="1725" w:type="pct"/>
            <w:shd w:val="clear" w:color="auto" w:fill="auto"/>
            <w:vAlign w:val="center"/>
          </w:tcPr>
          <w:p w:rsidR="0096527D" w:rsidRDefault="0096527D" w:rsidP="0096527D">
            <w:pPr>
              <w:jc w:val="right"/>
              <w:rPr>
                <w:sz w:val="24"/>
              </w:rPr>
            </w:pPr>
            <w:r>
              <w:t>164,644,782.30</w:t>
            </w:r>
          </w:p>
        </w:tc>
      </w:tr>
      <w:tr w:rsidR="0096527D" w:rsidTr="00FD6185">
        <w:tc>
          <w:tcPr>
            <w:tcW w:w="1590" w:type="pct"/>
            <w:shd w:val="clear" w:color="auto" w:fill="auto"/>
          </w:tcPr>
          <w:p w:rsidR="0096527D" w:rsidRDefault="0096527D">
            <w:r>
              <w:rPr>
                <w:rFonts w:hint="eastAsia"/>
              </w:rPr>
              <w:t>商业承兑票据</w:t>
            </w:r>
          </w:p>
        </w:tc>
        <w:tc>
          <w:tcPr>
            <w:tcW w:w="1685" w:type="pct"/>
            <w:shd w:val="clear" w:color="auto" w:fill="auto"/>
          </w:tcPr>
          <w:p w:rsidR="0096527D" w:rsidRDefault="0096527D" w:rsidP="0096527D">
            <w:pPr>
              <w:jc w:val="right"/>
              <w:rPr>
                <w:szCs w:val="21"/>
              </w:rPr>
            </w:pPr>
          </w:p>
        </w:tc>
        <w:tc>
          <w:tcPr>
            <w:tcW w:w="1725" w:type="pct"/>
            <w:shd w:val="clear" w:color="auto" w:fill="auto"/>
          </w:tcPr>
          <w:p w:rsidR="0096527D" w:rsidRDefault="0096527D" w:rsidP="0096527D">
            <w:pPr>
              <w:jc w:val="right"/>
              <w:rPr>
                <w:szCs w:val="21"/>
              </w:rPr>
            </w:pPr>
          </w:p>
        </w:tc>
      </w:tr>
      <w:tr w:rsidR="0096527D" w:rsidTr="0096527D">
        <w:tc>
          <w:tcPr>
            <w:tcW w:w="1590" w:type="pct"/>
            <w:shd w:val="clear" w:color="auto" w:fill="auto"/>
            <w:vAlign w:val="center"/>
          </w:tcPr>
          <w:p w:rsidR="0096527D" w:rsidRDefault="0096527D">
            <w:pPr>
              <w:jc w:val="center"/>
            </w:pPr>
            <w:r>
              <w:rPr>
                <w:rFonts w:hint="eastAsia"/>
              </w:rPr>
              <w:t>合计</w:t>
            </w:r>
          </w:p>
        </w:tc>
        <w:tc>
          <w:tcPr>
            <w:tcW w:w="1685" w:type="pct"/>
            <w:shd w:val="clear" w:color="auto" w:fill="auto"/>
            <w:vAlign w:val="center"/>
          </w:tcPr>
          <w:p w:rsidR="0096527D" w:rsidRDefault="0096527D" w:rsidP="0096527D">
            <w:pPr>
              <w:jc w:val="right"/>
              <w:rPr>
                <w:sz w:val="24"/>
              </w:rPr>
            </w:pPr>
            <w:r>
              <w:t>44,205,244.72</w:t>
            </w:r>
          </w:p>
        </w:tc>
        <w:tc>
          <w:tcPr>
            <w:tcW w:w="1725" w:type="pct"/>
            <w:shd w:val="clear" w:color="auto" w:fill="auto"/>
            <w:vAlign w:val="center"/>
          </w:tcPr>
          <w:p w:rsidR="0096527D" w:rsidRDefault="0096527D" w:rsidP="0096527D">
            <w:pPr>
              <w:jc w:val="right"/>
              <w:rPr>
                <w:sz w:val="24"/>
              </w:rPr>
            </w:pPr>
            <w:r>
              <w:t>164,644,782.30</w:t>
            </w:r>
          </w:p>
        </w:tc>
      </w:tr>
    </w:tbl>
    <w:p w:rsidR="00B429B3" w:rsidRDefault="00B429B3">
      <w:pPr>
        <w:rPr>
          <w:rFonts w:ascii="Times New Roman" w:hAnsi="Times New Roman" w:cs="Times New Roman"/>
          <w:kern w:val="2"/>
        </w:rPr>
      </w:pPr>
    </w:p>
    <w:p w:rsidR="00B429B3" w:rsidRDefault="00C31191">
      <w:pPr>
        <w:pStyle w:val="4"/>
        <w:numPr>
          <w:ilvl w:val="3"/>
          <w:numId w:val="100"/>
        </w:numPr>
        <w:ind w:left="426" w:hanging="426"/>
      </w:pPr>
      <w:r>
        <w:lastRenderedPageBreak/>
        <w:t>按坏账计提方法分类披露</w:t>
      </w:r>
    </w:p>
    <w:bookmarkStart w:id="140" w:name="_Hlk533596246" w:displacedByCustomXml="next"/>
    <w:sdt>
      <w:sdtPr>
        <w:alias w:val="是否适用：应收票据按坏账计提方法分类披露[双击切换]"/>
        <w:tag w:val="_GBC_806abc31b942462ba4b46f92c99312a5"/>
        <w:id w:val="1528454635"/>
        <w:placeholder>
          <w:docPart w:val="GBC22222222222222222222222222222"/>
        </w:placeholder>
      </w:sdtPr>
      <w:sdtEndPr/>
      <w:sdtContent>
        <w:p w:rsidR="00B429B3" w:rsidRDefault="00C31191" w:rsidP="0096527D">
          <w:r>
            <w:fldChar w:fldCharType="begin"/>
          </w:r>
          <w:r w:rsidR="0096527D">
            <w:instrText xml:space="preserve"> MACROBUTTON  SnrToggleCheckbox □适用 </w:instrText>
          </w:r>
          <w:r>
            <w:fldChar w:fldCharType="end"/>
          </w:r>
          <w:r>
            <w:fldChar w:fldCharType="begin"/>
          </w:r>
          <w:r w:rsidR="0096527D">
            <w:instrText xml:space="preserve"> MACROBUTTON  SnrToggleCheckbox √不适用 </w:instrText>
          </w:r>
          <w:r>
            <w:fldChar w:fldCharType="end"/>
          </w:r>
        </w:p>
      </w:sdtContent>
    </w:sdt>
    <w:bookmarkEnd w:id="140" w:displacedByCustomXml="prev"/>
    <w:bookmarkStart w:id="141" w:name="_Hlk533511527" w:displacedByCustomXml="prev"/>
    <w:p w:rsidR="0096527D" w:rsidRDefault="0096527D" w:rsidP="0096527D"/>
    <w:p w:rsidR="00B429B3" w:rsidRDefault="00C31191">
      <w:r>
        <w:rPr>
          <w:rFonts w:hint="eastAsia"/>
        </w:rPr>
        <w:t>按单项计提坏账准备：</w:t>
      </w:r>
    </w:p>
    <w:bookmarkEnd w:id="141" w:displacedByCustomXml="next"/>
    <w:sdt>
      <w:sdtPr>
        <w:rPr>
          <w:rFonts w:hint="eastAsia"/>
        </w:rPr>
        <w:alias w:val="是否适用：按单项计提坏账准备的应收票据详细情况[双击切换]"/>
        <w:tag w:val="_GBC_9f41f638de8f4c42b9d00ca6755931fb"/>
        <w:id w:val="744689714"/>
        <w:placeholder>
          <w:docPart w:val="GBC22222222222222222222222222222"/>
        </w:placeholder>
      </w:sdtPr>
      <w:sdtEndPr/>
      <w:sdtContent>
        <w:p w:rsidR="0096527D" w:rsidRDefault="00C31191" w:rsidP="0096527D">
          <w:pPr>
            <w:rPr>
              <w:szCs w:val="21"/>
            </w:rPr>
          </w:pPr>
          <w:r>
            <w:fldChar w:fldCharType="begin"/>
          </w:r>
          <w:r w:rsidR="0096527D">
            <w:instrText xml:space="preserve"> MACROBUTTON  SnrToggleCheckbox □适用 </w:instrText>
          </w:r>
          <w:r>
            <w:fldChar w:fldCharType="end"/>
          </w:r>
          <w:r>
            <w:fldChar w:fldCharType="begin"/>
          </w:r>
          <w:r w:rsidR="0096527D">
            <w:instrText xml:space="preserve"> MACROBUTTON  SnrToggleCheckbox √不适用 </w:instrText>
          </w:r>
          <w:r>
            <w:fldChar w:fldCharType="end"/>
          </w:r>
        </w:p>
      </w:sdtContent>
    </w:sdt>
    <w:bookmarkStart w:id="142" w:name="_Hlk533597423" w:displacedByCustomXml="prev"/>
    <w:bookmarkEnd w:id="142"/>
    <w:p w:rsidR="00B429B3" w:rsidRDefault="00B429B3">
      <w:pPr>
        <w:rPr>
          <w:szCs w:val="21"/>
        </w:rPr>
      </w:pPr>
    </w:p>
    <w:sdt>
      <w:sdtPr>
        <w:rPr>
          <w:rFonts w:asciiTheme="minorHAnsi" w:hAnsiTheme="minorHAnsi" w:cstheme="minorBidi" w:hint="eastAsia"/>
          <w:bCs/>
          <w:szCs w:val="22"/>
        </w:rPr>
        <w:tag w:val="_PLD_c5822df72e094b5083c45a32639c6995"/>
        <w:id w:val="404574646"/>
        <w:placeholder>
          <w:docPart w:val="GBC22222222222222222222222222222"/>
        </w:placeholder>
      </w:sdtPr>
      <w:sdtEndPr/>
      <w:sdtContent>
        <w:p w:rsidR="00B429B3" w:rsidRDefault="00C31191">
          <w:pPr>
            <w:rPr>
              <w:rFonts w:asciiTheme="minorHAnsi" w:hAnsiTheme="minorHAnsi" w:cstheme="minorBidi"/>
              <w:bCs/>
              <w:szCs w:val="22"/>
            </w:rPr>
          </w:pPr>
          <w:r>
            <w:rPr>
              <w:rFonts w:asciiTheme="minorHAnsi" w:hAnsiTheme="minorHAnsi" w:cstheme="minorBidi" w:hint="eastAsia"/>
              <w:bCs/>
              <w:szCs w:val="22"/>
            </w:rPr>
            <w:t>按组合计提坏账准备：</w:t>
          </w:r>
        </w:p>
      </w:sdtContent>
    </w:sdt>
    <w:sdt>
      <w:sdtPr>
        <w:rPr>
          <w:rFonts w:asciiTheme="minorHAnsi" w:hAnsiTheme="minorHAnsi" w:cstheme="minorBidi" w:hint="eastAsia"/>
          <w:bCs/>
          <w:szCs w:val="22"/>
        </w:rPr>
        <w:alias w:val="是否适用：按组合计提坏账准备的应收票据详细情况[双击切换]"/>
        <w:tag w:val="_GBC_6007da8f43a241c5b804069722b7b005"/>
        <w:id w:val="-2057613197"/>
        <w:placeholder>
          <w:docPart w:val="GBC22222222222222222222222222222"/>
        </w:placeholder>
      </w:sdtPr>
      <w:sdtEndPr/>
      <w:sdtContent>
        <w:p w:rsidR="0096527D" w:rsidRDefault="00C31191" w:rsidP="0096527D">
          <w:pPr>
            <w:rPr>
              <w:szCs w:val="21"/>
            </w:rPr>
          </w:pPr>
          <w:r>
            <w:rPr>
              <w:rFonts w:cstheme="minorBidi"/>
              <w:bCs/>
              <w:szCs w:val="22"/>
            </w:rPr>
            <w:fldChar w:fldCharType="begin"/>
          </w:r>
          <w:r w:rsidR="0096527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6527D">
            <w:rPr>
              <w:rFonts w:cstheme="minorBidi"/>
              <w:bCs/>
              <w:szCs w:val="22"/>
            </w:rPr>
            <w:instrText xml:space="preserve"> MACROBUTTON  SnrToggleCheckbox √不适用 </w:instrText>
          </w:r>
          <w:r>
            <w:rPr>
              <w:rFonts w:cstheme="minorBidi"/>
              <w:bCs/>
              <w:szCs w:val="22"/>
            </w:rPr>
            <w:fldChar w:fldCharType="end"/>
          </w:r>
        </w:p>
      </w:sdtContent>
    </w:sdt>
    <w:bookmarkStart w:id="143" w:name="_Hlk533601037" w:displacedByCustomXml="prev"/>
    <w:bookmarkEnd w:id="143"/>
    <w:p w:rsidR="00B429B3" w:rsidRDefault="00B429B3">
      <w:pPr>
        <w:rPr>
          <w:rFonts w:asciiTheme="minorHAnsi" w:hAnsiTheme="minorHAnsi" w:cstheme="minorBidi"/>
          <w:b/>
          <w:bCs/>
          <w:szCs w:val="22"/>
        </w:rPr>
      </w:pPr>
    </w:p>
    <w:p w:rsidR="00B429B3" w:rsidRDefault="00C31191">
      <w:pPr>
        <w:rPr>
          <w:rFonts w:cstheme="minorBidi"/>
          <w:bCs/>
          <w:szCs w:val="22"/>
        </w:rPr>
      </w:pPr>
      <w:r>
        <w:rPr>
          <w:rFonts w:cstheme="minorBidi" w:hint="eastAsia"/>
          <w:bCs/>
          <w:szCs w:val="22"/>
        </w:rPr>
        <w:t>按预期信用损失一般模型计提坏账准备</w:t>
      </w:r>
    </w:p>
    <w:bookmarkStart w:id="144" w:name="_Hlk153356892" w:displacedByCustomXml="next"/>
    <w:sdt>
      <w:sdtPr>
        <w:rPr>
          <w:rFonts w:cstheme="minorBidi"/>
          <w:bCs/>
          <w:szCs w:val="22"/>
        </w:rPr>
        <w:alias w:val="是否适用：按预期信用损失一般模型计提坏账准备[双击切换]"/>
        <w:tag w:val="_GBC_8365966006504a25b2c8db13d573e88d"/>
        <w:id w:val="772057856"/>
        <w:placeholder>
          <w:docPart w:val="GBC22222222222222222222222222222"/>
        </w:placeholder>
      </w:sdtPr>
      <w:sdtEndPr/>
      <w:sdtContent>
        <w:p w:rsidR="00B429B3" w:rsidRDefault="00C31191" w:rsidP="0096527D">
          <w:pPr>
            <w:rPr>
              <w:rFonts w:cstheme="minorBidi"/>
              <w:bCs/>
              <w:szCs w:val="22"/>
            </w:rPr>
          </w:pPr>
          <w:r>
            <w:rPr>
              <w:rFonts w:cstheme="minorBidi"/>
              <w:bCs/>
              <w:szCs w:val="22"/>
            </w:rPr>
            <w:fldChar w:fldCharType="begin"/>
          </w:r>
          <w:r w:rsidR="0096527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6527D">
            <w:rPr>
              <w:rFonts w:cstheme="minorBidi"/>
              <w:bCs/>
              <w:szCs w:val="22"/>
            </w:rPr>
            <w:instrText xml:space="preserve"> MACROBUTTON  SnrToggleCheckbox √不适用 </w:instrText>
          </w:r>
          <w:r>
            <w:rPr>
              <w:rFonts w:cstheme="minorBidi"/>
              <w:bCs/>
              <w:szCs w:val="22"/>
            </w:rPr>
            <w:fldChar w:fldCharType="end"/>
          </w:r>
        </w:p>
      </w:sdtContent>
    </w:sdt>
    <w:p w:rsidR="0096527D" w:rsidRDefault="0096527D" w:rsidP="0096527D">
      <w:pPr>
        <w:rPr>
          <w:szCs w:val="21"/>
        </w:rPr>
      </w:pPr>
    </w:p>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64b745b874a741e0959d6b23dbf1c56a"/>
        <w:id w:val="-1033264408"/>
        <w:placeholder>
          <w:docPart w:val="GBC22222222222222222222222222222"/>
        </w:placeholder>
      </w:sdtPr>
      <w:sdtEndPr/>
      <w:sdtContent>
        <w:p w:rsidR="00B429B3" w:rsidRDefault="0096527D">
          <w:pPr>
            <w:rPr>
              <w:rFonts w:cs="Times New Roman"/>
              <w:bCs/>
              <w:szCs w:val="22"/>
            </w:rPr>
          </w:pPr>
          <w:r>
            <w:rPr>
              <w:rFonts w:cs="Times New Roman" w:hint="eastAsia"/>
              <w:bCs/>
              <w:szCs w:val="22"/>
            </w:rPr>
            <w:t>无</w:t>
          </w:r>
        </w:p>
      </w:sdtContent>
    </w:sdt>
    <w:p w:rsidR="00B429B3" w:rsidRDefault="00B429B3">
      <w:pPr>
        <w:rPr>
          <w:rFonts w:asciiTheme="minorHAnsi" w:hAnsiTheme="minorHAnsi" w:cstheme="minorBidi"/>
          <w:b/>
          <w:bCs/>
          <w:szCs w:val="22"/>
        </w:rPr>
      </w:pPr>
    </w:p>
    <w:p w:rsidR="00B429B3" w:rsidRDefault="00C31191">
      <w:pPr>
        <w:pStyle w:val="aff3"/>
      </w:pPr>
      <w:r>
        <w:rPr>
          <w:rFonts w:hint="eastAsia"/>
        </w:rPr>
        <w:t>对本期发生损失准备变动的应收票据账面余额显著变动的情况说明：</w:t>
      </w:r>
    </w:p>
    <w:sdt>
      <w:sdtPr>
        <w:rPr>
          <w:szCs w:val="21"/>
        </w:rPr>
        <w:alias w:val="是否适用：对本期发生损失准备变动的账面余额显著变动的情况说明[双击切换]"/>
        <w:tag w:val="_GBC_2f34fd35c9654c8fa0b6583125cc946c"/>
        <w:id w:val="542646490"/>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96527D">
            <w:rPr>
              <w:szCs w:val="21"/>
            </w:rPr>
            <w:instrText xml:space="preserve"> MACROBUTTON  SnrToggleCheckbox □适用 </w:instrText>
          </w:r>
          <w:r>
            <w:rPr>
              <w:szCs w:val="21"/>
            </w:rPr>
            <w:fldChar w:fldCharType="end"/>
          </w:r>
          <w:r>
            <w:rPr>
              <w:szCs w:val="21"/>
            </w:rPr>
            <w:fldChar w:fldCharType="begin"/>
          </w:r>
          <w:r w:rsidR="0096527D">
            <w:rPr>
              <w:szCs w:val="21"/>
            </w:rPr>
            <w:instrText xml:space="preserve"> MACROBUTTON  SnrToggleCheckbox √不适用 </w:instrText>
          </w:r>
          <w:r>
            <w:rPr>
              <w:szCs w:val="21"/>
            </w:rPr>
            <w:fldChar w:fldCharType="end"/>
          </w:r>
        </w:p>
      </w:sdtContent>
    </w:sdt>
    <w:bookmarkEnd w:id="144"/>
    <w:p w:rsidR="00B429B3" w:rsidRDefault="00B429B3">
      <w:pPr>
        <w:rPr>
          <w:rFonts w:asciiTheme="minorHAnsi" w:hAnsiTheme="minorHAnsi" w:cstheme="minorBidi"/>
          <w:b/>
          <w:bCs/>
          <w:szCs w:val="22"/>
        </w:rPr>
      </w:pPr>
    </w:p>
    <w:p w:rsidR="00B429B3" w:rsidRDefault="00C31191">
      <w:pPr>
        <w:pStyle w:val="4"/>
        <w:numPr>
          <w:ilvl w:val="3"/>
          <w:numId w:val="100"/>
        </w:numPr>
        <w:ind w:left="426" w:hanging="426"/>
      </w:pPr>
      <w:bookmarkStart w:id="145" w:name="_Hlk154148795"/>
      <w:bookmarkStart w:id="146" w:name="_Hlk532980547"/>
      <w:r>
        <w:rPr>
          <w:rFonts w:hint="eastAsia"/>
        </w:rPr>
        <w:t>坏账准备的情况</w:t>
      </w:r>
    </w:p>
    <w:sdt>
      <w:sdtPr>
        <w:alias w:val="是否适用：应收票据坏账准备情况[双击切换]"/>
        <w:tag w:val="_GBC_3c7b44ae9e3b4aa6a67012163093206f"/>
        <w:id w:val="1994919001"/>
        <w:placeholder>
          <w:docPart w:val="GBC22222222222222222222222222222"/>
        </w:placeholder>
      </w:sdtPr>
      <w:sdtEndPr/>
      <w:sdtContent>
        <w:p w:rsidR="0054331F" w:rsidRDefault="00C31191" w:rsidP="0054331F">
          <w:r>
            <w:fldChar w:fldCharType="begin"/>
          </w:r>
          <w:r w:rsidR="0054331F">
            <w:instrText xml:space="preserve"> MACROBUTTON  SnrToggleCheckbox □适用 </w:instrText>
          </w:r>
          <w:r>
            <w:fldChar w:fldCharType="end"/>
          </w:r>
          <w:r>
            <w:fldChar w:fldCharType="begin"/>
          </w:r>
          <w:r w:rsidR="0054331F">
            <w:instrText xml:space="preserve"> MACROBUTTON  SnrToggleCheckbox √不适用 </w:instrText>
          </w:r>
          <w:r>
            <w:fldChar w:fldCharType="end"/>
          </w:r>
        </w:p>
      </w:sdtContent>
    </w:sdt>
    <w:p w:rsidR="0096527D" w:rsidRDefault="0096527D" w:rsidP="0096527D">
      <w:pPr>
        <w:rPr>
          <w:szCs w:val="21"/>
        </w:rPr>
      </w:pPr>
    </w:p>
    <w:p w:rsidR="00B429B3" w:rsidRDefault="00C31191">
      <w:r>
        <w:rPr>
          <w:rFonts w:hint="eastAsia"/>
        </w:rPr>
        <w:t>其中本期坏账准备收回或转回金额重要的：</w:t>
      </w:r>
    </w:p>
    <w:sdt>
      <w:sdtPr>
        <w:rPr>
          <w:rFonts w:hint="eastAsia"/>
        </w:rPr>
        <w:alias w:val="是否适用：应收票据本期坏账准备收回或转回金额重要的[双击切换]"/>
        <w:tag w:val="_GBC_a6a792a8896944378df4570674cd83e4"/>
        <w:id w:val="1345512565"/>
        <w:placeholder>
          <w:docPart w:val="GBC22222222222222222222222222222"/>
        </w:placeholder>
      </w:sdtPr>
      <w:sdtEndPr/>
      <w:sdtContent>
        <w:p w:rsidR="0096527D" w:rsidRDefault="00C31191" w:rsidP="0096527D">
          <w:r>
            <w:fldChar w:fldCharType="begin"/>
          </w:r>
          <w:r w:rsidR="0096527D">
            <w:instrText xml:space="preserve"> MACROBUTTON  SnrToggleCheckbox □适用 </w:instrText>
          </w:r>
          <w:r>
            <w:fldChar w:fldCharType="end"/>
          </w:r>
          <w:r>
            <w:fldChar w:fldCharType="begin"/>
          </w:r>
          <w:r w:rsidR="0096527D">
            <w:instrText xml:space="preserve"> MACROBUTTON  SnrToggleCheckbox √不适用 </w:instrText>
          </w:r>
          <w:r>
            <w:fldChar w:fldCharType="end"/>
          </w:r>
        </w:p>
      </w:sdtContent>
    </w:sdt>
    <w:p w:rsidR="0096527D" w:rsidRDefault="0096527D" w:rsidP="0096527D"/>
    <w:p w:rsidR="00B429B3" w:rsidRDefault="00C31191">
      <w:r>
        <w:rPr>
          <w:rFonts w:hint="eastAsia"/>
        </w:rPr>
        <w:t>其他说明：</w:t>
      </w:r>
    </w:p>
    <w:sdt>
      <w:sdtPr>
        <w:rPr>
          <w:rFonts w:cstheme="minorBidi"/>
          <w:bCs/>
          <w:szCs w:val="22"/>
        </w:rPr>
        <w:alias w:val="应收票据坏账准备的其他说明"/>
        <w:tag w:val="_GBC_861db5fd771c449390c4ea436bc9ad1e"/>
        <w:id w:val="437493825"/>
        <w:placeholder>
          <w:docPart w:val="GBC22222222222222222222222222222"/>
        </w:placeholder>
      </w:sdtPr>
      <w:sdtEndPr>
        <w:rPr>
          <w:rFonts w:asciiTheme="minorHAnsi" w:hAnsiTheme="minorHAnsi"/>
          <w:b/>
        </w:rPr>
      </w:sdtEndPr>
      <w:sdtContent>
        <w:p w:rsidR="00B429B3" w:rsidRDefault="0096527D">
          <w:pPr>
            <w:rPr>
              <w:rFonts w:asciiTheme="minorHAnsi" w:hAnsiTheme="minorHAnsi" w:cstheme="minorBidi"/>
              <w:b/>
              <w:bCs/>
              <w:szCs w:val="22"/>
            </w:rPr>
          </w:pPr>
          <w:r>
            <w:rPr>
              <w:rFonts w:cstheme="minorBidi" w:hint="eastAsia"/>
              <w:bCs/>
              <w:szCs w:val="22"/>
            </w:rPr>
            <w:t>无</w:t>
          </w:r>
        </w:p>
      </w:sdtContent>
    </w:sdt>
    <w:p w:rsidR="00B429B3" w:rsidRDefault="00B429B3">
      <w:pPr>
        <w:rPr>
          <w:rFonts w:asciiTheme="minorHAnsi" w:hAnsiTheme="minorHAnsi" w:cstheme="minorBidi"/>
          <w:b/>
          <w:bCs/>
          <w:szCs w:val="22"/>
        </w:rPr>
      </w:pPr>
    </w:p>
    <w:p w:rsidR="00B429B3" w:rsidRDefault="00C31191">
      <w:pPr>
        <w:pStyle w:val="4"/>
        <w:numPr>
          <w:ilvl w:val="3"/>
          <w:numId w:val="100"/>
        </w:numPr>
        <w:ind w:left="426" w:hanging="426"/>
      </w:pPr>
      <w:bookmarkStart w:id="147" w:name="_Hlk532982011"/>
      <w:bookmarkStart w:id="148" w:name="_Hlk152837614"/>
      <w:bookmarkEnd w:id="145"/>
      <w:r>
        <w:rPr>
          <w:rFonts w:hint="eastAsia"/>
        </w:rPr>
        <w:t>本期实际核销的应收票据情况</w:t>
      </w:r>
    </w:p>
    <w:bookmarkEnd w:id="146" w:displacedByCustomXml="next"/>
    <w:sdt>
      <w:sdtPr>
        <w:alias w:val="是否适用：实际核销的应收票据[双击切换]"/>
        <w:tag w:val="_GBC_a0d8af67abfc4a1698fd198064d3b108"/>
        <w:id w:val="-732698059"/>
        <w:placeholder>
          <w:docPart w:val="GBC22222222222222222222222222222"/>
        </w:placeholder>
      </w:sdtPr>
      <w:sdtEndPr/>
      <w:sdtContent>
        <w:p w:rsidR="00B429B3" w:rsidRDefault="00C31191" w:rsidP="0096527D">
          <w:r>
            <w:fldChar w:fldCharType="begin"/>
          </w:r>
          <w:r w:rsidR="0096527D">
            <w:instrText xml:space="preserve"> MACROBUTTON  SnrToggleCheckbox □适用 </w:instrText>
          </w:r>
          <w:r>
            <w:fldChar w:fldCharType="end"/>
          </w:r>
          <w:r>
            <w:fldChar w:fldCharType="begin"/>
          </w:r>
          <w:r w:rsidR="0096527D">
            <w:instrText xml:space="preserve"> MACROBUTTON  SnrToggleCheckbox √不适用 </w:instrText>
          </w:r>
          <w:r>
            <w:fldChar w:fldCharType="end"/>
          </w:r>
        </w:p>
      </w:sdtContent>
    </w:sdt>
    <w:p w:rsidR="0096527D" w:rsidRDefault="0096527D" w:rsidP="0096527D">
      <w:pPr>
        <w:rPr>
          <w:szCs w:val="21"/>
        </w:rPr>
      </w:pPr>
    </w:p>
    <w:p w:rsidR="00B429B3" w:rsidRDefault="00C31191">
      <w:pPr>
        <w:rPr>
          <w:szCs w:val="21"/>
        </w:rPr>
      </w:pPr>
      <w:r>
        <w:rPr>
          <w:rFonts w:hint="eastAsia"/>
          <w:szCs w:val="21"/>
        </w:rPr>
        <w:t>其中重要的应收票据核销情况：</w:t>
      </w:r>
    </w:p>
    <w:bookmarkEnd w:id="148" w:displacedByCustomXml="next"/>
    <w:bookmarkStart w:id="149" w:name="_Hlk152837635" w:displacedByCustomXml="next"/>
    <w:sdt>
      <w:sdtPr>
        <w:rPr>
          <w:szCs w:val="21"/>
        </w:rPr>
        <w:alias w:val="是否适用：重要的应收票据核销[双击切换]"/>
        <w:tag w:val="_GBC_8a4eb0fe2cd044db955869f172508ff4"/>
        <w:id w:val="-329679022"/>
        <w:placeholder>
          <w:docPart w:val="GBC22222222222222222222222222222"/>
        </w:placeholder>
      </w:sdtPr>
      <w:sdtEndPr/>
      <w:sdtContent>
        <w:p w:rsidR="00B429B3" w:rsidRDefault="00C31191" w:rsidP="0096527D">
          <w:pPr>
            <w:rPr>
              <w:szCs w:val="21"/>
            </w:rPr>
          </w:pPr>
          <w:r>
            <w:rPr>
              <w:szCs w:val="21"/>
            </w:rPr>
            <w:fldChar w:fldCharType="begin"/>
          </w:r>
          <w:r w:rsidR="0096527D">
            <w:rPr>
              <w:szCs w:val="21"/>
            </w:rPr>
            <w:instrText xml:space="preserve"> MACROBUTTON  SnrToggleCheckbox □适用 </w:instrText>
          </w:r>
          <w:r>
            <w:rPr>
              <w:szCs w:val="21"/>
            </w:rPr>
            <w:fldChar w:fldCharType="end"/>
          </w:r>
          <w:r>
            <w:rPr>
              <w:szCs w:val="21"/>
            </w:rPr>
            <w:fldChar w:fldCharType="begin"/>
          </w:r>
          <w:r w:rsidR="0096527D">
            <w:rPr>
              <w:szCs w:val="21"/>
            </w:rPr>
            <w:instrText xml:space="preserve"> MACROBUTTON  SnrToggleCheckbox √不适用 </w:instrText>
          </w:r>
          <w:r>
            <w:rPr>
              <w:szCs w:val="21"/>
            </w:rPr>
            <w:fldChar w:fldCharType="end"/>
          </w:r>
        </w:p>
      </w:sdtContent>
    </w:sdt>
    <w:bookmarkEnd w:id="149" w:displacedByCustomXml="prev"/>
    <w:p w:rsidR="0096527D" w:rsidRDefault="0096527D" w:rsidP="0096527D">
      <w:pPr>
        <w:rPr>
          <w:szCs w:val="21"/>
        </w:rPr>
      </w:pPr>
    </w:p>
    <w:p w:rsidR="00B429B3" w:rsidRDefault="00C31191">
      <w:pPr>
        <w:snapToGrid w:val="0"/>
        <w:spacing w:line="240" w:lineRule="atLeast"/>
        <w:rPr>
          <w:szCs w:val="21"/>
        </w:rPr>
      </w:pPr>
      <w:r>
        <w:rPr>
          <w:rFonts w:hint="eastAsia"/>
          <w:szCs w:val="21"/>
        </w:rPr>
        <w:t>应收票据核销说明：</w:t>
      </w:r>
    </w:p>
    <w:bookmarkStart w:id="150" w:name="_Hlk152837641" w:displacedByCustomXml="next"/>
    <w:sdt>
      <w:sdtPr>
        <w:rPr>
          <w:rFonts w:asciiTheme="minorHAnsi" w:hAnsiTheme="minorHAnsi" w:cstheme="minorBidi"/>
          <w:bCs/>
          <w:szCs w:val="22"/>
        </w:rPr>
        <w:alias w:val="是否适用：应收票据核销说明[双击切换]"/>
        <w:tag w:val="_GBC_8e9a6863f024409f96d0d85cebbd362b"/>
        <w:id w:val="-2102483558"/>
        <w:placeholder>
          <w:docPart w:val="GBC22222222222222222222222222222"/>
        </w:placeholder>
      </w:sdtPr>
      <w:sdtEndPr/>
      <w:sdtContent>
        <w:p w:rsidR="00B429B3" w:rsidRDefault="00C31191" w:rsidP="0096527D">
          <w:pPr>
            <w:rPr>
              <w:rFonts w:asciiTheme="minorHAnsi" w:hAnsiTheme="minorHAnsi" w:cstheme="minorBidi"/>
              <w:bCs/>
              <w:szCs w:val="22"/>
            </w:rPr>
          </w:pPr>
          <w:r>
            <w:rPr>
              <w:rFonts w:cstheme="minorBidi"/>
              <w:bCs/>
              <w:szCs w:val="22"/>
            </w:rPr>
            <w:fldChar w:fldCharType="begin"/>
          </w:r>
          <w:r w:rsidR="0096527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6527D">
            <w:rPr>
              <w:rFonts w:cstheme="minorBidi"/>
              <w:bCs/>
              <w:szCs w:val="22"/>
            </w:rPr>
            <w:instrText xml:space="preserve"> MACROBUTTON  SnrToggleCheckbox √不适用 </w:instrText>
          </w:r>
          <w:r>
            <w:rPr>
              <w:rFonts w:cstheme="minorBidi"/>
              <w:bCs/>
              <w:szCs w:val="22"/>
            </w:rPr>
            <w:fldChar w:fldCharType="end"/>
          </w:r>
        </w:p>
      </w:sdtContent>
    </w:sdt>
    <w:bookmarkEnd w:id="150"/>
    <w:p w:rsidR="00B429B3" w:rsidRDefault="00B429B3">
      <w:pPr>
        <w:rPr>
          <w:rFonts w:asciiTheme="minorHAnsi" w:hAnsiTheme="minorHAnsi" w:cstheme="minorBidi"/>
          <w:b/>
          <w:bCs/>
          <w:szCs w:val="22"/>
        </w:rPr>
      </w:pPr>
    </w:p>
    <w:p w:rsidR="00B429B3" w:rsidRDefault="00C31191">
      <w:r>
        <w:rPr>
          <w:rFonts w:hint="eastAsia"/>
        </w:rPr>
        <w:t>其他说明</w:t>
      </w:r>
    </w:p>
    <w:bookmarkEnd w:id="147" w:displacedByCustomXml="next"/>
    <w:sdt>
      <w:sdtPr>
        <w:alias w:val="是否适用：应收票据的说明[双击切换]"/>
        <w:tag w:val="_GBC_dc21e09520924a5db7020ba029631550"/>
        <w:id w:val="-1454239386"/>
        <w:placeholder>
          <w:docPart w:val="GBC22222222222222222222222222222"/>
        </w:placeholder>
      </w:sdtPr>
      <w:sdtEndPr/>
      <w:sdtContent>
        <w:p w:rsidR="00B429B3" w:rsidRDefault="00C31191" w:rsidP="0096527D">
          <w:pPr>
            <w:rPr>
              <w:szCs w:val="21"/>
            </w:rPr>
          </w:pPr>
          <w:r>
            <w:fldChar w:fldCharType="begin"/>
          </w:r>
          <w:r w:rsidR="0096527D">
            <w:instrText xml:space="preserve">MACROBUTTON  SnrToggleCheckbox □适用 </w:instrText>
          </w:r>
          <w:r>
            <w:fldChar w:fldCharType="end"/>
          </w:r>
          <w:r>
            <w:fldChar w:fldCharType="begin"/>
          </w:r>
          <w:r w:rsidR="0096527D">
            <w:instrText xml:space="preserve"> MACROBUTTON  SnrToggleCheckbox √不适用 </w:instrText>
          </w:r>
          <w:r>
            <w:fldChar w:fldCharType="end"/>
          </w:r>
        </w:p>
      </w:sdtContent>
    </w:sdt>
    <w:p w:rsidR="00B429B3" w:rsidRDefault="00B429B3">
      <w:pPr>
        <w:snapToGrid w:val="0"/>
        <w:spacing w:line="240" w:lineRule="atLeast"/>
        <w:rPr>
          <w:szCs w:val="21"/>
        </w:rPr>
      </w:pPr>
    </w:p>
    <w:p w:rsidR="00B429B3" w:rsidRDefault="00C31191">
      <w:pPr>
        <w:pStyle w:val="30"/>
        <w:numPr>
          <w:ilvl w:val="0"/>
          <w:numId w:val="18"/>
        </w:numPr>
        <w:rPr>
          <w:rFonts w:ascii="宋体" w:hAnsi="宋体" w:cs="宋体"/>
          <w:kern w:val="0"/>
          <w:szCs w:val="21"/>
        </w:rPr>
      </w:pPr>
      <w:r>
        <w:rPr>
          <w:rFonts w:ascii="宋体" w:hAnsi="宋体" w:cs="宋体" w:hint="eastAsia"/>
          <w:kern w:val="0"/>
          <w:szCs w:val="21"/>
        </w:rPr>
        <w:t>应收账款</w:t>
      </w:r>
    </w:p>
    <w:p w:rsidR="00B429B3" w:rsidRDefault="00C31191">
      <w:pPr>
        <w:pStyle w:val="4"/>
        <w:numPr>
          <w:ilvl w:val="3"/>
          <w:numId w:val="48"/>
        </w:numPr>
        <w:ind w:left="426" w:hanging="426"/>
      </w:pPr>
      <w:r>
        <w:rPr>
          <w:rFonts w:hint="eastAsia"/>
        </w:rPr>
        <w:t>按账龄披露</w:t>
      </w:r>
    </w:p>
    <w:sdt>
      <w:sdtPr>
        <w:rPr>
          <w:rFonts w:hint="eastAsia"/>
          <w:szCs w:val="21"/>
        </w:rPr>
        <w:alias w:val="是否适用：组合中，按账龄分析法计提坏账准备的应收账款[双击切换]"/>
        <w:tag w:val="_GBC_f6086903419d448ab27bc2735b69674a"/>
        <w:id w:val="-1177813502"/>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eeeef14b591e4a8d839681ee71744810"/>
          <w:id w:val="-2132214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380b2c118777445781c47a562212f944"/>
          <w:id w:val="9199896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B429B3" w:rsidTr="00DA78E7">
        <w:trPr>
          <w:cantSplit/>
        </w:trPr>
        <w:sdt>
          <w:sdtPr>
            <w:tag w:val="_PLD_987827fb8f754c15801979884cb78127"/>
            <w:id w:val="-1668242814"/>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账龄</w:t>
                </w:r>
              </w:p>
            </w:tc>
          </w:sdtContent>
        </w:sdt>
        <w:sdt>
          <w:sdtPr>
            <w:tag w:val="_PLD_53a2def126e844eabd4ea223442a8a87"/>
            <w:id w:val="-1421565258"/>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期末账面余额</w:t>
                </w:r>
              </w:p>
            </w:tc>
          </w:sdtContent>
        </w:sdt>
        <w:sdt>
          <w:sdtPr>
            <w:rPr>
              <w:rFonts w:hint="eastAsia"/>
            </w:rPr>
            <w:tag w:val="_PLD_a827d93406c24ad3bf1a17438f1117c1"/>
            <w:id w:val="147026058"/>
          </w:sdtPr>
          <w:sdtEndPr/>
          <w:sdtContent>
            <w:tc>
              <w:tcPr>
                <w:tcW w:w="1686" w:type="pct"/>
                <w:tcBorders>
                  <w:top w:val="single" w:sz="4" w:space="0" w:color="auto"/>
                  <w:left w:val="single" w:sz="4" w:space="0" w:color="auto"/>
                  <w:bottom w:val="single" w:sz="4" w:space="0" w:color="auto"/>
                  <w:right w:val="single" w:sz="4" w:space="0" w:color="auto"/>
                </w:tcBorders>
              </w:tcPr>
              <w:p w:rsidR="00B429B3" w:rsidRDefault="00C31191">
                <w:pPr>
                  <w:jc w:val="center"/>
                </w:pPr>
                <w:r>
                  <w:rPr>
                    <w:rFonts w:hint="eastAsia"/>
                  </w:rPr>
                  <w:t>期初账面余额</w:t>
                </w:r>
              </w:p>
            </w:tc>
          </w:sdtContent>
        </w:sdt>
      </w:tr>
      <w:tr w:rsidR="00B429B3" w:rsidTr="0005074F">
        <w:trPr>
          <w:cantSplit/>
        </w:trPr>
        <w:sdt>
          <w:sdtPr>
            <w:tag w:val="_PLD_311560db02fd4399b97a79d7c7fe4ca3"/>
            <w:id w:val="-1810926219"/>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color w:val="FF0000"/>
                    <w:szCs w:val="21"/>
                  </w:rPr>
                </w:pPr>
                <w:r>
                  <w:rPr>
                    <w:rFonts w:hint="eastAsia"/>
                    <w:szCs w:val="21"/>
                  </w:rPr>
                  <w:t>1年以内</w:t>
                </w:r>
              </w:p>
            </w:tc>
          </w:sdtContent>
        </w:sdt>
      </w:tr>
      <w:tr w:rsidR="00B429B3" w:rsidTr="0005074F">
        <w:trPr>
          <w:cantSplit/>
        </w:trPr>
        <w:sdt>
          <w:sdtPr>
            <w:tag w:val="_PLD_785750c92d5d486990596d8d5b2f4a1f"/>
            <w:id w:val="1772822629"/>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其中：1年以内分项</w:t>
                </w:r>
              </w:p>
            </w:tc>
          </w:sdtContent>
        </w:sdt>
      </w:tr>
      <w:tr w:rsidR="00B76ADD" w:rsidTr="000A77AF">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sidRPr="00B76ADD">
              <w:rPr>
                <w:szCs w:val="21"/>
              </w:rP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B76ADD">
            <w:pPr>
              <w:jc w:val="right"/>
              <w:rPr>
                <w:sz w:val="24"/>
              </w:rPr>
            </w:pPr>
            <w:r>
              <w:t>70,477,130.57</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B76ADD">
            <w:pPr>
              <w:jc w:val="right"/>
              <w:rPr>
                <w:sz w:val="24"/>
              </w:rPr>
            </w:pPr>
            <w:r>
              <w:t>119,212,107.65</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70,477,130.57</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119,212,107.65</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38,055,636.13</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17,085,114.61</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2,171,901.64</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348,055.56</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12,000.00</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3,000.00</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3,000.00</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9,074,091.19</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22,943,603.18</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96527D">
            <w:pPr>
              <w:jc w:val="right"/>
              <w:rPr>
                <w:sz w:val="24"/>
              </w:rPr>
            </w:pPr>
            <w:r>
              <w:t>14,238,124.53</w:t>
            </w:r>
          </w:p>
        </w:tc>
      </w:tr>
      <w:tr w:rsidR="00B76ADD" w:rsidTr="0096527D">
        <w:trPr>
          <w:cantSplit/>
        </w:trPr>
        <w:tc>
          <w:tcPr>
            <w:tcW w:w="1628" w:type="pct"/>
            <w:tcBorders>
              <w:top w:val="single" w:sz="4" w:space="0" w:color="auto"/>
              <w:left w:val="single" w:sz="4" w:space="0" w:color="auto"/>
              <w:bottom w:val="single" w:sz="4" w:space="0" w:color="auto"/>
              <w:right w:val="single" w:sz="4" w:space="0" w:color="auto"/>
            </w:tcBorders>
            <w:vAlign w:val="center"/>
          </w:tcPr>
          <w:p w:rsidR="00B76ADD" w:rsidRDefault="00B76ADD">
            <w:pPr>
              <w:jc w:val="center"/>
              <w:rPr>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0A77AF">
            <w:pPr>
              <w:snapToGrid w:val="0"/>
              <w:jc w:val="right"/>
              <w:rPr>
                <w:szCs w:val="18"/>
              </w:rPr>
            </w:pPr>
            <w:r>
              <w:rPr>
                <w:szCs w:val="18"/>
              </w:rPr>
              <w:t>133,663,271.52</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0A77AF">
            <w:pPr>
              <w:snapToGrid w:val="0"/>
              <w:jc w:val="right"/>
              <w:rPr>
                <w:szCs w:val="18"/>
              </w:rPr>
            </w:pPr>
            <w:r>
              <w:rPr>
                <w:szCs w:val="18"/>
              </w:rPr>
              <w:t>159,960,493.54</w:t>
            </w:r>
          </w:p>
        </w:tc>
      </w:tr>
    </w:tbl>
    <w:p w:rsidR="00E14DA3" w:rsidRDefault="00E14DA3">
      <w:pPr>
        <w:sectPr w:rsidR="00E14DA3" w:rsidSect="008069A6">
          <w:pgSz w:w="11906" w:h="16838"/>
          <w:pgMar w:top="1440" w:right="1797" w:bottom="1525" w:left="1276" w:header="856" w:footer="992" w:gutter="0"/>
          <w:cols w:space="425"/>
          <w:docGrid w:type="lines" w:linePitch="312"/>
        </w:sectPr>
      </w:pPr>
    </w:p>
    <w:p w:rsidR="00B429B3" w:rsidRDefault="00B429B3"/>
    <w:p w:rsidR="00B429B3" w:rsidRDefault="00C31191">
      <w:pPr>
        <w:pStyle w:val="4"/>
        <w:numPr>
          <w:ilvl w:val="3"/>
          <w:numId w:val="48"/>
        </w:numPr>
        <w:ind w:left="426" w:hanging="426"/>
      </w:pPr>
      <w:r>
        <w:rPr>
          <w:rFonts w:hint="eastAsia"/>
        </w:rPr>
        <w:t>按坏账计提方法分类披露</w:t>
      </w:r>
    </w:p>
    <w:bookmarkStart w:id="151" w:name="_Hlk533601584" w:displacedByCustomXml="next"/>
    <w:sdt>
      <w:sdtPr>
        <w:alias w:val="是否适用：应收账款分类披露[双击切换]"/>
        <w:tag w:val="_GBC_5532cbb0484a40fcb185be4bb8709d46"/>
        <w:id w:val="-82774549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财务附注：应收账款按种类披露"/>
          <w:tag w:val="_GBC_9672a88fa94c441f9769b560659b37f6"/>
          <w:id w:val="11235057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财务附注：应收账款按种类披露"/>
          <w:tag w:val="_GBC_45ed90b2e73740bfa8c1f5d7d12ff35e"/>
          <w:id w:val="17210146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1686"/>
        <w:gridCol w:w="845"/>
        <w:gridCol w:w="1581"/>
        <w:gridCol w:w="1096"/>
        <w:gridCol w:w="1581"/>
        <w:gridCol w:w="1686"/>
        <w:gridCol w:w="741"/>
        <w:gridCol w:w="1581"/>
        <w:gridCol w:w="1149"/>
        <w:gridCol w:w="1686"/>
      </w:tblGrid>
      <w:tr w:rsidR="00E14DA3" w:rsidRPr="00E14DA3" w:rsidTr="00E14DA3">
        <w:trPr>
          <w:cantSplit/>
          <w:trHeight w:val="259"/>
        </w:trPr>
        <w:sdt>
          <w:sdtPr>
            <w:tag w:val="_PLD_f8d5a19b9b724da98e30475a6df20be9"/>
            <w:id w:val="-319972513"/>
          </w:sdtPr>
          <w:sdtEndPr/>
          <w:sdtContent>
            <w:tc>
              <w:tcPr>
                <w:tcW w:w="1418" w:type="dxa"/>
                <w:vMerge w:val="restart"/>
                <w:tcBorders>
                  <w:top w:val="single" w:sz="4" w:space="0" w:color="auto"/>
                  <w:left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类别</w:t>
                </w:r>
              </w:p>
            </w:tc>
          </w:sdtContent>
        </w:sdt>
        <w:sdt>
          <w:sdtPr>
            <w:tag w:val="_PLD_8e6cd64a5cc84d259bab748be3f49169"/>
            <w:id w:val="-42983445"/>
          </w:sdtPr>
          <w:sdtEndPr/>
          <w:sdtContent>
            <w:tc>
              <w:tcPr>
                <w:tcW w:w="5977" w:type="dxa"/>
                <w:gridSpan w:val="5"/>
                <w:tcBorders>
                  <w:top w:val="single" w:sz="4" w:space="0" w:color="auto"/>
                  <w:left w:val="single" w:sz="4" w:space="0" w:color="auto"/>
                  <w:right w:val="single" w:sz="4" w:space="0" w:color="auto"/>
                </w:tcBorders>
                <w:vAlign w:val="center"/>
              </w:tcPr>
              <w:p w:rsidR="00B429B3" w:rsidRPr="00E14DA3" w:rsidRDefault="00C31191">
                <w:pPr>
                  <w:autoSpaceDE w:val="0"/>
                  <w:autoSpaceDN w:val="0"/>
                  <w:adjustRightInd w:val="0"/>
                  <w:snapToGrid w:val="0"/>
                  <w:spacing w:line="240" w:lineRule="atLeast"/>
                  <w:jc w:val="center"/>
                  <w:rPr>
                    <w:szCs w:val="21"/>
                  </w:rPr>
                </w:pPr>
                <w:r w:rsidRPr="00E14DA3">
                  <w:rPr>
                    <w:rFonts w:hint="eastAsia"/>
                    <w:szCs w:val="21"/>
                  </w:rPr>
                  <w:t>期末余额</w:t>
                </w:r>
              </w:p>
            </w:tc>
          </w:sdtContent>
        </w:sdt>
        <w:sdt>
          <w:sdtPr>
            <w:tag w:val="_PLD_f3718624b866493ab3b8d8edadf10560"/>
            <w:id w:val="-959641479"/>
          </w:sdtPr>
          <w:sdtEndPr/>
          <w:sdtContent>
            <w:tc>
              <w:tcPr>
                <w:tcW w:w="0" w:type="auto"/>
                <w:gridSpan w:val="5"/>
                <w:tcBorders>
                  <w:top w:val="single" w:sz="4" w:space="0" w:color="auto"/>
                  <w:left w:val="single" w:sz="4" w:space="0" w:color="auto"/>
                  <w:right w:val="single" w:sz="4" w:space="0" w:color="auto"/>
                </w:tcBorders>
                <w:vAlign w:val="center"/>
              </w:tcPr>
              <w:p w:rsidR="00B429B3" w:rsidRPr="00E14DA3" w:rsidRDefault="00C31191">
                <w:pPr>
                  <w:autoSpaceDE w:val="0"/>
                  <w:autoSpaceDN w:val="0"/>
                  <w:adjustRightInd w:val="0"/>
                  <w:snapToGrid w:val="0"/>
                  <w:spacing w:line="240" w:lineRule="atLeast"/>
                  <w:jc w:val="center"/>
                  <w:rPr>
                    <w:szCs w:val="21"/>
                  </w:rPr>
                </w:pPr>
                <w:r w:rsidRPr="00E14DA3">
                  <w:rPr>
                    <w:rFonts w:hint="eastAsia"/>
                    <w:szCs w:val="21"/>
                  </w:rPr>
                  <w:t>期初余额</w:t>
                </w:r>
              </w:p>
            </w:tc>
          </w:sdtContent>
        </w:sdt>
      </w:tr>
      <w:tr w:rsidR="00E14DA3" w:rsidRPr="00E14DA3" w:rsidTr="00E14DA3">
        <w:trPr>
          <w:cantSplit/>
          <w:trHeight w:val="227"/>
        </w:trPr>
        <w:tc>
          <w:tcPr>
            <w:tcW w:w="1418" w:type="dxa"/>
            <w:vMerge/>
            <w:tcBorders>
              <w:left w:val="single" w:sz="4" w:space="0" w:color="auto"/>
              <w:right w:val="single" w:sz="4" w:space="0" w:color="auto"/>
            </w:tcBorders>
            <w:vAlign w:val="center"/>
          </w:tcPr>
          <w:p w:rsidR="00B429B3" w:rsidRPr="00E14DA3" w:rsidRDefault="00B429B3">
            <w:pPr>
              <w:rPr>
                <w:szCs w:val="21"/>
              </w:rPr>
            </w:pPr>
          </w:p>
        </w:tc>
        <w:sdt>
          <w:sdtPr>
            <w:tag w:val="_PLD_696c52ce758e49deb616a7fb8df8ee20"/>
            <w:id w:val="1371724233"/>
          </w:sdtPr>
          <w:sdtEndPr/>
          <w:sdtContent>
            <w:tc>
              <w:tcPr>
                <w:tcW w:w="1462" w:type="dxa"/>
                <w:gridSpan w:val="2"/>
                <w:tcBorders>
                  <w:top w:val="single" w:sz="4" w:space="0" w:color="auto"/>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账面余额</w:t>
                </w:r>
              </w:p>
            </w:tc>
          </w:sdtContent>
        </w:sdt>
        <w:sdt>
          <w:sdtPr>
            <w:tag w:val="_PLD_1ca261fa1763424688ba2be8550f43e1"/>
            <w:id w:val="1743990673"/>
          </w:sdtPr>
          <w:sdtEndPr/>
          <w:sdtContent>
            <w:tc>
              <w:tcPr>
                <w:tcW w:w="2934" w:type="dxa"/>
                <w:gridSpan w:val="2"/>
                <w:tcBorders>
                  <w:top w:val="single" w:sz="4" w:space="0" w:color="auto"/>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坏账准备</w:t>
                </w:r>
              </w:p>
            </w:tc>
          </w:sdtContent>
        </w:sdt>
        <w:sdt>
          <w:sdtPr>
            <w:tag w:val="_PLD_caaf7fb85a4a432890635f2eb9c38cd5"/>
            <w:id w:val="413676715"/>
          </w:sdtPr>
          <w:sdtEndPr/>
          <w:sdtContent>
            <w:tc>
              <w:tcPr>
                <w:tcW w:w="1581" w:type="dxa"/>
                <w:vMerge w:val="restart"/>
                <w:tcBorders>
                  <w:top w:val="single" w:sz="4" w:space="0" w:color="auto"/>
                  <w:left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账面</w:t>
                </w:r>
              </w:p>
              <w:p w:rsidR="00B429B3" w:rsidRPr="00E14DA3" w:rsidRDefault="00C31191">
                <w:pPr>
                  <w:jc w:val="center"/>
                  <w:rPr>
                    <w:szCs w:val="21"/>
                  </w:rPr>
                </w:pPr>
                <w:r w:rsidRPr="00E14DA3">
                  <w:rPr>
                    <w:rFonts w:hint="eastAsia"/>
                    <w:szCs w:val="21"/>
                  </w:rPr>
                  <w:t>价值</w:t>
                </w:r>
              </w:p>
            </w:tc>
          </w:sdtContent>
        </w:sdt>
        <w:sdt>
          <w:sdtPr>
            <w:tag w:val="_PLD_f01498a5d6634d7ab63dd393e266902a"/>
            <w:id w:val="-603184356"/>
          </w:sdtPr>
          <w:sdtEndPr/>
          <w:sdtContent>
            <w:tc>
              <w:tcPr>
                <w:tcW w:w="0" w:type="auto"/>
                <w:gridSpan w:val="2"/>
                <w:tcBorders>
                  <w:top w:val="single" w:sz="4" w:space="0" w:color="auto"/>
                  <w:left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账面余额</w:t>
                </w:r>
              </w:p>
            </w:tc>
          </w:sdtContent>
        </w:sdt>
        <w:sdt>
          <w:sdtPr>
            <w:tag w:val="_PLD_e9336373677a4e1781b6e81f705c1bec"/>
            <w:id w:val="662132884"/>
          </w:sdtPr>
          <w:sdtEndPr/>
          <w:sdtContent>
            <w:tc>
              <w:tcPr>
                <w:tcW w:w="3040" w:type="dxa"/>
                <w:gridSpan w:val="2"/>
                <w:tcBorders>
                  <w:top w:val="single" w:sz="4" w:space="0" w:color="auto"/>
                  <w:left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坏账准备</w:t>
                </w:r>
              </w:p>
            </w:tc>
          </w:sdtContent>
        </w:sdt>
        <w:sdt>
          <w:sdtPr>
            <w:tag w:val="_PLD_09bacc527e7b4910a0c82606fe4a5754"/>
            <w:id w:val="-1934654366"/>
          </w:sdtPr>
          <w:sdtEndPr/>
          <w:sdtContent>
            <w:tc>
              <w:tcPr>
                <w:tcW w:w="1686" w:type="dxa"/>
                <w:vMerge w:val="restart"/>
                <w:tcBorders>
                  <w:top w:val="single" w:sz="4" w:space="0" w:color="auto"/>
                  <w:left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账面</w:t>
                </w:r>
              </w:p>
              <w:p w:rsidR="00B429B3" w:rsidRPr="00E14DA3" w:rsidRDefault="00C31191">
                <w:pPr>
                  <w:jc w:val="center"/>
                  <w:rPr>
                    <w:szCs w:val="21"/>
                  </w:rPr>
                </w:pPr>
                <w:r w:rsidRPr="00E14DA3">
                  <w:rPr>
                    <w:rFonts w:hint="eastAsia"/>
                    <w:szCs w:val="21"/>
                  </w:rPr>
                  <w:t>价值</w:t>
                </w:r>
              </w:p>
            </w:tc>
          </w:sdtContent>
        </w:sdt>
      </w:tr>
      <w:tr w:rsidR="00E14DA3" w:rsidRPr="00E14DA3" w:rsidTr="00E14DA3">
        <w:trPr>
          <w:cantSplit/>
          <w:trHeight w:val="375"/>
        </w:trPr>
        <w:tc>
          <w:tcPr>
            <w:tcW w:w="1418" w:type="dxa"/>
            <w:vMerge/>
            <w:tcBorders>
              <w:left w:val="single" w:sz="4" w:space="0" w:color="auto"/>
              <w:bottom w:val="single" w:sz="4" w:space="0" w:color="auto"/>
              <w:right w:val="single" w:sz="4" w:space="0" w:color="auto"/>
            </w:tcBorders>
            <w:vAlign w:val="center"/>
          </w:tcPr>
          <w:p w:rsidR="00B429B3" w:rsidRPr="00E14DA3" w:rsidRDefault="00B429B3">
            <w:pPr>
              <w:rPr>
                <w:szCs w:val="21"/>
              </w:rPr>
            </w:pPr>
          </w:p>
        </w:tc>
        <w:sdt>
          <w:sdtPr>
            <w:tag w:val="_PLD_9a908e63a38c4885ae2f80c1b860b93a"/>
            <w:id w:val="265507324"/>
          </w:sdtPr>
          <w:sdtEndPr/>
          <w:sdtContent>
            <w:tc>
              <w:tcPr>
                <w:tcW w:w="721" w:type="dxa"/>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金额</w:t>
                </w:r>
              </w:p>
            </w:tc>
          </w:sdtContent>
        </w:sdt>
        <w:sdt>
          <w:sdtPr>
            <w:tag w:val="_PLD_df211ff0344e48aa8266bff852c13d4a"/>
            <w:id w:val="-1864736988"/>
          </w:sdtPr>
          <w:sdtEndPr/>
          <w:sdtContent>
            <w:tc>
              <w:tcPr>
                <w:tcW w:w="0" w:type="auto"/>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比例</w:t>
                </w:r>
                <w:r w:rsidRPr="00E14DA3">
                  <w:rPr>
                    <w:szCs w:val="21"/>
                  </w:rPr>
                  <w:t>(%)</w:t>
                </w:r>
              </w:p>
            </w:tc>
          </w:sdtContent>
        </w:sdt>
        <w:sdt>
          <w:sdtPr>
            <w:tag w:val="_PLD_bc7278fbd5c542a3abfb9a55090a49e0"/>
            <w:id w:val="1156184388"/>
          </w:sdtPr>
          <w:sdtEndPr/>
          <w:sdtContent>
            <w:tc>
              <w:tcPr>
                <w:tcW w:w="0" w:type="auto"/>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金额</w:t>
                </w:r>
              </w:p>
            </w:tc>
          </w:sdtContent>
        </w:sdt>
        <w:sdt>
          <w:sdtPr>
            <w:tag w:val="_PLD_98f107e07b5b44938d61d6b0984d9e2b"/>
            <w:id w:val="254491324"/>
          </w:sdtPr>
          <w:sdtEndPr/>
          <w:sdtContent>
            <w:tc>
              <w:tcPr>
                <w:tcW w:w="1353" w:type="dxa"/>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计提比例</w:t>
                </w:r>
                <w:r w:rsidRPr="00E14DA3">
                  <w:rPr>
                    <w:szCs w:val="21"/>
                  </w:rPr>
                  <w:t>(%)</w:t>
                </w:r>
              </w:p>
            </w:tc>
          </w:sdtContent>
        </w:sdt>
        <w:tc>
          <w:tcPr>
            <w:tcW w:w="1581" w:type="dxa"/>
            <w:vMerge/>
            <w:tcBorders>
              <w:left w:val="single" w:sz="4" w:space="0" w:color="auto"/>
              <w:bottom w:val="single" w:sz="4" w:space="0" w:color="auto"/>
              <w:right w:val="single" w:sz="4" w:space="0" w:color="auto"/>
            </w:tcBorders>
            <w:vAlign w:val="center"/>
          </w:tcPr>
          <w:p w:rsidR="00B429B3" w:rsidRPr="00E14DA3" w:rsidRDefault="00B429B3">
            <w:pPr>
              <w:jc w:val="center"/>
              <w:rPr>
                <w:szCs w:val="21"/>
              </w:rPr>
            </w:pPr>
          </w:p>
        </w:tc>
        <w:sdt>
          <w:sdtPr>
            <w:tag w:val="_PLD_27c35a851bfc461b93652bdd1c4da46e"/>
            <w:id w:val="-1586838928"/>
          </w:sdtPr>
          <w:sdtEndPr/>
          <w:sdtContent>
            <w:tc>
              <w:tcPr>
                <w:tcW w:w="0" w:type="auto"/>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金额</w:t>
                </w:r>
              </w:p>
            </w:tc>
          </w:sdtContent>
        </w:sdt>
        <w:sdt>
          <w:sdtPr>
            <w:tag w:val="_PLD_8cdcb4d0cfc74ea299eeda00998b7eed"/>
            <w:id w:val="-1246027284"/>
          </w:sdtPr>
          <w:sdtEndPr/>
          <w:sdtContent>
            <w:tc>
              <w:tcPr>
                <w:tcW w:w="0" w:type="auto"/>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比例</w:t>
                </w:r>
                <w:r w:rsidRPr="00E14DA3">
                  <w:rPr>
                    <w:szCs w:val="21"/>
                  </w:rPr>
                  <w:t>(%)</w:t>
                </w:r>
              </w:p>
            </w:tc>
          </w:sdtContent>
        </w:sdt>
        <w:sdt>
          <w:sdtPr>
            <w:tag w:val="_PLD_205ec069d7004eaba20d3af25a7dfeda"/>
            <w:id w:val="-1502578163"/>
          </w:sdtPr>
          <w:sdtEndPr/>
          <w:sdtContent>
            <w:tc>
              <w:tcPr>
                <w:tcW w:w="0" w:type="auto"/>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金额</w:t>
                </w:r>
              </w:p>
            </w:tc>
          </w:sdtContent>
        </w:sdt>
        <w:sdt>
          <w:sdtPr>
            <w:tag w:val="_PLD_cee6517bce154e26a5f2a917cc143a54"/>
            <w:id w:val="-1471588412"/>
          </w:sdtPr>
          <w:sdtEndPr/>
          <w:sdtContent>
            <w:tc>
              <w:tcPr>
                <w:tcW w:w="1459" w:type="dxa"/>
                <w:tcBorders>
                  <w:left w:val="single" w:sz="4" w:space="0" w:color="auto"/>
                  <w:bottom w:val="single" w:sz="4" w:space="0" w:color="auto"/>
                  <w:right w:val="single" w:sz="4" w:space="0" w:color="auto"/>
                </w:tcBorders>
                <w:vAlign w:val="center"/>
              </w:tcPr>
              <w:p w:rsidR="00B429B3" w:rsidRPr="00E14DA3" w:rsidRDefault="00C31191">
                <w:pPr>
                  <w:jc w:val="center"/>
                  <w:rPr>
                    <w:szCs w:val="21"/>
                  </w:rPr>
                </w:pPr>
                <w:r w:rsidRPr="00E14DA3">
                  <w:rPr>
                    <w:rFonts w:hint="eastAsia"/>
                    <w:szCs w:val="21"/>
                  </w:rPr>
                  <w:t>计提比例</w:t>
                </w:r>
                <w:r w:rsidRPr="00E14DA3">
                  <w:rPr>
                    <w:szCs w:val="21"/>
                  </w:rPr>
                  <w:t>(%)</w:t>
                </w:r>
              </w:p>
            </w:tc>
          </w:sdtContent>
        </w:sdt>
        <w:tc>
          <w:tcPr>
            <w:tcW w:w="1686" w:type="dxa"/>
            <w:vMerge/>
            <w:tcBorders>
              <w:left w:val="single" w:sz="4" w:space="0" w:color="auto"/>
              <w:bottom w:val="single" w:sz="4" w:space="0" w:color="auto"/>
              <w:right w:val="single" w:sz="4" w:space="0" w:color="auto"/>
            </w:tcBorders>
          </w:tcPr>
          <w:p w:rsidR="00B429B3" w:rsidRPr="00E14DA3" w:rsidRDefault="00B429B3">
            <w:pPr>
              <w:jc w:val="center"/>
              <w:rPr>
                <w:szCs w:val="21"/>
              </w:rPr>
            </w:pPr>
          </w:p>
        </w:tc>
      </w:tr>
      <w:tr w:rsidR="00E14DA3" w:rsidRPr="00E14DA3" w:rsidTr="00E14DA3">
        <w:trPr>
          <w:cantSplit/>
        </w:trPr>
        <w:tc>
          <w:tcPr>
            <w:tcW w:w="1418" w:type="dxa"/>
            <w:tcBorders>
              <w:top w:val="single" w:sz="4" w:space="0" w:color="auto"/>
              <w:left w:val="single" w:sz="4" w:space="0" w:color="auto"/>
              <w:bottom w:val="single" w:sz="4" w:space="0" w:color="auto"/>
              <w:right w:val="single" w:sz="4" w:space="0" w:color="auto"/>
            </w:tcBorders>
          </w:tcPr>
          <w:p w:rsidR="0096527D" w:rsidRPr="00E14DA3" w:rsidRDefault="0096527D">
            <w:pPr>
              <w:rPr>
                <w:szCs w:val="21"/>
              </w:rPr>
            </w:pPr>
            <w:r w:rsidRPr="00E14DA3">
              <w:rPr>
                <w:rFonts w:hint="eastAsia"/>
                <w:szCs w:val="21"/>
              </w:rPr>
              <w:t>按单项计提坏账准备</w:t>
            </w:r>
          </w:p>
        </w:tc>
        <w:tc>
          <w:tcPr>
            <w:tcW w:w="72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30,522,509.91</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22.84</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30,522,509.91</w:t>
            </w:r>
          </w:p>
        </w:tc>
        <w:tc>
          <w:tcPr>
            <w:tcW w:w="1353"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100.00</w:t>
            </w:r>
          </w:p>
        </w:tc>
        <w:tc>
          <w:tcPr>
            <w:tcW w:w="158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9,023,876.19</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5.64</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9,023,876.19</w:t>
            </w:r>
          </w:p>
        </w:tc>
        <w:tc>
          <w:tcPr>
            <w:tcW w:w="1459"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100.00</w:t>
            </w:r>
          </w:p>
        </w:tc>
        <w:tc>
          <w:tcPr>
            <w:tcW w:w="1686"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p>
        </w:tc>
      </w:tr>
      <w:tr w:rsidR="00E14DA3" w:rsidRPr="00E14DA3" w:rsidTr="00E14DA3">
        <w:trPr>
          <w:cantSplit/>
        </w:trPr>
        <w:sdt>
          <w:sdtPr>
            <w:tag w:val="_PLD_2843924a07e24276b2592afce851b5fd"/>
            <w:id w:val="-489482292"/>
          </w:sdtPr>
          <w:sdtEndPr/>
          <w:sdtContent>
            <w:tc>
              <w:tcPr>
                <w:tcW w:w="14548" w:type="dxa"/>
                <w:gridSpan w:val="11"/>
                <w:tcBorders>
                  <w:top w:val="single" w:sz="4" w:space="0" w:color="auto"/>
                  <w:left w:val="single" w:sz="4" w:space="0" w:color="auto"/>
                  <w:bottom w:val="single" w:sz="4" w:space="0" w:color="auto"/>
                  <w:right w:val="single" w:sz="4" w:space="0" w:color="auto"/>
                </w:tcBorders>
              </w:tcPr>
              <w:p w:rsidR="0096527D" w:rsidRPr="00E14DA3" w:rsidRDefault="0096527D">
                <w:pPr>
                  <w:rPr>
                    <w:szCs w:val="21"/>
                  </w:rPr>
                </w:pPr>
                <w:r w:rsidRPr="00E14DA3">
                  <w:rPr>
                    <w:rFonts w:hint="eastAsia"/>
                    <w:szCs w:val="21"/>
                  </w:rPr>
                  <w:t>其中：</w:t>
                </w:r>
              </w:p>
            </w:tc>
          </w:sdtContent>
        </w:sdt>
      </w:tr>
      <w:tr w:rsidR="00E14DA3" w:rsidRPr="00E14DA3" w:rsidTr="00E14DA3">
        <w:trPr>
          <w:cantSplit/>
        </w:trPr>
        <w:sdt>
          <w:sdtPr>
            <w:rPr>
              <w:szCs w:val="21"/>
            </w:rPr>
            <w:alias w:val="按单项计提坏账准备的应收账款明细-类别"/>
            <w:tag w:val="_GBC_886eea3bd42a4a8b945a70eaa8cff3df"/>
            <w:id w:val="-1239174407"/>
          </w:sdtPr>
          <w:sdtEndPr/>
          <w:sdtContent>
            <w:tc>
              <w:tcPr>
                <w:tcW w:w="1418" w:type="dxa"/>
                <w:tcBorders>
                  <w:top w:val="single" w:sz="4" w:space="0" w:color="auto"/>
                  <w:left w:val="single" w:sz="4" w:space="0" w:color="auto"/>
                  <w:bottom w:val="single" w:sz="4" w:space="0" w:color="auto"/>
                  <w:right w:val="single" w:sz="4" w:space="0" w:color="auto"/>
                </w:tcBorders>
              </w:tcPr>
              <w:p w:rsidR="0096527D" w:rsidRPr="00E14DA3" w:rsidRDefault="0096527D">
                <w:pPr>
                  <w:jc w:val="both"/>
                  <w:rPr>
                    <w:szCs w:val="21"/>
                  </w:rPr>
                </w:pPr>
                <w:r w:rsidRPr="00E14DA3">
                  <w:rPr>
                    <w:rFonts w:hint="eastAsia"/>
                    <w:szCs w:val="21"/>
                  </w:rPr>
                  <w:t>按单项计提坏账准备</w:t>
                </w:r>
              </w:p>
            </w:tc>
          </w:sdtContent>
        </w:sdt>
        <w:tc>
          <w:tcPr>
            <w:tcW w:w="72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30,522,509.91</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22.84</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30,522,509.91</w:t>
            </w:r>
          </w:p>
        </w:tc>
        <w:tc>
          <w:tcPr>
            <w:tcW w:w="1353"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100.00</w:t>
            </w:r>
          </w:p>
        </w:tc>
        <w:tc>
          <w:tcPr>
            <w:tcW w:w="158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9,023,876.19</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5.64</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9,023,876.19</w:t>
            </w:r>
          </w:p>
        </w:tc>
        <w:tc>
          <w:tcPr>
            <w:tcW w:w="1459"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rsidP="0096527D">
            <w:pPr>
              <w:jc w:val="right"/>
              <w:rPr>
                <w:sz w:val="24"/>
              </w:rPr>
            </w:pPr>
            <w:r w:rsidRPr="00E14DA3">
              <w:t>100.00</w:t>
            </w:r>
          </w:p>
        </w:tc>
        <w:tc>
          <w:tcPr>
            <w:tcW w:w="1686"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r>
      <w:tr w:rsidR="00E14DA3" w:rsidRPr="00E14DA3" w:rsidTr="00E14DA3">
        <w:trPr>
          <w:cantSplit/>
        </w:trPr>
        <w:sdt>
          <w:sdtPr>
            <w:rPr>
              <w:szCs w:val="21"/>
            </w:rPr>
            <w:alias w:val="按单项计提坏账准备的应收账款明细-类别"/>
            <w:tag w:val="_GBC_886eea3bd42a4a8b945a70eaa8cff3df"/>
            <w:id w:val="-2088382043"/>
            <w:showingPlcHdr/>
          </w:sdtPr>
          <w:sdtEndPr/>
          <w:sdtContent>
            <w:tc>
              <w:tcPr>
                <w:tcW w:w="1418" w:type="dxa"/>
                <w:tcBorders>
                  <w:top w:val="single" w:sz="4" w:space="0" w:color="auto"/>
                  <w:left w:val="single" w:sz="4" w:space="0" w:color="auto"/>
                  <w:bottom w:val="single" w:sz="4" w:space="0" w:color="auto"/>
                  <w:right w:val="single" w:sz="4" w:space="0" w:color="auto"/>
                </w:tcBorders>
              </w:tcPr>
              <w:p w:rsidR="0096527D" w:rsidRPr="00E14DA3" w:rsidRDefault="0096527D">
                <w:pPr>
                  <w:jc w:val="both"/>
                  <w:rPr>
                    <w:szCs w:val="21"/>
                  </w:rPr>
                </w:pPr>
                <w:r w:rsidRPr="00E14DA3">
                  <w:rPr>
                    <w:rFonts w:hint="eastAsia"/>
                  </w:rPr>
                  <w:t xml:space="preserve">　</w:t>
                </w:r>
              </w:p>
            </w:tc>
          </w:sdtContent>
        </w:sdt>
        <w:tc>
          <w:tcPr>
            <w:tcW w:w="721"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353"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581"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459"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686"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r>
      <w:tr w:rsidR="00E14DA3" w:rsidRPr="00E14DA3" w:rsidTr="00E14DA3">
        <w:trPr>
          <w:cantSplit/>
        </w:trPr>
        <w:tc>
          <w:tcPr>
            <w:tcW w:w="1418" w:type="dxa"/>
            <w:tcBorders>
              <w:top w:val="single" w:sz="4" w:space="0" w:color="auto"/>
              <w:left w:val="single" w:sz="4" w:space="0" w:color="auto"/>
              <w:bottom w:val="single" w:sz="4" w:space="0" w:color="auto"/>
              <w:right w:val="single" w:sz="4" w:space="0" w:color="auto"/>
            </w:tcBorders>
          </w:tcPr>
          <w:p w:rsidR="0096527D" w:rsidRPr="00E14DA3" w:rsidRDefault="0096527D">
            <w:pPr>
              <w:rPr>
                <w:szCs w:val="21"/>
              </w:rPr>
            </w:pPr>
            <w:r w:rsidRPr="00E14DA3">
              <w:rPr>
                <w:rFonts w:hint="eastAsia"/>
                <w:szCs w:val="21"/>
              </w:rPr>
              <w:t>按组合计提坏账准备</w:t>
            </w:r>
          </w:p>
        </w:tc>
        <w:tc>
          <w:tcPr>
            <w:tcW w:w="72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103,140,761.61</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77.16</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19,540,864.09</w:t>
            </w:r>
          </w:p>
        </w:tc>
        <w:tc>
          <w:tcPr>
            <w:tcW w:w="1353"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18.95</w:t>
            </w:r>
          </w:p>
        </w:tc>
        <w:tc>
          <w:tcPr>
            <w:tcW w:w="158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83,599,897.52</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150,936,617.35</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94.36</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22,018,224.51</w:t>
            </w:r>
          </w:p>
        </w:tc>
        <w:tc>
          <w:tcPr>
            <w:tcW w:w="1459"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14.59</w:t>
            </w:r>
          </w:p>
        </w:tc>
        <w:tc>
          <w:tcPr>
            <w:tcW w:w="1686"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128,918,392.84</w:t>
            </w:r>
          </w:p>
        </w:tc>
      </w:tr>
      <w:tr w:rsidR="00E14DA3" w:rsidRPr="00E14DA3" w:rsidTr="00E14DA3">
        <w:trPr>
          <w:cantSplit/>
        </w:trPr>
        <w:sdt>
          <w:sdtPr>
            <w:tag w:val="_PLD_ce0cfa8fc80147608db7db4b7ce1db69"/>
            <w:id w:val="-425578230"/>
          </w:sdtPr>
          <w:sdtEndPr/>
          <w:sdtContent>
            <w:tc>
              <w:tcPr>
                <w:tcW w:w="14548" w:type="dxa"/>
                <w:gridSpan w:val="11"/>
                <w:tcBorders>
                  <w:top w:val="single" w:sz="4" w:space="0" w:color="auto"/>
                  <w:left w:val="single" w:sz="4" w:space="0" w:color="auto"/>
                  <w:bottom w:val="single" w:sz="4" w:space="0" w:color="auto"/>
                  <w:right w:val="single" w:sz="4" w:space="0" w:color="auto"/>
                </w:tcBorders>
              </w:tcPr>
              <w:p w:rsidR="0096527D" w:rsidRPr="00E14DA3" w:rsidRDefault="0096527D">
                <w:pPr>
                  <w:rPr>
                    <w:szCs w:val="21"/>
                  </w:rPr>
                </w:pPr>
                <w:r w:rsidRPr="00E14DA3">
                  <w:rPr>
                    <w:rFonts w:hint="eastAsia"/>
                    <w:szCs w:val="21"/>
                  </w:rPr>
                  <w:t>其中：</w:t>
                </w:r>
              </w:p>
            </w:tc>
          </w:sdtContent>
        </w:sdt>
      </w:tr>
      <w:tr w:rsidR="00E14DA3" w:rsidRPr="00E14DA3" w:rsidTr="00E14DA3">
        <w:trPr>
          <w:cantSplit/>
        </w:trPr>
        <w:sdt>
          <w:sdtPr>
            <w:rPr>
              <w:szCs w:val="21"/>
            </w:rPr>
            <w:alias w:val="按组合计提坏账准备的应收账款明细-组合名称"/>
            <w:tag w:val="_GBC_a216a551f9d54c89b88dad6bcecd942d"/>
            <w:id w:val="-1038508463"/>
          </w:sdtPr>
          <w:sdtEndPr/>
          <w:sdtContent>
            <w:tc>
              <w:tcPr>
                <w:tcW w:w="1418" w:type="dxa"/>
                <w:tcBorders>
                  <w:top w:val="single" w:sz="4" w:space="0" w:color="auto"/>
                  <w:left w:val="single" w:sz="4" w:space="0" w:color="auto"/>
                  <w:bottom w:val="single" w:sz="4" w:space="0" w:color="auto"/>
                  <w:right w:val="single" w:sz="4" w:space="0" w:color="auto"/>
                </w:tcBorders>
              </w:tcPr>
              <w:p w:rsidR="0096527D" w:rsidRPr="00E14DA3" w:rsidRDefault="0096527D">
                <w:pPr>
                  <w:jc w:val="both"/>
                  <w:rPr>
                    <w:szCs w:val="21"/>
                  </w:rPr>
                </w:pPr>
                <w:r w:rsidRPr="00E14DA3">
                  <w:rPr>
                    <w:rFonts w:hint="eastAsia"/>
                    <w:szCs w:val="21"/>
                  </w:rPr>
                  <w:t>按信用风险特征组合计提坏账准备</w:t>
                </w:r>
              </w:p>
            </w:tc>
          </w:sdtContent>
        </w:sdt>
        <w:tc>
          <w:tcPr>
            <w:tcW w:w="72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103,140,761.61</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77.16</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19,540,864.09</w:t>
            </w:r>
          </w:p>
        </w:tc>
        <w:tc>
          <w:tcPr>
            <w:tcW w:w="1353"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18.95</w:t>
            </w:r>
          </w:p>
        </w:tc>
        <w:tc>
          <w:tcPr>
            <w:tcW w:w="1581"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83,599,897.52</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150,936,617.35</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94.36</w:t>
            </w:r>
          </w:p>
        </w:tc>
        <w:tc>
          <w:tcPr>
            <w:tcW w:w="0" w:type="auto"/>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22,018,224.51</w:t>
            </w:r>
          </w:p>
        </w:tc>
        <w:tc>
          <w:tcPr>
            <w:tcW w:w="1459"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14.59</w:t>
            </w:r>
          </w:p>
        </w:tc>
        <w:tc>
          <w:tcPr>
            <w:tcW w:w="1686"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rPr>
                <w:sz w:val="24"/>
              </w:rPr>
            </w:pPr>
            <w:r w:rsidRPr="00E14DA3">
              <w:t>128,918,392.84</w:t>
            </w:r>
          </w:p>
        </w:tc>
      </w:tr>
      <w:tr w:rsidR="00E14DA3" w:rsidRPr="00E14DA3" w:rsidTr="00E14DA3">
        <w:trPr>
          <w:cantSplit/>
        </w:trPr>
        <w:sdt>
          <w:sdtPr>
            <w:rPr>
              <w:szCs w:val="21"/>
            </w:rPr>
            <w:alias w:val="按组合计提坏账准备的应收账款明细-组合名称"/>
            <w:tag w:val="_GBC_a216a551f9d54c89b88dad6bcecd942d"/>
            <w:id w:val="243452585"/>
            <w:showingPlcHdr/>
          </w:sdtPr>
          <w:sdtEndPr/>
          <w:sdtContent>
            <w:tc>
              <w:tcPr>
                <w:tcW w:w="1418" w:type="dxa"/>
                <w:tcBorders>
                  <w:top w:val="single" w:sz="4" w:space="0" w:color="auto"/>
                  <w:left w:val="single" w:sz="4" w:space="0" w:color="auto"/>
                  <w:bottom w:val="single" w:sz="4" w:space="0" w:color="auto"/>
                  <w:right w:val="single" w:sz="4" w:space="0" w:color="auto"/>
                </w:tcBorders>
              </w:tcPr>
              <w:p w:rsidR="0096527D" w:rsidRPr="00E14DA3" w:rsidRDefault="0096527D">
                <w:pPr>
                  <w:jc w:val="both"/>
                  <w:rPr>
                    <w:szCs w:val="21"/>
                  </w:rPr>
                </w:pPr>
                <w:r w:rsidRPr="00E14DA3">
                  <w:rPr>
                    <w:rFonts w:hint="eastAsia"/>
                  </w:rPr>
                  <w:t xml:space="preserve">　</w:t>
                </w:r>
              </w:p>
            </w:tc>
          </w:sdtContent>
        </w:sdt>
        <w:tc>
          <w:tcPr>
            <w:tcW w:w="721"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353"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581"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459"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c>
          <w:tcPr>
            <w:tcW w:w="1686"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p>
        </w:tc>
      </w:tr>
      <w:tr w:rsidR="00E14DA3" w:rsidRPr="00E14DA3" w:rsidTr="00E14DA3">
        <w:trPr>
          <w:cantSplit/>
        </w:trPr>
        <w:tc>
          <w:tcPr>
            <w:tcW w:w="1418" w:type="dxa"/>
            <w:tcBorders>
              <w:top w:val="single" w:sz="4" w:space="0" w:color="auto"/>
              <w:left w:val="single" w:sz="4" w:space="0" w:color="auto"/>
              <w:bottom w:val="single" w:sz="4" w:space="0" w:color="auto"/>
              <w:right w:val="single" w:sz="4" w:space="0" w:color="auto"/>
            </w:tcBorders>
            <w:vAlign w:val="center"/>
          </w:tcPr>
          <w:p w:rsidR="0096527D" w:rsidRPr="00E14DA3" w:rsidRDefault="0096527D">
            <w:pPr>
              <w:autoSpaceDE w:val="0"/>
              <w:autoSpaceDN w:val="0"/>
              <w:adjustRightInd w:val="0"/>
              <w:jc w:val="center"/>
              <w:rPr>
                <w:szCs w:val="21"/>
              </w:rPr>
            </w:pPr>
            <w:r w:rsidRPr="00E14DA3">
              <w:rPr>
                <w:rFonts w:hint="eastAsia"/>
                <w:szCs w:val="21"/>
              </w:rPr>
              <w:t>合计</w:t>
            </w:r>
          </w:p>
        </w:tc>
        <w:tc>
          <w:tcPr>
            <w:tcW w:w="721"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r w:rsidRPr="00E14DA3">
              <w:rPr>
                <w:szCs w:val="21"/>
              </w:rPr>
              <w:t>133,663,271.52</w:t>
            </w: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center"/>
              <w:rPr>
                <w:szCs w:val="21"/>
              </w:rPr>
            </w:pPr>
            <w:r w:rsidRPr="00E14DA3">
              <w:rPr>
                <w:rFonts w:hint="eastAsia"/>
                <w:szCs w:val="21"/>
              </w:rPr>
              <w:t>/</w:t>
            </w: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r w:rsidRPr="00E14DA3">
              <w:rPr>
                <w:szCs w:val="21"/>
              </w:rPr>
              <w:t>50,063,374.00</w:t>
            </w:r>
          </w:p>
        </w:tc>
        <w:tc>
          <w:tcPr>
            <w:tcW w:w="1353" w:type="dxa"/>
            <w:tcBorders>
              <w:top w:val="single" w:sz="4" w:space="0" w:color="auto"/>
              <w:left w:val="single" w:sz="4" w:space="0" w:color="auto"/>
              <w:bottom w:val="single" w:sz="4" w:space="0" w:color="auto"/>
              <w:right w:val="single" w:sz="4" w:space="0" w:color="auto"/>
            </w:tcBorders>
          </w:tcPr>
          <w:p w:rsidR="0096527D" w:rsidRPr="00E14DA3" w:rsidRDefault="0096527D">
            <w:pPr>
              <w:jc w:val="center"/>
              <w:rPr>
                <w:szCs w:val="21"/>
              </w:rPr>
            </w:pPr>
            <w:r w:rsidRPr="00E14DA3">
              <w:rPr>
                <w:rFonts w:hint="eastAsia"/>
                <w:szCs w:val="21"/>
              </w:rPr>
              <w:t>/</w:t>
            </w:r>
          </w:p>
        </w:tc>
        <w:tc>
          <w:tcPr>
            <w:tcW w:w="1581"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r w:rsidRPr="00E14DA3">
              <w:rPr>
                <w:szCs w:val="21"/>
              </w:rPr>
              <w:t>83,599,897.52</w:t>
            </w: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r w:rsidRPr="00E14DA3">
              <w:rPr>
                <w:szCs w:val="21"/>
              </w:rPr>
              <w:t>159,960,493.54</w:t>
            </w: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center"/>
              <w:rPr>
                <w:szCs w:val="21"/>
              </w:rPr>
            </w:pPr>
            <w:r w:rsidRPr="00E14DA3">
              <w:rPr>
                <w:rFonts w:hint="eastAsia"/>
                <w:szCs w:val="21"/>
              </w:rPr>
              <w:t>/</w:t>
            </w:r>
          </w:p>
        </w:tc>
        <w:tc>
          <w:tcPr>
            <w:tcW w:w="0" w:type="auto"/>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r w:rsidRPr="00E14DA3">
              <w:rPr>
                <w:szCs w:val="21"/>
              </w:rPr>
              <w:t>31,042,100.70</w:t>
            </w:r>
          </w:p>
        </w:tc>
        <w:tc>
          <w:tcPr>
            <w:tcW w:w="1459" w:type="dxa"/>
            <w:tcBorders>
              <w:top w:val="single" w:sz="4" w:space="0" w:color="auto"/>
              <w:left w:val="single" w:sz="4" w:space="0" w:color="auto"/>
              <w:bottom w:val="single" w:sz="4" w:space="0" w:color="auto"/>
              <w:right w:val="single" w:sz="4" w:space="0" w:color="auto"/>
            </w:tcBorders>
          </w:tcPr>
          <w:p w:rsidR="0096527D" w:rsidRPr="00E14DA3" w:rsidRDefault="0096527D">
            <w:pPr>
              <w:jc w:val="center"/>
              <w:rPr>
                <w:szCs w:val="21"/>
              </w:rPr>
            </w:pPr>
            <w:r w:rsidRPr="00E14DA3">
              <w:rPr>
                <w:rFonts w:hint="eastAsia"/>
                <w:szCs w:val="21"/>
              </w:rPr>
              <w:t>/</w:t>
            </w:r>
          </w:p>
        </w:tc>
        <w:tc>
          <w:tcPr>
            <w:tcW w:w="1686" w:type="dxa"/>
            <w:tcBorders>
              <w:top w:val="single" w:sz="4" w:space="0" w:color="auto"/>
              <w:left w:val="single" w:sz="4" w:space="0" w:color="auto"/>
              <w:bottom w:val="single" w:sz="4" w:space="0" w:color="auto"/>
              <w:right w:val="single" w:sz="4" w:space="0" w:color="auto"/>
            </w:tcBorders>
          </w:tcPr>
          <w:p w:rsidR="0096527D" w:rsidRPr="00E14DA3" w:rsidRDefault="0096527D">
            <w:pPr>
              <w:jc w:val="right"/>
              <w:rPr>
                <w:szCs w:val="21"/>
              </w:rPr>
            </w:pPr>
            <w:r w:rsidRPr="00E14DA3">
              <w:rPr>
                <w:szCs w:val="21"/>
              </w:rPr>
              <w:t>128,918,392.84</w:t>
            </w:r>
          </w:p>
        </w:tc>
      </w:tr>
    </w:tbl>
    <w:p w:rsidR="00E14DA3" w:rsidRDefault="00E14DA3">
      <w:pPr>
        <w:sectPr w:rsidR="00E14DA3" w:rsidSect="00E14DA3">
          <w:pgSz w:w="16838" w:h="11906" w:orient="landscape"/>
          <w:pgMar w:top="1276" w:right="1440" w:bottom="1797" w:left="1525" w:header="856" w:footer="992" w:gutter="0"/>
          <w:cols w:space="425"/>
          <w:docGrid w:type="lines" w:linePitch="312"/>
        </w:sectPr>
      </w:pPr>
      <w:bookmarkStart w:id="152" w:name="_Hlk533606785"/>
      <w:bookmarkEnd w:id="151"/>
    </w:p>
    <w:p w:rsidR="00B429B3" w:rsidRDefault="00B429B3"/>
    <w:p w:rsidR="00B429B3" w:rsidRDefault="00C31191">
      <w:pPr>
        <w:rPr>
          <w:szCs w:val="21"/>
        </w:rPr>
      </w:pPr>
      <w:r>
        <w:rPr>
          <w:rFonts w:hint="eastAsia"/>
          <w:szCs w:val="21"/>
        </w:rPr>
        <w:t>按单项计提坏账准备：</w:t>
      </w:r>
    </w:p>
    <w:sdt>
      <w:sdtPr>
        <w:rPr>
          <w:rFonts w:hint="eastAsia"/>
        </w:rPr>
        <w:alias w:val="是否适用：按单项计提坏账准备的应收账款详细情况[双击切换]"/>
        <w:tag w:val="_GBC_1add32cead514597854ff8ba7f5bf59e"/>
        <w:id w:val="-1561086170"/>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autoSpaceDE w:val="0"/>
        <w:autoSpaceDN w:val="0"/>
        <w:adjustRightInd w:val="0"/>
        <w:ind w:left="5880" w:right="105"/>
        <w:jc w:val="right"/>
        <w:rPr>
          <w:szCs w:val="21"/>
        </w:rPr>
      </w:pPr>
      <w:r>
        <w:rPr>
          <w:rFonts w:hint="eastAsia"/>
          <w:szCs w:val="21"/>
        </w:rPr>
        <w:t>单位：</w:t>
      </w:r>
      <w:sdt>
        <w:sdtPr>
          <w:rPr>
            <w:rFonts w:hint="eastAsia"/>
            <w:szCs w:val="21"/>
          </w:rPr>
          <w:alias w:val="单位：按单项计提坏账准备的应收账款详细情况"/>
          <w:tag w:val="_GBC_895a0edb0a3a4e12b8b3c0e2c547284e"/>
          <w:id w:val="47557235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单项计提坏账准备的应收账款详细情况"/>
          <w:tag w:val="_GBC_ceb9b753925d4115a51bdbcf043dc1b2"/>
          <w:id w:val="-18603446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96527D" w:rsidTr="0096527D">
        <w:sdt>
          <w:sdtPr>
            <w:tag w:val="_PLD_97fa41067b8749859d9b8b001dab9dde"/>
            <w:id w:val="195815664"/>
          </w:sdtPr>
          <w:sdtEndPr/>
          <w:sdtContent>
            <w:tc>
              <w:tcPr>
                <w:tcW w:w="1160" w:type="pct"/>
                <w:vMerge w:val="restart"/>
                <w:vAlign w:val="center"/>
              </w:tcPr>
              <w:p w:rsidR="0096527D" w:rsidRDefault="0096527D" w:rsidP="0096527D">
                <w:pPr>
                  <w:jc w:val="center"/>
                  <w:rPr>
                    <w:szCs w:val="21"/>
                  </w:rPr>
                </w:pPr>
                <w:r>
                  <w:rPr>
                    <w:rFonts w:hint="eastAsia"/>
                    <w:szCs w:val="21"/>
                  </w:rPr>
                  <w:t>名称</w:t>
                </w:r>
              </w:p>
            </w:tc>
          </w:sdtContent>
        </w:sdt>
        <w:sdt>
          <w:sdtPr>
            <w:tag w:val="_PLD_53121e07f76046af9290059d0b8136d4"/>
            <w:id w:val="-1421565796"/>
          </w:sdtPr>
          <w:sdtEndPr/>
          <w:sdtContent>
            <w:tc>
              <w:tcPr>
                <w:tcW w:w="3840" w:type="pct"/>
                <w:gridSpan w:val="4"/>
                <w:vAlign w:val="center"/>
              </w:tcPr>
              <w:p w:rsidR="0096527D" w:rsidRDefault="0096527D" w:rsidP="0096527D">
                <w:pPr>
                  <w:jc w:val="center"/>
                  <w:rPr>
                    <w:szCs w:val="21"/>
                  </w:rPr>
                </w:pPr>
                <w:r>
                  <w:rPr>
                    <w:rFonts w:hint="eastAsia"/>
                    <w:szCs w:val="21"/>
                  </w:rPr>
                  <w:t>期末余额</w:t>
                </w:r>
              </w:p>
            </w:tc>
          </w:sdtContent>
        </w:sdt>
      </w:tr>
      <w:tr w:rsidR="0096527D" w:rsidTr="0096527D">
        <w:tc>
          <w:tcPr>
            <w:tcW w:w="1160" w:type="pct"/>
            <w:vMerge/>
          </w:tcPr>
          <w:p w:rsidR="0096527D" w:rsidRDefault="0096527D" w:rsidP="0096527D">
            <w:pPr>
              <w:jc w:val="center"/>
              <w:rPr>
                <w:szCs w:val="21"/>
              </w:rPr>
            </w:pPr>
          </w:p>
        </w:tc>
        <w:sdt>
          <w:sdtPr>
            <w:tag w:val="_PLD_89b2d64d2083464fae141734d17523d3"/>
            <w:id w:val="-284116915"/>
          </w:sdtPr>
          <w:sdtEndPr/>
          <w:sdtContent>
            <w:tc>
              <w:tcPr>
                <w:tcW w:w="939" w:type="pct"/>
                <w:vAlign w:val="center"/>
              </w:tcPr>
              <w:p w:rsidR="0096527D" w:rsidRDefault="0096527D" w:rsidP="0096527D">
                <w:pPr>
                  <w:jc w:val="center"/>
                  <w:rPr>
                    <w:szCs w:val="21"/>
                  </w:rPr>
                </w:pPr>
                <w:r>
                  <w:rPr>
                    <w:rFonts w:hint="eastAsia"/>
                    <w:szCs w:val="21"/>
                  </w:rPr>
                  <w:t>账面余额</w:t>
                </w:r>
              </w:p>
            </w:tc>
          </w:sdtContent>
        </w:sdt>
        <w:sdt>
          <w:sdtPr>
            <w:tag w:val="_PLD_ace529544c544606915552a352f0e13b"/>
            <w:id w:val="-725908958"/>
          </w:sdtPr>
          <w:sdtEndPr/>
          <w:sdtContent>
            <w:tc>
              <w:tcPr>
                <w:tcW w:w="940" w:type="pct"/>
                <w:vAlign w:val="center"/>
              </w:tcPr>
              <w:p w:rsidR="0096527D" w:rsidRDefault="0096527D" w:rsidP="0096527D">
                <w:pPr>
                  <w:jc w:val="center"/>
                  <w:rPr>
                    <w:szCs w:val="21"/>
                  </w:rPr>
                </w:pPr>
                <w:r>
                  <w:rPr>
                    <w:rFonts w:hint="eastAsia"/>
                    <w:szCs w:val="21"/>
                  </w:rPr>
                  <w:t>坏账准备</w:t>
                </w:r>
              </w:p>
            </w:tc>
          </w:sdtContent>
        </w:sdt>
        <w:sdt>
          <w:sdtPr>
            <w:tag w:val="_PLD_8fd7658c68a540cf9892f97231c626d7"/>
            <w:id w:val="-1042519369"/>
          </w:sdtPr>
          <w:sdtEndPr/>
          <w:sdtContent>
            <w:tc>
              <w:tcPr>
                <w:tcW w:w="939" w:type="pct"/>
                <w:vAlign w:val="center"/>
              </w:tcPr>
              <w:p w:rsidR="0096527D" w:rsidRDefault="0096527D" w:rsidP="0096527D">
                <w:pPr>
                  <w:jc w:val="center"/>
                  <w:rPr>
                    <w:szCs w:val="21"/>
                  </w:rPr>
                </w:pPr>
                <w:r>
                  <w:rPr>
                    <w:szCs w:val="21"/>
                  </w:rPr>
                  <w:t>计提比例</w:t>
                </w:r>
                <w:r>
                  <w:rPr>
                    <w:rFonts w:hint="eastAsia"/>
                    <w:szCs w:val="21"/>
                  </w:rPr>
                  <w:t>（%）</w:t>
                </w:r>
              </w:p>
            </w:tc>
          </w:sdtContent>
        </w:sdt>
        <w:sdt>
          <w:sdtPr>
            <w:tag w:val="_PLD_e9726e8171bb463ba9719bc643c14988"/>
            <w:id w:val="982350852"/>
          </w:sdtPr>
          <w:sdtEndPr/>
          <w:sdtContent>
            <w:tc>
              <w:tcPr>
                <w:tcW w:w="1022" w:type="pct"/>
                <w:vAlign w:val="center"/>
              </w:tcPr>
              <w:p w:rsidR="0096527D" w:rsidRDefault="0096527D" w:rsidP="0096527D">
                <w:pPr>
                  <w:jc w:val="center"/>
                  <w:rPr>
                    <w:szCs w:val="21"/>
                  </w:rPr>
                </w:pPr>
                <w:r>
                  <w:rPr>
                    <w:rFonts w:hint="eastAsia"/>
                    <w:szCs w:val="21"/>
                  </w:rPr>
                  <w:t>计提理由</w:t>
                </w:r>
              </w:p>
            </w:tc>
          </w:sdtContent>
        </w:sdt>
      </w:tr>
      <w:tr w:rsidR="0096527D" w:rsidTr="0096527D">
        <w:tc>
          <w:tcPr>
            <w:tcW w:w="1160" w:type="pct"/>
          </w:tcPr>
          <w:p w:rsidR="0096527D" w:rsidRDefault="0096527D" w:rsidP="0096527D">
            <w:pPr>
              <w:rPr>
                <w:szCs w:val="21"/>
              </w:rPr>
            </w:pPr>
            <w:r>
              <w:t>涉诉款项</w:t>
            </w:r>
          </w:p>
        </w:tc>
        <w:tc>
          <w:tcPr>
            <w:tcW w:w="939" w:type="pct"/>
          </w:tcPr>
          <w:p w:rsidR="0096527D" w:rsidRDefault="0096527D" w:rsidP="0096527D">
            <w:pPr>
              <w:jc w:val="right"/>
              <w:rPr>
                <w:szCs w:val="21"/>
              </w:rPr>
            </w:pPr>
            <w:r>
              <w:t>30,522,509.91</w:t>
            </w:r>
          </w:p>
        </w:tc>
        <w:tc>
          <w:tcPr>
            <w:tcW w:w="940" w:type="pct"/>
          </w:tcPr>
          <w:p w:rsidR="0096527D" w:rsidRDefault="0096527D" w:rsidP="0096527D">
            <w:pPr>
              <w:jc w:val="right"/>
              <w:rPr>
                <w:szCs w:val="21"/>
              </w:rPr>
            </w:pPr>
            <w:r>
              <w:t>30,522,509.91</w:t>
            </w:r>
          </w:p>
        </w:tc>
        <w:tc>
          <w:tcPr>
            <w:tcW w:w="939" w:type="pct"/>
          </w:tcPr>
          <w:p w:rsidR="0096527D" w:rsidRDefault="0096527D" w:rsidP="0096527D">
            <w:pPr>
              <w:jc w:val="right"/>
              <w:rPr>
                <w:szCs w:val="21"/>
              </w:rPr>
            </w:pPr>
            <w:r>
              <w:t>100.00</w:t>
            </w:r>
          </w:p>
        </w:tc>
        <w:tc>
          <w:tcPr>
            <w:tcW w:w="1022" w:type="pct"/>
          </w:tcPr>
          <w:p w:rsidR="0096527D" w:rsidRDefault="0096527D" w:rsidP="0096527D">
            <w:pPr>
              <w:rPr>
                <w:szCs w:val="21"/>
              </w:rPr>
            </w:pPr>
            <w:r>
              <w:t>款项涉及诉讼，评估收回风险巨大</w:t>
            </w:r>
          </w:p>
        </w:tc>
      </w:tr>
      <w:tr w:rsidR="0096527D" w:rsidTr="0096527D">
        <w:tc>
          <w:tcPr>
            <w:tcW w:w="1160" w:type="pct"/>
            <w:vAlign w:val="center"/>
          </w:tcPr>
          <w:p w:rsidR="0096527D" w:rsidRDefault="0096527D" w:rsidP="0096527D">
            <w:pPr>
              <w:jc w:val="center"/>
              <w:rPr>
                <w:szCs w:val="21"/>
              </w:rPr>
            </w:pPr>
            <w:r>
              <w:rPr>
                <w:rFonts w:hint="eastAsia"/>
                <w:szCs w:val="21"/>
              </w:rPr>
              <w:t>合计</w:t>
            </w:r>
          </w:p>
        </w:tc>
        <w:tc>
          <w:tcPr>
            <w:tcW w:w="939" w:type="pct"/>
            <w:vAlign w:val="center"/>
          </w:tcPr>
          <w:p w:rsidR="0096527D" w:rsidRDefault="0096527D" w:rsidP="0096527D">
            <w:pPr>
              <w:jc w:val="right"/>
              <w:rPr>
                <w:sz w:val="24"/>
              </w:rPr>
            </w:pPr>
            <w:r>
              <w:t>30,522,509.91</w:t>
            </w:r>
          </w:p>
        </w:tc>
        <w:tc>
          <w:tcPr>
            <w:tcW w:w="940" w:type="pct"/>
            <w:vAlign w:val="center"/>
          </w:tcPr>
          <w:p w:rsidR="0096527D" w:rsidRDefault="0096527D" w:rsidP="0096527D">
            <w:pPr>
              <w:jc w:val="right"/>
              <w:rPr>
                <w:sz w:val="24"/>
              </w:rPr>
            </w:pPr>
            <w:r>
              <w:t>30,522,509.91</w:t>
            </w:r>
          </w:p>
        </w:tc>
        <w:tc>
          <w:tcPr>
            <w:tcW w:w="939" w:type="pct"/>
            <w:vAlign w:val="center"/>
          </w:tcPr>
          <w:p w:rsidR="0096527D" w:rsidRDefault="0096527D" w:rsidP="0096527D">
            <w:pPr>
              <w:jc w:val="right"/>
              <w:rPr>
                <w:sz w:val="24"/>
              </w:rPr>
            </w:pPr>
            <w:r>
              <w:t>100.00</w:t>
            </w:r>
          </w:p>
        </w:tc>
        <w:tc>
          <w:tcPr>
            <w:tcW w:w="1022" w:type="pct"/>
            <w:vAlign w:val="center"/>
          </w:tcPr>
          <w:p w:rsidR="0096527D" w:rsidRDefault="0096527D" w:rsidP="0096527D">
            <w:pPr>
              <w:jc w:val="center"/>
              <w:rPr>
                <w:szCs w:val="21"/>
              </w:rPr>
            </w:pPr>
            <w:r>
              <w:rPr>
                <w:rFonts w:hint="eastAsia"/>
                <w:szCs w:val="21"/>
              </w:rPr>
              <w:t>/</w:t>
            </w:r>
          </w:p>
        </w:tc>
      </w:tr>
    </w:tbl>
    <w:p w:rsidR="0096527D" w:rsidRDefault="0096527D"/>
    <w:p w:rsidR="00B429B3" w:rsidRDefault="00C31191">
      <w:pPr>
        <w:rPr>
          <w:szCs w:val="21"/>
        </w:rPr>
      </w:pPr>
      <w:r>
        <w:rPr>
          <w:rFonts w:hint="eastAsia"/>
          <w:szCs w:val="21"/>
        </w:rPr>
        <w:t>按单项计提坏账准备的说明：</w:t>
      </w:r>
    </w:p>
    <w:sdt>
      <w:sdtPr>
        <w:rPr>
          <w:szCs w:val="21"/>
        </w:rPr>
        <w:alias w:val="是否适用：按单项计提坏账准备的应收账款说明[双击切换]"/>
        <w:tag w:val="_GBC_e665d0e996124f458355f06bf32118ca"/>
        <w:id w:val="-1797213565"/>
        <w:placeholder>
          <w:docPart w:val="GBC22222222222222222222222222222"/>
        </w:placeholder>
      </w:sdtPr>
      <w:sdtEndPr/>
      <w:sdtContent>
        <w:p w:rsidR="00B429B3" w:rsidRDefault="00C31191" w:rsidP="0096527D">
          <w:pPr>
            <w:rPr>
              <w:szCs w:val="21"/>
            </w:rPr>
          </w:pPr>
          <w:r>
            <w:rPr>
              <w:szCs w:val="21"/>
            </w:rPr>
            <w:fldChar w:fldCharType="begin"/>
          </w:r>
          <w:r w:rsidR="0096527D">
            <w:rPr>
              <w:szCs w:val="21"/>
            </w:rPr>
            <w:instrText xml:space="preserve"> MACROBUTTON  SnrToggleCheckbox □适用 </w:instrText>
          </w:r>
          <w:r>
            <w:rPr>
              <w:szCs w:val="21"/>
            </w:rPr>
            <w:fldChar w:fldCharType="end"/>
          </w:r>
          <w:r>
            <w:rPr>
              <w:szCs w:val="21"/>
            </w:rPr>
            <w:fldChar w:fldCharType="begin"/>
          </w:r>
          <w:r w:rsidR="0096527D">
            <w:rPr>
              <w:szCs w:val="21"/>
            </w:rPr>
            <w:instrText xml:space="preserve"> MACROBUTTON  SnrToggleCheckbox √不适用 </w:instrText>
          </w:r>
          <w:r>
            <w:rPr>
              <w:szCs w:val="21"/>
            </w:rPr>
            <w:fldChar w:fldCharType="end"/>
          </w:r>
        </w:p>
      </w:sdtContent>
    </w:sdt>
    <w:p w:rsidR="00B429B3" w:rsidRDefault="00B429B3"/>
    <w:bookmarkEnd w:id="152" w:displacedByCustomXml="next"/>
    <w:sdt>
      <w:sdtPr>
        <w:rPr>
          <w:rFonts w:hint="eastAsia"/>
          <w:szCs w:val="21"/>
        </w:rPr>
        <w:tag w:val="_PLD_21b31dda4e9f44bd901ccb9e126e1392"/>
        <w:id w:val="-1946986156"/>
        <w:placeholder>
          <w:docPart w:val="GBC22222222222222222222222222222"/>
        </w:placeholder>
      </w:sdtPr>
      <w:sdtEndPr/>
      <w:sdtContent>
        <w:p w:rsidR="00B429B3" w:rsidRDefault="00C31191">
          <w:pPr>
            <w:rPr>
              <w:szCs w:val="21"/>
            </w:rPr>
          </w:pPr>
          <w:r>
            <w:rPr>
              <w:rFonts w:hint="eastAsia"/>
              <w:szCs w:val="21"/>
            </w:rPr>
            <w:t>按组合计提坏账准备：</w:t>
          </w:r>
        </w:p>
      </w:sdtContent>
    </w:sdt>
    <w:sdt>
      <w:sdtPr>
        <w:rPr>
          <w:rFonts w:hint="eastAsia"/>
        </w:rPr>
        <w:alias w:val="是否适用：按组合计提坏账准备的应收账款详细情况[双击切换]"/>
        <w:tag w:val="_GBC_600909a2591c4c1187685fb640783e4a"/>
        <w:id w:val="1848909585"/>
        <w:lock w:val="contentLocked"/>
        <w:placeholder>
          <w:docPart w:val="GBC22222222222222222222222222222"/>
        </w:placeholder>
      </w:sdtPr>
      <w:sdtEndPr/>
      <w:sdtContent>
        <w:p w:rsidR="00B429B3" w:rsidRDefault="00C31191">
          <w:r>
            <w:fldChar w:fldCharType="begin"/>
          </w:r>
          <w:r>
            <w:instrText xml:space="preserve"> </w:instrText>
          </w:r>
          <w:r>
            <w:rPr>
              <w:rFonts w:hint="eastAsia"/>
            </w:rPr>
            <w:instrText>MACROBUTTON  SnrToggleCheckbox √适用</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rPr>
          <w:szCs w:val="21"/>
        </w:rPr>
      </w:pPr>
      <w:r>
        <w:rPr>
          <w:rFonts w:hint="eastAsia"/>
          <w:szCs w:val="21"/>
        </w:rPr>
        <w:t>组合计提项目：</w:t>
      </w:r>
      <w:bookmarkStart w:id="153" w:name="_Hlk533607573"/>
      <w:sdt>
        <w:sdtPr>
          <w:rPr>
            <w:rFonts w:hint="eastAsia"/>
            <w:szCs w:val="21"/>
          </w:rPr>
          <w:alias w:val="按组合计提坏账准备的应收账款明细-组合名称"/>
          <w:tag w:val="_GBC_a99af83acd7e492a99d5eed2536b8adb"/>
          <w:id w:val="-1024634188"/>
          <w:placeholder>
            <w:docPart w:val="GBC22222222222222222222222222222"/>
          </w:placeholder>
          <w:comboBox>
            <w:listItem w:displayText="按信用风险特征组合计提坏账准备" w:value="按信用风险特征组合计提坏账准备"/>
          </w:comboBox>
        </w:sdtPr>
        <w:sdtEndPr/>
        <w:sdtContent>
          <w:r w:rsidR="0096527D">
            <w:rPr>
              <w:rFonts w:hint="eastAsia"/>
              <w:szCs w:val="21"/>
            </w:rPr>
            <w:t>按信用风险特征组合计提坏账准备</w:t>
          </w:r>
        </w:sdtContent>
      </w:sdt>
    </w:p>
    <w:p w:rsidR="00B429B3" w:rsidRDefault="00C31191">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应收账款详细情况"/>
          <w:tag w:val="_GBC_048426f3fbc6488d9ff13660d47dce88"/>
          <w:id w:val="7394165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应收账款详细情况"/>
          <w:tag w:val="_GBC_2a89eacddb4842daa40a2883ae740824"/>
          <w:id w:val="-12574445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96527D" w:rsidTr="0096527D">
        <w:sdt>
          <w:sdtPr>
            <w:tag w:val="_PLD_76fac25a376f4d4b884d95c8c8b4cdbd"/>
            <w:id w:val="787242291"/>
          </w:sdtPr>
          <w:sdtEndPr/>
          <w:sdtContent>
            <w:tc>
              <w:tcPr>
                <w:tcW w:w="1158" w:type="pct"/>
                <w:vMerge w:val="restart"/>
                <w:vAlign w:val="center"/>
              </w:tcPr>
              <w:p w:rsidR="0096527D" w:rsidRDefault="0096527D" w:rsidP="0096527D">
                <w:pPr>
                  <w:jc w:val="center"/>
                  <w:rPr>
                    <w:szCs w:val="21"/>
                  </w:rPr>
                </w:pPr>
                <w:r>
                  <w:rPr>
                    <w:rFonts w:hint="eastAsia"/>
                    <w:szCs w:val="21"/>
                  </w:rPr>
                  <w:t>名称</w:t>
                </w:r>
              </w:p>
            </w:tc>
          </w:sdtContent>
        </w:sdt>
        <w:sdt>
          <w:sdtPr>
            <w:tag w:val="_PLD_2ea73da2ba22410090605fad4228c06a"/>
            <w:id w:val="-1136950243"/>
          </w:sdtPr>
          <w:sdtEndPr/>
          <w:sdtContent>
            <w:tc>
              <w:tcPr>
                <w:tcW w:w="3842" w:type="pct"/>
                <w:gridSpan w:val="3"/>
                <w:vAlign w:val="center"/>
              </w:tcPr>
              <w:p w:rsidR="0096527D" w:rsidRDefault="0096527D" w:rsidP="0096527D">
                <w:pPr>
                  <w:jc w:val="center"/>
                  <w:rPr>
                    <w:szCs w:val="21"/>
                  </w:rPr>
                </w:pPr>
                <w:r>
                  <w:rPr>
                    <w:rFonts w:hint="eastAsia"/>
                    <w:szCs w:val="21"/>
                  </w:rPr>
                  <w:t>期末余额</w:t>
                </w:r>
              </w:p>
            </w:tc>
          </w:sdtContent>
        </w:sdt>
      </w:tr>
      <w:tr w:rsidR="0096527D" w:rsidTr="0096527D">
        <w:tc>
          <w:tcPr>
            <w:tcW w:w="1158" w:type="pct"/>
            <w:vMerge/>
          </w:tcPr>
          <w:p w:rsidR="0096527D" w:rsidRDefault="0096527D" w:rsidP="0096527D">
            <w:pPr>
              <w:jc w:val="center"/>
              <w:rPr>
                <w:szCs w:val="21"/>
              </w:rPr>
            </w:pPr>
          </w:p>
        </w:tc>
        <w:sdt>
          <w:sdtPr>
            <w:tag w:val="_PLD_841eb33e3b60464dbe6b3cefac602503"/>
            <w:id w:val="-1465183098"/>
          </w:sdtPr>
          <w:sdtEndPr/>
          <w:sdtContent>
            <w:tc>
              <w:tcPr>
                <w:tcW w:w="1276" w:type="pct"/>
                <w:vAlign w:val="center"/>
              </w:tcPr>
              <w:p w:rsidR="0096527D" w:rsidRDefault="0096527D" w:rsidP="0096527D">
                <w:pPr>
                  <w:jc w:val="center"/>
                  <w:rPr>
                    <w:szCs w:val="21"/>
                  </w:rPr>
                </w:pPr>
                <w:r>
                  <w:rPr>
                    <w:rFonts w:hint="eastAsia"/>
                    <w:szCs w:val="21"/>
                  </w:rPr>
                  <w:t>应收账款</w:t>
                </w:r>
              </w:p>
            </w:tc>
          </w:sdtContent>
        </w:sdt>
        <w:sdt>
          <w:sdtPr>
            <w:tag w:val="_PLD_b28da65f0aac478c80ab20a817d350ac"/>
            <w:id w:val="-1260978091"/>
          </w:sdtPr>
          <w:sdtEndPr/>
          <w:sdtContent>
            <w:tc>
              <w:tcPr>
                <w:tcW w:w="1299" w:type="pct"/>
                <w:vAlign w:val="center"/>
              </w:tcPr>
              <w:p w:rsidR="0096527D" w:rsidRDefault="0096527D" w:rsidP="0096527D">
                <w:pPr>
                  <w:jc w:val="center"/>
                  <w:rPr>
                    <w:szCs w:val="21"/>
                  </w:rPr>
                </w:pPr>
                <w:r>
                  <w:rPr>
                    <w:rFonts w:hint="eastAsia"/>
                    <w:szCs w:val="21"/>
                  </w:rPr>
                  <w:t>坏账准备</w:t>
                </w:r>
              </w:p>
            </w:tc>
          </w:sdtContent>
        </w:sdt>
        <w:sdt>
          <w:sdtPr>
            <w:tag w:val="_PLD_98321f537bf94701b17705eae6c543e2"/>
            <w:id w:val="282386782"/>
          </w:sdtPr>
          <w:sdtEndPr/>
          <w:sdtContent>
            <w:tc>
              <w:tcPr>
                <w:tcW w:w="1267" w:type="pct"/>
                <w:vAlign w:val="center"/>
              </w:tcPr>
              <w:p w:rsidR="0096527D" w:rsidRDefault="0096527D" w:rsidP="0096527D">
                <w:pPr>
                  <w:jc w:val="center"/>
                  <w:rPr>
                    <w:szCs w:val="21"/>
                  </w:rPr>
                </w:pPr>
                <w:r>
                  <w:rPr>
                    <w:szCs w:val="21"/>
                  </w:rPr>
                  <w:t>计提比例</w:t>
                </w:r>
                <w:r>
                  <w:rPr>
                    <w:rFonts w:hint="eastAsia"/>
                    <w:szCs w:val="21"/>
                  </w:rPr>
                  <w:t>（%）</w:t>
                </w:r>
              </w:p>
            </w:tc>
          </w:sdtContent>
        </w:sdt>
      </w:tr>
      <w:tr w:rsidR="0096527D" w:rsidTr="0096527D">
        <w:tc>
          <w:tcPr>
            <w:tcW w:w="1158" w:type="pct"/>
          </w:tcPr>
          <w:p w:rsidR="0096527D" w:rsidRDefault="0096527D" w:rsidP="0096527D">
            <w:pPr>
              <w:rPr>
                <w:szCs w:val="21"/>
              </w:rPr>
            </w:pPr>
            <w:r>
              <w:t>1年以内</w:t>
            </w:r>
          </w:p>
        </w:tc>
        <w:tc>
          <w:tcPr>
            <w:tcW w:w="1276" w:type="pct"/>
          </w:tcPr>
          <w:p w:rsidR="0096527D" w:rsidRDefault="0096527D" w:rsidP="0096527D">
            <w:pPr>
              <w:jc w:val="right"/>
              <w:rPr>
                <w:szCs w:val="21"/>
              </w:rPr>
            </w:pPr>
            <w:r>
              <w:t>70,477,130.57</w:t>
            </w:r>
          </w:p>
        </w:tc>
        <w:tc>
          <w:tcPr>
            <w:tcW w:w="1299" w:type="pct"/>
          </w:tcPr>
          <w:p w:rsidR="0096527D" w:rsidRDefault="0096527D" w:rsidP="0096527D">
            <w:pPr>
              <w:jc w:val="right"/>
              <w:rPr>
                <w:szCs w:val="21"/>
              </w:rPr>
            </w:pPr>
            <w:r>
              <w:t>3,523,856.53</w:t>
            </w:r>
          </w:p>
        </w:tc>
        <w:tc>
          <w:tcPr>
            <w:tcW w:w="1267" w:type="pct"/>
          </w:tcPr>
          <w:p w:rsidR="0096527D" w:rsidRDefault="0096527D" w:rsidP="0096527D">
            <w:pPr>
              <w:jc w:val="right"/>
              <w:rPr>
                <w:szCs w:val="21"/>
              </w:rPr>
            </w:pPr>
            <w:r>
              <w:t>5.00</w:t>
            </w:r>
          </w:p>
        </w:tc>
      </w:tr>
      <w:tr w:rsidR="0096527D" w:rsidTr="0096527D">
        <w:tc>
          <w:tcPr>
            <w:tcW w:w="1158" w:type="pct"/>
          </w:tcPr>
          <w:p w:rsidR="0096527D" w:rsidRDefault="0096527D" w:rsidP="0096527D">
            <w:pPr>
              <w:rPr>
                <w:szCs w:val="21"/>
              </w:rPr>
            </w:pPr>
            <w:r>
              <w:t>1至2年</w:t>
            </w:r>
          </w:p>
        </w:tc>
        <w:tc>
          <w:tcPr>
            <w:tcW w:w="1276" w:type="pct"/>
          </w:tcPr>
          <w:p w:rsidR="0096527D" w:rsidRDefault="0096527D" w:rsidP="0096527D">
            <w:pPr>
              <w:jc w:val="right"/>
              <w:rPr>
                <w:szCs w:val="21"/>
              </w:rPr>
            </w:pPr>
            <w:r>
              <w:t>16,557,002.41</w:t>
            </w:r>
          </w:p>
        </w:tc>
        <w:tc>
          <w:tcPr>
            <w:tcW w:w="1299" w:type="pct"/>
          </w:tcPr>
          <w:p w:rsidR="0096527D" w:rsidRDefault="0096527D" w:rsidP="0096527D">
            <w:pPr>
              <w:jc w:val="right"/>
              <w:rPr>
                <w:szCs w:val="21"/>
              </w:rPr>
            </w:pPr>
            <w:r>
              <w:t>1,655,700.24</w:t>
            </w:r>
          </w:p>
        </w:tc>
        <w:tc>
          <w:tcPr>
            <w:tcW w:w="1267" w:type="pct"/>
          </w:tcPr>
          <w:p w:rsidR="0096527D" w:rsidRDefault="0096527D" w:rsidP="0096527D">
            <w:pPr>
              <w:jc w:val="right"/>
              <w:rPr>
                <w:szCs w:val="21"/>
              </w:rPr>
            </w:pPr>
            <w:r>
              <w:t>10.00</w:t>
            </w:r>
          </w:p>
        </w:tc>
      </w:tr>
      <w:tr w:rsidR="0096527D" w:rsidTr="0096527D">
        <w:tc>
          <w:tcPr>
            <w:tcW w:w="1158" w:type="pct"/>
          </w:tcPr>
          <w:p w:rsidR="0096527D" w:rsidRDefault="0096527D" w:rsidP="0096527D">
            <w:pPr>
              <w:rPr>
                <w:szCs w:val="21"/>
              </w:rPr>
            </w:pPr>
            <w:r>
              <w:t>2至3年</w:t>
            </w:r>
          </w:p>
        </w:tc>
        <w:tc>
          <w:tcPr>
            <w:tcW w:w="1276" w:type="pct"/>
          </w:tcPr>
          <w:p w:rsidR="0096527D" w:rsidRDefault="0096527D" w:rsidP="0096527D">
            <w:pPr>
              <w:jc w:val="right"/>
              <w:rPr>
                <w:szCs w:val="21"/>
              </w:rPr>
            </w:pPr>
            <w:r>
              <w:t>2,171,901.64</w:t>
            </w:r>
          </w:p>
        </w:tc>
        <w:tc>
          <w:tcPr>
            <w:tcW w:w="1299" w:type="pct"/>
          </w:tcPr>
          <w:p w:rsidR="0096527D" w:rsidRDefault="0096527D" w:rsidP="0096527D">
            <w:pPr>
              <w:jc w:val="right"/>
              <w:rPr>
                <w:szCs w:val="21"/>
              </w:rPr>
            </w:pPr>
            <w:r>
              <w:t>434,380.33</w:t>
            </w:r>
          </w:p>
        </w:tc>
        <w:tc>
          <w:tcPr>
            <w:tcW w:w="1267" w:type="pct"/>
          </w:tcPr>
          <w:p w:rsidR="0096527D" w:rsidRDefault="0096527D" w:rsidP="0096527D">
            <w:pPr>
              <w:jc w:val="right"/>
              <w:rPr>
                <w:szCs w:val="21"/>
              </w:rPr>
            </w:pPr>
            <w:r>
              <w:t>20.00</w:t>
            </w:r>
          </w:p>
        </w:tc>
      </w:tr>
      <w:tr w:rsidR="0096527D" w:rsidTr="0096527D">
        <w:tc>
          <w:tcPr>
            <w:tcW w:w="1158" w:type="pct"/>
          </w:tcPr>
          <w:p w:rsidR="0096527D" w:rsidRDefault="0096527D" w:rsidP="0096527D">
            <w:pPr>
              <w:rPr>
                <w:szCs w:val="21"/>
              </w:rPr>
            </w:pPr>
            <w:r>
              <w:t>3至4年</w:t>
            </w:r>
          </w:p>
        </w:tc>
        <w:tc>
          <w:tcPr>
            <w:tcW w:w="1276" w:type="pct"/>
          </w:tcPr>
          <w:p w:rsidR="0096527D" w:rsidRDefault="0096527D" w:rsidP="0096527D">
            <w:pPr>
              <w:jc w:val="right"/>
              <w:rPr>
                <w:szCs w:val="21"/>
              </w:rPr>
            </w:pPr>
            <w:r>
              <w:t>12,000.00</w:t>
            </w:r>
          </w:p>
        </w:tc>
        <w:tc>
          <w:tcPr>
            <w:tcW w:w="1299" w:type="pct"/>
          </w:tcPr>
          <w:p w:rsidR="0096527D" w:rsidRDefault="0096527D" w:rsidP="0096527D">
            <w:pPr>
              <w:jc w:val="right"/>
              <w:rPr>
                <w:szCs w:val="21"/>
              </w:rPr>
            </w:pPr>
            <w:r>
              <w:t>4,800.00</w:t>
            </w:r>
          </w:p>
        </w:tc>
        <w:tc>
          <w:tcPr>
            <w:tcW w:w="1267" w:type="pct"/>
          </w:tcPr>
          <w:p w:rsidR="0096527D" w:rsidRDefault="0096527D" w:rsidP="0096527D">
            <w:pPr>
              <w:jc w:val="right"/>
              <w:rPr>
                <w:szCs w:val="21"/>
              </w:rPr>
            </w:pPr>
            <w:r>
              <w:t>40.00</w:t>
            </w:r>
          </w:p>
        </w:tc>
      </w:tr>
      <w:tr w:rsidR="0096527D" w:rsidTr="0096527D">
        <w:tc>
          <w:tcPr>
            <w:tcW w:w="1158" w:type="pct"/>
          </w:tcPr>
          <w:p w:rsidR="0096527D" w:rsidRDefault="0096527D" w:rsidP="0096527D">
            <w:pPr>
              <w:rPr>
                <w:szCs w:val="21"/>
              </w:rPr>
            </w:pPr>
            <w:r>
              <w:t>4至5年</w:t>
            </w:r>
          </w:p>
        </w:tc>
        <w:tc>
          <w:tcPr>
            <w:tcW w:w="1276" w:type="pct"/>
          </w:tcPr>
          <w:p w:rsidR="0096527D" w:rsidRDefault="0096527D" w:rsidP="0096527D">
            <w:pPr>
              <w:jc w:val="right"/>
              <w:rPr>
                <w:szCs w:val="21"/>
              </w:rPr>
            </w:pPr>
            <w:r>
              <w:t>3,000.00</w:t>
            </w:r>
          </w:p>
        </w:tc>
        <w:tc>
          <w:tcPr>
            <w:tcW w:w="1299" w:type="pct"/>
          </w:tcPr>
          <w:p w:rsidR="0096527D" w:rsidRDefault="0096527D" w:rsidP="0096527D">
            <w:pPr>
              <w:jc w:val="right"/>
              <w:rPr>
                <w:szCs w:val="21"/>
              </w:rPr>
            </w:pPr>
            <w:r>
              <w:t>2,400.00</w:t>
            </w:r>
          </w:p>
        </w:tc>
        <w:tc>
          <w:tcPr>
            <w:tcW w:w="1267" w:type="pct"/>
          </w:tcPr>
          <w:p w:rsidR="0096527D" w:rsidRDefault="0096527D" w:rsidP="0096527D">
            <w:pPr>
              <w:jc w:val="right"/>
              <w:rPr>
                <w:szCs w:val="21"/>
              </w:rPr>
            </w:pPr>
            <w:r>
              <w:t>80.00</w:t>
            </w:r>
          </w:p>
        </w:tc>
      </w:tr>
      <w:tr w:rsidR="0096527D" w:rsidTr="0096527D">
        <w:tc>
          <w:tcPr>
            <w:tcW w:w="1158" w:type="pct"/>
          </w:tcPr>
          <w:p w:rsidR="0096527D" w:rsidRDefault="0096527D" w:rsidP="0096527D">
            <w:pPr>
              <w:rPr>
                <w:szCs w:val="21"/>
              </w:rPr>
            </w:pPr>
            <w:r>
              <w:t>5年以上</w:t>
            </w:r>
          </w:p>
        </w:tc>
        <w:tc>
          <w:tcPr>
            <w:tcW w:w="1276" w:type="pct"/>
          </w:tcPr>
          <w:p w:rsidR="0096527D" w:rsidRDefault="0096527D" w:rsidP="0096527D">
            <w:pPr>
              <w:jc w:val="right"/>
              <w:rPr>
                <w:szCs w:val="21"/>
              </w:rPr>
            </w:pPr>
            <w:r>
              <w:t>13,919,726.99</w:t>
            </w:r>
          </w:p>
        </w:tc>
        <w:tc>
          <w:tcPr>
            <w:tcW w:w="1299" w:type="pct"/>
          </w:tcPr>
          <w:p w:rsidR="0096527D" w:rsidRDefault="0096527D" w:rsidP="0096527D">
            <w:pPr>
              <w:jc w:val="right"/>
              <w:rPr>
                <w:szCs w:val="21"/>
              </w:rPr>
            </w:pPr>
            <w:r>
              <w:t>13,919,726.99</w:t>
            </w:r>
          </w:p>
        </w:tc>
        <w:tc>
          <w:tcPr>
            <w:tcW w:w="1267" w:type="pct"/>
          </w:tcPr>
          <w:p w:rsidR="0096527D" w:rsidRDefault="0096527D" w:rsidP="0096527D">
            <w:pPr>
              <w:jc w:val="right"/>
              <w:rPr>
                <w:szCs w:val="21"/>
              </w:rPr>
            </w:pPr>
            <w:r>
              <w:t>100.00</w:t>
            </w:r>
          </w:p>
        </w:tc>
      </w:tr>
      <w:tr w:rsidR="0096527D" w:rsidTr="0096527D">
        <w:tc>
          <w:tcPr>
            <w:tcW w:w="1158" w:type="pct"/>
            <w:vAlign w:val="center"/>
          </w:tcPr>
          <w:p w:rsidR="0096527D" w:rsidRDefault="0096527D" w:rsidP="0096527D">
            <w:pPr>
              <w:jc w:val="center"/>
              <w:rPr>
                <w:szCs w:val="21"/>
              </w:rPr>
            </w:pPr>
            <w:r>
              <w:rPr>
                <w:rFonts w:hint="eastAsia"/>
                <w:szCs w:val="21"/>
              </w:rPr>
              <w:t>合计</w:t>
            </w:r>
          </w:p>
        </w:tc>
        <w:tc>
          <w:tcPr>
            <w:tcW w:w="1276" w:type="pct"/>
            <w:vAlign w:val="center"/>
          </w:tcPr>
          <w:p w:rsidR="0096527D" w:rsidRDefault="0096527D" w:rsidP="0096527D">
            <w:pPr>
              <w:jc w:val="right"/>
              <w:rPr>
                <w:sz w:val="24"/>
              </w:rPr>
            </w:pPr>
            <w:r>
              <w:t>103,140,761.61</w:t>
            </w:r>
          </w:p>
        </w:tc>
        <w:tc>
          <w:tcPr>
            <w:tcW w:w="1299" w:type="pct"/>
            <w:vAlign w:val="center"/>
          </w:tcPr>
          <w:p w:rsidR="0096527D" w:rsidRDefault="0096527D" w:rsidP="0096527D">
            <w:pPr>
              <w:jc w:val="right"/>
              <w:rPr>
                <w:sz w:val="24"/>
              </w:rPr>
            </w:pPr>
            <w:r>
              <w:t>19,540,864.09</w:t>
            </w:r>
          </w:p>
        </w:tc>
        <w:tc>
          <w:tcPr>
            <w:tcW w:w="1267" w:type="pct"/>
          </w:tcPr>
          <w:p w:rsidR="0096527D" w:rsidRDefault="0096527D" w:rsidP="0096527D">
            <w:pPr>
              <w:jc w:val="right"/>
              <w:rPr>
                <w:szCs w:val="21"/>
              </w:rPr>
            </w:pPr>
          </w:p>
        </w:tc>
      </w:tr>
    </w:tbl>
    <w:p w:rsidR="0096527D" w:rsidRDefault="0096527D"/>
    <w:p w:rsidR="00B429B3" w:rsidRDefault="00C31191">
      <w:pPr>
        <w:rPr>
          <w:szCs w:val="21"/>
        </w:rPr>
      </w:pPr>
      <w:r>
        <w:rPr>
          <w:rFonts w:hint="eastAsia"/>
          <w:szCs w:val="21"/>
        </w:rPr>
        <w:t>按组合计提坏账准备的说明：</w:t>
      </w:r>
    </w:p>
    <w:sdt>
      <w:sdtPr>
        <w:rPr>
          <w:szCs w:val="21"/>
        </w:rPr>
        <w:alias w:val="是否适用：按组合计提坏账准备的应收账款确认标准[双击切换]"/>
        <w:tag w:val="_GBC_d256dc36994548098f599f5c34cca3f5"/>
        <w:id w:val="2036932258"/>
        <w:placeholder>
          <w:docPart w:val="GBC22222222222222222222222222222"/>
        </w:placeholder>
      </w:sdtPr>
      <w:sdtEndPr/>
      <w:sdtContent>
        <w:p w:rsidR="00B429B3" w:rsidRDefault="00C31191" w:rsidP="0096527D">
          <w:pPr>
            <w:rPr>
              <w:szCs w:val="21"/>
            </w:rPr>
          </w:pPr>
          <w:r>
            <w:rPr>
              <w:szCs w:val="21"/>
            </w:rPr>
            <w:fldChar w:fldCharType="begin"/>
          </w:r>
          <w:r w:rsidR="0096527D">
            <w:rPr>
              <w:szCs w:val="21"/>
            </w:rPr>
            <w:instrText xml:space="preserve"> MACROBUTTON  SnrToggleCheckbox □适用 </w:instrText>
          </w:r>
          <w:r>
            <w:rPr>
              <w:szCs w:val="21"/>
            </w:rPr>
            <w:fldChar w:fldCharType="end"/>
          </w:r>
          <w:r>
            <w:rPr>
              <w:szCs w:val="21"/>
            </w:rPr>
            <w:fldChar w:fldCharType="begin"/>
          </w:r>
          <w:r w:rsidR="0096527D">
            <w:rPr>
              <w:szCs w:val="21"/>
            </w:rPr>
            <w:instrText xml:space="preserve"> MACROBUTTON  SnrToggleCheckbox √不适用 </w:instrText>
          </w:r>
          <w:r>
            <w:rPr>
              <w:szCs w:val="21"/>
            </w:rPr>
            <w:fldChar w:fldCharType="end"/>
          </w:r>
        </w:p>
      </w:sdtContent>
    </w:sdt>
    <w:bookmarkEnd w:id="153"/>
    <w:p w:rsidR="00B429B3" w:rsidRDefault="00B429B3"/>
    <w:p w:rsidR="00B429B3" w:rsidRDefault="00C31191">
      <w:pPr>
        <w:rPr>
          <w:rFonts w:cstheme="minorBidi"/>
          <w:bCs/>
          <w:szCs w:val="22"/>
        </w:rPr>
      </w:pPr>
      <w:r>
        <w:rPr>
          <w:rFonts w:cstheme="minorBidi" w:hint="eastAsia"/>
          <w:bCs/>
          <w:szCs w:val="22"/>
        </w:rPr>
        <w:t>按预期信用损失一般模型计提坏账准备</w:t>
      </w:r>
    </w:p>
    <w:bookmarkStart w:id="154" w:name="_Hlk154134618" w:displacedByCustomXml="next"/>
    <w:bookmarkStart w:id="155" w:name="_Hlk153357523" w:displacedByCustomXml="next"/>
    <w:sdt>
      <w:sdtPr>
        <w:rPr>
          <w:rFonts w:cstheme="minorBidi"/>
          <w:bCs/>
          <w:szCs w:val="22"/>
        </w:rPr>
        <w:alias w:val="是否适用：按预期信用损失一般模型计提坏账准备[双击切换]"/>
        <w:tag w:val="_GBC_8d4cb2336033407eaff135a13955b32a"/>
        <w:id w:val="-730848006"/>
        <w:placeholder>
          <w:docPart w:val="GBC22222222222222222222222222222"/>
        </w:placeholder>
      </w:sdtPr>
      <w:sdtEndPr/>
      <w:sdtContent>
        <w:p w:rsidR="00B429B3" w:rsidRDefault="00C31191" w:rsidP="0096527D">
          <w:pPr>
            <w:rPr>
              <w:rFonts w:cstheme="minorBidi"/>
              <w:bCs/>
              <w:szCs w:val="22"/>
            </w:rPr>
          </w:pPr>
          <w:r>
            <w:rPr>
              <w:rFonts w:cstheme="minorBidi"/>
              <w:bCs/>
              <w:szCs w:val="22"/>
            </w:rPr>
            <w:fldChar w:fldCharType="begin"/>
          </w:r>
          <w:r w:rsidR="0096527D">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96527D">
            <w:rPr>
              <w:rFonts w:cstheme="minorBidi"/>
              <w:bCs/>
              <w:szCs w:val="22"/>
            </w:rPr>
            <w:instrText xml:space="preserve"> MACROBUTTON  SnrToggleCheckbox √不适用 </w:instrText>
          </w:r>
          <w:r>
            <w:rPr>
              <w:rFonts w:cstheme="minorBidi"/>
              <w:bCs/>
              <w:szCs w:val="22"/>
            </w:rPr>
            <w:fldChar w:fldCharType="end"/>
          </w:r>
        </w:p>
      </w:sdtContent>
    </w:sdt>
    <w:p w:rsidR="0096527D" w:rsidRPr="004C4326" w:rsidRDefault="0096527D" w:rsidP="0096527D">
      <w:pPr>
        <w:rPr>
          <w:szCs w:val="21"/>
        </w:rPr>
      </w:pPr>
    </w:p>
    <w:p w:rsidR="00B429B3" w:rsidRPr="004C4326" w:rsidRDefault="00C31191" w:rsidP="00507787">
      <w:pPr>
        <w:autoSpaceDE w:val="0"/>
        <w:autoSpaceDN w:val="0"/>
        <w:adjustRightInd w:val="0"/>
        <w:ind w:rightChars="50" w:right="105"/>
        <w:rPr>
          <w:szCs w:val="21"/>
        </w:rPr>
      </w:pPr>
      <w:r w:rsidRPr="004C4326">
        <w:rPr>
          <w:rFonts w:hint="eastAsia"/>
          <w:szCs w:val="21"/>
        </w:rPr>
        <w:t>各阶段划分依据和坏账准备计提比例</w:t>
      </w:r>
    </w:p>
    <w:sdt>
      <w:sdtPr>
        <w:rPr>
          <w:rFonts w:cs="Times New Roman"/>
          <w:bCs/>
          <w:szCs w:val="22"/>
        </w:rPr>
        <w:alias w:val="各阶段划分依据和坏账准备计提比例"/>
        <w:tag w:val="_GBC_fefa2e57cd9349fba804e9f0aa553bb9"/>
        <w:id w:val="1702904545"/>
        <w:placeholder>
          <w:docPart w:val="GBC22222222222222222222222222222"/>
        </w:placeholder>
      </w:sdtPr>
      <w:sdtEndPr/>
      <w:sdtContent>
        <w:p w:rsidR="00B429B3" w:rsidRDefault="004C4326">
          <w:pPr>
            <w:rPr>
              <w:rFonts w:cs="Times New Roman"/>
              <w:bCs/>
              <w:szCs w:val="22"/>
            </w:rPr>
          </w:pPr>
          <w:r>
            <w:rPr>
              <w:rFonts w:cs="Times New Roman" w:hint="eastAsia"/>
              <w:bCs/>
              <w:szCs w:val="22"/>
            </w:rPr>
            <w:t>无</w:t>
          </w:r>
        </w:p>
      </w:sdtContent>
    </w:sdt>
    <w:p w:rsidR="00B429B3" w:rsidRDefault="00B429B3">
      <w:pPr>
        <w:rPr>
          <w:rFonts w:asciiTheme="minorHAnsi" w:hAnsiTheme="minorHAnsi" w:cstheme="minorBidi"/>
          <w:b/>
          <w:bCs/>
          <w:szCs w:val="22"/>
        </w:rPr>
      </w:pPr>
    </w:p>
    <w:p w:rsidR="00B429B3" w:rsidRDefault="00C31191">
      <w:pPr>
        <w:pStyle w:val="aff3"/>
      </w:pPr>
      <w:r>
        <w:rPr>
          <w:rFonts w:hint="eastAsia"/>
        </w:rPr>
        <w:t>对本期发生损失准备变动的应收账款账面余额显著变动的情况说明：</w:t>
      </w:r>
    </w:p>
    <w:sdt>
      <w:sdtPr>
        <w:rPr>
          <w:szCs w:val="21"/>
        </w:rPr>
        <w:alias w:val="是否适用：对本期发生损失准备变动的账面余额显著变动的情况说明[双击切换]"/>
        <w:tag w:val="_GBC_253db3108f924621ad49e8a14b359867"/>
        <w:id w:val="1918431381"/>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96527D">
            <w:rPr>
              <w:szCs w:val="21"/>
            </w:rPr>
            <w:instrText xml:space="preserve"> MACROBUTTON  SnrToggleCheckbox □适用 </w:instrText>
          </w:r>
          <w:r>
            <w:rPr>
              <w:szCs w:val="21"/>
            </w:rPr>
            <w:fldChar w:fldCharType="end"/>
          </w:r>
          <w:r>
            <w:rPr>
              <w:szCs w:val="21"/>
            </w:rPr>
            <w:fldChar w:fldCharType="begin"/>
          </w:r>
          <w:r w:rsidR="0096527D">
            <w:rPr>
              <w:szCs w:val="21"/>
            </w:rPr>
            <w:instrText xml:space="preserve"> MACROBUTTON  SnrToggleCheckbox √不适用 </w:instrText>
          </w:r>
          <w:r>
            <w:rPr>
              <w:szCs w:val="21"/>
            </w:rPr>
            <w:fldChar w:fldCharType="end"/>
          </w:r>
        </w:p>
      </w:sdtContent>
    </w:sdt>
    <w:bookmarkEnd w:id="155"/>
    <w:bookmarkEnd w:id="154"/>
    <w:p w:rsidR="00B429B3" w:rsidRDefault="00B429B3">
      <w:pPr>
        <w:rPr>
          <w:rFonts w:asciiTheme="minorHAnsi" w:hAnsiTheme="minorHAnsi" w:cstheme="minorBidi"/>
          <w:b/>
          <w:bCs/>
          <w:szCs w:val="22"/>
        </w:rPr>
      </w:pPr>
    </w:p>
    <w:p w:rsidR="00B429B3" w:rsidRDefault="00C31191">
      <w:pPr>
        <w:pStyle w:val="4"/>
        <w:numPr>
          <w:ilvl w:val="3"/>
          <w:numId w:val="48"/>
        </w:numPr>
        <w:ind w:left="426" w:hanging="426"/>
      </w:pPr>
      <w:bookmarkStart w:id="156" w:name="_Hlk532991911"/>
      <w:r>
        <w:rPr>
          <w:rFonts w:hint="eastAsia"/>
        </w:rPr>
        <w:t>坏账准备的情况</w:t>
      </w:r>
    </w:p>
    <w:sdt>
      <w:sdtPr>
        <w:alias w:val="是否适用：应收账款坏账准备[双击切换]"/>
        <w:tag w:val="_GBC_9f417fa21150444abc4efab15ee99d53"/>
        <w:id w:val="-1212652124"/>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应收账款坏账准备"/>
          <w:tag w:val="_GBC_c27d9b760b54449682d5a777e36369c3"/>
          <w:id w:val="-180908656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应收账款坏账准备"/>
          <w:tag w:val="_GBC_0ea3ceddf10d4313a5111e5088ac98cf"/>
          <w:id w:val="-13209626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07"/>
        <w:gridCol w:w="1591"/>
        <w:gridCol w:w="1591"/>
        <w:gridCol w:w="800"/>
        <w:gridCol w:w="1276"/>
        <w:gridCol w:w="803"/>
        <w:gridCol w:w="1591"/>
      </w:tblGrid>
      <w:tr w:rsidR="005048C3" w:rsidTr="00151819">
        <w:sdt>
          <w:sdtPr>
            <w:tag w:val="_PLD_4744c2787819466dad3d228aea9d34a1"/>
            <w:id w:val="-822191352"/>
          </w:sdtPr>
          <w:sdtEndPr/>
          <w:sdtContent>
            <w:tc>
              <w:tcPr>
                <w:tcW w:w="845" w:type="pct"/>
                <w:vMerge w:val="restart"/>
                <w:shd w:val="clear" w:color="auto" w:fill="FFFFFF"/>
                <w:vAlign w:val="center"/>
              </w:tcPr>
              <w:p w:rsidR="005048C3" w:rsidRDefault="005048C3" w:rsidP="00D41209">
                <w:pPr>
                  <w:jc w:val="center"/>
                </w:pPr>
                <w:r>
                  <w:t>类别</w:t>
                </w:r>
              </w:p>
            </w:tc>
          </w:sdtContent>
        </w:sdt>
        <w:sdt>
          <w:sdtPr>
            <w:tag w:val="_PLD_c730e797b90345869cdb1a0f449d27c4"/>
            <w:id w:val="-1518309122"/>
          </w:sdtPr>
          <w:sdtEndPr/>
          <w:sdtContent>
            <w:tc>
              <w:tcPr>
                <w:tcW w:w="673" w:type="pct"/>
                <w:vMerge w:val="restart"/>
                <w:shd w:val="clear" w:color="auto" w:fill="FFFFFF"/>
                <w:vAlign w:val="center"/>
              </w:tcPr>
              <w:p w:rsidR="005048C3" w:rsidRDefault="005048C3" w:rsidP="00D41209">
                <w:pPr>
                  <w:jc w:val="center"/>
                </w:pPr>
                <w:r>
                  <w:t>期初余额</w:t>
                </w:r>
              </w:p>
            </w:tc>
          </w:sdtContent>
        </w:sdt>
        <w:sdt>
          <w:sdtPr>
            <w:tag w:val="_PLD_b648ee5a72ff43aabfa5e5467354f612"/>
            <w:id w:val="354622477"/>
          </w:sdtPr>
          <w:sdtEndPr/>
          <w:sdtContent>
            <w:tc>
              <w:tcPr>
                <w:tcW w:w="2603" w:type="pct"/>
                <w:gridSpan w:val="4"/>
                <w:shd w:val="clear" w:color="auto" w:fill="FFFFFF"/>
                <w:vAlign w:val="center"/>
              </w:tcPr>
              <w:p w:rsidR="005048C3" w:rsidRDefault="005048C3" w:rsidP="00D41209">
                <w:pPr>
                  <w:jc w:val="center"/>
                </w:pPr>
                <w:r>
                  <w:rPr>
                    <w:rFonts w:hint="eastAsia"/>
                  </w:rPr>
                  <w:t>本期变动</w:t>
                </w:r>
                <w:r>
                  <w:t>金额</w:t>
                </w:r>
              </w:p>
            </w:tc>
          </w:sdtContent>
        </w:sdt>
        <w:sdt>
          <w:sdtPr>
            <w:tag w:val="_PLD_670842119a0446778c0343318379e7bb"/>
            <w:id w:val="2055118174"/>
          </w:sdtPr>
          <w:sdtEndPr/>
          <w:sdtContent>
            <w:tc>
              <w:tcPr>
                <w:tcW w:w="878" w:type="pct"/>
                <w:vMerge w:val="restart"/>
                <w:shd w:val="clear" w:color="auto" w:fill="FFFFFF"/>
                <w:vAlign w:val="center"/>
              </w:tcPr>
              <w:p w:rsidR="005048C3" w:rsidRDefault="005048C3" w:rsidP="00D41209">
                <w:pPr>
                  <w:jc w:val="center"/>
                </w:pPr>
                <w:r>
                  <w:t>期末余额</w:t>
                </w:r>
              </w:p>
            </w:tc>
          </w:sdtContent>
        </w:sdt>
      </w:tr>
      <w:tr w:rsidR="005048C3" w:rsidTr="00151819">
        <w:tc>
          <w:tcPr>
            <w:tcW w:w="845" w:type="pct"/>
            <w:vMerge/>
            <w:shd w:val="clear" w:color="auto" w:fill="FFFFFF"/>
          </w:tcPr>
          <w:p w:rsidR="005048C3" w:rsidRDefault="005048C3" w:rsidP="00D41209">
            <w:pPr>
              <w:jc w:val="center"/>
            </w:pPr>
          </w:p>
        </w:tc>
        <w:tc>
          <w:tcPr>
            <w:tcW w:w="673" w:type="pct"/>
            <w:vMerge/>
            <w:shd w:val="clear" w:color="auto" w:fill="FFFFFF"/>
          </w:tcPr>
          <w:p w:rsidR="005048C3" w:rsidRDefault="005048C3" w:rsidP="00D41209">
            <w:pPr>
              <w:jc w:val="center"/>
            </w:pPr>
          </w:p>
        </w:tc>
        <w:sdt>
          <w:sdtPr>
            <w:tag w:val="_PLD_9f89b7b6eb974ea9b6438eecb96ab8d7"/>
            <w:id w:val="2000606115"/>
          </w:sdtPr>
          <w:sdtEndPr/>
          <w:sdtContent>
            <w:tc>
              <w:tcPr>
                <w:tcW w:w="878" w:type="pct"/>
                <w:shd w:val="clear" w:color="auto" w:fill="FFFFFF"/>
                <w:vAlign w:val="center"/>
              </w:tcPr>
              <w:p w:rsidR="005048C3" w:rsidRDefault="005048C3" w:rsidP="00D41209">
                <w:pPr>
                  <w:jc w:val="center"/>
                </w:pPr>
                <w:r>
                  <w:t>计提</w:t>
                </w:r>
              </w:p>
            </w:tc>
          </w:sdtContent>
        </w:sdt>
        <w:sdt>
          <w:sdtPr>
            <w:tag w:val="_PLD_d83025520e1c49cb905bac81a5fe67a9"/>
            <w:id w:val="-1899973011"/>
          </w:sdtPr>
          <w:sdtEndPr/>
          <w:sdtContent>
            <w:tc>
              <w:tcPr>
                <w:tcW w:w="510" w:type="pct"/>
                <w:shd w:val="clear" w:color="auto" w:fill="FFFFFF"/>
                <w:vAlign w:val="center"/>
              </w:tcPr>
              <w:p w:rsidR="005048C3" w:rsidRDefault="005048C3" w:rsidP="00D41209">
                <w:pPr>
                  <w:jc w:val="center"/>
                </w:pPr>
                <w:r>
                  <w:rPr>
                    <w:rFonts w:hint="eastAsia"/>
                  </w:rPr>
                  <w:t>收回或转回</w:t>
                </w:r>
              </w:p>
            </w:tc>
          </w:sdtContent>
        </w:sdt>
        <w:tc>
          <w:tcPr>
            <w:tcW w:w="704" w:type="pct"/>
            <w:shd w:val="clear" w:color="auto" w:fill="FFFFFF"/>
            <w:vAlign w:val="center"/>
          </w:tcPr>
          <w:sdt>
            <w:sdtPr>
              <w:rPr>
                <w:rFonts w:hint="eastAsia"/>
              </w:rPr>
              <w:tag w:val="_PLD_43341cdf094c434589f9f5a4eeb8fb4a"/>
              <w:id w:val="-406467922"/>
            </w:sdtPr>
            <w:sdtEndPr/>
            <w:sdtContent>
              <w:p w:rsidR="005048C3" w:rsidRDefault="005048C3" w:rsidP="00D41209">
                <w:pPr>
                  <w:jc w:val="center"/>
                </w:pPr>
                <w:r>
                  <w:rPr>
                    <w:rFonts w:hint="eastAsia"/>
                  </w:rPr>
                  <w:t>转销或核销</w:t>
                </w:r>
              </w:p>
            </w:sdtContent>
          </w:sdt>
        </w:tc>
        <w:tc>
          <w:tcPr>
            <w:tcW w:w="511" w:type="pct"/>
            <w:shd w:val="clear" w:color="auto" w:fill="FFFFFF"/>
            <w:vAlign w:val="center"/>
          </w:tcPr>
          <w:sdt>
            <w:sdtPr>
              <w:rPr>
                <w:rFonts w:hint="eastAsia"/>
              </w:rPr>
              <w:tag w:val="_PLD_4105509cd7cf412981897dd91879a014"/>
              <w:id w:val="-269005432"/>
            </w:sdtPr>
            <w:sdtEndPr/>
            <w:sdtContent>
              <w:p w:rsidR="005048C3" w:rsidRDefault="005048C3" w:rsidP="00D41209">
                <w:pPr>
                  <w:jc w:val="center"/>
                </w:pPr>
                <w:r>
                  <w:rPr>
                    <w:rFonts w:hint="eastAsia"/>
                  </w:rPr>
                  <w:t>其他变动</w:t>
                </w:r>
              </w:p>
            </w:sdtContent>
          </w:sdt>
        </w:tc>
        <w:tc>
          <w:tcPr>
            <w:tcW w:w="878" w:type="pct"/>
            <w:vMerge/>
            <w:shd w:val="clear" w:color="auto" w:fill="FFFFFF"/>
          </w:tcPr>
          <w:p w:rsidR="005048C3" w:rsidRDefault="005048C3" w:rsidP="00D41209">
            <w:pPr>
              <w:jc w:val="right"/>
            </w:pPr>
          </w:p>
        </w:tc>
      </w:tr>
      <w:tr w:rsidR="005048C3" w:rsidTr="00151819">
        <w:tc>
          <w:tcPr>
            <w:tcW w:w="845" w:type="pct"/>
            <w:shd w:val="clear" w:color="auto" w:fill="auto"/>
          </w:tcPr>
          <w:p w:rsidR="005048C3" w:rsidRDefault="005048C3" w:rsidP="00D41209">
            <w:r>
              <w:t>按单项计提坏账准备</w:t>
            </w:r>
          </w:p>
        </w:tc>
        <w:tc>
          <w:tcPr>
            <w:tcW w:w="673" w:type="pct"/>
            <w:shd w:val="clear" w:color="auto" w:fill="auto"/>
          </w:tcPr>
          <w:p w:rsidR="005048C3" w:rsidRDefault="005048C3" w:rsidP="005048C3">
            <w:pPr>
              <w:jc w:val="right"/>
            </w:pPr>
            <w:r>
              <w:t>9,023,876.19</w:t>
            </w:r>
          </w:p>
        </w:tc>
        <w:tc>
          <w:tcPr>
            <w:tcW w:w="878" w:type="pct"/>
            <w:shd w:val="clear" w:color="auto" w:fill="auto"/>
          </w:tcPr>
          <w:p w:rsidR="005048C3" w:rsidRDefault="005048C3" w:rsidP="005048C3">
            <w:pPr>
              <w:jc w:val="right"/>
            </w:pPr>
            <w:r>
              <w:t>21,498,633.72</w:t>
            </w:r>
          </w:p>
        </w:tc>
        <w:tc>
          <w:tcPr>
            <w:tcW w:w="510" w:type="pct"/>
            <w:shd w:val="clear" w:color="auto" w:fill="auto"/>
          </w:tcPr>
          <w:p w:rsidR="005048C3" w:rsidRDefault="005048C3" w:rsidP="005048C3">
            <w:pPr>
              <w:jc w:val="right"/>
            </w:pPr>
            <w:r>
              <w:t> </w:t>
            </w:r>
          </w:p>
        </w:tc>
        <w:tc>
          <w:tcPr>
            <w:tcW w:w="704" w:type="pct"/>
          </w:tcPr>
          <w:p w:rsidR="005048C3" w:rsidRDefault="005048C3" w:rsidP="005048C3">
            <w:pPr>
              <w:jc w:val="right"/>
            </w:pPr>
            <w:r>
              <w:t> </w:t>
            </w:r>
          </w:p>
        </w:tc>
        <w:tc>
          <w:tcPr>
            <w:tcW w:w="511" w:type="pct"/>
          </w:tcPr>
          <w:p w:rsidR="005048C3" w:rsidRDefault="005048C3" w:rsidP="005048C3">
            <w:pPr>
              <w:jc w:val="right"/>
            </w:pPr>
            <w:r>
              <w:t> </w:t>
            </w:r>
          </w:p>
        </w:tc>
        <w:tc>
          <w:tcPr>
            <w:tcW w:w="878" w:type="pct"/>
            <w:shd w:val="clear" w:color="auto" w:fill="auto"/>
          </w:tcPr>
          <w:p w:rsidR="005048C3" w:rsidRDefault="005048C3" w:rsidP="005048C3">
            <w:pPr>
              <w:jc w:val="right"/>
            </w:pPr>
            <w:r>
              <w:t>30,522,509.91</w:t>
            </w:r>
          </w:p>
        </w:tc>
      </w:tr>
      <w:tr w:rsidR="005048C3" w:rsidTr="00151819">
        <w:tc>
          <w:tcPr>
            <w:tcW w:w="845" w:type="pct"/>
            <w:shd w:val="clear" w:color="auto" w:fill="auto"/>
          </w:tcPr>
          <w:p w:rsidR="005048C3" w:rsidRDefault="005048C3" w:rsidP="00D41209">
            <w:r>
              <w:t>按组合计提坏账准备</w:t>
            </w:r>
          </w:p>
        </w:tc>
        <w:tc>
          <w:tcPr>
            <w:tcW w:w="673" w:type="pct"/>
            <w:shd w:val="clear" w:color="auto" w:fill="auto"/>
          </w:tcPr>
          <w:p w:rsidR="005048C3" w:rsidRDefault="005048C3" w:rsidP="005048C3">
            <w:pPr>
              <w:jc w:val="right"/>
            </w:pPr>
            <w:r>
              <w:t>22,018,224.51</w:t>
            </w:r>
          </w:p>
        </w:tc>
        <w:tc>
          <w:tcPr>
            <w:tcW w:w="878" w:type="pct"/>
            <w:shd w:val="clear" w:color="auto" w:fill="auto"/>
          </w:tcPr>
          <w:p w:rsidR="005048C3" w:rsidRDefault="005048C3" w:rsidP="005048C3">
            <w:pPr>
              <w:jc w:val="right"/>
            </w:pPr>
            <w:r>
              <w:t>-2,108,747.88</w:t>
            </w:r>
          </w:p>
        </w:tc>
        <w:tc>
          <w:tcPr>
            <w:tcW w:w="510" w:type="pct"/>
            <w:shd w:val="clear" w:color="auto" w:fill="auto"/>
          </w:tcPr>
          <w:p w:rsidR="005048C3" w:rsidRDefault="005048C3" w:rsidP="005048C3">
            <w:pPr>
              <w:jc w:val="right"/>
            </w:pPr>
            <w:r>
              <w:t> </w:t>
            </w:r>
          </w:p>
        </w:tc>
        <w:tc>
          <w:tcPr>
            <w:tcW w:w="704" w:type="pct"/>
          </w:tcPr>
          <w:p w:rsidR="005048C3" w:rsidRDefault="005048C3" w:rsidP="005048C3">
            <w:pPr>
              <w:jc w:val="right"/>
            </w:pPr>
            <w:r>
              <w:t>368,612.54</w:t>
            </w:r>
          </w:p>
        </w:tc>
        <w:tc>
          <w:tcPr>
            <w:tcW w:w="511" w:type="pct"/>
          </w:tcPr>
          <w:p w:rsidR="005048C3" w:rsidRDefault="005048C3" w:rsidP="005048C3">
            <w:pPr>
              <w:jc w:val="right"/>
            </w:pPr>
            <w:r>
              <w:t> </w:t>
            </w:r>
          </w:p>
        </w:tc>
        <w:tc>
          <w:tcPr>
            <w:tcW w:w="878" w:type="pct"/>
            <w:shd w:val="clear" w:color="auto" w:fill="auto"/>
          </w:tcPr>
          <w:p w:rsidR="005048C3" w:rsidRDefault="005048C3" w:rsidP="005048C3">
            <w:pPr>
              <w:jc w:val="right"/>
            </w:pPr>
            <w:r>
              <w:t>19,540,864.09</w:t>
            </w:r>
          </w:p>
        </w:tc>
      </w:tr>
      <w:tr w:rsidR="005048C3" w:rsidTr="00151819">
        <w:tc>
          <w:tcPr>
            <w:tcW w:w="845" w:type="pct"/>
            <w:shd w:val="clear" w:color="auto" w:fill="auto"/>
          </w:tcPr>
          <w:p w:rsidR="005048C3" w:rsidRDefault="005048C3" w:rsidP="00D41209">
            <w:pPr>
              <w:jc w:val="center"/>
            </w:pPr>
            <w:r>
              <w:rPr>
                <w:rFonts w:hint="eastAsia"/>
              </w:rPr>
              <w:t>合计</w:t>
            </w:r>
          </w:p>
        </w:tc>
        <w:tc>
          <w:tcPr>
            <w:tcW w:w="673" w:type="pct"/>
            <w:shd w:val="clear" w:color="auto" w:fill="auto"/>
            <w:vAlign w:val="center"/>
          </w:tcPr>
          <w:p w:rsidR="005048C3" w:rsidRDefault="005048C3" w:rsidP="005048C3">
            <w:pPr>
              <w:jc w:val="right"/>
              <w:rPr>
                <w:sz w:val="24"/>
              </w:rPr>
            </w:pPr>
            <w:r>
              <w:t>31,042,100.70</w:t>
            </w:r>
          </w:p>
        </w:tc>
        <w:tc>
          <w:tcPr>
            <w:tcW w:w="878" w:type="pct"/>
            <w:shd w:val="clear" w:color="auto" w:fill="auto"/>
            <w:vAlign w:val="center"/>
          </w:tcPr>
          <w:p w:rsidR="005048C3" w:rsidRDefault="005048C3" w:rsidP="005048C3">
            <w:pPr>
              <w:jc w:val="right"/>
              <w:rPr>
                <w:sz w:val="24"/>
              </w:rPr>
            </w:pPr>
            <w:r>
              <w:t>19,389,885.84</w:t>
            </w:r>
          </w:p>
        </w:tc>
        <w:tc>
          <w:tcPr>
            <w:tcW w:w="510" w:type="pct"/>
            <w:shd w:val="clear" w:color="auto" w:fill="auto"/>
            <w:vAlign w:val="center"/>
          </w:tcPr>
          <w:p w:rsidR="005048C3" w:rsidRDefault="005048C3" w:rsidP="005048C3">
            <w:pPr>
              <w:jc w:val="right"/>
              <w:rPr>
                <w:sz w:val="24"/>
              </w:rPr>
            </w:pPr>
          </w:p>
        </w:tc>
        <w:tc>
          <w:tcPr>
            <w:tcW w:w="704" w:type="pct"/>
            <w:vAlign w:val="center"/>
          </w:tcPr>
          <w:p w:rsidR="005048C3" w:rsidRDefault="005048C3" w:rsidP="005048C3">
            <w:pPr>
              <w:jc w:val="right"/>
              <w:rPr>
                <w:sz w:val="24"/>
              </w:rPr>
            </w:pPr>
            <w:r>
              <w:t>368,612.54</w:t>
            </w:r>
          </w:p>
        </w:tc>
        <w:tc>
          <w:tcPr>
            <w:tcW w:w="511" w:type="pct"/>
            <w:vAlign w:val="center"/>
          </w:tcPr>
          <w:p w:rsidR="005048C3" w:rsidRDefault="005048C3" w:rsidP="005048C3">
            <w:pPr>
              <w:jc w:val="right"/>
              <w:rPr>
                <w:sz w:val="24"/>
              </w:rPr>
            </w:pPr>
          </w:p>
        </w:tc>
        <w:tc>
          <w:tcPr>
            <w:tcW w:w="878" w:type="pct"/>
            <w:shd w:val="clear" w:color="auto" w:fill="auto"/>
            <w:vAlign w:val="center"/>
          </w:tcPr>
          <w:p w:rsidR="005048C3" w:rsidRDefault="005048C3" w:rsidP="005048C3">
            <w:pPr>
              <w:jc w:val="right"/>
              <w:rPr>
                <w:sz w:val="24"/>
              </w:rPr>
            </w:pPr>
            <w:r>
              <w:t>50,063,374.00</w:t>
            </w:r>
          </w:p>
        </w:tc>
      </w:tr>
    </w:tbl>
    <w:p w:rsidR="005048C3" w:rsidRDefault="005048C3"/>
    <w:p w:rsidR="00B429B3" w:rsidRDefault="00C31191">
      <w:r>
        <w:rPr>
          <w:rFonts w:hint="eastAsia"/>
        </w:rPr>
        <w:t>其中本期坏账准备收回或转回金额重要的：</w:t>
      </w:r>
    </w:p>
    <w:bookmarkEnd w:id="156" w:displacedByCustomXml="next"/>
    <w:sdt>
      <w:sdtPr>
        <w:alias w:val="是否适用：其中本期坏账准备收回或转回金额重要的[双击切换]"/>
        <w:tag w:val="_GBC_6da74212535e450f9d1465f00dddd00b"/>
        <w:id w:val="49199804"/>
        <w:placeholder>
          <w:docPart w:val="GBC22222222222222222222222222222"/>
        </w:placeholder>
      </w:sdtPr>
      <w:sdtEndPr/>
      <w:sdtContent>
        <w:p w:rsidR="005048C3" w:rsidRDefault="00C31191" w:rsidP="005048C3">
          <w:r>
            <w:fldChar w:fldCharType="begin"/>
          </w:r>
          <w:r w:rsidR="005048C3">
            <w:instrText xml:space="preserve">MACROBUTTON  SnrToggleCheckbox □适用 </w:instrText>
          </w:r>
          <w:r>
            <w:fldChar w:fldCharType="end"/>
          </w:r>
          <w:r>
            <w:fldChar w:fldCharType="begin"/>
          </w:r>
          <w:r w:rsidR="005048C3">
            <w:instrText xml:space="preserve"> MACROBUTTON  SnrToggleCheckbox √不适用 </w:instrText>
          </w:r>
          <w:r>
            <w:fldChar w:fldCharType="end"/>
          </w:r>
        </w:p>
      </w:sdtContent>
    </w:sdt>
    <w:p w:rsidR="005048C3" w:rsidRDefault="005048C3" w:rsidP="005048C3"/>
    <w:p w:rsidR="00B429B3" w:rsidRDefault="00C31191">
      <w:r>
        <w:rPr>
          <w:rFonts w:hint="eastAsia"/>
        </w:rPr>
        <w:t>其他说明：</w:t>
      </w:r>
    </w:p>
    <w:sdt>
      <w:sdtPr>
        <w:alias w:val="应收账款坏账准备情况的说明"/>
        <w:tag w:val="_GBC_497841b0d4bf4697928b74836200c0fa"/>
        <w:id w:val="-1802293203"/>
        <w:placeholder>
          <w:docPart w:val="GBC22222222222222222222222222222"/>
        </w:placeholder>
      </w:sdtPr>
      <w:sdtEndPr/>
      <w:sdtContent>
        <w:p w:rsidR="00B429B3" w:rsidRDefault="005048C3" w:rsidP="00507787">
          <w:pPr>
            <w:ind w:rightChars="20" w:right="42"/>
          </w:pPr>
          <w:r>
            <w:rPr>
              <w:rFonts w:hint="eastAsia"/>
            </w:rPr>
            <w:t>无</w:t>
          </w:r>
        </w:p>
      </w:sdtContent>
    </w:sdt>
    <w:p w:rsidR="00B429B3" w:rsidRDefault="00B429B3" w:rsidP="00507787">
      <w:pPr>
        <w:ind w:rightChars="-759" w:right="-1594"/>
      </w:pPr>
    </w:p>
    <w:p w:rsidR="00B429B3" w:rsidRDefault="00C31191">
      <w:pPr>
        <w:pStyle w:val="4"/>
        <w:numPr>
          <w:ilvl w:val="3"/>
          <w:numId w:val="48"/>
        </w:numPr>
        <w:ind w:left="426" w:hanging="426"/>
      </w:pPr>
      <w:r>
        <w:t>本期实际核销的应收</w:t>
      </w:r>
      <w:r>
        <w:rPr>
          <w:rFonts w:hint="eastAsia"/>
        </w:rPr>
        <w:t>账款</w:t>
      </w:r>
      <w:r>
        <w:t>情况</w:t>
      </w:r>
    </w:p>
    <w:sdt>
      <w:sdtPr>
        <w:alias w:val="是否适用：本期实际核销的应收账款情况[双击切换]"/>
        <w:tag w:val="_GBC_a6ff40b990b34b00968a4938eac82a74"/>
        <w:id w:val="-172290033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本报告期实际核销的应收款项情况"/>
          <w:tag w:val="_GBC_120829dd17474bb7a477e3113cdeaa92"/>
          <w:id w:val="-1273977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23c46b534069436795b165d258eb279c"/>
          <w:id w:val="-18724500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3"/>
        <w:gridCol w:w="4776"/>
      </w:tblGrid>
      <w:tr w:rsidR="00B429B3" w:rsidTr="0091107D">
        <w:sdt>
          <w:sdtPr>
            <w:tag w:val="_PLD_b31b4d2de9bc4878bfaf030b4ac7f864"/>
            <w:id w:val="-399987192"/>
          </w:sdtPr>
          <w:sdtEndPr/>
          <w:sdtContent>
            <w:tc>
              <w:tcPr>
                <w:tcW w:w="2361" w:type="pct"/>
                <w:vAlign w:val="center"/>
              </w:tcPr>
              <w:p w:rsidR="00B429B3" w:rsidRDefault="00C31191">
                <w:pPr>
                  <w:jc w:val="center"/>
                  <w:rPr>
                    <w:szCs w:val="21"/>
                  </w:rPr>
                </w:pPr>
                <w:r>
                  <w:rPr>
                    <w:rFonts w:hint="eastAsia"/>
                    <w:szCs w:val="21"/>
                  </w:rPr>
                  <w:t>项目</w:t>
                </w:r>
              </w:p>
            </w:tc>
          </w:sdtContent>
        </w:sdt>
        <w:sdt>
          <w:sdtPr>
            <w:tag w:val="_PLD_8157ba5967c14e4e821de564c4546b40"/>
            <w:id w:val="-741324682"/>
          </w:sdtPr>
          <w:sdtEndPr/>
          <w:sdtContent>
            <w:tc>
              <w:tcPr>
                <w:tcW w:w="2639" w:type="pct"/>
              </w:tcPr>
              <w:p w:rsidR="00B429B3" w:rsidRDefault="00C31191">
                <w:pPr>
                  <w:jc w:val="center"/>
                  <w:rPr>
                    <w:szCs w:val="21"/>
                  </w:rPr>
                </w:pPr>
                <w:r>
                  <w:rPr>
                    <w:rFonts w:hint="eastAsia"/>
                    <w:szCs w:val="21"/>
                  </w:rPr>
                  <w:t>核销金额</w:t>
                </w:r>
              </w:p>
            </w:tc>
          </w:sdtContent>
        </w:sdt>
      </w:tr>
      <w:tr w:rsidR="00B429B3" w:rsidTr="0091107D">
        <w:tc>
          <w:tcPr>
            <w:tcW w:w="2361" w:type="pct"/>
          </w:tcPr>
          <w:p w:rsidR="00B429B3" w:rsidRDefault="00C31191">
            <w:pPr>
              <w:rPr>
                <w:szCs w:val="21"/>
              </w:rPr>
            </w:pPr>
            <w:r>
              <w:rPr>
                <w:rFonts w:hint="eastAsia"/>
                <w:szCs w:val="21"/>
              </w:rPr>
              <w:t>实际核销的应收账款</w:t>
            </w:r>
          </w:p>
        </w:tc>
        <w:tc>
          <w:tcPr>
            <w:tcW w:w="2639" w:type="pct"/>
          </w:tcPr>
          <w:p w:rsidR="00B429B3" w:rsidRDefault="005048C3">
            <w:pPr>
              <w:jc w:val="right"/>
              <w:rPr>
                <w:szCs w:val="21"/>
              </w:rPr>
            </w:pPr>
            <w:r w:rsidRPr="005048C3">
              <w:rPr>
                <w:szCs w:val="21"/>
              </w:rPr>
              <w:t>368,612.54</w:t>
            </w:r>
          </w:p>
        </w:tc>
      </w:tr>
    </w:tbl>
    <w:p w:rsidR="00B429B3" w:rsidRDefault="00B429B3">
      <w:pPr>
        <w:rPr>
          <w:szCs w:val="21"/>
        </w:rPr>
      </w:pPr>
    </w:p>
    <w:p w:rsidR="00B429B3" w:rsidRDefault="00C31191">
      <w:pPr>
        <w:rPr>
          <w:szCs w:val="21"/>
        </w:rPr>
      </w:pPr>
      <w:r>
        <w:rPr>
          <w:rFonts w:hint="eastAsia"/>
          <w:szCs w:val="21"/>
        </w:rPr>
        <w:t>其中重要的应收账款核销情况</w:t>
      </w:r>
    </w:p>
    <w:sdt>
      <w:sdtPr>
        <w:rPr>
          <w:szCs w:val="21"/>
        </w:rPr>
        <w:alias w:val="是否适用：其中重要的应收账款核销情况[双击切换]"/>
        <w:tag w:val="_GBC_3c12c3e5b4fd4acda2beb7a5cacacd97"/>
        <w:id w:val="1756317609"/>
        <w:placeholder>
          <w:docPart w:val="GBC22222222222222222222222222222"/>
        </w:placeholder>
      </w:sdtPr>
      <w:sdtEndPr/>
      <w:sdtContent>
        <w:p w:rsidR="00B429B3" w:rsidRDefault="00C31191" w:rsidP="005048C3">
          <w:pPr>
            <w:rPr>
              <w:szCs w:val="21"/>
            </w:rPr>
          </w:pPr>
          <w:r>
            <w:rPr>
              <w:szCs w:val="21"/>
            </w:rPr>
            <w:fldChar w:fldCharType="begin"/>
          </w:r>
          <w:r w:rsidR="005048C3">
            <w:rPr>
              <w:szCs w:val="21"/>
            </w:rPr>
            <w:instrText xml:space="preserve">MACROBUTTON  SnrToggleCheckbox □适用 </w:instrText>
          </w:r>
          <w:r>
            <w:rPr>
              <w:szCs w:val="21"/>
            </w:rPr>
            <w:fldChar w:fldCharType="end"/>
          </w:r>
          <w:r>
            <w:rPr>
              <w:szCs w:val="21"/>
            </w:rPr>
            <w:fldChar w:fldCharType="begin"/>
          </w:r>
          <w:r w:rsidR="005048C3">
            <w:rPr>
              <w:szCs w:val="21"/>
            </w:rPr>
            <w:instrText xml:space="preserve"> MACROBUTTON  SnrToggleCheckbox √不适用 </w:instrText>
          </w:r>
          <w:r>
            <w:rPr>
              <w:szCs w:val="21"/>
            </w:rPr>
            <w:fldChar w:fldCharType="end"/>
          </w:r>
        </w:p>
      </w:sdtContent>
    </w:sdt>
    <w:p w:rsidR="005048C3" w:rsidRDefault="005048C3" w:rsidP="005048C3">
      <w:pPr>
        <w:rPr>
          <w:szCs w:val="21"/>
        </w:rPr>
      </w:pPr>
    </w:p>
    <w:p w:rsidR="00B429B3" w:rsidRPr="008D7F85" w:rsidRDefault="00C31191">
      <w:pPr>
        <w:snapToGrid w:val="0"/>
        <w:spacing w:line="240" w:lineRule="atLeast"/>
        <w:rPr>
          <w:szCs w:val="21"/>
        </w:rPr>
      </w:pPr>
      <w:r w:rsidRPr="008D7F85">
        <w:rPr>
          <w:rFonts w:hint="eastAsia"/>
          <w:szCs w:val="21"/>
        </w:rPr>
        <w:t>应收账款核销说明：</w:t>
      </w:r>
    </w:p>
    <w:sdt>
      <w:sdtPr>
        <w:rPr>
          <w:szCs w:val="21"/>
        </w:rPr>
        <w:alias w:val="是否适用：应收账款核销说明[双击切换]"/>
        <w:tag w:val="_GBC_e00d0b458c1b4b5f99d670e3f2a2b2e2"/>
        <w:id w:val="2109076033"/>
        <w:placeholder>
          <w:docPart w:val="GBC22222222222222222222222222222"/>
        </w:placeholder>
      </w:sdtPr>
      <w:sdtEndPr/>
      <w:sdtContent>
        <w:p w:rsidR="00B429B3" w:rsidRDefault="00C31191" w:rsidP="008D7F85">
          <w:pPr>
            <w:snapToGrid w:val="0"/>
            <w:spacing w:line="240" w:lineRule="atLeast"/>
          </w:pPr>
          <w:r>
            <w:rPr>
              <w:szCs w:val="21"/>
            </w:rPr>
            <w:fldChar w:fldCharType="begin"/>
          </w:r>
          <w:r w:rsidR="008D7F85">
            <w:rPr>
              <w:szCs w:val="21"/>
            </w:rPr>
            <w:instrText xml:space="preserve">MACROBUTTON  SnrToggleCheckbox □适用 </w:instrText>
          </w:r>
          <w:r>
            <w:rPr>
              <w:szCs w:val="21"/>
            </w:rPr>
            <w:fldChar w:fldCharType="end"/>
          </w:r>
          <w:r>
            <w:rPr>
              <w:szCs w:val="21"/>
            </w:rPr>
            <w:fldChar w:fldCharType="begin"/>
          </w:r>
          <w:r w:rsidR="008D7F85">
            <w:rPr>
              <w:szCs w:val="21"/>
            </w:rPr>
            <w:instrText xml:space="preserve"> MACROBUTTON  SnrToggleCheckbox √不适用 </w:instrText>
          </w:r>
          <w:r>
            <w:rPr>
              <w:szCs w:val="21"/>
            </w:rPr>
            <w:fldChar w:fldCharType="end"/>
          </w:r>
        </w:p>
      </w:sdtContent>
    </w:sdt>
    <w:p w:rsidR="00B429B3" w:rsidRDefault="00B429B3"/>
    <w:p w:rsidR="00B429B3" w:rsidRDefault="00C31191">
      <w:pPr>
        <w:pStyle w:val="4"/>
        <w:numPr>
          <w:ilvl w:val="3"/>
          <w:numId w:val="48"/>
        </w:numPr>
        <w:ind w:left="426" w:hanging="426"/>
      </w:pPr>
      <w:r>
        <w:rPr>
          <w:rFonts w:hint="eastAsia"/>
        </w:rPr>
        <w:t>按欠款方归集的期末余额前五名的应收账款和合同资产情况</w:t>
      </w:r>
    </w:p>
    <w:sdt>
      <w:sdtPr>
        <w:rPr>
          <w:rFonts w:hint="eastAsia"/>
          <w:szCs w:val="21"/>
        </w:rPr>
        <w:alias w:val="是否适用：按欠款方归集的期末余额前五名的应收账款情况[双击切换]"/>
        <w:tag w:val="_GBC_384d0a1c7eac41bb9693117cbe9c7e5b"/>
        <w:id w:val="-1294215865"/>
        <w:placeholder>
          <w:docPart w:val="GBC22222222222222222222222222222"/>
        </w:placeholder>
      </w:sdtPr>
      <w:sdtEndPr/>
      <w:sdtContent>
        <w:p w:rsidR="00B429B3" w:rsidRDefault="00C31191">
          <w:pPr>
            <w:snapToGrid w:val="0"/>
            <w:spacing w:line="240" w:lineRule="atLeast"/>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snapToGrid w:val="0"/>
        <w:spacing w:line="240" w:lineRule="atLeast"/>
        <w:jc w:val="right"/>
        <w:rPr>
          <w:szCs w:val="21"/>
        </w:rPr>
      </w:pPr>
      <w:r>
        <w:rPr>
          <w:rFonts w:hint="eastAsia"/>
          <w:szCs w:val="21"/>
        </w:rPr>
        <w:t>单位：</w:t>
      </w:r>
      <w:sdt>
        <w:sdtPr>
          <w:rPr>
            <w:szCs w:val="21"/>
          </w:rPr>
          <w:alias w:val="单位：财务附注：应收账款前五名欠款情况"/>
          <w:tag w:val="_GBC_95040abe54a0489f8b830082545a50f5"/>
          <w:id w:val="-116377208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2e7ff062f76c406d86d744597244f24c"/>
          <w:id w:val="-1697213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1581"/>
        <w:gridCol w:w="1435"/>
        <w:gridCol w:w="1581"/>
        <w:gridCol w:w="1435"/>
        <w:gridCol w:w="1581"/>
      </w:tblGrid>
      <w:tr w:rsidR="005048C3" w:rsidTr="005048C3">
        <w:trPr>
          <w:cantSplit/>
        </w:trPr>
        <w:sdt>
          <w:sdtPr>
            <w:rPr>
              <w:rFonts w:hint="eastAsia"/>
              <w:szCs w:val="21"/>
            </w:rPr>
            <w:tag w:val="_PLD_393da722a1e6440ebfe654baf23b690e"/>
            <w:id w:val="-1373536403"/>
          </w:sdtPr>
          <w:sdtEndPr/>
          <w:sdtContent>
            <w:tc>
              <w:tcPr>
                <w:tcW w:w="834" w:type="pct"/>
                <w:vAlign w:val="center"/>
              </w:tcPr>
              <w:p w:rsidR="005048C3" w:rsidRDefault="005048C3" w:rsidP="00D41209">
                <w:pPr>
                  <w:ind w:right="105"/>
                  <w:jc w:val="center"/>
                  <w:rPr>
                    <w:szCs w:val="21"/>
                  </w:rPr>
                </w:pPr>
                <w:r>
                  <w:rPr>
                    <w:rFonts w:hint="eastAsia"/>
                    <w:szCs w:val="21"/>
                  </w:rPr>
                  <w:t>单位名称</w:t>
                </w:r>
              </w:p>
            </w:tc>
          </w:sdtContent>
        </w:sdt>
        <w:sdt>
          <w:sdtPr>
            <w:rPr>
              <w:rFonts w:hint="eastAsia"/>
              <w:szCs w:val="21"/>
            </w:rPr>
            <w:tag w:val="_PLD_e14b89c8ccbc4e1fbb83ed437d4f7c27"/>
            <w:id w:val="-729610482"/>
          </w:sdtPr>
          <w:sdtEndPr/>
          <w:sdtContent>
            <w:tc>
              <w:tcPr>
                <w:tcW w:w="833" w:type="pct"/>
                <w:vAlign w:val="center"/>
              </w:tcPr>
              <w:p w:rsidR="005048C3" w:rsidRDefault="005048C3" w:rsidP="00D41209">
                <w:pPr>
                  <w:ind w:right="73"/>
                  <w:jc w:val="center"/>
                  <w:rPr>
                    <w:szCs w:val="21"/>
                  </w:rPr>
                </w:pPr>
                <w:r>
                  <w:rPr>
                    <w:rFonts w:hint="eastAsia"/>
                    <w:szCs w:val="21"/>
                  </w:rPr>
                  <w:t>应收账款期末余额</w:t>
                </w:r>
              </w:p>
            </w:tc>
          </w:sdtContent>
        </w:sdt>
        <w:sdt>
          <w:sdtPr>
            <w:rPr>
              <w:rFonts w:hint="eastAsia"/>
              <w:szCs w:val="21"/>
            </w:rPr>
            <w:tag w:val="_PLD_9e781bfbeaa241238adba8f92d150259"/>
            <w:id w:val="-544219379"/>
          </w:sdtPr>
          <w:sdtEndPr/>
          <w:sdtContent>
            <w:tc>
              <w:tcPr>
                <w:tcW w:w="833" w:type="pct"/>
                <w:vAlign w:val="center"/>
              </w:tcPr>
              <w:p w:rsidR="005048C3" w:rsidRDefault="005048C3" w:rsidP="00D41209">
                <w:pPr>
                  <w:jc w:val="center"/>
                  <w:rPr>
                    <w:szCs w:val="21"/>
                  </w:rPr>
                </w:pPr>
                <w:r>
                  <w:rPr>
                    <w:rFonts w:hint="eastAsia"/>
                    <w:szCs w:val="21"/>
                  </w:rPr>
                  <w:t>合同资产期末余额</w:t>
                </w:r>
              </w:p>
            </w:tc>
          </w:sdtContent>
        </w:sdt>
        <w:sdt>
          <w:sdtPr>
            <w:rPr>
              <w:rFonts w:hint="eastAsia"/>
              <w:szCs w:val="21"/>
            </w:rPr>
            <w:tag w:val="_PLD_666c0ccb3f21467e9e36a3c674bf8485"/>
            <w:id w:val="1676532422"/>
          </w:sdtPr>
          <w:sdtEndPr/>
          <w:sdtContent>
            <w:tc>
              <w:tcPr>
                <w:tcW w:w="833" w:type="pct"/>
                <w:vAlign w:val="center"/>
              </w:tcPr>
              <w:p w:rsidR="005048C3" w:rsidRDefault="005048C3" w:rsidP="00D41209">
                <w:pPr>
                  <w:jc w:val="center"/>
                  <w:rPr>
                    <w:szCs w:val="21"/>
                  </w:rPr>
                </w:pPr>
                <w:r>
                  <w:rPr>
                    <w:rFonts w:hint="eastAsia"/>
                    <w:szCs w:val="21"/>
                  </w:rPr>
                  <w:t>应收账款和合同资产期末余额</w:t>
                </w:r>
              </w:p>
            </w:tc>
          </w:sdtContent>
        </w:sdt>
        <w:sdt>
          <w:sdtPr>
            <w:rPr>
              <w:rFonts w:hint="eastAsia"/>
              <w:szCs w:val="21"/>
            </w:rPr>
            <w:tag w:val="_PLD_8b734501e3a344dda6644cb9d228c237"/>
            <w:id w:val="1372881432"/>
          </w:sdtPr>
          <w:sdtEndPr/>
          <w:sdtContent>
            <w:tc>
              <w:tcPr>
                <w:tcW w:w="833" w:type="pct"/>
                <w:vAlign w:val="center"/>
              </w:tcPr>
              <w:p w:rsidR="005048C3" w:rsidRDefault="005048C3" w:rsidP="00D41209">
                <w:pPr>
                  <w:jc w:val="center"/>
                  <w:rPr>
                    <w:szCs w:val="21"/>
                  </w:rPr>
                </w:pPr>
                <w:r>
                  <w:rPr>
                    <w:rFonts w:hint="eastAsia"/>
                    <w:szCs w:val="21"/>
                  </w:rPr>
                  <w:t>占应收账款和合同资产期末余额合计数的比例（%）</w:t>
                </w:r>
              </w:p>
            </w:tc>
          </w:sdtContent>
        </w:sdt>
        <w:sdt>
          <w:sdtPr>
            <w:rPr>
              <w:rFonts w:hint="eastAsia"/>
              <w:szCs w:val="21"/>
            </w:rPr>
            <w:tag w:val="_PLD_e198f1b6108c4fccacfc45ea46e8ff41"/>
            <w:id w:val="831640028"/>
          </w:sdtPr>
          <w:sdtEndPr/>
          <w:sdtContent>
            <w:tc>
              <w:tcPr>
                <w:tcW w:w="833" w:type="pct"/>
                <w:vAlign w:val="center"/>
              </w:tcPr>
              <w:p w:rsidR="005048C3" w:rsidRDefault="005048C3" w:rsidP="00D41209">
                <w:pPr>
                  <w:jc w:val="center"/>
                  <w:rPr>
                    <w:szCs w:val="21"/>
                  </w:rPr>
                </w:pPr>
                <w:r>
                  <w:rPr>
                    <w:rFonts w:hint="eastAsia"/>
                    <w:szCs w:val="21"/>
                  </w:rPr>
                  <w:t>坏账准备期末余额</w:t>
                </w:r>
              </w:p>
            </w:tc>
          </w:sdtContent>
        </w:sdt>
      </w:tr>
      <w:tr w:rsidR="005048C3" w:rsidTr="005048C3">
        <w:trPr>
          <w:cantSplit/>
        </w:trPr>
        <w:tc>
          <w:tcPr>
            <w:tcW w:w="834" w:type="pct"/>
          </w:tcPr>
          <w:p w:rsidR="005048C3" w:rsidRDefault="005048C3" w:rsidP="00D41209">
            <w:pPr>
              <w:ind w:right="105"/>
              <w:rPr>
                <w:szCs w:val="21"/>
              </w:rPr>
            </w:pPr>
            <w:r>
              <w:t>第一名</w:t>
            </w:r>
          </w:p>
        </w:tc>
        <w:tc>
          <w:tcPr>
            <w:tcW w:w="833" w:type="pct"/>
            <w:vAlign w:val="center"/>
          </w:tcPr>
          <w:p w:rsidR="005048C3" w:rsidRDefault="005048C3" w:rsidP="005048C3">
            <w:pPr>
              <w:jc w:val="right"/>
              <w:rPr>
                <w:sz w:val="24"/>
              </w:rPr>
            </w:pPr>
            <w:r>
              <w:t>31,332,197.99</w:t>
            </w:r>
          </w:p>
        </w:tc>
        <w:tc>
          <w:tcPr>
            <w:tcW w:w="833" w:type="pct"/>
            <w:vAlign w:val="center"/>
          </w:tcPr>
          <w:p w:rsidR="005048C3" w:rsidRDefault="005048C3" w:rsidP="005048C3">
            <w:pPr>
              <w:jc w:val="right"/>
              <w:rPr>
                <w:sz w:val="24"/>
              </w:rPr>
            </w:pPr>
          </w:p>
        </w:tc>
        <w:tc>
          <w:tcPr>
            <w:tcW w:w="833" w:type="pct"/>
            <w:vAlign w:val="center"/>
          </w:tcPr>
          <w:p w:rsidR="005048C3" w:rsidRDefault="005048C3" w:rsidP="005048C3">
            <w:pPr>
              <w:jc w:val="right"/>
              <w:rPr>
                <w:sz w:val="24"/>
              </w:rPr>
            </w:pPr>
            <w:r>
              <w:t>31,332,197.99</w:t>
            </w:r>
          </w:p>
        </w:tc>
        <w:tc>
          <w:tcPr>
            <w:tcW w:w="833" w:type="pct"/>
            <w:vAlign w:val="center"/>
          </w:tcPr>
          <w:p w:rsidR="005048C3" w:rsidRDefault="005048C3" w:rsidP="005048C3">
            <w:pPr>
              <w:jc w:val="right"/>
              <w:rPr>
                <w:sz w:val="24"/>
              </w:rPr>
            </w:pPr>
            <w:r>
              <w:t>23.44</w:t>
            </w:r>
          </w:p>
        </w:tc>
        <w:tc>
          <w:tcPr>
            <w:tcW w:w="833" w:type="pct"/>
            <w:vAlign w:val="center"/>
          </w:tcPr>
          <w:p w:rsidR="005048C3" w:rsidRDefault="005048C3" w:rsidP="005048C3">
            <w:pPr>
              <w:jc w:val="right"/>
              <w:rPr>
                <w:sz w:val="24"/>
              </w:rPr>
            </w:pPr>
            <w:r>
              <w:t>5,783,859.04</w:t>
            </w:r>
          </w:p>
        </w:tc>
      </w:tr>
      <w:tr w:rsidR="005048C3" w:rsidTr="005048C3">
        <w:trPr>
          <w:cantSplit/>
        </w:trPr>
        <w:tc>
          <w:tcPr>
            <w:tcW w:w="834" w:type="pct"/>
          </w:tcPr>
          <w:p w:rsidR="005048C3" w:rsidRDefault="005048C3" w:rsidP="00D41209">
            <w:pPr>
              <w:ind w:right="105"/>
              <w:rPr>
                <w:szCs w:val="21"/>
              </w:rPr>
            </w:pPr>
            <w:r>
              <w:t>第二名</w:t>
            </w:r>
          </w:p>
        </w:tc>
        <w:tc>
          <w:tcPr>
            <w:tcW w:w="833" w:type="pct"/>
            <w:vAlign w:val="center"/>
          </w:tcPr>
          <w:p w:rsidR="005048C3" w:rsidRDefault="005048C3" w:rsidP="005048C3">
            <w:pPr>
              <w:jc w:val="right"/>
              <w:rPr>
                <w:sz w:val="24"/>
              </w:rPr>
            </w:pPr>
            <w:r>
              <w:t>19,710,937.58</w:t>
            </w:r>
          </w:p>
        </w:tc>
        <w:tc>
          <w:tcPr>
            <w:tcW w:w="833" w:type="pct"/>
            <w:vAlign w:val="center"/>
          </w:tcPr>
          <w:p w:rsidR="005048C3" w:rsidRDefault="005048C3" w:rsidP="005048C3">
            <w:pPr>
              <w:jc w:val="right"/>
              <w:rPr>
                <w:sz w:val="24"/>
              </w:rPr>
            </w:pPr>
          </w:p>
        </w:tc>
        <w:tc>
          <w:tcPr>
            <w:tcW w:w="833" w:type="pct"/>
            <w:vAlign w:val="center"/>
          </w:tcPr>
          <w:p w:rsidR="005048C3" w:rsidRDefault="005048C3" w:rsidP="005048C3">
            <w:pPr>
              <w:jc w:val="right"/>
              <w:rPr>
                <w:sz w:val="24"/>
              </w:rPr>
            </w:pPr>
            <w:r>
              <w:t>19,710,937.58</w:t>
            </w:r>
          </w:p>
        </w:tc>
        <w:tc>
          <w:tcPr>
            <w:tcW w:w="833" w:type="pct"/>
            <w:vAlign w:val="center"/>
          </w:tcPr>
          <w:p w:rsidR="005048C3" w:rsidRDefault="005048C3" w:rsidP="005048C3">
            <w:pPr>
              <w:jc w:val="right"/>
              <w:rPr>
                <w:sz w:val="24"/>
              </w:rPr>
            </w:pPr>
            <w:r>
              <w:t>14.75</w:t>
            </w:r>
          </w:p>
        </w:tc>
        <w:tc>
          <w:tcPr>
            <w:tcW w:w="833" w:type="pct"/>
            <w:vAlign w:val="center"/>
          </w:tcPr>
          <w:p w:rsidR="005048C3" w:rsidRDefault="005048C3" w:rsidP="005048C3">
            <w:pPr>
              <w:jc w:val="right"/>
              <w:rPr>
                <w:sz w:val="24"/>
              </w:rPr>
            </w:pPr>
            <w:r>
              <w:t>19,710,937.58</w:t>
            </w:r>
          </w:p>
        </w:tc>
      </w:tr>
      <w:tr w:rsidR="005048C3" w:rsidTr="005048C3">
        <w:trPr>
          <w:cantSplit/>
        </w:trPr>
        <w:tc>
          <w:tcPr>
            <w:tcW w:w="834" w:type="pct"/>
          </w:tcPr>
          <w:p w:rsidR="005048C3" w:rsidRDefault="005048C3" w:rsidP="00D41209">
            <w:pPr>
              <w:ind w:right="105"/>
              <w:rPr>
                <w:szCs w:val="21"/>
              </w:rPr>
            </w:pPr>
            <w:r>
              <w:t>第三名</w:t>
            </w:r>
          </w:p>
        </w:tc>
        <w:tc>
          <w:tcPr>
            <w:tcW w:w="833" w:type="pct"/>
            <w:vAlign w:val="center"/>
          </w:tcPr>
          <w:p w:rsidR="005048C3" w:rsidRDefault="005048C3" w:rsidP="005048C3">
            <w:pPr>
              <w:jc w:val="right"/>
              <w:rPr>
                <w:sz w:val="24"/>
              </w:rPr>
            </w:pPr>
            <w:r>
              <w:t>13,508,000.00</w:t>
            </w:r>
          </w:p>
        </w:tc>
        <w:tc>
          <w:tcPr>
            <w:tcW w:w="833" w:type="pct"/>
            <w:vAlign w:val="center"/>
          </w:tcPr>
          <w:p w:rsidR="005048C3" w:rsidRDefault="005048C3" w:rsidP="005048C3">
            <w:pPr>
              <w:jc w:val="right"/>
              <w:rPr>
                <w:sz w:val="24"/>
              </w:rPr>
            </w:pPr>
          </w:p>
        </w:tc>
        <w:tc>
          <w:tcPr>
            <w:tcW w:w="833" w:type="pct"/>
            <w:vAlign w:val="center"/>
          </w:tcPr>
          <w:p w:rsidR="005048C3" w:rsidRDefault="005048C3" w:rsidP="005048C3">
            <w:pPr>
              <w:jc w:val="right"/>
              <w:rPr>
                <w:sz w:val="24"/>
              </w:rPr>
            </w:pPr>
            <w:r>
              <w:t>13,508,000.00</w:t>
            </w:r>
          </w:p>
        </w:tc>
        <w:tc>
          <w:tcPr>
            <w:tcW w:w="833" w:type="pct"/>
            <w:vAlign w:val="center"/>
          </w:tcPr>
          <w:p w:rsidR="005048C3" w:rsidRDefault="005048C3" w:rsidP="005048C3">
            <w:pPr>
              <w:jc w:val="right"/>
              <w:rPr>
                <w:sz w:val="24"/>
              </w:rPr>
            </w:pPr>
            <w:r>
              <w:t>10.11</w:t>
            </w:r>
          </w:p>
        </w:tc>
        <w:tc>
          <w:tcPr>
            <w:tcW w:w="833" w:type="pct"/>
            <w:vAlign w:val="center"/>
          </w:tcPr>
          <w:p w:rsidR="005048C3" w:rsidRDefault="005048C3" w:rsidP="005048C3">
            <w:pPr>
              <w:jc w:val="right"/>
              <w:rPr>
                <w:sz w:val="24"/>
              </w:rPr>
            </w:pPr>
            <w:r>
              <w:t>675,400.00</w:t>
            </w:r>
          </w:p>
        </w:tc>
      </w:tr>
      <w:tr w:rsidR="005048C3" w:rsidTr="005048C3">
        <w:trPr>
          <w:cantSplit/>
        </w:trPr>
        <w:tc>
          <w:tcPr>
            <w:tcW w:w="834" w:type="pct"/>
          </w:tcPr>
          <w:p w:rsidR="005048C3" w:rsidRDefault="005048C3" w:rsidP="00D41209">
            <w:pPr>
              <w:ind w:right="105"/>
              <w:rPr>
                <w:szCs w:val="21"/>
              </w:rPr>
            </w:pPr>
            <w:r>
              <w:t>第四名</w:t>
            </w:r>
          </w:p>
        </w:tc>
        <w:tc>
          <w:tcPr>
            <w:tcW w:w="833" w:type="pct"/>
            <w:vAlign w:val="center"/>
          </w:tcPr>
          <w:p w:rsidR="005048C3" w:rsidRDefault="005048C3" w:rsidP="005048C3">
            <w:pPr>
              <w:jc w:val="right"/>
              <w:rPr>
                <w:sz w:val="24"/>
              </w:rPr>
            </w:pPr>
            <w:r>
              <w:t>12,387,058.70</w:t>
            </w:r>
          </w:p>
        </w:tc>
        <w:tc>
          <w:tcPr>
            <w:tcW w:w="833" w:type="pct"/>
            <w:vAlign w:val="center"/>
          </w:tcPr>
          <w:p w:rsidR="005048C3" w:rsidRDefault="005048C3" w:rsidP="005048C3">
            <w:pPr>
              <w:jc w:val="right"/>
              <w:rPr>
                <w:sz w:val="24"/>
              </w:rPr>
            </w:pPr>
          </w:p>
        </w:tc>
        <w:tc>
          <w:tcPr>
            <w:tcW w:w="833" w:type="pct"/>
            <w:vAlign w:val="center"/>
          </w:tcPr>
          <w:p w:rsidR="005048C3" w:rsidRDefault="005048C3" w:rsidP="005048C3">
            <w:pPr>
              <w:jc w:val="right"/>
              <w:rPr>
                <w:sz w:val="24"/>
              </w:rPr>
            </w:pPr>
            <w:r>
              <w:t>12,387,058.70</w:t>
            </w:r>
          </w:p>
        </w:tc>
        <w:tc>
          <w:tcPr>
            <w:tcW w:w="833" w:type="pct"/>
            <w:vAlign w:val="center"/>
          </w:tcPr>
          <w:p w:rsidR="005048C3" w:rsidRDefault="005048C3" w:rsidP="005048C3">
            <w:pPr>
              <w:jc w:val="right"/>
              <w:rPr>
                <w:sz w:val="24"/>
              </w:rPr>
            </w:pPr>
            <w:r>
              <w:t>9.27</w:t>
            </w:r>
          </w:p>
        </w:tc>
        <w:tc>
          <w:tcPr>
            <w:tcW w:w="833" w:type="pct"/>
            <w:vAlign w:val="center"/>
          </w:tcPr>
          <w:p w:rsidR="005048C3" w:rsidRDefault="005048C3" w:rsidP="005048C3">
            <w:pPr>
              <w:jc w:val="right"/>
              <w:rPr>
                <w:sz w:val="24"/>
              </w:rPr>
            </w:pPr>
            <w:r>
              <w:t>619,352.94</w:t>
            </w:r>
          </w:p>
        </w:tc>
      </w:tr>
      <w:tr w:rsidR="005048C3" w:rsidTr="005048C3">
        <w:trPr>
          <w:cantSplit/>
        </w:trPr>
        <w:tc>
          <w:tcPr>
            <w:tcW w:w="834" w:type="pct"/>
          </w:tcPr>
          <w:p w:rsidR="005048C3" w:rsidRDefault="005048C3" w:rsidP="00D41209">
            <w:pPr>
              <w:ind w:right="105"/>
              <w:rPr>
                <w:szCs w:val="21"/>
              </w:rPr>
            </w:pPr>
            <w:r>
              <w:t>第五名</w:t>
            </w:r>
          </w:p>
        </w:tc>
        <w:tc>
          <w:tcPr>
            <w:tcW w:w="833" w:type="pct"/>
            <w:vAlign w:val="center"/>
          </w:tcPr>
          <w:p w:rsidR="005048C3" w:rsidRDefault="005048C3" w:rsidP="005048C3">
            <w:pPr>
              <w:jc w:val="right"/>
              <w:rPr>
                <w:sz w:val="24"/>
              </w:rPr>
            </w:pPr>
            <w:r>
              <w:t>10,557,579.54</w:t>
            </w:r>
          </w:p>
        </w:tc>
        <w:tc>
          <w:tcPr>
            <w:tcW w:w="833" w:type="pct"/>
            <w:vAlign w:val="center"/>
          </w:tcPr>
          <w:p w:rsidR="005048C3" w:rsidRDefault="005048C3" w:rsidP="005048C3">
            <w:pPr>
              <w:jc w:val="right"/>
              <w:rPr>
                <w:sz w:val="24"/>
              </w:rPr>
            </w:pPr>
          </w:p>
        </w:tc>
        <w:tc>
          <w:tcPr>
            <w:tcW w:w="833" w:type="pct"/>
            <w:vAlign w:val="center"/>
          </w:tcPr>
          <w:p w:rsidR="005048C3" w:rsidRDefault="005048C3" w:rsidP="005048C3">
            <w:pPr>
              <w:jc w:val="right"/>
              <w:rPr>
                <w:sz w:val="24"/>
              </w:rPr>
            </w:pPr>
            <w:r>
              <w:t>10,557,579.54</w:t>
            </w:r>
          </w:p>
        </w:tc>
        <w:tc>
          <w:tcPr>
            <w:tcW w:w="833" w:type="pct"/>
            <w:vAlign w:val="center"/>
          </w:tcPr>
          <w:p w:rsidR="005048C3" w:rsidRDefault="005048C3" w:rsidP="005048C3">
            <w:pPr>
              <w:jc w:val="right"/>
              <w:rPr>
                <w:sz w:val="24"/>
              </w:rPr>
            </w:pPr>
            <w:r>
              <w:t>7.90</w:t>
            </w:r>
          </w:p>
        </w:tc>
        <w:tc>
          <w:tcPr>
            <w:tcW w:w="833" w:type="pct"/>
            <w:vAlign w:val="center"/>
          </w:tcPr>
          <w:p w:rsidR="005048C3" w:rsidRDefault="005048C3" w:rsidP="005048C3">
            <w:pPr>
              <w:jc w:val="right"/>
              <w:rPr>
                <w:sz w:val="24"/>
              </w:rPr>
            </w:pPr>
            <w:r>
              <w:t>534,328.98</w:t>
            </w:r>
          </w:p>
        </w:tc>
      </w:tr>
      <w:tr w:rsidR="005048C3" w:rsidTr="005048C3">
        <w:trPr>
          <w:cantSplit/>
        </w:trPr>
        <w:tc>
          <w:tcPr>
            <w:tcW w:w="834" w:type="pct"/>
          </w:tcPr>
          <w:p w:rsidR="005048C3" w:rsidRDefault="005048C3" w:rsidP="00D41209">
            <w:pPr>
              <w:ind w:right="105"/>
              <w:jc w:val="center"/>
              <w:rPr>
                <w:szCs w:val="21"/>
              </w:rPr>
            </w:pPr>
            <w:r>
              <w:rPr>
                <w:rFonts w:hint="eastAsia"/>
                <w:szCs w:val="21"/>
              </w:rPr>
              <w:t>合计</w:t>
            </w:r>
          </w:p>
        </w:tc>
        <w:tc>
          <w:tcPr>
            <w:tcW w:w="833" w:type="pct"/>
            <w:vAlign w:val="center"/>
          </w:tcPr>
          <w:p w:rsidR="005048C3" w:rsidRDefault="005048C3" w:rsidP="005048C3">
            <w:pPr>
              <w:jc w:val="right"/>
              <w:rPr>
                <w:sz w:val="24"/>
              </w:rPr>
            </w:pPr>
            <w:r>
              <w:t>87,495,773.81</w:t>
            </w:r>
          </w:p>
        </w:tc>
        <w:tc>
          <w:tcPr>
            <w:tcW w:w="833" w:type="pct"/>
            <w:vAlign w:val="center"/>
          </w:tcPr>
          <w:p w:rsidR="005048C3" w:rsidRDefault="005048C3" w:rsidP="005048C3">
            <w:pPr>
              <w:jc w:val="right"/>
              <w:rPr>
                <w:sz w:val="24"/>
              </w:rPr>
            </w:pPr>
          </w:p>
        </w:tc>
        <w:tc>
          <w:tcPr>
            <w:tcW w:w="833" w:type="pct"/>
            <w:vAlign w:val="center"/>
          </w:tcPr>
          <w:p w:rsidR="005048C3" w:rsidRDefault="005048C3" w:rsidP="005048C3">
            <w:pPr>
              <w:jc w:val="right"/>
              <w:rPr>
                <w:sz w:val="24"/>
              </w:rPr>
            </w:pPr>
            <w:r>
              <w:t>87,495,773.81</w:t>
            </w:r>
          </w:p>
        </w:tc>
        <w:tc>
          <w:tcPr>
            <w:tcW w:w="833" w:type="pct"/>
            <w:vAlign w:val="center"/>
          </w:tcPr>
          <w:p w:rsidR="005048C3" w:rsidRDefault="005048C3" w:rsidP="005048C3">
            <w:pPr>
              <w:jc w:val="right"/>
              <w:rPr>
                <w:sz w:val="24"/>
              </w:rPr>
            </w:pPr>
            <w:r>
              <w:t>65.47</w:t>
            </w:r>
          </w:p>
        </w:tc>
        <w:tc>
          <w:tcPr>
            <w:tcW w:w="833" w:type="pct"/>
            <w:vAlign w:val="center"/>
          </w:tcPr>
          <w:p w:rsidR="005048C3" w:rsidRDefault="005048C3" w:rsidP="005048C3">
            <w:pPr>
              <w:jc w:val="right"/>
              <w:rPr>
                <w:sz w:val="24"/>
              </w:rPr>
            </w:pPr>
            <w:r>
              <w:t>27,323,878.54</w:t>
            </w:r>
          </w:p>
        </w:tc>
      </w:tr>
    </w:tbl>
    <w:p w:rsidR="005048C3" w:rsidRDefault="005048C3"/>
    <w:p w:rsidR="00B429B3" w:rsidRDefault="00C31191">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c00993263f034b6b95498635f166760d"/>
        <w:id w:val="-1225296383"/>
        <w:placeholder>
          <w:docPart w:val="GBC22222222222222222222222222222"/>
        </w:placeholder>
      </w:sdtPr>
      <w:sdtEndPr/>
      <w:sdtContent>
        <w:p w:rsidR="00B429B3" w:rsidRDefault="00D41209">
          <w:pPr>
            <w:snapToGrid w:val="0"/>
            <w:spacing w:line="240" w:lineRule="atLeast"/>
            <w:rPr>
              <w:szCs w:val="21"/>
            </w:rPr>
          </w:pPr>
          <w:r>
            <w:rPr>
              <w:rFonts w:hint="eastAsia"/>
              <w:szCs w:val="21"/>
            </w:rPr>
            <w:t>无</w:t>
          </w:r>
        </w:p>
      </w:sdtContent>
    </w:sdt>
    <w:p w:rsidR="00B429B3" w:rsidRDefault="00B429B3">
      <w:pPr>
        <w:snapToGrid w:val="0"/>
        <w:spacing w:line="240" w:lineRule="atLeast"/>
        <w:rPr>
          <w:szCs w:val="21"/>
        </w:rPr>
      </w:pPr>
    </w:p>
    <w:p w:rsidR="00B429B3" w:rsidRDefault="00C31191">
      <w:pPr>
        <w:snapToGrid w:val="0"/>
        <w:spacing w:line="240" w:lineRule="atLeast"/>
      </w:pPr>
      <w:r>
        <w:rPr>
          <w:rFonts w:hint="eastAsia"/>
        </w:rPr>
        <w:t>其他</w:t>
      </w:r>
      <w:r>
        <w:t>说明：</w:t>
      </w:r>
    </w:p>
    <w:sdt>
      <w:sdtPr>
        <w:rPr>
          <w:rFonts w:hint="eastAsia"/>
        </w:rPr>
        <w:alias w:val="是否适用：应收账款其他说明[双击切换]"/>
        <w:tag w:val="_GBC_c8da833d28234be8913330da9ab8f46c"/>
        <w:id w:val="323328739"/>
        <w:placeholder>
          <w:docPart w:val="GBC22222222222222222222222222222"/>
        </w:placeholder>
      </w:sdtPr>
      <w:sdtEndPr/>
      <w:sdtContent>
        <w:p w:rsidR="00B429B3" w:rsidRDefault="00C31191" w:rsidP="00D41209">
          <w:pPr>
            <w:snapToGrid w:val="0"/>
            <w:spacing w:line="240" w:lineRule="atLeast"/>
          </w:pPr>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18"/>
        </w:numPr>
        <w:tabs>
          <w:tab w:val="left" w:pos="504"/>
        </w:tabs>
      </w:pPr>
      <w:r>
        <w:rPr>
          <w:rFonts w:hint="eastAsia"/>
        </w:rPr>
        <w:t>合同资产</w:t>
      </w:r>
    </w:p>
    <w:p w:rsidR="00B429B3" w:rsidRDefault="00C31191">
      <w:pPr>
        <w:pStyle w:val="4"/>
        <w:numPr>
          <w:ilvl w:val="3"/>
          <w:numId w:val="104"/>
        </w:numPr>
        <w:ind w:left="426" w:hanging="426"/>
      </w:pPr>
      <w:bookmarkStart w:id="157" w:name="_Hlk532992678"/>
      <w:r>
        <w:rPr>
          <w:rFonts w:hint="eastAsia"/>
        </w:rPr>
        <w:t>合同资产情况</w:t>
      </w:r>
    </w:p>
    <w:bookmarkStart w:id="158" w:name="_Hlk533409560" w:displacedByCustomXml="next"/>
    <w:sdt>
      <w:sdtPr>
        <w:alias w:val="是否适用：合同资产情况[双击切换]"/>
        <w:tag w:val="_GBC_71da29cd2c0f4ec4a2849d6760e0ec90"/>
        <w:id w:val="1281530460"/>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pPr>
        <w:pStyle w:val="4"/>
        <w:numPr>
          <w:ilvl w:val="3"/>
          <w:numId w:val="104"/>
        </w:numPr>
        <w:ind w:left="426" w:hanging="426"/>
      </w:pPr>
      <w:r>
        <w:rPr>
          <w:rFonts w:hint="eastAsia"/>
        </w:rPr>
        <w:t>报告期内账面价值发生重大变动的金额和原因</w:t>
      </w:r>
    </w:p>
    <w:bookmarkEnd w:id="158" w:displacedByCustomXml="next"/>
    <w:bookmarkEnd w:id="157" w:displacedByCustomXml="next"/>
    <w:bookmarkStart w:id="159" w:name="_Hlk532993169" w:displacedByCustomXml="next"/>
    <w:sdt>
      <w:sdtPr>
        <w:rPr>
          <w:szCs w:val="21"/>
        </w:rPr>
        <w:alias w:val="是否适用：合同资产账面价值发生重大变动[双击切换]"/>
        <w:tag w:val="_GBC_d707053a57f34cbab810279b617bfcc7"/>
        <w:id w:val="-1967423694"/>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D41209"/>
    <w:p w:rsidR="00B429B3" w:rsidRDefault="00C31191">
      <w:pPr>
        <w:pStyle w:val="4"/>
        <w:numPr>
          <w:ilvl w:val="3"/>
          <w:numId w:val="104"/>
        </w:numPr>
        <w:ind w:left="426" w:hanging="426"/>
        <w:rPr>
          <w:rFonts w:ascii="宋体" w:eastAsia="宋体" w:hAnsi="宋体" w:cs="宋体"/>
          <w:kern w:val="0"/>
          <w:szCs w:val="24"/>
        </w:rPr>
      </w:pPr>
      <w:r>
        <w:rPr>
          <w:rFonts w:ascii="宋体" w:eastAsia="宋体" w:hAnsi="宋体" w:cs="宋体" w:hint="eastAsia"/>
          <w:kern w:val="0"/>
          <w:szCs w:val="24"/>
        </w:rPr>
        <w:t>按</w:t>
      </w:r>
      <w:r>
        <w:rPr>
          <w:rFonts w:ascii="宋体" w:eastAsia="宋体" w:hAnsi="宋体" w:cs="宋体"/>
          <w:kern w:val="0"/>
          <w:szCs w:val="24"/>
        </w:rPr>
        <w:t>坏账计提方法分类披露</w:t>
      </w:r>
    </w:p>
    <w:bookmarkStart w:id="160" w:name="_Hlk153378989" w:displacedByCustomXml="next"/>
    <w:sdt>
      <w:sdtPr>
        <w:alias w:val="是否适用：按坏账计提方法分类披露[双击切换]"/>
        <w:tag w:val="_GBC_6dd4a97ab67f497ba65822d927d1d29e"/>
        <w:id w:val="-1131094818"/>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按单项计提坏账准备：</w:t>
      </w:r>
    </w:p>
    <w:sdt>
      <w:sdtPr>
        <w:alias w:val="是否适用：按单项计提坏账准备的详细情况[双击切换]"/>
        <w:tag w:val="_GBC_0ab170ec63fb435387c8b835e9d77a54"/>
        <w:id w:val="-1627543405"/>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按单项计提坏账准备的说明：</w:t>
      </w:r>
    </w:p>
    <w:sdt>
      <w:sdtPr>
        <w:rPr>
          <w:szCs w:val="21"/>
        </w:rPr>
        <w:alias w:val="是否适用：按单项计提坏账准备的说明[双击切换]"/>
        <w:tag w:val="_GBC_0aa7517d534e4bfeae4b430fe21b3412"/>
        <w:id w:val="238218462"/>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dd62dad60e90472bb2ac73e80b2edb97"/>
        <w:id w:val="1854767365"/>
        <w:placeholder>
          <w:docPart w:val="GBC22222222222222222222222222222"/>
        </w:placeholder>
      </w:sdtPr>
      <w:sdtEndPr/>
      <w:sdtContent>
        <w:p w:rsidR="00D41209" w:rsidRDefault="00C31191" w:rsidP="00D41209">
          <w:pPr>
            <w:rPr>
              <w:szCs w:val="21"/>
            </w:rPr>
          </w:pPr>
          <w:r>
            <w:rPr>
              <w:rFonts w:cs="Times New Roman"/>
              <w:bCs/>
              <w:szCs w:val="22"/>
            </w:rPr>
            <w:fldChar w:fldCharType="begin"/>
          </w:r>
          <w:r w:rsidR="00D41209">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D41209">
            <w:rPr>
              <w:rFonts w:cs="Times New Roman"/>
              <w:bCs/>
              <w:szCs w:val="22"/>
            </w:rPr>
            <w:instrText xml:space="preserve"> MACROBUTTON  SnrToggleCheckbox √不适用 </w:instrText>
          </w:r>
          <w:r>
            <w:rPr>
              <w:rFonts w:cs="Times New Roman"/>
              <w:bCs/>
              <w:szCs w:val="22"/>
            </w:rPr>
            <w:fldChar w:fldCharType="end"/>
          </w:r>
        </w:p>
      </w:sdtContent>
    </w:sdt>
    <w:p w:rsidR="00B429B3" w:rsidRDefault="00B429B3">
      <w:pPr>
        <w:rPr>
          <w:szCs w:val="21"/>
        </w:rPr>
      </w:pPr>
    </w:p>
    <w:bookmarkEnd w:id="160"/>
    <w:p w:rsidR="00B429B3" w:rsidRDefault="00B429B3">
      <w:pPr>
        <w:rPr>
          <w:rFonts w:ascii="Calibri" w:hAnsi="Calibri" w:cs="Times New Roman"/>
          <w:b/>
          <w:bCs/>
          <w:szCs w:val="22"/>
        </w:rPr>
      </w:pPr>
    </w:p>
    <w:p w:rsidR="00B429B3" w:rsidRDefault="00C31191">
      <w:pPr>
        <w:rPr>
          <w:rFonts w:cstheme="minorBidi"/>
          <w:bCs/>
          <w:szCs w:val="22"/>
        </w:rPr>
      </w:pPr>
      <w:r>
        <w:rPr>
          <w:rFonts w:cstheme="minorBidi" w:hint="eastAsia"/>
          <w:bCs/>
          <w:szCs w:val="22"/>
        </w:rPr>
        <w:t>按预期信用损失一般模型计提坏账准备</w:t>
      </w:r>
    </w:p>
    <w:bookmarkStart w:id="161" w:name="_Hlk154135145" w:displacedByCustomXml="next"/>
    <w:bookmarkStart w:id="162" w:name="_Hlk153379126" w:displacedByCustomXml="next"/>
    <w:sdt>
      <w:sdtPr>
        <w:rPr>
          <w:rFonts w:cstheme="minorBidi"/>
          <w:bCs/>
          <w:szCs w:val="22"/>
        </w:rPr>
        <w:alias w:val="是否适用：按预期信用损失一般模型计提坏账准备[双击切换]"/>
        <w:tag w:val="_GBC_af66bce1fada4aaa845a8f566731a4cf"/>
        <w:id w:val="-872149092"/>
        <w:placeholder>
          <w:docPart w:val="GBC22222222222222222222222222222"/>
        </w:placeholder>
      </w:sdtPr>
      <w:sdtEndPr/>
      <w:sdtContent>
        <w:p w:rsidR="00B429B3" w:rsidRDefault="00C31191" w:rsidP="00D41209">
          <w:pPr>
            <w:rPr>
              <w:rFonts w:cstheme="minorBidi"/>
              <w:bCs/>
              <w:szCs w:val="22"/>
            </w:rPr>
          </w:pPr>
          <w:r>
            <w:rPr>
              <w:rFonts w:cstheme="minorBidi"/>
              <w:bCs/>
              <w:szCs w:val="22"/>
            </w:rPr>
            <w:fldChar w:fldCharType="begin"/>
          </w:r>
          <w:r w:rsidR="00D41209">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D41209">
            <w:rPr>
              <w:rFonts w:cstheme="minorBidi"/>
              <w:bCs/>
              <w:szCs w:val="22"/>
            </w:rPr>
            <w:instrText xml:space="preserve"> MACROBUTTON  SnrToggleCheckbox √不适用 </w:instrText>
          </w:r>
          <w:r>
            <w:rPr>
              <w:rFonts w:cstheme="minorBidi"/>
              <w:bCs/>
              <w:szCs w:val="22"/>
            </w:rPr>
            <w:fldChar w:fldCharType="end"/>
          </w:r>
        </w:p>
      </w:sdtContent>
    </w:sdt>
    <w:p w:rsidR="00D41209" w:rsidRPr="00AD71DA" w:rsidRDefault="00D41209" w:rsidP="00D41209">
      <w:pPr>
        <w:rPr>
          <w:color w:val="000000" w:themeColor="text1"/>
          <w:szCs w:val="21"/>
        </w:rPr>
      </w:pPr>
    </w:p>
    <w:p w:rsidR="00B429B3" w:rsidRPr="00AD71DA" w:rsidRDefault="00C31191" w:rsidP="00507787">
      <w:pPr>
        <w:autoSpaceDE w:val="0"/>
        <w:autoSpaceDN w:val="0"/>
        <w:adjustRightInd w:val="0"/>
        <w:ind w:rightChars="50" w:right="105"/>
        <w:rPr>
          <w:color w:val="000000" w:themeColor="text1"/>
          <w:szCs w:val="21"/>
        </w:rPr>
      </w:pPr>
      <w:r w:rsidRPr="00AD71DA">
        <w:rPr>
          <w:rFonts w:hint="eastAsia"/>
          <w:color w:val="000000" w:themeColor="text1"/>
          <w:szCs w:val="21"/>
        </w:rPr>
        <w:t>各阶段划分依据和坏账准备计提比例</w:t>
      </w:r>
    </w:p>
    <w:sdt>
      <w:sdtPr>
        <w:rPr>
          <w:rFonts w:cs="Times New Roman"/>
          <w:bCs/>
          <w:szCs w:val="22"/>
        </w:rPr>
        <w:alias w:val="各阶段划分依据和坏账准备计提比例"/>
        <w:tag w:val="_GBC_a54eb55cbb24473b8392e013b4be1c8a"/>
        <w:id w:val="-2057536465"/>
        <w:placeholder>
          <w:docPart w:val="GBC22222222222222222222222222222"/>
        </w:placeholder>
      </w:sdtPr>
      <w:sdtEndPr/>
      <w:sdtContent>
        <w:p w:rsidR="00B429B3" w:rsidRDefault="00AD71DA">
          <w:pPr>
            <w:rPr>
              <w:rFonts w:cs="Times New Roman"/>
              <w:bCs/>
              <w:szCs w:val="22"/>
            </w:rPr>
          </w:pPr>
          <w:r>
            <w:rPr>
              <w:rFonts w:cs="Times New Roman" w:hint="eastAsia"/>
              <w:bCs/>
              <w:szCs w:val="22"/>
            </w:rPr>
            <w:t>无</w:t>
          </w:r>
        </w:p>
      </w:sdtContent>
    </w:sdt>
    <w:p w:rsidR="00B429B3" w:rsidRDefault="00B429B3">
      <w:pPr>
        <w:pStyle w:val="aff3"/>
        <w:rPr>
          <w:rFonts w:ascii="宋体" w:hAnsi="宋体" w:cs="宋体"/>
          <w:kern w:val="0"/>
          <w:szCs w:val="24"/>
        </w:rPr>
      </w:pPr>
    </w:p>
    <w:p w:rsidR="00B429B3" w:rsidRDefault="00C31191">
      <w:pPr>
        <w:pStyle w:val="aff3"/>
      </w:pPr>
      <w:r>
        <w:rPr>
          <w:rFonts w:hint="eastAsia"/>
        </w:rPr>
        <w:t>对本期发生损失准备变动的合同资产账面余额显著变动的情况说明：</w:t>
      </w:r>
    </w:p>
    <w:sdt>
      <w:sdtPr>
        <w:rPr>
          <w:szCs w:val="21"/>
        </w:rPr>
        <w:alias w:val="是否适用：对本期发生损失准备变动的账面余额显著变动的情况说明[双击切换]"/>
        <w:tag w:val="_GBC_5d2109eaa8194f47bcc2f4bbd6c081ae"/>
        <w:id w:val="832873098"/>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bookmarkEnd w:id="162"/>
    <w:bookmarkEnd w:id="161"/>
    <w:p w:rsidR="00B429B3" w:rsidRDefault="00B429B3">
      <w:pPr>
        <w:rPr>
          <w:rFonts w:asciiTheme="minorHAnsi" w:hAnsiTheme="minorHAnsi" w:cstheme="minorBidi"/>
          <w:b/>
          <w:bCs/>
          <w:szCs w:val="22"/>
        </w:rPr>
      </w:pPr>
    </w:p>
    <w:p w:rsidR="00B429B3" w:rsidRDefault="00C31191">
      <w:pPr>
        <w:pStyle w:val="4"/>
        <w:numPr>
          <w:ilvl w:val="3"/>
          <w:numId w:val="104"/>
        </w:numPr>
        <w:ind w:left="426" w:hanging="426"/>
        <w:rPr>
          <w:szCs w:val="21"/>
        </w:rPr>
      </w:pPr>
      <w:bookmarkStart w:id="163" w:name="_Hlk533847869"/>
      <w:bookmarkEnd w:id="159"/>
      <w:r>
        <w:rPr>
          <w:rFonts w:hint="eastAsia"/>
          <w:szCs w:val="21"/>
        </w:rPr>
        <w:t>本期合同资产计提坏账准备情况</w:t>
      </w:r>
    </w:p>
    <w:sdt>
      <w:sdtPr>
        <w:rPr>
          <w:szCs w:val="21"/>
        </w:rPr>
        <w:alias w:val="是否适用：合同资产减值准备[双击切换]"/>
        <w:tag w:val="_GBC_7a32a2cf2788460d8c760b8ac21cef48"/>
        <w:id w:val="-410542572"/>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507787">
      <w:pPr>
        <w:autoSpaceDE w:val="0"/>
        <w:autoSpaceDN w:val="0"/>
        <w:adjustRightInd w:val="0"/>
        <w:ind w:rightChars="50" w:right="105"/>
        <w:rPr>
          <w:szCs w:val="21"/>
        </w:rPr>
      </w:pPr>
    </w:p>
    <w:p w:rsidR="00B429B3" w:rsidRDefault="00C31191">
      <w:r>
        <w:rPr>
          <w:rFonts w:hint="eastAsia"/>
        </w:rPr>
        <w:t>其中本期坏账准备收回或转回金额重要的：</w:t>
      </w:r>
    </w:p>
    <w:bookmarkStart w:id="164" w:name="_Hlk153379287" w:displacedByCustomXml="next"/>
    <w:sdt>
      <w:sdtPr>
        <w:alias w:val="是否适用：本期坏账准备收回或转回金额重要的[双击切换]"/>
        <w:tag w:val="_GBC_40c6e5cd3d9b48fa9d8ddf51159f73e3"/>
        <w:id w:val="1143846342"/>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其他说明：</w:t>
      </w:r>
    </w:p>
    <w:sdt>
      <w:sdtPr>
        <w:alias w:val="坏账准备情况的说明"/>
        <w:tag w:val="_GBC_eaa032ce9f4b4651bc1d170afdd0f594"/>
        <w:id w:val="1534151358"/>
        <w:placeholder>
          <w:docPart w:val="GBC22222222222222222222222222222"/>
        </w:placeholder>
      </w:sdtPr>
      <w:sdtEndPr/>
      <w:sdtContent>
        <w:p w:rsidR="00B429B3" w:rsidRDefault="00D41209" w:rsidP="00507787">
          <w:pPr>
            <w:ind w:rightChars="20" w:right="42"/>
          </w:pPr>
          <w:r>
            <w:rPr>
              <w:rFonts w:hint="eastAsia"/>
            </w:rPr>
            <w:t>无</w:t>
          </w:r>
        </w:p>
      </w:sdtContent>
    </w:sdt>
    <w:p w:rsidR="00B429B3" w:rsidRDefault="00B429B3" w:rsidP="00507787">
      <w:pPr>
        <w:ind w:rightChars="-759" w:right="-1594"/>
      </w:pPr>
    </w:p>
    <w:p w:rsidR="00B429B3" w:rsidRDefault="00C31191">
      <w:pPr>
        <w:pStyle w:val="4"/>
        <w:numPr>
          <w:ilvl w:val="3"/>
          <w:numId w:val="104"/>
        </w:numPr>
        <w:ind w:left="426" w:hanging="426"/>
        <w:rPr>
          <w:szCs w:val="21"/>
        </w:rPr>
      </w:pPr>
      <w:r>
        <w:rPr>
          <w:szCs w:val="21"/>
        </w:rPr>
        <w:lastRenderedPageBreak/>
        <w:t>本期实际核销的</w:t>
      </w:r>
      <w:r>
        <w:rPr>
          <w:rFonts w:hint="eastAsia"/>
          <w:szCs w:val="21"/>
        </w:rPr>
        <w:t>合同资产</w:t>
      </w:r>
      <w:r>
        <w:rPr>
          <w:szCs w:val="21"/>
        </w:rPr>
        <w:t>情况</w:t>
      </w:r>
    </w:p>
    <w:bookmarkEnd w:id="164" w:displacedByCustomXml="next"/>
    <w:bookmarkStart w:id="165" w:name="_Hlk153379426" w:displacedByCustomXml="next"/>
    <w:sdt>
      <w:sdtPr>
        <w:alias w:val="是否适用：实际核销的情况[双击切换]"/>
        <w:tag w:val="_GBC_d2036f8632c6441bbae156d4fcc0a1bb"/>
        <w:id w:val="-1435818439"/>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其中重要的合同资产核销情况</w:t>
      </w:r>
    </w:p>
    <w:sdt>
      <w:sdtPr>
        <w:rPr>
          <w:rFonts w:hint="eastAsia"/>
          <w:szCs w:val="21"/>
        </w:rPr>
        <w:alias w:val="是否适用：重要的核销情况[双击切换]"/>
        <w:tag w:val="_GBC_a32f8e56eb4941f98078bbae5f9968b0"/>
        <w:id w:val="-230073960"/>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D41209">
      <w:pPr>
        <w:rPr>
          <w:szCs w:val="21"/>
        </w:rPr>
      </w:pPr>
    </w:p>
    <w:p w:rsidR="00B429B3" w:rsidRDefault="00C31191">
      <w:pPr>
        <w:snapToGrid w:val="0"/>
        <w:spacing w:line="240" w:lineRule="atLeast"/>
        <w:rPr>
          <w:szCs w:val="21"/>
        </w:rPr>
      </w:pPr>
      <w:r>
        <w:rPr>
          <w:rFonts w:hint="eastAsia"/>
          <w:szCs w:val="21"/>
        </w:rPr>
        <w:t>合同资产核销说明：</w:t>
      </w:r>
    </w:p>
    <w:sdt>
      <w:sdtPr>
        <w:rPr>
          <w:szCs w:val="21"/>
        </w:rPr>
        <w:alias w:val="是否适用：核销说明[双击切换]"/>
        <w:tag w:val="_GBC_837b8448d70d489b99f47e83a77e0bef"/>
        <w:id w:val="-491338483"/>
        <w:placeholder>
          <w:docPart w:val="GBC22222222222222222222222222222"/>
        </w:placeholder>
      </w:sdtPr>
      <w:sdtEndPr/>
      <w:sdtContent>
        <w:p w:rsidR="00B429B3" w:rsidRDefault="00C31191" w:rsidP="00D41209">
          <w:pPr>
            <w:snapToGrid w:val="0"/>
            <w:spacing w:line="240" w:lineRule="atLeast"/>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bookmarkEnd w:id="163"/>
    <w:p w:rsidR="00B429B3" w:rsidRDefault="00B429B3">
      <w:pPr>
        <w:rPr>
          <w:szCs w:val="21"/>
        </w:rPr>
      </w:pPr>
    </w:p>
    <w:p w:rsidR="00B429B3" w:rsidRDefault="00C31191">
      <w:pPr>
        <w:rPr>
          <w:szCs w:val="21"/>
        </w:rPr>
      </w:pPr>
      <w:r>
        <w:rPr>
          <w:rFonts w:hint="eastAsia"/>
          <w:szCs w:val="21"/>
        </w:rPr>
        <w:t>其他说明：</w:t>
      </w:r>
    </w:p>
    <w:bookmarkEnd w:id="165" w:displacedByCustomXml="next"/>
    <w:sdt>
      <w:sdtPr>
        <w:rPr>
          <w:szCs w:val="21"/>
        </w:rPr>
        <w:alias w:val="是否适用：合同资产其他说明[双击切换]"/>
        <w:tag w:val="_GBC_92ce0006559b479d93e7dbde6e8efca4"/>
        <w:id w:val="-703562463"/>
        <w:placeholder>
          <w:docPart w:val="GBC22222222222222222222222222222"/>
        </w:placeholder>
      </w:sdtPr>
      <w:sdtEndPr/>
      <w:sdtContent>
        <w:p w:rsidR="00B429B3" w:rsidRDefault="00C31191" w:rsidP="00D41209">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18"/>
        </w:numPr>
        <w:rPr>
          <w:szCs w:val="21"/>
        </w:rPr>
      </w:pPr>
      <w:bookmarkStart w:id="166" w:name="_Hlk24102175"/>
      <w:r>
        <w:rPr>
          <w:rFonts w:hint="eastAsia"/>
          <w:szCs w:val="21"/>
        </w:rPr>
        <w:t>应收款项融资</w:t>
      </w:r>
    </w:p>
    <w:p w:rsidR="00B429B3" w:rsidRDefault="00C31191">
      <w:pPr>
        <w:pStyle w:val="4"/>
        <w:numPr>
          <w:ilvl w:val="0"/>
          <w:numId w:val="169"/>
        </w:numPr>
      </w:pPr>
      <w:r>
        <w:rPr>
          <w:rFonts w:hint="eastAsia"/>
        </w:rPr>
        <w:t>应收款项融资分类列示</w:t>
      </w:r>
    </w:p>
    <w:sdt>
      <w:sdtPr>
        <w:rPr>
          <w:szCs w:val="21"/>
        </w:rPr>
        <w:alias w:val="是否适用：应收款项融资[双击切换]"/>
        <w:tag w:val="_GBC_e38b7d767cdd4e9f8dd5f7f6ea2330da"/>
        <w:id w:val="881904402"/>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ind w:left="420" w:right="-98"/>
        <w:jc w:val="right"/>
      </w:pPr>
      <w:r>
        <w:rPr>
          <w:rFonts w:hint="eastAsia"/>
        </w:rPr>
        <w:t xml:space="preserve">  单位：</w:t>
      </w:r>
      <w:sdt>
        <w:sdtPr>
          <w:rPr>
            <w:rFonts w:hint="eastAsia"/>
          </w:rPr>
          <w:alias w:val="单位：应收款项融资"/>
          <w:tag w:val="_GBC_718fb908b95f48ec84742dfac4338fd4"/>
          <w:id w:val="835346731"/>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应收款项融资"/>
          <w:tag w:val="_GBC_e0c43db94ecc4e51b884c86496138ea2"/>
          <w:id w:val="-1450506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5"/>
        <w:gridCol w:w="2897"/>
        <w:gridCol w:w="2907"/>
      </w:tblGrid>
      <w:tr w:rsidR="00D41209" w:rsidTr="00D41209">
        <w:bookmarkStart w:id="167" w:name="_Hlk12969247" w:displacedByCustomXml="next"/>
        <w:bookmarkStart w:id="168" w:name="_Hlk13057555" w:displacedByCustomXml="next"/>
        <w:sdt>
          <w:sdtPr>
            <w:tag w:val="_PLD_03e528ffb61e4b53acdd40b3208f06a9"/>
            <w:id w:val="70315710"/>
          </w:sdtPr>
          <w:sdtEndPr/>
          <w:sdtContent>
            <w:tc>
              <w:tcPr>
                <w:tcW w:w="1793" w:type="pct"/>
                <w:shd w:val="clear" w:color="auto" w:fill="auto"/>
                <w:vAlign w:val="center"/>
              </w:tcPr>
              <w:p w:rsidR="00D41209" w:rsidRDefault="00D41209" w:rsidP="00D41209">
                <w:pPr>
                  <w:jc w:val="center"/>
                  <w:rPr>
                    <w:szCs w:val="21"/>
                  </w:rPr>
                </w:pPr>
                <w:r>
                  <w:rPr>
                    <w:rFonts w:hint="eastAsia"/>
                    <w:szCs w:val="21"/>
                  </w:rPr>
                  <w:t>项目</w:t>
                </w:r>
              </w:p>
            </w:tc>
          </w:sdtContent>
        </w:sdt>
        <w:sdt>
          <w:sdtPr>
            <w:tag w:val="_PLD_8d81c1822e774f6081deb29ea5466dc8"/>
            <w:id w:val="1672137244"/>
          </w:sdtPr>
          <w:sdtEndPr/>
          <w:sdtContent>
            <w:tc>
              <w:tcPr>
                <w:tcW w:w="1601" w:type="pct"/>
                <w:shd w:val="clear" w:color="auto" w:fill="auto"/>
                <w:vAlign w:val="center"/>
              </w:tcPr>
              <w:p w:rsidR="00D41209" w:rsidRDefault="00D41209" w:rsidP="00D41209">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c1ad8d0386f942b4b74733e3287ad275"/>
            <w:id w:val="-10069524"/>
          </w:sdtPr>
          <w:sdtEndPr/>
          <w:sdtContent>
            <w:tc>
              <w:tcPr>
                <w:tcW w:w="1606" w:type="pct"/>
                <w:shd w:val="clear" w:color="auto" w:fill="auto"/>
                <w:vAlign w:val="center"/>
              </w:tcPr>
              <w:p w:rsidR="00D41209" w:rsidRDefault="00D41209" w:rsidP="00D41209">
                <w:pPr>
                  <w:autoSpaceDE w:val="0"/>
                  <w:autoSpaceDN w:val="0"/>
                  <w:adjustRightInd w:val="0"/>
                  <w:snapToGrid w:val="0"/>
                  <w:spacing w:line="240" w:lineRule="atLeast"/>
                  <w:jc w:val="center"/>
                  <w:rPr>
                    <w:szCs w:val="21"/>
                  </w:rPr>
                </w:pPr>
                <w:r>
                  <w:rPr>
                    <w:rFonts w:hint="eastAsia"/>
                    <w:szCs w:val="21"/>
                  </w:rPr>
                  <w:t>期初余额</w:t>
                </w:r>
              </w:p>
            </w:tc>
          </w:sdtContent>
        </w:sdt>
      </w:tr>
      <w:tr w:rsidR="00D41209" w:rsidTr="00D41209">
        <w:tc>
          <w:tcPr>
            <w:tcW w:w="1793" w:type="pct"/>
            <w:shd w:val="clear" w:color="auto" w:fill="auto"/>
          </w:tcPr>
          <w:p w:rsidR="00D41209" w:rsidRDefault="00D41209" w:rsidP="00D41209">
            <w:pPr>
              <w:autoSpaceDE w:val="0"/>
              <w:autoSpaceDN w:val="0"/>
              <w:adjustRightInd w:val="0"/>
              <w:rPr>
                <w:szCs w:val="21"/>
              </w:rPr>
            </w:pPr>
            <w:r>
              <w:t>应收票据</w:t>
            </w:r>
          </w:p>
        </w:tc>
        <w:tc>
          <w:tcPr>
            <w:tcW w:w="1601" w:type="pct"/>
            <w:shd w:val="clear" w:color="auto" w:fill="auto"/>
          </w:tcPr>
          <w:p w:rsidR="00D41209" w:rsidRDefault="00D41209" w:rsidP="00D41209">
            <w:pPr>
              <w:jc w:val="right"/>
              <w:rPr>
                <w:szCs w:val="21"/>
              </w:rPr>
            </w:pPr>
            <w:r>
              <w:t>820,226,390.23</w:t>
            </w:r>
          </w:p>
        </w:tc>
        <w:tc>
          <w:tcPr>
            <w:tcW w:w="1606" w:type="pct"/>
            <w:shd w:val="clear" w:color="auto" w:fill="auto"/>
          </w:tcPr>
          <w:p w:rsidR="00D41209" w:rsidRDefault="00D41209" w:rsidP="00D41209">
            <w:pPr>
              <w:jc w:val="right"/>
              <w:rPr>
                <w:szCs w:val="21"/>
              </w:rPr>
            </w:pPr>
            <w:r>
              <w:t>1,763,947,478.46</w:t>
            </w:r>
          </w:p>
        </w:tc>
      </w:tr>
      <w:tr w:rsidR="00D41209" w:rsidTr="00D41209">
        <w:tc>
          <w:tcPr>
            <w:tcW w:w="1793" w:type="pct"/>
            <w:shd w:val="clear" w:color="auto" w:fill="auto"/>
            <w:vAlign w:val="center"/>
          </w:tcPr>
          <w:p w:rsidR="00D41209" w:rsidRDefault="00D41209" w:rsidP="00D41209">
            <w:pPr>
              <w:jc w:val="center"/>
              <w:rPr>
                <w:szCs w:val="21"/>
              </w:rPr>
            </w:pPr>
            <w:r>
              <w:rPr>
                <w:rFonts w:hint="eastAsia"/>
                <w:szCs w:val="21"/>
              </w:rPr>
              <w:t>合计</w:t>
            </w:r>
          </w:p>
        </w:tc>
        <w:tc>
          <w:tcPr>
            <w:tcW w:w="1601" w:type="pct"/>
            <w:shd w:val="clear" w:color="auto" w:fill="auto"/>
            <w:vAlign w:val="center"/>
          </w:tcPr>
          <w:p w:rsidR="00D41209" w:rsidRDefault="00D41209" w:rsidP="00D41209">
            <w:pPr>
              <w:jc w:val="right"/>
              <w:rPr>
                <w:sz w:val="24"/>
              </w:rPr>
            </w:pPr>
            <w:r>
              <w:t>820,226,390.23</w:t>
            </w:r>
          </w:p>
        </w:tc>
        <w:tc>
          <w:tcPr>
            <w:tcW w:w="1606" w:type="pct"/>
            <w:shd w:val="clear" w:color="auto" w:fill="auto"/>
            <w:vAlign w:val="center"/>
          </w:tcPr>
          <w:p w:rsidR="00D41209" w:rsidRDefault="00D41209" w:rsidP="00D41209">
            <w:pPr>
              <w:jc w:val="right"/>
              <w:rPr>
                <w:sz w:val="24"/>
              </w:rPr>
            </w:pPr>
            <w:r>
              <w:t>1,763,947,478.46</w:t>
            </w:r>
          </w:p>
        </w:tc>
      </w:tr>
    </w:tbl>
    <w:p w:rsidR="00D41209" w:rsidRDefault="00D41209"/>
    <w:p w:rsidR="00B429B3" w:rsidRDefault="00C31191">
      <w:pPr>
        <w:pStyle w:val="4"/>
        <w:numPr>
          <w:ilvl w:val="0"/>
          <w:numId w:val="169"/>
        </w:numPr>
      </w:pPr>
      <w:r>
        <w:t>期末公司已</w:t>
      </w:r>
      <w:r>
        <w:rPr>
          <w:rFonts w:hint="eastAsia"/>
        </w:rPr>
        <w:t>质押</w:t>
      </w:r>
      <w:r>
        <w:t>的应收款项融资</w:t>
      </w:r>
    </w:p>
    <w:sdt>
      <w:sdtPr>
        <w:alias w:val="是否适用：期末公司已质押的应收款项融资[双击切换]"/>
        <w:tag w:val="_GBC_31b898cd43844d68932063bb1e6347a8"/>
        <w:id w:val="2020352356"/>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pStyle w:val="4"/>
        <w:numPr>
          <w:ilvl w:val="0"/>
          <w:numId w:val="169"/>
        </w:numPr>
      </w:pPr>
      <w:r>
        <w:rPr>
          <w:rFonts w:hint="eastAsia"/>
        </w:rPr>
        <w:t>期末公司已背书或贴现且在资产负债表日尚未到期的应收款项融资</w:t>
      </w:r>
    </w:p>
    <w:sdt>
      <w:sdtPr>
        <w:alias w:val="是否适用：期末公司已背书或贴现且在资产负债表日尚未到期的应收款项融资[双击切换]"/>
        <w:tag w:val="_GBC_6aad06646df44df888f953be7f5703c6"/>
        <w:id w:val="437264608"/>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pStyle w:val="4"/>
        <w:numPr>
          <w:ilvl w:val="0"/>
          <w:numId w:val="169"/>
        </w:numPr>
      </w:pPr>
      <w:r>
        <w:rPr>
          <w:rFonts w:hint="eastAsia"/>
        </w:rPr>
        <w:t>按</w:t>
      </w:r>
      <w:r>
        <w:t>坏账计提方法分类披露</w:t>
      </w:r>
    </w:p>
    <w:sdt>
      <w:sdtPr>
        <w:alias w:val="是否适用：按坏账计提方法分类披露[双击切换]"/>
        <w:tag w:val="_GBC_bb62f97adc6849f2b3d956a701e7fa7d"/>
        <w:id w:val="734440670"/>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按单项计提坏账准备：</w:t>
      </w:r>
    </w:p>
    <w:sdt>
      <w:sdtPr>
        <w:alias w:val="是否适用：按单项计提坏账准备的详细情况[双击切换]"/>
        <w:tag w:val="_GBC_65f67a26c8854813ab351f644b5cb549"/>
        <w:id w:val="1411960859"/>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按单项计提坏账准备的说明：</w:t>
      </w:r>
    </w:p>
    <w:sdt>
      <w:sdtPr>
        <w:rPr>
          <w:szCs w:val="21"/>
        </w:rPr>
        <w:alias w:val="是否适用：按单项计提坏账准备的说明[双击切换]"/>
        <w:tag w:val="_GBC_d2e6ec1c09f24f3f8d01b46d2d307db0"/>
        <w:id w:val="1659734178"/>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8f072c0ad15941d789bf25455711e72b"/>
        <w:id w:val="173390311"/>
        <w:placeholder>
          <w:docPart w:val="GBC22222222222222222222222222222"/>
        </w:placeholder>
      </w:sdtPr>
      <w:sdtEndPr/>
      <w:sdtContent>
        <w:p w:rsidR="00D41209" w:rsidRDefault="00C31191" w:rsidP="00D41209">
          <w:pPr>
            <w:rPr>
              <w:szCs w:val="21"/>
            </w:rPr>
          </w:pPr>
          <w:r>
            <w:rPr>
              <w:rFonts w:cs="Times New Roman"/>
              <w:bCs/>
              <w:szCs w:val="22"/>
            </w:rPr>
            <w:fldChar w:fldCharType="begin"/>
          </w:r>
          <w:r w:rsidR="00D41209">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D41209">
            <w:rPr>
              <w:rFonts w:cs="Times New Roman"/>
              <w:bCs/>
              <w:szCs w:val="22"/>
            </w:rPr>
            <w:instrText xml:space="preserve"> MACROBUTTON  SnrToggleCheckbox √不适用 </w:instrText>
          </w:r>
          <w:r>
            <w:rPr>
              <w:rFonts w:cs="Times New Roman"/>
              <w:bCs/>
              <w:szCs w:val="22"/>
            </w:rPr>
            <w:fldChar w:fldCharType="end"/>
          </w:r>
        </w:p>
      </w:sdtContent>
    </w:sdt>
    <w:p w:rsidR="00B429B3" w:rsidRDefault="00B429B3">
      <w:pPr>
        <w:rPr>
          <w:szCs w:val="21"/>
        </w:rPr>
      </w:pPr>
    </w:p>
    <w:p w:rsidR="00B429B3" w:rsidRDefault="00C31191">
      <w:pPr>
        <w:rPr>
          <w:rFonts w:cstheme="minorBidi"/>
          <w:bCs/>
          <w:szCs w:val="22"/>
        </w:rPr>
      </w:pPr>
      <w:r>
        <w:rPr>
          <w:rFonts w:cstheme="minorBidi" w:hint="eastAsia"/>
          <w:bCs/>
          <w:szCs w:val="22"/>
        </w:rPr>
        <w:t>按预期信用损失一般模型计提坏账准备</w:t>
      </w:r>
    </w:p>
    <w:bookmarkStart w:id="169" w:name="_Hlk154134692" w:displacedByCustomXml="next"/>
    <w:bookmarkStart w:id="170" w:name="_Hlk153372713" w:displacedByCustomXml="next"/>
    <w:sdt>
      <w:sdtPr>
        <w:rPr>
          <w:rFonts w:cstheme="minorBidi"/>
          <w:bCs/>
          <w:szCs w:val="22"/>
        </w:rPr>
        <w:alias w:val="是否适用：按预期信用损失一般模型计提坏账准备[双击切换]"/>
        <w:tag w:val="_GBC_711e992fa6a34dd7aa5a5725743204fa"/>
        <w:id w:val="788239111"/>
        <w:placeholder>
          <w:docPart w:val="GBC22222222222222222222222222222"/>
        </w:placeholder>
      </w:sdtPr>
      <w:sdtEndPr/>
      <w:sdtContent>
        <w:p w:rsidR="00B429B3" w:rsidRDefault="00C31191" w:rsidP="00D41209">
          <w:pPr>
            <w:rPr>
              <w:rFonts w:cstheme="minorBidi"/>
              <w:bCs/>
              <w:szCs w:val="22"/>
            </w:rPr>
          </w:pPr>
          <w:r>
            <w:rPr>
              <w:rFonts w:cstheme="minorBidi"/>
              <w:bCs/>
              <w:szCs w:val="22"/>
            </w:rPr>
            <w:fldChar w:fldCharType="begin"/>
          </w:r>
          <w:r w:rsidR="00D41209">
            <w:rPr>
              <w:rFonts w:cstheme="minorBidi"/>
              <w:bCs/>
              <w:szCs w:val="22"/>
            </w:rPr>
            <w:instrText xml:space="preserve"> MACROBUTTON  SnrToggleCheckbox □适用 </w:instrText>
          </w:r>
          <w:r>
            <w:rPr>
              <w:rFonts w:cstheme="minorBidi"/>
              <w:bCs/>
              <w:szCs w:val="22"/>
            </w:rPr>
            <w:fldChar w:fldCharType="end"/>
          </w:r>
          <w:r>
            <w:rPr>
              <w:rFonts w:cstheme="minorBidi"/>
              <w:bCs/>
              <w:szCs w:val="22"/>
            </w:rPr>
            <w:fldChar w:fldCharType="begin"/>
          </w:r>
          <w:r w:rsidR="00D41209">
            <w:rPr>
              <w:rFonts w:cstheme="minorBidi"/>
              <w:bCs/>
              <w:szCs w:val="22"/>
            </w:rPr>
            <w:instrText xml:space="preserve"> MACROBUTTON  SnrToggleCheckbox √不适用 </w:instrText>
          </w:r>
          <w:r>
            <w:rPr>
              <w:rFonts w:cstheme="minorBidi"/>
              <w:bCs/>
              <w:szCs w:val="22"/>
            </w:rPr>
            <w:fldChar w:fldCharType="end"/>
          </w:r>
        </w:p>
      </w:sdtContent>
    </w:sdt>
    <w:p w:rsidR="00D41209" w:rsidRDefault="00D41209" w:rsidP="00D41209">
      <w:pPr>
        <w:rPr>
          <w:szCs w:val="21"/>
        </w:rPr>
      </w:pPr>
    </w:p>
    <w:p w:rsidR="00B429B3" w:rsidRPr="00AD71DA" w:rsidRDefault="00C31191" w:rsidP="00507787">
      <w:pPr>
        <w:autoSpaceDE w:val="0"/>
        <w:autoSpaceDN w:val="0"/>
        <w:adjustRightInd w:val="0"/>
        <w:ind w:rightChars="50" w:right="105"/>
        <w:rPr>
          <w:color w:val="000000" w:themeColor="text1"/>
          <w:szCs w:val="21"/>
        </w:rPr>
      </w:pPr>
      <w:r w:rsidRPr="00AD71DA">
        <w:rPr>
          <w:rFonts w:hint="eastAsia"/>
          <w:color w:val="000000" w:themeColor="text1"/>
          <w:szCs w:val="21"/>
        </w:rPr>
        <w:t>各阶段划分依据和坏账准备计提比例</w:t>
      </w:r>
    </w:p>
    <w:sdt>
      <w:sdtPr>
        <w:rPr>
          <w:rFonts w:cs="Times New Roman"/>
          <w:bCs/>
          <w:szCs w:val="22"/>
        </w:rPr>
        <w:alias w:val="各阶段划分依据和坏账准备计提比例"/>
        <w:tag w:val="_GBC_2bf6f4d4451c46a9a45370b7317253a2"/>
        <w:id w:val="1645627914"/>
        <w:placeholder>
          <w:docPart w:val="GBC22222222222222222222222222222"/>
        </w:placeholder>
      </w:sdtPr>
      <w:sdtEndPr/>
      <w:sdtContent>
        <w:p w:rsidR="00B429B3" w:rsidRDefault="00AD71DA">
          <w:pPr>
            <w:rPr>
              <w:rFonts w:cs="Times New Roman"/>
              <w:bCs/>
              <w:szCs w:val="22"/>
            </w:rPr>
          </w:pPr>
          <w:r>
            <w:rPr>
              <w:rFonts w:cs="Times New Roman" w:hint="eastAsia"/>
              <w:bCs/>
              <w:szCs w:val="22"/>
            </w:rPr>
            <w:t>无</w:t>
          </w:r>
        </w:p>
      </w:sdtContent>
    </w:sdt>
    <w:p w:rsidR="00B429B3" w:rsidRDefault="00B429B3">
      <w:pPr>
        <w:rPr>
          <w:rFonts w:asciiTheme="minorHAnsi" w:hAnsiTheme="minorHAnsi" w:cstheme="minorBidi"/>
          <w:b/>
          <w:bCs/>
          <w:szCs w:val="22"/>
        </w:rPr>
      </w:pPr>
    </w:p>
    <w:p w:rsidR="00B429B3" w:rsidRDefault="00C31191">
      <w:pPr>
        <w:pStyle w:val="aff3"/>
      </w:pPr>
      <w:r>
        <w:rPr>
          <w:rFonts w:hint="eastAsia"/>
        </w:rPr>
        <w:t>对本期发生损失准备变动的应收款项融资账面余额显著变动的情况说明：</w:t>
      </w:r>
    </w:p>
    <w:sdt>
      <w:sdtPr>
        <w:rPr>
          <w:szCs w:val="21"/>
        </w:rPr>
        <w:alias w:val="是否适用：对本期发生损失准备变动的账面余额显著变动的情况说明[双击切换]"/>
        <w:tag w:val="_GBC_14de6d8177254b0abb86a102aa2886f9"/>
        <w:id w:val="1441490069"/>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bookmarkEnd w:id="169"/>
    <w:p w:rsidR="00B429B3" w:rsidRDefault="00B429B3">
      <w:pPr>
        <w:rPr>
          <w:rFonts w:asciiTheme="minorHAnsi" w:hAnsiTheme="minorHAnsi" w:cstheme="minorBidi"/>
          <w:b/>
          <w:bCs/>
          <w:szCs w:val="22"/>
        </w:rPr>
      </w:pPr>
    </w:p>
    <w:p w:rsidR="00B429B3" w:rsidRDefault="00C31191">
      <w:pPr>
        <w:pStyle w:val="4"/>
        <w:numPr>
          <w:ilvl w:val="0"/>
          <w:numId w:val="169"/>
        </w:numPr>
      </w:pPr>
      <w:r>
        <w:rPr>
          <w:rFonts w:hint="eastAsia"/>
        </w:rPr>
        <w:t>坏账准备的情况</w:t>
      </w:r>
    </w:p>
    <w:bookmarkEnd w:id="170" w:displacedByCustomXml="next"/>
    <w:sdt>
      <w:sdtPr>
        <w:alias w:val="是否适用：坏账准备情况[双击切换]"/>
        <w:tag w:val="_GBC_9eb14f08b86f4a7096cd60413baf3092"/>
        <w:id w:val="-1182671920"/>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其中本期坏账准备收回或转回金额重要的：</w:t>
      </w:r>
    </w:p>
    <w:sdt>
      <w:sdtPr>
        <w:alias w:val="是否适用：本期坏账准备收回或转回金额重要的[双击切换]"/>
        <w:tag w:val="_GBC_2b51db20288a43b39962432da30280fe"/>
        <w:id w:val="585419201"/>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其他说明：</w:t>
      </w:r>
    </w:p>
    <w:sdt>
      <w:sdtPr>
        <w:alias w:val="坏账准备情况的说明"/>
        <w:tag w:val="_GBC_e8b4225586244ec9b8d5ae0de000f4e4"/>
        <w:id w:val="-1550755263"/>
        <w:placeholder>
          <w:docPart w:val="GBC22222222222222222222222222222"/>
        </w:placeholder>
      </w:sdtPr>
      <w:sdtEndPr/>
      <w:sdtContent>
        <w:p w:rsidR="00B429B3" w:rsidRDefault="00D41209" w:rsidP="00507787">
          <w:pPr>
            <w:ind w:rightChars="20" w:right="42"/>
          </w:pPr>
          <w:r>
            <w:rPr>
              <w:rFonts w:hint="eastAsia"/>
            </w:rPr>
            <w:t>无</w:t>
          </w:r>
        </w:p>
      </w:sdtContent>
    </w:sdt>
    <w:p w:rsidR="00B429B3" w:rsidRDefault="00B429B3" w:rsidP="00507787">
      <w:pPr>
        <w:ind w:rightChars="-759" w:right="-1594"/>
      </w:pPr>
    </w:p>
    <w:p w:rsidR="00B429B3" w:rsidRDefault="00C31191">
      <w:pPr>
        <w:pStyle w:val="4"/>
        <w:numPr>
          <w:ilvl w:val="0"/>
          <w:numId w:val="169"/>
        </w:numPr>
      </w:pPr>
      <w:r>
        <w:t>本期实际核销的应收款项融资情况</w:t>
      </w:r>
    </w:p>
    <w:sdt>
      <w:sdtPr>
        <w:alias w:val="是否适用：实际核销的情况[双击切换]"/>
        <w:tag w:val="_GBC_4075b47847034ec5b4b4aeeb85217687"/>
        <w:id w:val="823019815"/>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其中重要的应收款项融资核销情况</w:t>
      </w:r>
    </w:p>
    <w:sdt>
      <w:sdtPr>
        <w:rPr>
          <w:rFonts w:hint="eastAsia"/>
          <w:szCs w:val="21"/>
        </w:rPr>
        <w:alias w:val="是否适用：重要的核销情况[双击切换]"/>
        <w:tag w:val="_GBC_a1c05dd99dc343f883b67997da317840"/>
        <w:id w:val="-1718426411"/>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D41209">
      <w:pPr>
        <w:rPr>
          <w:szCs w:val="21"/>
        </w:rPr>
      </w:pPr>
    </w:p>
    <w:p w:rsidR="00B429B3" w:rsidRDefault="00C31191">
      <w:pPr>
        <w:snapToGrid w:val="0"/>
        <w:spacing w:line="240" w:lineRule="atLeast"/>
        <w:rPr>
          <w:szCs w:val="21"/>
        </w:rPr>
      </w:pPr>
      <w:r>
        <w:rPr>
          <w:rFonts w:hint="eastAsia"/>
          <w:szCs w:val="21"/>
        </w:rPr>
        <w:t>核销说明：</w:t>
      </w:r>
    </w:p>
    <w:sdt>
      <w:sdtPr>
        <w:rPr>
          <w:szCs w:val="21"/>
        </w:rPr>
        <w:alias w:val="是否适用：核销说明[双击切换]"/>
        <w:tag w:val="_GBC_960239b4d8f94352ba13280d190272c1"/>
        <w:id w:val="1310527650"/>
        <w:placeholder>
          <w:docPart w:val="GBC22222222222222222222222222222"/>
        </w:placeholder>
      </w:sdtPr>
      <w:sdtEndPr/>
      <w:sdtContent>
        <w:p w:rsidR="00B429B3" w:rsidRDefault="00C31191" w:rsidP="00D41209">
          <w:pPr>
            <w:snapToGrid w:val="0"/>
            <w:spacing w:line="240" w:lineRule="atLeast"/>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 w:rsidR="00B429B3" w:rsidRDefault="00C31191">
      <w:pPr>
        <w:pStyle w:val="4"/>
        <w:numPr>
          <w:ilvl w:val="0"/>
          <w:numId w:val="169"/>
        </w:numPr>
      </w:pPr>
      <w:r>
        <w:rPr>
          <w:rFonts w:hint="eastAsia"/>
        </w:rPr>
        <w:t>应收款项融资本期增减变动及公允价值变动情况</w:t>
      </w:r>
      <w:r>
        <w:t>：</w:t>
      </w:r>
    </w:p>
    <w:sdt>
      <w:sdtPr>
        <w:rPr>
          <w:rFonts w:hint="eastAsia"/>
        </w:rPr>
        <w:alias w:val="是否适用：应收款项融资本期增减变动及公允价值变动情况[双击切换]"/>
        <w:tag w:val="_GBC_1265a117176c43939de7d6d1e043f692"/>
        <w:id w:val="666749924"/>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bookmarkEnd w:id="166"/>
    <w:p w:rsidR="00B429B3" w:rsidRDefault="00B429B3"/>
    <w:p w:rsidR="00B429B3" w:rsidRDefault="00C31191">
      <w:pPr>
        <w:pStyle w:val="4"/>
        <w:numPr>
          <w:ilvl w:val="0"/>
          <w:numId w:val="169"/>
        </w:numPr>
      </w:pPr>
      <w:r>
        <w:rPr>
          <w:rFonts w:hint="eastAsia"/>
        </w:rPr>
        <w:t>其他</w:t>
      </w:r>
      <w:r>
        <w:t>说明</w:t>
      </w:r>
      <w:r>
        <w:rPr>
          <w:rFonts w:hint="eastAsia"/>
        </w:rPr>
        <w:t>：</w:t>
      </w:r>
    </w:p>
    <w:bookmarkEnd w:id="167" w:displacedByCustomXml="next"/>
    <w:bookmarkEnd w:id="168" w:displacedByCustomXml="next"/>
    <w:bookmarkStart w:id="171" w:name="_Hlk13057390" w:displacedByCustomXml="next"/>
    <w:sdt>
      <w:sdtPr>
        <w:rPr>
          <w:rFonts w:hint="eastAsia"/>
        </w:rPr>
        <w:alias w:val="是否适用：应收款项融资其他说明[双击切换]"/>
        <w:tag w:val="_GBC_19d5ef5dfbe64f2d98d9ab83a2e48c14"/>
        <w:id w:val="-162479674"/>
        <w:placeholder>
          <w:docPart w:val="GBC22222222222222222222222222222"/>
        </w:placeholder>
      </w:sdtPr>
      <w:sdtEndPr/>
      <w:sdtContent>
        <w:p w:rsidR="00B429B3" w:rsidRDefault="00C31191" w:rsidP="00D41209">
          <w:pPr>
            <w:rPr>
              <w:szCs w:val="21"/>
            </w:rPr>
          </w:pPr>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bookmarkEnd w:id="171" w:displacedByCustomXml="prev"/>
    <w:p w:rsidR="00B429B3" w:rsidRDefault="00B429B3">
      <w:pPr>
        <w:rPr>
          <w:szCs w:val="21"/>
        </w:rPr>
      </w:pPr>
    </w:p>
    <w:p w:rsidR="00B429B3" w:rsidRDefault="00C31191">
      <w:pPr>
        <w:pStyle w:val="30"/>
        <w:numPr>
          <w:ilvl w:val="0"/>
          <w:numId w:val="18"/>
        </w:numPr>
      </w:pPr>
      <w:r>
        <w:rPr>
          <w:rFonts w:hint="eastAsia"/>
        </w:rPr>
        <w:t>预付款项</w:t>
      </w:r>
    </w:p>
    <w:p w:rsidR="00B429B3" w:rsidRDefault="00C31191">
      <w:pPr>
        <w:pStyle w:val="4"/>
        <w:numPr>
          <w:ilvl w:val="3"/>
          <w:numId w:val="102"/>
        </w:numPr>
        <w:ind w:left="426" w:hanging="426"/>
      </w:pPr>
      <w:r>
        <w:rPr>
          <w:rFonts w:hint="eastAsia"/>
        </w:rPr>
        <w:t>预付款项按账龄列示</w:t>
      </w:r>
    </w:p>
    <w:sdt>
      <w:sdtPr>
        <w:rPr>
          <w:rFonts w:hint="eastAsia"/>
        </w:rPr>
        <w:alias w:val="是否适用：预付款项按账龄列示[双击切换]"/>
        <w:tag w:val="_GBC_9c50af2eedb44a33921bab4a9f5ef35c"/>
        <w:id w:val="-434363730"/>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b/>
          <w:szCs w:val="21"/>
        </w:rPr>
      </w:pPr>
      <w:r>
        <w:rPr>
          <w:rFonts w:hint="eastAsia"/>
          <w:szCs w:val="21"/>
        </w:rPr>
        <w:t>单位：</w:t>
      </w:r>
      <w:sdt>
        <w:sdtPr>
          <w:rPr>
            <w:rFonts w:hint="eastAsia"/>
            <w:szCs w:val="21"/>
          </w:rPr>
          <w:alias w:val="单位：财务附注：预付账款账龄"/>
          <w:tag w:val="_GBC_25e874c523c14d528beabbdb96c27981"/>
          <w:id w:val="875874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5fd49f072b7e406886d7d66537c647e5"/>
          <w:id w:val="13989305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386"/>
        <w:gridCol w:w="1926"/>
        <w:gridCol w:w="1911"/>
        <w:gridCol w:w="1910"/>
        <w:gridCol w:w="1926"/>
      </w:tblGrid>
      <w:tr w:rsidR="00B429B3" w:rsidTr="004D2237">
        <w:trPr>
          <w:cantSplit/>
          <w:trHeight w:val="237"/>
        </w:trPr>
        <w:sdt>
          <w:sdtPr>
            <w:tag w:val="_PLD_497c76328aa14442bd9ed8d02efaffdc"/>
            <w:id w:val="287941733"/>
          </w:sdtPr>
          <w:sdtEndPr/>
          <w:sdtContent>
            <w:tc>
              <w:tcPr>
                <w:tcW w:w="765" w:type="pct"/>
                <w:vMerge w:val="restart"/>
                <w:vAlign w:val="center"/>
              </w:tcPr>
              <w:p w:rsidR="00B429B3" w:rsidRDefault="00C31191">
                <w:pPr>
                  <w:ind w:right="5"/>
                  <w:jc w:val="center"/>
                  <w:rPr>
                    <w:szCs w:val="21"/>
                  </w:rPr>
                </w:pPr>
                <w:r>
                  <w:rPr>
                    <w:rFonts w:hint="eastAsia"/>
                    <w:szCs w:val="21"/>
                  </w:rPr>
                  <w:t>账龄</w:t>
                </w:r>
              </w:p>
            </w:tc>
          </w:sdtContent>
        </w:sdt>
        <w:sdt>
          <w:sdtPr>
            <w:tag w:val="_PLD_3c7cef9fd55549768916decb59114918"/>
            <w:id w:val="484522377"/>
          </w:sdtPr>
          <w:sdtEndPr/>
          <w:sdtContent>
            <w:tc>
              <w:tcPr>
                <w:tcW w:w="2118" w:type="pct"/>
                <w:gridSpan w:val="2"/>
                <w:vAlign w:val="center"/>
              </w:tcPr>
              <w:p w:rsidR="00B429B3" w:rsidRDefault="00C31191">
                <w:pPr>
                  <w:ind w:right="5"/>
                  <w:jc w:val="center"/>
                  <w:rPr>
                    <w:szCs w:val="21"/>
                  </w:rPr>
                </w:pPr>
                <w:r>
                  <w:rPr>
                    <w:rFonts w:hint="eastAsia"/>
                    <w:szCs w:val="21"/>
                  </w:rPr>
                  <w:t>期末余额</w:t>
                </w:r>
              </w:p>
            </w:tc>
          </w:sdtContent>
        </w:sdt>
        <w:sdt>
          <w:sdtPr>
            <w:tag w:val="_PLD_3338d9aea932468fa8faa1bef2db4526"/>
            <w:id w:val="-1854637584"/>
          </w:sdtPr>
          <w:sdtEndPr/>
          <w:sdtContent>
            <w:tc>
              <w:tcPr>
                <w:tcW w:w="2117" w:type="pct"/>
                <w:gridSpan w:val="2"/>
                <w:vAlign w:val="center"/>
              </w:tcPr>
              <w:p w:rsidR="00B429B3" w:rsidRDefault="00C31191">
                <w:pPr>
                  <w:ind w:right="5"/>
                  <w:jc w:val="center"/>
                  <w:rPr>
                    <w:szCs w:val="21"/>
                  </w:rPr>
                </w:pPr>
                <w:r>
                  <w:rPr>
                    <w:rFonts w:hint="eastAsia"/>
                    <w:szCs w:val="21"/>
                  </w:rPr>
                  <w:t>期初余额</w:t>
                </w:r>
              </w:p>
            </w:tc>
          </w:sdtContent>
        </w:sdt>
      </w:tr>
      <w:tr w:rsidR="00B429B3" w:rsidTr="004D2237">
        <w:trPr>
          <w:cantSplit/>
        </w:trPr>
        <w:tc>
          <w:tcPr>
            <w:tcW w:w="765" w:type="pct"/>
            <w:vMerge/>
          </w:tcPr>
          <w:p w:rsidR="00B429B3" w:rsidRDefault="00B429B3">
            <w:pPr>
              <w:rPr>
                <w:szCs w:val="21"/>
              </w:rPr>
            </w:pPr>
          </w:p>
        </w:tc>
        <w:sdt>
          <w:sdtPr>
            <w:tag w:val="_PLD_2b1b05d61c574fe485d979f04a81c8c9"/>
            <w:id w:val="921292027"/>
          </w:sdtPr>
          <w:sdtEndPr/>
          <w:sdtContent>
            <w:tc>
              <w:tcPr>
                <w:tcW w:w="1063" w:type="pct"/>
                <w:vAlign w:val="center"/>
              </w:tcPr>
              <w:p w:rsidR="00B429B3" w:rsidRDefault="00C31191">
                <w:pPr>
                  <w:ind w:right="5"/>
                  <w:jc w:val="center"/>
                  <w:rPr>
                    <w:szCs w:val="21"/>
                  </w:rPr>
                </w:pPr>
                <w:r>
                  <w:rPr>
                    <w:rFonts w:hint="eastAsia"/>
                    <w:szCs w:val="21"/>
                  </w:rPr>
                  <w:t>金额</w:t>
                </w:r>
              </w:p>
            </w:tc>
          </w:sdtContent>
        </w:sdt>
        <w:sdt>
          <w:sdtPr>
            <w:tag w:val="_PLD_7faf25028eff45ce8c6bf33a9060f296"/>
            <w:id w:val="399180209"/>
          </w:sdtPr>
          <w:sdtEndPr/>
          <w:sdtContent>
            <w:tc>
              <w:tcPr>
                <w:tcW w:w="1055" w:type="pct"/>
                <w:vAlign w:val="center"/>
              </w:tcPr>
              <w:p w:rsidR="00B429B3" w:rsidRDefault="00C31191">
                <w:pPr>
                  <w:ind w:right="5"/>
                  <w:jc w:val="center"/>
                  <w:rPr>
                    <w:szCs w:val="21"/>
                  </w:rPr>
                </w:pPr>
                <w:r>
                  <w:rPr>
                    <w:rFonts w:hint="eastAsia"/>
                    <w:szCs w:val="21"/>
                  </w:rPr>
                  <w:t>比例</w:t>
                </w:r>
                <w:r>
                  <w:rPr>
                    <w:szCs w:val="21"/>
                  </w:rPr>
                  <w:t>(%)</w:t>
                </w:r>
              </w:p>
            </w:tc>
          </w:sdtContent>
        </w:sdt>
        <w:sdt>
          <w:sdtPr>
            <w:tag w:val="_PLD_56219e7f20ba4e60b1a3edd32c1c534e"/>
            <w:id w:val="1028763060"/>
          </w:sdtPr>
          <w:sdtEndPr/>
          <w:sdtContent>
            <w:tc>
              <w:tcPr>
                <w:tcW w:w="1054" w:type="pct"/>
                <w:vAlign w:val="center"/>
              </w:tcPr>
              <w:p w:rsidR="00B429B3" w:rsidRDefault="00C31191">
                <w:pPr>
                  <w:ind w:right="5"/>
                  <w:jc w:val="center"/>
                  <w:rPr>
                    <w:szCs w:val="21"/>
                  </w:rPr>
                </w:pPr>
                <w:r>
                  <w:rPr>
                    <w:rFonts w:hint="eastAsia"/>
                    <w:szCs w:val="21"/>
                  </w:rPr>
                  <w:t>金额</w:t>
                </w:r>
              </w:p>
            </w:tc>
          </w:sdtContent>
        </w:sdt>
        <w:sdt>
          <w:sdtPr>
            <w:tag w:val="_PLD_430fca228ced43ada83018b2091f7abf"/>
            <w:id w:val="1096368060"/>
          </w:sdtPr>
          <w:sdtEndPr/>
          <w:sdtContent>
            <w:tc>
              <w:tcPr>
                <w:tcW w:w="1063" w:type="pct"/>
                <w:vAlign w:val="center"/>
              </w:tcPr>
              <w:p w:rsidR="00B429B3" w:rsidRDefault="00C31191">
                <w:pPr>
                  <w:ind w:right="5"/>
                  <w:jc w:val="center"/>
                  <w:rPr>
                    <w:szCs w:val="21"/>
                  </w:rPr>
                </w:pPr>
                <w:r>
                  <w:rPr>
                    <w:rFonts w:hint="eastAsia"/>
                    <w:szCs w:val="21"/>
                  </w:rPr>
                  <w:t>比例</w:t>
                </w:r>
                <w:r>
                  <w:rPr>
                    <w:szCs w:val="21"/>
                  </w:rPr>
                  <w:t>(%)</w:t>
                </w:r>
              </w:p>
            </w:tc>
          </w:sdtContent>
        </w:sdt>
      </w:tr>
      <w:tr w:rsidR="00D41209" w:rsidTr="00D41209">
        <w:trPr>
          <w:cantSplit/>
          <w:trHeight w:val="99"/>
        </w:trPr>
        <w:tc>
          <w:tcPr>
            <w:tcW w:w="765" w:type="pct"/>
          </w:tcPr>
          <w:p w:rsidR="00D41209" w:rsidRDefault="00D41209">
            <w:pPr>
              <w:ind w:right="5"/>
              <w:rPr>
                <w:szCs w:val="21"/>
              </w:rPr>
            </w:pPr>
            <w:r>
              <w:rPr>
                <w:rFonts w:hint="eastAsia"/>
                <w:szCs w:val="21"/>
              </w:rPr>
              <w:t>1年以内</w:t>
            </w:r>
          </w:p>
        </w:tc>
        <w:tc>
          <w:tcPr>
            <w:tcW w:w="1063" w:type="pct"/>
            <w:vAlign w:val="center"/>
          </w:tcPr>
          <w:p w:rsidR="00D41209" w:rsidRDefault="00D41209" w:rsidP="00D41209">
            <w:pPr>
              <w:jc w:val="right"/>
              <w:rPr>
                <w:sz w:val="24"/>
              </w:rPr>
            </w:pPr>
            <w:r>
              <w:t>26,775,712.33</w:t>
            </w:r>
          </w:p>
        </w:tc>
        <w:tc>
          <w:tcPr>
            <w:tcW w:w="1055" w:type="pct"/>
            <w:vAlign w:val="center"/>
          </w:tcPr>
          <w:p w:rsidR="00D41209" w:rsidRDefault="00D41209" w:rsidP="00D41209">
            <w:pPr>
              <w:jc w:val="right"/>
              <w:rPr>
                <w:sz w:val="24"/>
              </w:rPr>
            </w:pPr>
            <w:r>
              <w:t>99.99</w:t>
            </w:r>
          </w:p>
        </w:tc>
        <w:tc>
          <w:tcPr>
            <w:tcW w:w="1054" w:type="pct"/>
            <w:vAlign w:val="center"/>
          </w:tcPr>
          <w:p w:rsidR="00D41209" w:rsidRDefault="00D41209" w:rsidP="00D41209">
            <w:pPr>
              <w:jc w:val="right"/>
              <w:rPr>
                <w:sz w:val="24"/>
              </w:rPr>
            </w:pPr>
            <w:r>
              <w:t>25,418,694.29</w:t>
            </w:r>
          </w:p>
        </w:tc>
        <w:tc>
          <w:tcPr>
            <w:tcW w:w="1063" w:type="pct"/>
            <w:vAlign w:val="center"/>
          </w:tcPr>
          <w:p w:rsidR="00D41209" w:rsidRDefault="00D41209" w:rsidP="00D41209">
            <w:pPr>
              <w:jc w:val="right"/>
              <w:rPr>
                <w:sz w:val="24"/>
              </w:rPr>
            </w:pPr>
            <w:r>
              <w:t>99.98</w:t>
            </w:r>
          </w:p>
        </w:tc>
      </w:tr>
      <w:tr w:rsidR="00D41209" w:rsidTr="00D41209">
        <w:trPr>
          <w:cantSplit/>
        </w:trPr>
        <w:tc>
          <w:tcPr>
            <w:tcW w:w="765" w:type="pct"/>
          </w:tcPr>
          <w:p w:rsidR="00D41209" w:rsidRDefault="00D41209">
            <w:pPr>
              <w:ind w:right="5"/>
              <w:rPr>
                <w:szCs w:val="21"/>
              </w:rPr>
            </w:pPr>
            <w:r>
              <w:rPr>
                <w:rFonts w:hint="eastAsia"/>
                <w:szCs w:val="21"/>
              </w:rPr>
              <w:t>1至2年</w:t>
            </w:r>
          </w:p>
        </w:tc>
        <w:tc>
          <w:tcPr>
            <w:tcW w:w="1063" w:type="pct"/>
            <w:vAlign w:val="center"/>
          </w:tcPr>
          <w:p w:rsidR="00D41209" w:rsidRDefault="00D41209" w:rsidP="00D41209">
            <w:pPr>
              <w:jc w:val="right"/>
              <w:rPr>
                <w:sz w:val="24"/>
              </w:rPr>
            </w:pPr>
          </w:p>
        </w:tc>
        <w:tc>
          <w:tcPr>
            <w:tcW w:w="1055" w:type="pct"/>
            <w:vAlign w:val="center"/>
          </w:tcPr>
          <w:p w:rsidR="00D41209" w:rsidRDefault="00D41209" w:rsidP="00D41209">
            <w:pPr>
              <w:jc w:val="right"/>
              <w:rPr>
                <w:sz w:val="24"/>
              </w:rPr>
            </w:pPr>
          </w:p>
        </w:tc>
        <w:tc>
          <w:tcPr>
            <w:tcW w:w="1054" w:type="pct"/>
            <w:vAlign w:val="center"/>
          </w:tcPr>
          <w:p w:rsidR="00D41209" w:rsidRDefault="00D41209" w:rsidP="00D41209">
            <w:pPr>
              <w:jc w:val="right"/>
              <w:rPr>
                <w:sz w:val="24"/>
              </w:rPr>
            </w:pPr>
            <w:r>
              <w:t>1,945.92</w:t>
            </w:r>
          </w:p>
        </w:tc>
        <w:tc>
          <w:tcPr>
            <w:tcW w:w="1063" w:type="pct"/>
            <w:vAlign w:val="center"/>
          </w:tcPr>
          <w:p w:rsidR="00D41209" w:rsidRDefault="00D41209" w:rsidP="00D41209">
            <w:pPr>
              <w:jc w:val="right"/>
              <w:rPr>
                <w:sz w:val="24"/>
              </w:rPr>
            </w:pPr>
            <w:r>
              <w:t>0.01</w:t>
            </w:r>
          </w:p>
        </w:tc>
      </w:tr>
      <w:tr w:rsidR="00D41209" w:rsidTr="00D41209">
        <w:trPr>
          <w:cantSplit/>
        </w:trPr>
        <w:tc>
          <w:tcPr>
            <w:tcW w:w="765" w:type="pct"/>
          </w:tcPr>
          <w:p w:rsidR="00D41209" w:rsidRDefault="00D41209">
            <w:pPr>
              <w:ind w:right="5"/>
              <w:rPr>
                <w:szCs w:val="21"/>
              </w:rPr>
            </w:pPr>
            <w:r>
              <w:rPr>
                <w:rFonts w:hint="eastAsia"/>
                <w:szCs w:val="21"/>
              </w:rPr>
              <w:t>2至3年</w:t>
            </w:r>
          </w:p>
        </w:tc>
        <w:tc>
          <w:tcPr>
            <w:tcW w:w="1063" w:type="pct"/>
            <w:vAlign w:val="center"/>
          </w:tcPr>
          <w:p w:rsidR="00D41209" w:rsidRDefault="00D41209" w:rsidP="00D41209">
            <w:pPr>
              <w:jc w:val="right"/>
              <w:rPr>
                <w:sz w:val="24"/>
              </w:rPr>
            </w:pPr>
          </w:p>
        </w:tc>
        <w:tc>
          <w:tcPr>
            <w:tcW w:w="1055" w:type="pct"/>
            <w:vAlign w:val="center"/>
          </w:tcPr>
          <w:p w:rsidR="00D41209" w:rsidRDefault="00D41209" w:rsidP="00D41209">
            <w:pPr>
              <w:jc w:val="right"/>
              <w:rPr>
                <w:sz w:val="24"/>
              </w:rPr>
            </w:pPr>
          </w:p>
        </w:tc>
        <w:tc>
          <w:tcPr>
            <w:tcW w:w="1054" w:type="pct"/>
            <w:vAlign w:val="center"/>
          </w:tcPr>
          <w:p w:rsidR="00D41209" w:rsidRDefault="00D41209" w:rsidP="00D41209">
            <w:pPr>
              <w:jc w:val="right"/>
              <w:rPr>
                <w:sz w:val="24"/>
              </w:rPr>
            </w:pPr>
          </w:p>
        </w:tc>
        <w:tc>
          <w:tcPr>
            <w:tcW w:w="1063" w:type="pct"/>
            <w:vAlign w:val="center"/>
          </w:tcPr>
          <w:p w:rsidR="00D41209" w:rsidRDefault="00D41209" w:rsidP="00D41209">
            <w:pPr>
              <w:jc w:val="right"/>
              <w:rPr>
                <w:sz w:val="24"/>
              </w:rPr>
            </w:pPr>
          </w:p>
        </w:tc>
      </w:tr>
      <w:tr w:rsidR="00D41209" w:rsidTr="00D41209">
        <w:trPr>
          <w:cantSplit/>
        </w:trPr>
        <w:tc>
          <w:tcPr>
            <w:tcW w:w="765" w:type="pct"/>
          </w:tcPr>
          <w:p w:rsidR="00D41209" w:rsidRDefault="00D41209">
            <w:pPr>
              <w:ind w:right="5"/>
              <w:rPr>
                <w:szCs w:val="21"/>
              </w:rPr>
            </w:pPr>
            <w:r>
              <w:rPr>
                <w:rFonts w:hint="eastAsia"/>
                <w:szCs w:val="21"/>
              </w:rPr>
              <w:t>3年以上</w:t>
            </w:r>
          </w:p>
        </w:tc>
        <w:tc>
          <w:tcPr>
            <w:tcW w:w="1063" w:type="pct"/>
            <w:vAlign w:val="center"/>
          </w:tcPr>
          <w:p w:rsidR="00D41209" w:rsidRDefault="00D41209" w:rsidP="00D41209">
            <w:pPr>
              <w:jc w:val="right"/>
              <w:rPr>
                <w:sz w:val="24"/>
              </w:rPr>
            </w:pPr>
            <w:r>
              <w:t>2,971.07</w:t>
            </w:r>
          </w:p>
        </w:tc>
        <w:tc>
          <w:tcPr>
            <w:tcW w:w="1055" w:type="pct"/>
            <w:vAlign w:val="center"/>
          </w:tcPr>
          <w:p w:rsidR="00D41209" w:rsidRDefault="00D41209" w:rsidP="00D41209">
            <w:pPr>
              <w:jc w:val="right"/>
              <w:rPr>
                <w:sz w:val="24"/>
              </w:rPr>
            </w:pPr>
            <w:r>
              <w:t>0.01</w:t>
            </w:r>
          </w:p>
        </w:tc>
        <w:tc>
          <w:tcPr>
            <w:tcW w:w="1054" w:type="pct"/>
            <w:vAlign w:val="center"/>
          </w:tcPr>
          <w:p w:rsidR="00D41209" w:rsidRDefault="00D41209" w:rsidP="00D41209">
            <w:pPr>
              <w:jc w:val="right"/>
              <w:rPr>
                <w:sz w:val="24"/>
              </w:rPr>
            </w:pPr>
            <w:r>
              <w:t>2,971.07</w:t>
            </w:r>
          </w:p>
        </w:tc>
        <w:tc>
          <w:tcPr>
            <w:tcW w:w="1063" w:type="pct"/>
            <w:vAlign w:val="center"/>
          </w:tcPr>
          <w:p w:rsidR="00D41209" w:rsidRDefault="00D41209" w:rsidP="00D41209">
            <w:pPr>
              <w:jc w:val="right"/>
              <w:rPr>
                <w:sz w:val="24"/>
              </w:rPr>
            </w:pPr>
            <w:r>
              <w:t>0.01</w:t>
            </w:r>
          </w:p>
        </w:tc>
      </w:tr>
      <w:tr w:rsidR="00D41209" w:rsidTr="00D41209">
        <w:trPr>
          <w:cantSplit/>
        </w:trPr>
        <w:tc>
          <w:tcPr>
            <w:tcW w:w="765" w:type="pct"/>
          </w:tcPr>
          <w:p w:rsidR="00D41209" w:rsidRDefault="00D41209">
            <w:pPr>
              <w:ind w:right="5"/>
              <w:jc w:val="center"/>
              <w:rPr>
                <w:szCs w:val="21"/>
              </w:rPr>
            </w:pPr>
            <w:r>
              <w:rPr>
                <w:rFonts w:hint="eastAsia"/>
                <w:szCs w:val="21"/>
              </w:rPr>
              <w:t>合计</w:t>
            </w:r>
          </w:p>
        </w:tc>
        <w:tc>
          <w:tcPr>
            <w:tcW w:w="1063" w:type="pct"/>
            <w:vAlign w:val="center"/>
          </w:tcPr>
          <w:p w:rsidR="00D41209" w:rsidRDefault="00D41209" w:rsidP="00D41209">
            <w:pPr>
              <w:jc w:val="right"/>
              <w:rPr>
                <w:sz w:val="24"/>
              </w:rPr>
            </w:pPr>
            <w:r>
              <w:t>26,778,683.40</w:t>
            </w:r>
          </w:p>
        </w:tc>
        <w:tc>
          <w:tcPr>
            <w:tcW w:w="1055" w:type="pct"/>
            <w:vAlign w:val="center"/>
          </w:tcPr>
          <w:p w:rsidR="00D41209" w:rsidRDefault="00D41209" w:rsidP="00D41209">
            <w:pPr>
              <w:jc w:val="right"/>
              <w:rPr>
                <w:sz w:val="24"/>
              </w:rPr>
            </w:pPr>
            <w:r>
              <w:t>100.00</w:t>
            </w:r>
          </w:p>
        </w:tc>
        <w:tc>
          <w:tcPr>
            <w:tcW w:w="1054" w:type="pct"/>
            <w:vAlign w:val="center"/>
          </w:tcPr>
          <w:p w:rsidR="00D41209" w:rsidRDefault="00D41209" w:rsidP="00D41209">
            <w:pPr>
              <w:jc w:val="right"/>
              <w:rPr>
                <w:sz w:val="24"/>
              </w:rPr>
            </w:pPr>
            <w:r>
              <w:t>25,423,611.28</w:t>
            </w:r>
          </w:p>
        </w:tc>
        <w:tc>
          <w:tcPr>
            <w:tcW w:w="1063" w:type="pct"/>
            <w:vAlign w:val="center"/>
          </w:tcPr>
          <w:p w:rsidR="00D41209" w:rsidRDefault="00D41209" w:rsidP="00D41209">
            <w:pPr>
              <w:jc w:val="right"/>
              <w:rPr>
                <w:sz w:val="24"/>
              </w:rPr>
            </w:pPr>
            <w:r>
              <w:t>100.00</w:t>
            </w:r>
          </w:p>
        </w:tc>
      </w:tr>
    </w:tbl>
    <w:p w:rsidR="00B429B3" w:rsidRPr="00AD71DA" w:rsidRDefault="00C31191">
      <w:pPr>
        <w:rPr>
          <w:color w:val="000000" w:themeColor="text1"/>
          <w:szCs w:val="21"/>
        </w:rPr>
      </w:pPr>
      <w:r w:rsidRPr="00AD71DA">
        <w:rPr>
          <w:color w:val="000000" w:themeColor="text1"/>
        </w:rPr>
        <w:t>账</w:t>
      </w:r>
      <w:r w:rsidRPr="00AD71DA">
        <w:rPr>
          <w:rFonts w:hint="eastAsia"/>
          <w:color w:val="000000" w:themeColor="text1"/>
          <w:szCs w:val="21"/>
        </w:rPr>
        <w:t>龄超过1年且金额重要的预付款项未及时结算原因</w:t>
      </w:r>
      <w:r w:rsidRPr="00AD71DA">
        <w:rPr>
          <w:color w:val="000000" w:themeColor="text1"/>
          <w:szCs w:val="21"/>
        </w:rPr>
        <w:t>的说明：</w:t>
      </w:r>
    </w:p>
    <w:sdt>
      <w:sdtPr>
        <w:rPr>
          <w:rFonts w:hint="eastAsia"/>
        </w:rPr>
        <w:alias w:val="账龄超过1年且金额重要的预付款项未及时结算原因的说明"/>
        <w:tag w:val="_GBC_21bfefabbdb8489685d0bb3ee64c2ca5"/>
        <w:id w:val="-1290819941"/>
        <w:placeholder>
          <w:docPart w:val="GBC22222222222222222222222222222"/>
        </w:placeholder>
      </w:sdtPr>
      <w:sdtEndPr/>
      <w:sdtContent>
        <w:p w:rsidR="00B429B3" w:rsidRDefault="00AD71DA">
          <w:r>
            <w:rPr>
              <w:rFonts w:hint="eastAsia"/>
            </w:rPr>
            <w:t>无</w:t>
          </w:r>
        </w:p>
      </w:sdtContent>
    </w:sdt>
    <w:p w:rsidR="00B429B3" w:rsidRDefault="00B429B3"/>
    <w:p w:rsidR="00B429B3" w:rsidRDefault="00C31191">
      <w:pPr>
        <w:pStyle w:val="4"/>
        <w:numPr>
          <w:ilvl w:val="3"/>
          <w:numId w:val="102"/>
        </w:numPr>
        <w:ind w:left="426" w:hanging="426"/>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6359dc471e0a406c8706681c2db6e149"/>
        <w:id w:val="1039553985"/>
        <w:placeholder>
          <w:docPart w:val="GBC22222222222222222222222222222"/>
        </w:placeholder>
      </w:sdtPr>
      <w:sdtEndPr/>
      <w:sdtContent>
        <w:p w:rsidR="00B429B3" w:rsidRDefault="00C31191">
          <w:pPr>
            <w:snapToGrid w:val="0"/>
            <w:spacing w:line="240" w:lineRule="atLeast"/>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2"/>
        <w:gridCol w:w="3013"/>
        <w:gridCol w:w="3013"/>
      </w:tblGrid>
      <w:tr w:rsidR="00D41209" w:rsidTr="00D41209">
        <w:trPr>
          <w:cantSplit/>
        </w:trPr>
        <w:sdt>
          <w:sdtPr>
            <w:rPr>
              <w:rFonts w:hint="eastAsia"/>
              <w:szCs w:val="21"/>
            </w:rPr>
            <w:tag w:val="_PLD_0ab17d7ae0014b6192c9dd0e6d3d3a25"/>
            <w:id w:val="-581379543"/>
          </w:sdtPr>
          <w:sdtEndPr/>
          <w:sdtContent>
            <w:tc>
              <w:tcPr>
                <w:tcW w:w="1666" w:type="pct"/>
                <w:vAlign w:val="center"/>
              </w:tcPr>
              <w:p w:rsidR="00D41209" w:rsidRDefault="00D41209" w:rsidP="00D41209">
                <w:pPr>
                  <w:ind w:right="105"/>
                  <w:jc w:val="center"/>
                  <w:rPr>
                    <w:szCs w:val="21"/>
                  </w:rPr>
                </w:pPr>
                <w:r>
                  <w:rPr>
                    <w:rFonts w:hint="eastAsia"/>
                    <w:szCs w:val="21"/>
                  </w:rPr>
                  <w:t>单位名称</w:t>
                </w:r>
              </w:p>
            </w:tc>
          </w:sdtContent>
        </w:sdt>
        <w:sdt>
          <w:sdtPr>
            <w:rPr>
              <w:rFonts w:hint="eastAsia"/>
              <w:szCs w:val="21"/>
            </w:rPr>
            <w:tag w:val="_PLD_cdd4a1e632c94d14908eb36a620946a9"/>
            <w:id w:val="-936139897"/>
          </w:sdtPr>
          <w:sdtEndPr/>
          <w:sdtContent>
            <w:tc>
              <w:tcPr>
                <w:tcW w:w="1667" w:type="pct"/>
                <w:vAlign w:val="center"/>
              </w:tcPr>
              <w:p w:rsidR="00D41209" w:rsidRDefault="00D41209" w:rsidP="00D41209">
                <w:pPr>
                  <w:ind w:right="73"/>
                  <w:jc w:val="center"/>
                  <w:rPr>
                    <w:szCs w:val="21"/>
                  </w:rPr>
                </w:pPr>
                <w:r>
                  <w:rPr>
                    <w:rFonts w:hint="eastAsia"/>
                    <w:szCs w:val="21"/>
                  </w:rPr>
                  <w:t>期末余额</w:t>
                </w:r>
              </w:p>
            </w:tc>
          </w:sdtContent>
        </w:sdt>
        <w:sdt>
          <w:sdtPr>
            <w:rPr>
              <w:rFonts w:hint="eastAsia"/>
              <w:szCs w:val="21"/>
            </w:rPr>
            <w:tag w:val="_PLD_c9db34035f63426095900b82cc8a8131"/>
            <w:id w:val="-469361081"/>
          </w:sdtPr>
          <w:sdtEndPr>
            <w:rPr>
              <w:rFonts w:hint="default"/>
            </w:rPr>
          </w:sdtEndPr>
          <w:sdtContent>
            <w:tc>
              <w:tcPr>
                <w:tcW w:w="1667" w:type="pct"/>
                <w:vAlign w:val="center"/>
              </w:tcPr>
              <w:p w:rsidR="00D41209" w:rsidRDefault="00D41209" w:rsidP="00D41209">
                <w:pPr>
                  <w:jc w:val="center"/>
                  <w:rPr>
                    <w:szCs w:val="21"/>
                  </w:rPr>
                </w:pPr>
                <w:r>
                  <w:rPr>
                    <w:rFonts w:hint="eastAsia"/>
                    <w:szCs w:val="21"/>
                  </w:rPr>
                  <w:t>占预付款项期末余额合计数的比例(</w:t>
                </w:r>
                <w:r>
                  <w:rPr>
                    <w:szCs w:val="21"/>
                  </w:rPr>
                  <w:t>%)</w:t>
                </w:r>
              </w:p>
            </w:tc>
          </w:sdtContent>
        </w:sdt>
      </w:tr>
      <w:tr w:rsidR="00D41209" w:rsidTr="00D41209">
        <w:trPr>
          <w:cantSplit/>
        </w:trPr>
        <w:tc>
          <w:tcPr>
            <w:tcW w:w="1666" w:type="pct"/>
          </w:tcPr>
          <w:p w:rsidR="00D41209" w:rsidRDefault="00D41209" w:rsidP="00D41209">
            <w:pPr>
              <w:ind w:right="105"/>
              <w:rPr>
                <w:szCs w:val="21"/>
              </w:rPr>
            </w:pPr>
            <w:r>
              <w:t>第一名</w:t>
            </w:r>
          </w:p>
        </w:tc>
        <w:tc>
          <w:tcPr>
            <w:tcW w:w="1667" w:type="pct"/>
            <w:vAlign w:val="center"/>
          </w:tcPr>
          <w:p w:rsidR="00D41209" w:rsidRDefault="00D41209" w:rsidP="00D41209">
            <w:pPr>
              <w:jc w:val="right"/>
              <w:rPr>
                <w:sz w:val="24"/>
              </w:rPr>
            </w:pPr>
            <w:r>
              <w:t>10,289,857.50</w:t>
            </w:r>
          </w:p>
        </w:tc>
        <w:tc>
          <w:tcPr>
            <w:tcW w:w="1667" w:type="pct"/>
            <w:vAlign w:val="center"/>
          </w:tcPr>
          <w:p w:rsidR="00D41209" w:rsidRDefault="00D41209" w:rsidP="00D41209">
            <w:pPr>
              <w:jc w:val="right"/>
              <w:rPr>
                <w:sz w:val="24"/>
              </w:rPr>
            </w:pPr>
            <w:r>
              <w:t>38.43</w:t>
            </w:r>
          </w:p>
        </w:tc>
      </w:tr>
      <w:tr w:rsidR="00D41209" w:rsidTr="00D41209">
        <w:trPr>
          <w:cantSplit/>
        </w:trPr>
        <w:tc>
          <w:tcPr>
            <w:tcW w:w="1666" w:type="pct"/>
          </w:tcPr>
          <w:p w:rsidR="00D41209" w:rsidRDefault="00D41209" w:rsidP="00D41209">
            <w:pPr>
              <w:ind w:right="105"/>
              <w:rPr>
                <w:szCs w:val="21"/>
              </w:rPr>
            </w:pPr>
            <w:r>
              <w:t>第二名</w:t>
            </w:r>
          </w:p>
        </w:tc>
        <w:tc>
          <w:tcPr>
            <w:tcW w:w="1667" w:type="pct"/>
            <w:vAlign w:val="center"/>
          </w:tcPr>
          <w:p w:rsidR="00D41209" w:rsidRDefault="00D41209" w:rsidP="00D41209">
            <w:pPr>
              <w:jc w:val="right"/>
              <w:rPr>
                <w:sz w:val="24"/>
              </w:rPr>
            </w:pPr>
            <w:r>
              <w:t>5,290,474.17</w:t>
            </w:r>
          </w:p>
        </w:tc>
        <w:tc>
          <w:tcPr>
            <w:tcW w:w="1667" w:type="pct"/>
            <w:vAlign w:val="center"/>
          </w:tcPr>
          <w:p w:rsidR="00D41209" w:rsidRDefault="00D41209" w:rsidP="00D41209">
            <w:pPr>
              <w:jc w:val="right"/>
              <w:rPr>
                <w:sz w:val="24"/>
              </w:rPr>
            </w:pPr>
            <w:r>
              <w:t>19.76</w:t>
            </w:r>
          </w:p>
        </w:tc>
      </w:tr>
      <w:tr w:rsidR="00D41209" w:rsidTr="00D41209">
        <w:trPr>
          <w:cantSplit/>
        </w:trPr>
        <w:tc>
          <w:tcPr>
            <w:tcW w:w="1666" w:type="pct"/>
          </w:tcPr>
          <w:p w:rsidR="00D41209" w:rsidRDefault="00D41209" w:rsidP="00D41209">
            <w:pPr>
              <w:ind w:right="105"/>
              <w:rPr>
                <w:szCs w:val="21"/>
              </w:rPr>
            </w:pPr>
            <w:r>
              <w:t>第三名</w:t>
            </w:r>
          </w:p>
        </w:tc>
        <w:tc>
          <w:tcPr>
            <w:tcW w:w="1667" w:type="pct"/>
            <w:vAlign w:val="center"/>
          </w:tcPr>
          <w:p w:rsidR="00D41209" w:rsidRDefault="00D41209" w:rsidP="00D41209">
            <w:pPr>
              <w:jc w:val="right"/>
              <w:rPr>
                <w:sz w:val="24"/>
              </w:rPr>
            </w:pPr>
            <w:r>
              <w:t>4,059,859.21</w:t>
            </w:r>
          </w:p>
        </w:tc>
        <w:tc>
          <w:tcPr>
            <w:tcW w:w="1667" w:type="pct"/>
            <w:vAlign w:val="center"/>
          </w:tcPr>
          <w:p w:rsidR="00D41209" w:rsidRDefault="00D41209" w:rsidP="00D41209">
            <w:pPr>
              <w:jc w:val="right"/>
              <w:rPr>
                <w:sz w:val="24"/>
              </w:rPr>
            </w:pPr>
            <w:r>
              <w:t>15.16</w:t>
            </w:r>
          </w:p>
        </w:tc>
      </w:tr>
      <w:tr w:rsidR="00D41209" w:rsidTr="00D41209">
        <w:trPr>
          <w:cantSplit/>
        </w:trPr>
        <w:tc>
          <w:tcPr>
            <w:tcW w:w="1666" w:type="pct"/>
          </w:tcPr>
          <w:p w:rsidR="00D41209" w:rsidRDefault="00D41209" w:rsidP="00D41209">
            <w:pPr>
              <w:ind w:right="105"/>
              <w:rPr>
                <w:szCs w:val="21"/>
              </w:rPr>
            </w:pPr>
            <w:r>
              <w:t>第四名</w:t>
            </w:r>
          </w:p>
        </w:tc>
        <w:tc>
          <w:tcPr>
            <w:tcW w:w="1667" w:type="pct"/>
            <w:vAlign w:val="center"/>
          </w:tcPr>
          <w:p w:rsidR="00D41209" w:rsidRDefault="00D41209" w:rsidP="00D41209">
            <w:pPr>
              <w:jc w:val="right"/>
              <w:rPr>
                <w:sz w:val="24"/>
              </w:rPr>
            </w:pPr>
            <w:r>
              <w:t>3,307,338.33</w:t>
            </w:r>
          </w:p>
        </w:tc>
        <w:tc>
          <w:tcPr>
            <w:tcW w:w="1667" w:type="pct"/>
            <w:vAlign w:val="center"/>
          </w:tcPr>
          <w:p w:rsidR="00D41209" w:rsidRDefault="00D41209" w:rsidP="00D41209">
            <w:pPr>
              <w:jc w:val="right"/>
              <w:rPr>
                <w:sz w:val="24"/>
              </w:rPr>
            </w:pPr>
            <w:r>
              <w:t>12.35</w:t>
            </w:r>
          </w:p>
        </w:tc>
      </w:tr>
      <w:tr w:rsidR="00D41209" w:rsidTr="00D41209">
        <w:trPr>
          <w:cantSplit/>
        </w:trPr>
        <w:tc>
          <w:tcPr>
            <w:tcW w:w="1666" w:type="pct"/>
          </w:tcPr>
          <w:p w:rsidR="00D41209" w:rsidRDefault="00D41209" w:rsidP="00D41209">
            <w:pPr>
              <w:ind w:right="105"/>
              <w:rPr>
                <w:szCs w:val="21"/>
              </w:rPr>
            </w:pPr>
            <w:r>
              <w:t>第五名</w:t>
            </w:r>
          </w:p>
        </w:tc>
        <w:tc>
          <w:tcPr>
            <w:tcW w:w="1667" w:type="pct"/>
            <w:vAlign w:val="center"/>
          </w:tcPr>
          <w:p w:rsidR="00D41209" w:rsidRDefault="00D41209" w:rsidP="00D41209">
            <w:pPr>
              <w:jc w:val="right"/>
              <w:rPr>
                <w:sz w:val="24"/>
              </w:rPr>
            </w:pPr>
            <w:r>
              <w:t>2,524,608.61</w:t>
            </w:r>
          </w:p>
        </w:tc>
        <w:tc>
          <w:tcPr>
            <w:tcW w:w="1667" w:type="pct"/>
            <w:vAlign w:val="center"/>
          </w:tcPr>
          <w:p w:rsidR="00D41209" w:rsidRDefault="00D41209" w:rsidP="00D41209">
            <w:pPr>
              <w:jc w:val="right"/>
              <w:rPr>
                <w:sz w:val="24"/>
              </w:rPr>
            </w:pPr>
            <w:r>
              <w:t>9.43</w:t>
            </w:r>
          </w:p>
        </w:tc>
      </w:tr>
      <w:tr w:rsidR="00D41209" w:rsidTr="00D41209">
        <w:trPr>
          <w:cantSplit/>
        </w:trPr>
        <w:tc>
          <w:tcPr>
            <w:tcW w:w="1666" w:type="pct"/>
          </w:tcPr>
          <w:p w:rsidR="00D41209" w:rsidRDefault="00D41209" w:rsidP="00D41209">
            <w:pPr>
              <w:ind w:right="105"/>
              <w:jc w:val="center"/>
              <w:rPr>
                <w:szCs w:val="21"/>
              </w:rPr>
            </w:pPr>
            <w:r>
              <w:rPr>
                <w:rFonts w:hint="eastAsia"/>
                <w:szCs w:val="21"/>
              </w:rPr>
              <w:t>合计</w:t>
            </w:r>
          </w:p>
        </w:tc>
        <w:tc>
          <w:tcPr>
            <w:tcW w:w="1667" w:type="pct"/>
            <w:vAlign w:val="center"/>
          </w:tcPr>
          <w:p w:rsidR="00D41209" w:rsidRDefault="00D41209" w:rsidP="00D41209">
            <w:pPr>
              <w:jc w:val="right"/>
              <w:rPr>
                <w:sz w:val="24"/>
              </w:rPr>
            </w:pPr>
            <w:r>
              <w:t>25,472,137.82</w:t>
            </w:r>
          </w:p>
        </w:tc>
        <w:tc>
          <w:tcPr>
            <w:tcW w:w="1667" w:type="pct"/>
            <w:vAlign w:val="center"/>
          </w:tcPr>
          <w:p w:rsidR="00D41209" w:rsidRDefault="00D41209" w:rsidP="00D41209">
            <w:pPr>
              <w:jc w:val="right"/>
              <w:rPr>
                <w:sz w:val="24"/>
              </w:rPr>
            </w:pPr>
            <w:r>
              <w:t>95.13</w:t>
            </w:r>
          </w:p>
        </w:tc>
      </w:tr>
    </w:tbl>
    <w:p w:rsidR="00D41209" w:rsidRDefault="00D41209"/>
    <w:p w:rsidR="00B429B3" w:rsidRDefault="00C31191">
      <w:pPr>
        <w:snapToGrid w:val="0"/>
        <w:spacing w:line="240" w:lineRule="atLeast"/>
        <w:rPr>
          <w:szCs w:val="21"/>
        </w:rPr>
      </w:pPr>
      <w:r>
        <w:rPr>
          <w:rFonts w:hint="eastAsia"/>
          <w:szCs w:val="21"/>
        </w:rPr>
        <w:t>其他说明</w:t>
      </w:r>
    </w:p>
    <w:sdt>
      <w:sdtPr>
        <w:rPr>
          <w:szCs w:val="21"/>
        </w:rPr>
        <w:alias w:val="按预付对象归集的期末余额前五名的预付款情况的说明"/>
        <w:tag w:val="_GBC_01cbdc0115484d88931f2dbcc9e0aa2b"/>
        <w:id w:val="1631986934"/>
        <w:placeholder>
          <w:docPart w:val="GBC22222222222222222222222222222"/>
        </w:placeholder>
      </w:sdtPr>
      <w:sdtEndPr/>
      <w:sdtContent>
        <w:p w:rsidR="00B429B3" w:rsidRDefault="00D41209">
          <w:pPr>
            <w:snapToGrid w:val="0"/>
            <w:spacing w:line="240" w:lineRule="atLeast"/>
            <w:rPr>
              <w:szCs w:val="21"/>
            </w:rPr>
          </w:pPr>
          <w:r>
            <w:rPr>
              <w:rFonts w:hint="eastAsia"/>
              <w:szCs w:val="21"/>
            </w:rPr>
            <w:t>无</w:t>
          </w:r>
        </w:p>
      </w:sdtContent>
    </w:sdt>
    <w:p w:rsidR="00B429B3" w:rsidRDefault="00B429B3">
      <w:pPr>
        <w:snapToGrid w:val="0"/>
        <w:spacing w:line="240" w:lineRule="atLeast"/>
        <w:rPr>
          <w:szCs w:val="21"/>
        </w:rPr>
      </w:pPr>
    </w:p>
    <w:p w:rsidR="00B429B3" w:rsidRDefault="00C31191">
      <w:r>
        <w:rPr>
          <w:rFonts w:hint="eastAsia"/>
        </w:rPr>
        <w:t>其他说明</w:t>
      </w:r>
    </w:p>
    <w:sdt>
      <w:sdtPr>
        <w:rPr>
          <w:rFonts w:hint="eastAsia"/>
          <w:szCs w:val="21"/>
        </w:rPr>
        <w:alias w:val="是否适用：预付帐款的说明[双击切换]"/>
        <w:tag w:val="_GBC_292d88b78b6d439981e508e0126d8061"/>
        <w:id w:val="-738391026"/>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18"/>
        </w:numPr>
      </w:pPr>
      <w:r>
        <w:rPr>
          <w:rFonts w:hint="eastAsia"/>
        </w:rPr>
        <w:t>其他应收款</w:t>
      </w:r>
    </w:p>
    <w:p w:rsidR="00B429B3" w:rsidRDefault="00C31191">
      <w:pPr>
        <w:pStyle w:val="4"/>
      </w:pPr>
      <w:r>
        <w:rPr>
          <w:rFonts w:ascii="宋体" w:eastAsia="宋体" w:hAnsi="宋体" w:cs="宋体" w:hint="eastAsia"/>
          <w:kern w:val="0"/>
          <w:szCs w:val="24"/>
        </w:rPr>
        <w:t>项目列示</w:t>
      </w:r>
    </w:p>
    <w:bookmarkStart w:id="172" w:name="_Hlk532906090" w:displacedByCustomXml="next"/>
    <w:sdt>
      <w:sdtPr>
        <w:alias w:val="是否适用：其他应收款分类列示[双击切换]"/>
        <w:tag w:val="_GBC_5cf24a2049f64010a4df1f0db5a97234"/>
        <w:id w:val="-1998492792"/>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其他应收款分类列示"/>
          <w:tag w:val="_GBC_7f9aa6546943491ca0ac8585be1822b5"/>
          <w:id w:val="12409946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分类列示"/>
          <w:tag w:val="_GBC_04bd5c819b004daf9b35f05cdd98046d"/>
          <w:id w:val="164046018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B429B3" w:rsidTr="00556C7A">
        <w:trPr>
          <w:cantSplit/>
        </w:trPr>
        <w:sdt>
          <w:sdtPr>
            <w:tag w:val="_PLD_4377dcbf8fc04365884311b6628ee70c"/>
            <w:id w:val="1163972077"/>
          </w:sdtPr>
          <w:sdtEndPr/>
          <w:sdtContent>
            <w:tc>
              <w:tcPr>
                <w:tcW w:w="1764" w:type="pct"/>
                <w:vAlign w:val="center"/>
              </w:tcPr>
              <w:p w:rsidR="00B429B3" w:rsidRDefault="00C31191">
                <w:pPr>
                  <w:jc w:val="center"/>
                  <w:rPr>
                    <w:szCs w:val="21"/>
                  </w:rPr>
                </w:pPr>
                <w:r>
                  <w:rPr>
                    <w:rFonts w:hint="eastAsia"/>
                    <w:szCs w:val="21"/>
                  </w:rPr>
                  <w:t>项目</w:t>
                </w:r>
              </w:p>
            </w:tc>
          </w:sdtContent>
        </w:sdt>
        <w:sdt>
          <w:sdtPr>
            <w:tag w:val="_PLD_9eed799cfa4b445abd6bf2c21c8e53d1"/>
            <w:id w:val="1996453010"/>
          </w:sdtPr>
          <w:sdtEndPr/>
          <w:sdtContent>
            <w:tc>
              <w:tcPr>
                <w:tcW w:w="1622" w:type="pct"/>
                <w:vAlign w:val="center"/>
              </w:tcPr>
              <w:p w:rsidR="00B429B3" w:rsidRDefault="00C31191">
                <w:pPr>
                  <w:jc w:val="center"/>
                  <w:rPr>
                    <w:szCs w:val="21"/>
                  </w:rPr>
                </w:pPr>
                <w:r>
                  <w:rPr>
                    <w:rFonts w:hint="eastAsia"/>
                    <w:szCs w:val="21"/>
                  </w:rPr>
                  <w:t>期末余额</w:t>
                </w:r>
              </w:p>
            </w:tc>
          </w:sdtContent>
        </w:sdt>
        <w:sdt>
          <w:sdtPr>
            <w:tag w:val="_PLD_200365ee1196470e91075b949a7f5552"/>
            <w:id w:val="1294021529"/>
          </w:sdtPr>
          <w:sdtEndPr/>
          <w:sdtContent>
            <w:tc>
              <w:tcPr>
                <w:tcW w:w="1614" w:type="pct"/>
                <w:vAlign w:val="center"/>
              </w:tcPr>
              <w:p w:rsidR="00B429B3" w:rsidRDefault="00C31191">
                <w:pPr>
                  <w:jc w:val="center"/>
                  <w:rPr>
                    <w:szCs w:val="21"/>
                  </w:rPr>
                </w:pPr>
                <w:r>
                  <w:rPr>
                    <w:rFonts w:hint="eastAsia"/>
                    <w:szCs w:val="21"/>
                  </w:rPr>
                  <w:t>期初余额</w:t>
                </w:r>
              </w:p>
            </w:tc>
          </w:sdtContent>
        </w:sdt>
      </w:tr>
      <w:tr w:rsidR="00B429B3" w:rsidTr="00556C7A">
        <w:trPr>
          <w:cantSplit/>
        </w:trPr>
        <w:tc>
          <w:tcPr>
            <w:tcW w:w="1764" w:type="pct"/>
          </w:tcPr>
          <w:p w:rsidR="00B429B3" w:rsidRDefault="00C31191">
            <w:pPr>
              <w:ind w:right="5"/>
              <w:rPr>
                <w:szCs w:val="21"/>
              </w:rPr>
            </w:pPr>
            <w:r>
              <w:rPr>
                <w:rFonts w:hint="eastAsia"/>
                <w:szCs w:val="21"/>
              </w:rPr>
              <w:t>应收利息</w:t>
            </w:r>
          </w:p>
        </w:tc>
        <w:tc>
          <w:tcPr>
            <w:tcW w:w="1622" w:type="pct"/>
          </w:tcPr>
          <w:p w:rsidR="00B429B3" w:rsidRDefault="00B429B3">
            <w:pPr>
              <w:ind w:right="5"/>
              <w:jc w:val="right"/>
              <w:rPr>
                <w:szCs w:val="21"/>
              </w:rPr>
            </w:pPr>
          </w:p>
        </w:tc>
        <w:tc>
          <w:tcPr>
            <w:tcW w:w="1614" w:type="pct"/>
          </w:tcPr>
          <w:p w:rsidR="00B429B3" w:rsidRDefault="00B429B3">
            <w:pPr>
              <w:ind w:right="5"/>
              <w:jc w:val="right"/>
              <w:rPr>
                <w:szCs w:val="21"/>
              </w:rPr>
            </w:pPr>
          </w:p>
        </w:tc>
      </w:tr>
      <w:tr w:rsidR="00B429B3" w:rsidTr="00556C7A">
        <w:trPr>
          <w:cantSplit/>
        </w:trPr>
        <w:tc>
          <w:tcPr>
            <w:tcW w:w="1764" w:type="pct"/>
          </w:tcPr>
          <w:p w:rsidR="00B429B3" w:rsidRDefault="00C31191">
            <w:pPr>
              <w:ind w:right="5"/>
              <w:rPr>
                <w:szCs w:val="21"/>
              </w:rPr>
            </w:pPr>
            <w:r>
              <w:rPr>
                <w:rFonts w:hint="eastAsia"/>
                <w:szCs w:val="21"/>
              </w:rPr>
              <w:t>应收股利</w:t>
            </w:r>
          </w:p>
        </w:tc>
        <w:tc>
          <w:tcPr>
            <w:tcW w:w="1622" w:type="pct"/>
          </w:tcPr>
          <w:p w:rsidR="00B429B3" w:rsidRDefault="00B429B3">
            <w:pPr>
              <w:ind w:right="5"/>
              <w:jc w:val="right"/>
              <w:rPr>
                <w:szCs w:val="21"/>
              </w:rPr>
            </w:pPr>
          </w:p>
        </w:tc>
        <w:tc>
          <w:tcPr>
            <w:tcW w:w="1614" w:type="pct"/>
          </w:tcPr>
          <w:p w:rsidR="00B429B3" w:rsidRDefault="00B429B3">
            <w:pPr>
              <w:ind w:right="5"/>
              <w:jc w:val="right"/>
              <w:rPr>
                <w:szCs w:val="21"/>
              </w:rPr>
            </w:pPr>
          </w:p>
        </w:tc>
      </w:tr>
      <w:tr w:rsidR="00D41209" w:rsidTr="00D41209">
        <w:trPr>
          <w:cantSplit/>
        </w:trPr>
        <w:tc>
          <w:tcPr>
            <w:tcW w:w="1764" w:type="pct"/>
          </w:tcPr>
          <w:p w:rsidR="00D41209" w:rsidRDefault="00D41209">
            <w:pPr>
              <w:ind w:right="5"/>
              <w:rPr>
                <w:szCs w:val="21"/>
              </w:rPr>
            </w:pPr>
            <w:r>
              <w:rPr>
                <w:rFonts w:hint="eastAsia"/>
                <w:szCs w:val="21"/>
              </w:rPr>
              <w:t>其他应收款</w:t>
            </w:r>
          </w:p>
        </w:tc>
        <w:tc>
          <w:tcPr>
            <w:tcW w:w="1622" w:type="pct"/>
            <w:vAlign w:val="center"/>
          </w:tcPr>
          <w:p w:rsidR="00D41209" w:rsidRDefault="00D41209" w:rsidP="00D41209">
            <w:pPr>
              <w:jc w:val="right"/>
              <w:rPr>
                <w:sz w:val="24"/>
              </w:rPr>
            </w:pPr>
            <w:r>
              <w:t>49,859,781.99</w:t>
            </w:r>
          </w:p>
        </w:tc>
        <w:tc>
          <w:tcPr>
            <w:tcW w:w="1614" w:type="pct"/>
            <w:vAlign w:val="center"/>
          </w:tcPr>
          <w:p w:rsidR="00D41209" w:rsidRDefault="00D41209" w:rsidP="00D41209">
            <w:pPr>
              <w:jc w:val="right"/>
              <w:rPr>
                <w:sz w:val="24"/>
              </w:rPr>
            </w:pPr>
            <w:r>
              <w:t>60,362,965.74</w:t>
            </w:r>
          </w:p>
        </w:tc>
      </w:tr>
      <w:tr w:rsidR="00D41209" w:rsidTr="00D41209">
        <w:trPr>
          <w:cantSplit/>
        </w:trPr>
        <w:tc>
          <w:tcPr>
            <w:tcW w:w="1764" w:type="pct"/>
          </w:tcPr>
          <w:p w:rsidR="00D41209" w:rsidRDefault="00D41209">
            <w:pPr>
              <w:autoSpaceDE w:val="0"/>
              <w:autoSpaceDN w:val="0"/>
              <w:adjustRightInd w:val="0"/>
              <w:rPr>
                <w:szCs w:val="21"/>
              </w:rPr>
            </w:pPr>
            <w:r>
              <w:rPr>
                <w:rFonts w:hint="eastAsia"/>
                <w:szCs w:val="21"/>
              </w:rPr>
              <w:t>合计</w:t>
            </w:r>
          </w:p>
        </w:tc>
        <w:tc>
          <w:tcPr>
            <w:tcW w:w="1622" w:type="pct"/>
            <w:vAlign w:val="center"/>
          </w:tcPr>
          <w:p w:rsidR="00D41209" w:rsidRDefault="00D41209" w:rsidP="00D41209">
            <w:pPr>
              <w:jc w:val="right"/>
              <w:rPr>
                <w:sz w:val="24"/>
              </w:rPr>
            </w:pPr>
            <w:r>
              <w:t>49,859,781.99</w:t>
            </w:r>
          </w:p>
        </w:tc>
        <w:tc>
          <w:tcPr>
            <w:tcW w:w="1614" w:type="pct"/>
            <w:vAlign w:val="center"/>
          </w:tcPr>
          <w:p w:rsidR="00D41209" w:rsidRDefault="00D41209" w:rsidP="00D41209">
            <w:pPr>
              <w:jc w:val="right"/>
              <w:rPr>
                <w:sz w:val="24"/>
              </w:rPr>
            </w:pPr>
            <w:r>
              <w:t>60,362,965.74</w:t>
            </w:r>
          </w:p>
        </w:tc>
      </w:tr>
    </w:tbl>
    <w:p w:rsidR="00B429B3" w:rsidRDefault="00B429B3"/>
    <w:p w:rsidR="00B429B3" w:rsidRDefault="00C31191">
      <w:pPr>
        <w:rPr>
          <w:szCs w:val="21"/>
        </w:rPr>
      </w:pPr>
      <w:r>
        <w:rPr>
          <w:rFonts w:hint="eastAsia"/>
          <w:szCs w:val="21"/>
        </w:rPr>
        <w:t>其他说明：</w:t>
      </w:r>
    </w:p>
    <w:bookmarkEnd w:id="172" w:displacedByCustomXml="next"/>
    <w:sdt>
      <w:sdtPr>
        <w:rPr>
          <w:szCs w:val="21"/>
        </w:rPr>
        <w:alias w:val="是否适用：其他应收款分类列示其他说明[双击切换]"/>
        <w:tag w:val="_GBC_87a25d8043fc4fcfac6a8c802b58dfc7"/>
        <w:id w:val="1673836016"/>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ind w:left="360" w:hanging="360"/>
      </w:pPr>
      <w:r>
        <w:rPr>
          <w:rFonts w:hint="eastAsia"/>
        </w:rPr>
        <w:t>应收利息</w:t>
      </w:r>
    </w:p>
    <w:p w:rsidR="00B429B3" w:rsidRDefault="00C31191">
      <w:pPr>
        <w:pStyle w:val="5"/>
        <w:numPr>
          <w:ilvl w:val="0"/>
          <w:numId w:val="158"/>
        </w:numPr>
        <w:ind w:leftChars="0"/>
      </w:pPr>
      <w:r>
        <w:rPr>
          <w:rFonts w:hint="eastAsia"/>
        </w:rPr>
        <w:t>应收利息分类</w:t>
      </w:r>
    </w:p>
    <w:sdt>
      <w:sdtPr>
        <w:alias w:val="是否适用：应收利息分类[双击切换]"/>
        <w:tag w:val="_GBC_83217ec91e3240eeb9ff337eca1b11bb"/>
        <w:id w:val="-71499521"/>
        <w:placeholder>
          <w:docPart w:val="GBC22222222222222222222222222222"/>
        </w:placeholder>
      </w:sdtPr>
      <w:sdtEndPr/>
      <w:sdtContent>
        <w:p w:rsidR="00B429B3" w:rsidRDefault="00C31191" w:rsidP="00D41209">
          <w:r>
            <w:fldChar w:fldCharType="begin"/>
          </w:r>
          <w:r w:rsidR="00D41209">
            <w:instrText xml:space="preserve">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pStyle w:val="5"/>
        <w:numPr>
          <w:ilvl w:val="0"/>
          <w:numId w:val="158"/>
        </w:numPr>
        <w:ind w:leftChars="0"/>
      </w:pPr>
      <w:r>
        <w:rPr>
          <w:rFonts w:hint="eastAsia"/>
        </w:rPr>
        <w:t>重要逾期利息</w:t>
      </w:r>
    </w:p>
    <w:sdt>
      <w:sdtPr>
        <w:alias w:val="是否适用：重要逾期利息[双击切换]"/>
        <w:tag w:val="_GBC_4720cbb6fd9144c2b14ef7120e6159be"/>
        <w:id w:val="-1449771947"/>
        <w:placeholder>
          <w:docPart w:val="GBC22222222222222222222222222222"/>
        </w:placeholder>
      </w:sdtPr>
      <w:sdtEndPr/>
      <w:sdtContent>
        <w:p w:rsidR="00B429B3" w:rsidRDefault="00C31191" w:rsidP="00D41209">
          <w:r>
            <w:fldChar w:fldCharType="begin"/>
          </w:r>
          <w:r w:rsidR="00D41209">
            <w:instrText xml:space="preserve">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pPr>
        <w:pStyle w:val="5"/>
        <w:numPr>
          <w:ilvl w:val="0"/>
          <w:numId w:val="158"/>
        </w:numPr>
        <w:ind w:leftChars="0"/>
        <w:rPr>
          <w:rFonts w:ascii="宋体" w:hAnsi="宋体" w:cs="宋体"/>
          <w:kern w:val="0"/>
          <w:szCs w:val="24"/>
        </w:rPr>
      </w:pPr>
      <w:r>
        <w:rPr>
          <w:rFonts w:ascii="宋体" w:hAnsi="宋体" w:cs="宋体" w:hint="eastAsia"/>
          <w:kern w:val="0"/>
          <w:szCs w:val="24"/>
        </w:rPr>
        <w:t>按</w:t>
      </w:r>
      <w:r>
        <w:rPr>
          <w:rFonts w:ascii="宋体" w:hAnsi="宋体" w:cs="宋体"/>
          <w:kern w:val="0"/>
          <w:szCs w:val="24"/>
        </w:rPr>
        <w:t>坏账计提方法分类披露</w:t>
      </w:r>
    </w:p>
    <w:bookmarkStart w:id="173" w:name="_Hlk153374831" w:displacedByCustomXml="next"/>
    <w:sdt>
      <w:sdtPr>
        <w:alias w:val="是否适用：按坏账计提方法分类披露[双击切换]"/>
        <w:tag w:val="_GBC_4dfa1c3f378a461fb32dcc384b94c01c"/>
        <w:id w:val="1159035117"/>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按单项计提坏账准备：</w:t>
      </w:r>
    </w:p>
    <w:sdt>
      <w:sdtPr>
        <w:alias w:val="是否适用：按单项计提坏账准备的详细情况[双击切换]"/>
        <w:tag w:val="_GBC_f555101264ef4acba1df68e54d30175a"/>
        <w:id w:val="-1636163341"/>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按单项计提坏账准备的说明：</w:t>
      </w:r>
    </w:p>
    <w:sdt>
      <w:sdtPr>
        <w:rPr>
          <w:szCs w:val="21"/>
        </w:rPr>
        <w:alias w:val="是否适用：按单项计提坏账准备的说明[双击切换]"/>
        <w:tag w:val="_GBC_e7140d40a6d84e56957900180d1e6af2"/>
        <w:id w:val="-2096930631"/>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e220409efb74ad0a4dffa7172a6bdf0"/>
        <w:id w:val="720484237"/>
        <w:placeholder>
          <w:docPart w:val="GBC22222222222222222222222222222"/>
        </w:placeholder>
      </w:sdtPr>
      <w:sdtEndPr/>
      <w:sdtContent>
        <w:p w:rsidR="00D41209" w:rsidRDefault="00C31191" w:rsidP="00D41209">
          <w:pPr>
            <w:rPr>
              <w:szCs w:val="21"/>
            </w:rPr>
          </w:pPr>
          <w:r>
            <w:rPr>
              <w:rFonts w:cs="Times New Roman"/>
              <w:bCs/>
              <w:szCs w:val="22"/>
            </w:rPr>
            <w:fldChar w:fldCharType="begin"/>
          </w:r>
          <w:r w:rsidR="00D41209">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D41209">
            <w:rPr>
              <w:rFonts w:cs="Times New Roman"/>
              <w:bCs/>
              <w:szCs w:val="22"/>
            </w:rPr>
            <w:instrText xml:space="preserve"> MACROBUTTON  SnrToggleCheckbox √不适用 </w:instrText>
          </w:r>
          <w:r>
            <w:rPr>
              <w:rFonts w:cs="Times New Roman"/>
              <w:bCs/>
              <w:szCs w:val="22"/>
            </w:rPr>
            <w:fldChar w:fldCharType="end"/>
          </w:r>
        </w:p>
      </w:sdtContent>
    </w:sdt>
    <w:bookmarkEnd w:id="173"/>
    <w:p w:rsidR="00B429B3" w:rsidRDefault="00B429B3">
      <w:pPr>
        <w:rPr>
          <w:rFonts w:ascii="Calibri" w:hAnsi="Calibri" w:cs="Times New Roman"/>
          <w:b/>
          <w:bCs/>
          <w:szCs w:val="22"/>
        </w:rPr>
      </w:pPr>
    </w:p>
    <w:p w:rsidR="00B429B3" w:rsidRDefault="00C31191">
      <w:pPr>
        <w:pStyle w:val="5"/>
        <w:numPr>
          <w:ilvl w:val="0"/>
          <w:numId w:val="158"/>
        </w:numPr>
        <w:ind w:leftChars="0"/>
      </w:pPr>
      <w:r>
        <w:rPr>
          <w:rFonts w:ascii="宋体" w:hAnsi="宋体" w:cs="宋体" w:hint="eastAsia"/>
          <w:kern w:val="0"/>
          <w:szCs w:val="24"/>
        </w:rPr>
        <w:t>按预期信用损失一般模型计提坏账准备</w:t>
      </w:r>
    </w:p>
    <w:bookmarkStart w:id="174" w:name="_Hlk533867290" w:displacedByCustomXml="next"/>
    <w:sdt>
      <w:sdtPr>
        <w:rPr>
          <w:szCs w:val="21"/>
        </w:rPr>
        <w:alias w:val="是否适用：应收利息坏账准备调节表[双击切换]"/>
        <w:tag w:val="_GBC_2926f106217b4c11a5fe606b79f60d83"/>
        <w:id w:val="-1636327436"/>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D41209">
      <w:pPr>
        <w:rPr>
          <w:szCs w:val="21"/>
        </w:rPr>
      </w:pPr>
    </w:p>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59f57028d34346fc91962be3047fd594"/>
        <w:id w:val="-452408424"/>
        <w:placeholder>
          <w:docPart w:val="GBC22222222222222222222222222222"/>
        </w:placeholder>
      </w:sdtPr>
      <w:sdtEndPr/>
      <w:sdtContent>
        <w:p w:rsidR="00B429B3" w:rsidRDefault="00D41209">
          <w:pPr>
            <w:rPr>
              <w:rFonts w:cs="Times New Roman"/>
              <w:bCs/>
              <w:szCs w:val="22"/>
            </w:rPr>
          </w:pPr>
          <w:r>
            <w:rPr>
              <w:rFonts w:cs="Times New Roman" w:hint="eastAsia"/>
              <w:bCs/>
              <w:szCs w:val="22"/>
            </w:rPr>
            <w:t>无</w:t>
          </w:r>
        </w:p>
      </w:sdtContent>
    </w:sdt>
    <w:p w:rsidR="00B429B3" w:rsidRDefault="00B429B3" w:rsidP="00507787">
      <w:pPr>
        <w:autoSpaceDE w:val="0"/>
        <w:autoSpaceDN w:val="0"/>
        <w:adjustRightInd w:val="0"/>
        <w:ind w:rightChars="50" w:right="105"/>
        <w:rPr>
          <w:szCs w:val="21"/>
        </w:rPr>
      </w:pPr>
    </w:p>
    <w:p w:rsidR="00B429B3" w:rsidRDefault="00C31191">
      <w:pPr>
        <w:pStyle w:val="aff3"/>
      </w:pPr>
      <w:r>
        <w:rPr>
          <w:rFonts w:hint="eastAsia"/>
        </w:rPr>
        <w:t>对本期发生损失准备变动的应收利息账面余额显著变动的情况说明：</w:t>
      </w:r>
    </w:p>
    <w:sdt>
      <w:sdtPr>
        <w:rPr>
          <w:szCs w:val="21"/>
        </w:rPr>
        <w:alias w:val="是否适用：应收利息本期发生损失准备变动且账面余额显著变动的情况说明[双击切换]"/>
        <w:tag w:val="_GBC_07d71685a64f4800b3e351083fc5c9ae"/>
        <w:id w:val="-96106357"/>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bookmarkEnd w:id="174"/>
    <w:p w:rsidR="00B429B3" w:rsidRDefault="00B429B3" w:rsidP="00507787">
      <w:pPr>
        <w:autoSpaceDE w:val="0"/>
        <w:autoSpaceDN w:val="0"/>
        <w:adjustRightInd w:val="0"/>
        <w:ind w:rightChars="50" w:right="105"/>
        <w:rPr>
          <w:szCs w:val="21"/>
        </w:rPr>
      </w:pPr>
    </w:p>
    <w:p w:rsidR="00B429B3" w:rsidRDefault="00C31191">
      <w:pPr>
        <w:pStyle w:val="5"/>
        <w:numPr>
          <w:ilvl w:val="0"/>
          <w:numId w:val="158"/>
        </w:numPr>
        <w:ind w:leftChars="0"/>
        <w:rPr>
          <w:rFonts w:ascii="宋体" w:hAnsi="宋体" w:cs="宋体"/>
          <w:kern w:val="0"/>
          <w:szCs w:val="24"/>
        </w:rPr>
      </w:pPr>
      <w:r>
        <w:rPr>
          <w:rFonts w:ascii="宋体" w:hAnsi="宋体" w:cs="宋体" w:hint="eastAsia"/>
          <w:kern w:val="0"/>
          <w:szCs w:val="24"/>
        </w:rPr>
        <w:t>坏账准备的情况</w:t>
      </w:r>
    </w:p>
    <w:bookmarkStart w:id="175" w:name="_Hlk153375041" w:displacedByCustomXml="next"/>
    <w:sdt>
      <w:sdtPr>
        <w:alias w:val="是否适用：坏账准备情况[双击切换]"/>
        <w:tag w:val="_GBC_faf892fca7fd4a8ebcdef2231ff828bc"/>
        <w:id w:val="2087804667"/>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其中本期坏账准备收回或转回金额重要的：</w:t>
      </w:r>
    </w:p>
    <w:sdt>
      <w:sdtPr>
        <w:alias w:val="是否适用：本期坏账准备收回或转回金额重要的[双击切换]"/>
        <w:tag w:val="_GBC_5a2d052a52b74bb7a867cb7ad62574c9"/>
        <w:id w:val="140395319"/>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其他说明：</w:t>
      </w:r>
    </w:p>
    <w:sdt>
      <w:sdtPr>
        <w:alias w:val="坏账准备情况的说明"/>
        <w:tag w:val="_GBC_79d8ee00a1ce479db5cb5285f72aaea4"/>
        <w:id w:val="1561137691"/>
        <w:placeholder>
          <w:docPart w:val="GBC22222222222222222222222222222"/>
        </w:placeholder>
      </w:sdtPr>
      <w:sdtEndPr/>
      <w:sdtContent>
        <w:p w:rsidR="00B429B3" w:rsidRDefault="00D41209" w:rsidP="00507787">
          <w:pPr>
            <w:ind w:rightChars="20" w:right="42"/>
          </w:pPr>
          <w:r>
            <w:rPr>
              <w:rFonts w:hint="eastAsia"/>
            </w:rPr>
            <w:t>无</w:t>
          </w:r>
        </w:p>
      </w:sdtContent>
    </w:sdt>
    <w:p w:rsidR="00B429B3" w:rsidRDefault="00B429B3" w:rsidP="00507787">
      <w:pPr>
        <w:ind w:rightChars="-759" w:right="-1594"/>
      </w:pPr>
    </w:p>
    <w:p w:rsidR="00B429B3" w:rsidRDefault="00C31191">
      <w:pPr>
        <w:pStyle w:val="5"/>
        <w:numPr>
          <w:ilvl w:val="0"/>
          <w:numId w:val="158"/>
        </w:numPr>
        <w:ind w:leftChars="0"/>
        <w:rPr>
          <w:rFonts w:ascii="宋体" w:hAnsi="宋体" w:cs="宋体"/>
          <w:kern w:val="0"/>
          <w:szCs w:val="24"/>
        </w:rPr>
      </w:pPr>
      <w:r>
        <w:rPr>
          <w:rFonts w:ascii="宋体" w:hAnsi="宋体" w:cs="宋体"/>
          <w:kern w:val="0"/>
          <w:szCs w:val="24"/>
        </w:rPr>
        <w:t>本期实际核销的应收</w:t>
      </w:r>
      <w:r>
        <w:rPr>
          <w:rFonts w:ascii="宋体" w:hAnsi="宋体" w:cs="宋体" w:hint="eastAsia"/>
          <w:kern w:val="0"/>
          <w:szCs w:val="24"/>
        </w:rPr>
        <w:t>利息</w:t>
      </w:r>
      <w:r>
        <w:rPr>
          <w:rFonts w:ascii="宋体" w:hAnsi="宋体" w:cs="宋体"/>
          <w:kern w:val="0"/>
          <w:szCs w:val="24"/>
        </w:rPr>
        <w:t>情况</w:t>
      </w:r>
    </w:p>
    <w:sdt>
      <w:sdtPr>
        <w:alias w:val="是否适用：实际核销的情况[双击切换]"/>
        <w:tag w:val="_GBC_d4fcf512bafe4a40a1f75d78eee0f333"/>
        <w:id w:val="-656766529"/>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其中重要的应收利息核销情况</w:t>
      </w:r>
    </w:p>
    <w:sdt>
      <w:sdtPr>
        <w:rPr>
          <w:rFonts w:hint="eastAsia"/>
          <w:szCs w:val="21"/>
        </w:rPr>
        <w:alias w:val="是否适用：重要的核销情况[双击切换]"/>
        <w:tag w:val="_GBC_2cc69a5549814fd6aee1164366f580ec"/>
        <w:id w:val="873203839"/>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D41209">
      <w:pPr>
        <w:rPr>
          <w:szCs w:val="21"/>
        </w:rPr>
      </w:pPr>
    </w:p>
    <w:p w:rsidR="00B429B3" w:rsidRDefault="00C31191">
      <w:pPr>
        <w:snapToGrid w:val="0"/>
        <w:spacing w:line="240" w:lineRule="atLeast"/>
        <w:rPr>
          <w:szCs w:val="21"/>
        </w:rPr>
      </w:pPr>
      <w:r>
        <w:rPr>
          <w:rFonts w:hint="eastAsia"/>
          <w:szCs w:val="21"/>
        </w:rPr>
        <w:t>核销说明：</w:t>
      </w:r>
    </w:p>
    <w:sdt>
      <w:sdtPr>
        <w:rPr>
          <w:szCs w:val="21"/>
        </w:rPr>
        <w:alias w:val="是否适用：核销说明[双击切换]"/>
        <w:tag w:val="_GBC_d8b86767c1604cb69ee84c043aa1b8dc"/>
        <w:id w:val="39172775"/>
        <w:placeholder>
          <w:docPart w:val="GBC22222222222222222222222222222"/>
        </w:placeholder>
      </w:sdtPr>
      <w:sdtEndPr/>
      <w:sdtContent>
        <w:p w:rsidR="00B429B3" w:rsidRDefault="00C31191" w:rsidP="00D41209">
          <w:pPr>
            <w:snapToGrid w:val="0"/>
            <w:spacing w:line="240" w:lineRule="atLeast"/>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 w:rsidR="00B429B3" w:rsidRDefault="00C31191">
      <w:r>
        <w:rPr>
          <w:rFonts w:hint="eastAsia"/>
        </w:rPr>
        <w:t>其他说明：</w:t>
      </w:r>
    </w:p>
    <w:bookmarkEnd w:id="175" w:displacedByCustomXml="next"/>
    <w:sdt>
      <w:sdtPr>
        <w:rPr>
          <w:rFonts w:hint="eastAsia"/>
          <w:szCs w:val="21"/>
        </w:rPr>
        <w:alias w:val="是否适用：应收利息的说明[双击切换]"/>
        <w:tag w:val="_GBC_353af20a1db84c639b0e03e660c37a48"/>
        <w:id w:val="1325011021"/>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ind w:left="360" w:hanging="360"/>
      </w:pPr>
      <w:r>
        <w:rPr>
          <w:rFonts w:hint="eastAsia"/>
        </w:rPr>
        <w:t>应收股利</w:t>
      </w:r>
    </w:p>
    <w:p w:rsidR="00B429B3" w:rsidRDefault="00C31191">
      <w:pPr>
        <w:pStyle w:val="5"/>
        <w:numPr>
          <w:ilvl w:val="0"/>
          <w:numId w:val="159"/>
        </w:numPr>
        <w:ind w:leftChars="0"/>
      </w:pPr>
      <w:r>
        <w:rPr>
          <w:rFonts w:hint="eastAsia"/>
        </w:rPr>
        <w:t>应收股利</w:t>
      </w:r>
    </w:p>
    <w:sdt>
      <w:sdtPr>
        <w:alias w:val="是否适用：应收股利[双击切换]"/>
        <w:tag w:val="_GBC_c0f7b0360a644690b0472107042df17a"/>
        <w:id w:val="2121493844"/>
        <w:placeholder>
          <w:docPart w:val="GBC22222222222222222222222222222"/>
        </w:placeholder>
      </w:sdtPr>
      <w:sdtEndPr/>
      <w:sdtContent>
        <w:p w:rsidR="00B429B3" w:rsidRDefault="00C31191" w:rsidP="00D41209">
          <w:r>
            <w:fldChar w:fldCharType="begin"/>
          </w:r>
          <w:r w:rsidR="00D41209">
            <w:instrText xml:space="preserve">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pStyle w:val="5"/>
        <w:numPr>
          <w:ilvl w:val="0"/>
          <w:numId w:val="159"/>
        </w:numPr>
        <w:ind w:leftChars="0"/>
      </w:pPr>
      <w:r>
        <w:rPr>
          <w:rFonts w:hint="eastAsia"/>
        </w:rPr>
        <w:lastRenderedPageBreak/>
        <w:t>重要的账龄超过</w:t>
      </w:r>
      <w:r>
        <w:rPr>
          <w:rFonts w:hint="eastAsia"/>
        </w:rPr>
        <w:t>1</w:t>
      </w:r>
      <w:r>
        <w:rPr>
          <w:rFonts w:hint="eastAsia"/>
        </w:rPr>
        <w:t>年的应收股利</w:t>
      </w:r>
    </w:p>
    <w:p w:rsidR="00B429B3" w:rsidRDefault="00DE40A4" w:rsidP="00D41209">
      <w:pPr>
        <w:rPr>
          <w:szCs w:val="21"/>
        </w:rPr>
      </w:pPr>
      <w:sdt>
        <w:sdtPr>
          <w:rPr>
            <w:rFonts w:hint="eastAsia"/>
            <w:szCs w:val="21"/>
          </w:rPr>
          <w:alias w:val="是否适用：重要的账龄超过1年的应收股利[双击切换]"/>
          <w:tag w:val="_GBC_d46c4e6d2f2e4e20b430a619bde9abe8"/>
          <w:id w:val="100460296"/>
          <w:placeholder>
            <w:docPart w:val="GBC22222222222222222222222222222"/>
          </w:placeholder>
        </w:sdtPr>
        <w:sdtEndPr/>
        <w:sdtContent>
          <w:r w:rsidR="00C31191">
            <w:rPr>
              <w:szCs w:val="21"/>
            </w:rPr>
            <w:fldChar w:fldCharType="begin"/>
          </w:r>
          <w:r w:rsidR="00D41209">
            <w:rPr>
              <w:szCs w:val="21"/>
            </w:rPr>
            <w:instrText xml:space="preserve">MACROBUTTON  SnrToggleCheckbox □适用 </w:instrText>
          </w:r>
          <w:r w:rsidR="00C31191">
            <w:rPr>
              <w:szCs w:val="21"/>
            </w:rPr>
            <w:fldChar w:fldCharType="end"/>
          </w:r>
          <w:r w:rsidR="00C31191">
            <w:rPr>
              <w:szCs w:val="21"/>
            </w:rPr>
            <w:fldChar w:fldCharType="begin"/>
          </w:r>
          <w:r w:rsidR="00D41209">
            <w:rPr>
              <w:szCs w:val="21"/>
            </w:rPr>
            <w:instrText xml:space="preserve"> MACROBUTTON  SnrToggleCheckbox √不适用 </w:instrText>
          </w:r>
          <w:r w:rsidR="00C31191">
            <w:rPr>
              <w:szCs w:val="21"/>
            </w:rPr>
            <w:fldChar w:fldCharType="end"/>
          </w:r>
        </w:sdtContent>
      </w:sdt>
    </w:p>
    <w:p w:rsidR="00D41209" w:rsidRDefault="00D41209" w:rsidP="00D41209"/>
    <w:p w:rsidR="00B429B3" w:rsidRDefault="00C31191">
      <w:pPr>
        <w:pStyle w:val="5"/>
        <w:numPr>
          <w:ilvl w:val="0"/>
          <w:numId w:val="159"/>
        </w:numPr>
        <w:ind w:leftChars="0"/>
        <w:rPr>
          <w:rFonts w:ascii="宋体" w:hAnsi="宋体" w:cs="宋体"/>
          <w:kern w:val="0"/>
          <w:szCs w:val="24"/>
        </w:rPr>
      </w:pPr>
      <w:r>
        <w:rPr>
          <w:rFonts w:ascii="宋体" w:hAnsi="宋体" w:cs="宋体" w:hint="eastAsia"/>
          <w:kern w:val="0"/>
          <w:szCs w:val="24"/>
        </w:rPr>
        <w:t>按</w:t>
      </w:r>
      <w:r>
        <w:rPr>
          <w:rFonts w:ascii="宋体" w:hAnsi="宋体" w:cs="宋体"/>
          <w:kern w:val="0"/>
          <w:szCs w:val="24"/>
        </w:rPr>
        <w:t>坏账计提方法分类披露</w:t>
      </w:r>
    </w:p>
    <w:bookmarkStart w:id="176" w:name="_Hlk153377225" w:displacedByCustomXml="next"/>
    <w:sdt>
      <w:sdtPr>
        <w:alias w:val="是否适用：按坏账计提方法分类披露[双击切换]"/>
        <w:tag w:val="_GBC_ad0add93fbe54bc5984d3fdcd19c4070"/>
        <w:id w:val="1218166810"/>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按单项计提坏账准备：</w:t>
      </w:r>
    </w:p>
    <w:sdt>
      <w:sdtPr>
        <w:alias w:val="是否适用：按单项计提坏账准备的详细情况[双击切换]"/>
        <w:tag w:val="_GBC_0715807534664009b6e06e12b5244cb0"/>
        <w:id w:val="1211075560"/>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按单项计提坏账准备的说明：</w:t>
      </w:r>
    </w:p>
    <w:sdt>
      <w:sdtPr>
        <w:rPr>
          <w:szCs w:val="21"/>
        </w:rPr>
        <w:alias w:val="是否适用：按单项计提坏账准备的说明[双击切换]"/>
        <w:tag w:val="_GBC_22fd3e53fab548e0b8db7ad77d176da5"/>
        <w:id w:val="-1026635228"/>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3fb2695da2d2471f82cd62f8736c521e"/>
        <w:id w:val="-1338388190"/>
        <w:placeholder>
          <w:docPart w:val="GBC22222222222222222222222222222"/>
        </w:placeholder>
      </w:sdtPr>
      <w:sdtEndPr/>
      <w:sdtContent>
        <w:p w:rsidR="00D41209" w:rsidRDefault="00C31191" w:rsidP="00D41209">
          <w:pPr>
            <w:rPr>
              <w:szCs w:val="21"/>
            </w:rPr>
          </w:pPr>
          <w:r>
            <w:rPr>
              <w:rFonts w:cs="Times New Roman"/>
              <w:bCs/>
              <w:szCs w:val="22"/>
            </w:rPr>
            <w:fldChar w:fldCharType="begin"/>
          </w:r>
          <w:r w:rsidR="00D41209">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D41209">
            <w:rPr>
              <w:rFonts w:cs="Times New Roman"/>
              <w:bCs/>
              <w:szCs w:val="22"/>
            </w:rPr>
            <w:instrText xml:space="preserve"> MACROBUTTON  SnrToggleCheckbox √不适用 </w:instrText>
          </w:r>
          <w:r>
            <w:rPr>
              <w:rFonts w:cs="Times New Roman"/>
              <w:bCs/>
              <w:szCs w:val="22"/>
            </w:rPr>
            <w:fldChar w:fldCharType="end"/>
          </w:r>
        </w:p>
      </w:sdtContent>
    </w:sdt>
    <w:p w:rsidR="00B429B3" w:rsidRDefault="00B429B3">
      <w:pPr>
        <w:rPr>
          <w:rFonts w:ascii="Calibri" w:hAnsi="Calibri" w:cs="Times New Roman"/>
          <w:b/>
          <w:bCs/>
          <w:szCs w:val="22"/>
        </w:rPr>
      </w:pPr>
    </w:p>
    <w:p w:rsidR="00B429B3" w:rsidRDefault="00C31191">
      <w:pPr>
        <w:pStyle w:val="5"/>
        <w:numPr>
          <w:ilvl w:val="0"/>
          <w:numId w:val="159"/>
        </w:numPr>
        <w:ind w:leftChars="0"/>
      </w:pPr>
      <w:r>
        <w:rPr>
          <w:rFonts w:hint="eastAsia"/>
        </w:rPr>
        <w:t>按预期信用损失一般模型计提坏账准备</w:t>
      </w:r>
      <w:r>
        <w:t xml:space="preserve"> </w:t>
      </w:r>
    </w:p>
    <w:bookmarkEnd w:id="176" w:displacedByCustomXml="next"/>
    <w:bookmarkStart w:id="177" w:name="_Hlk533421146" w:displacedByCustomXml="next"/>
    <w:sdt>
      <w:sdtPr>
        <w:alias w:val="是否适用：应收股利坏账准备调节表[双击切换]"/>
        <w:tag w:val="_GBC_847cf15503744e02b8ac7395c17d2da6"/>
        <w:id w:val="985198071"/>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0e68af3552e84111bee1ae1542bcf907"/>
        <w:id w:val="1507559669"/>
        <w:placeholder>
          <w:docPart w:val="GBC22222222222222222222222222222"/>
        </w:placeholder>
      </w:sdtPr>
      <w:sdtEndPr/>
      <w:sdtContent>
        <w:p w:rsidR="00B429B3" w:rsidRDefault="00D41209">
          <w:pPr>
            <w:rPr>
              <w:rFonts w:cs="Times New Roman"/>
              <w:bCs/>
              <w:szCs w:val="22"/>
            </w:rPr>
          </w:pPr>
          <w:r>
            <w:rPr>
              <w:rFonts w:cs="Times New Roman" w:hint="eastAsia"/>
              <w:bCs/>
              <w:szCs w:val="22"/>
            </w:rPr>
            <w:t>无</w:t>
          </w:r>
        </w:p>
      </w:sdtContent>
    </w:sdt>
    <w:p w:rsidR="00B429B3" w:rsidRDefault="00B429B3" w:rsidP="00507787">
      <w:pPr>
        <w:autoSpaceDE w:val="0"/>
        <w:autoSpaceDN w:val="0"/>
        <w:adjustRightInd w:val="0"/>
        <w:ind w:rightChars="50" w:right="105"/>
        <w:rPr>
          <w:szCs w:val="21"/>
        </w:rPr>
      </w:pPr>
    </w:p>
    <w:p w:rsidR="00B429B3" w:rsidRDefault="00C31191">
      <w:pPr>
        <w:pStyle w:val="aff3"/>
      </w:pPr>
      <w:r>
        <w:rPr>
          <w:rFonts w:hint="eastAsia"/>
        </w:rPr>
        <w:t>对本期发生损失准备变动的应收股利账面余额显著变动的情况说明：</w:t>
      </w:r>
    </w:p>
    <w:sdt>
      <w:sdtPr>
        <w:rPr>
          <w:szCs w:val="21"/>
        </w:rPr>
        <w:alias w:val="是否适用：应收股利本期发生损失准备变动且账面余额显著变动的情况说明[双击切换]"/>
        <w:tag w:val="_GBC_f431acf85fd94f1eb2cd4d70b0f69b2c"/>
        <w:id w:val="24994473"/>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bookmarkEnd w:id="177"/>
    <w:p w:rsidR="00B429B3" w:rsidRDefault="00B429B3" w:rsidP="00507787">
      <w:pPr>
        <w:autoSpaceDE w:val="0"/>
        <w:autoSpaceDN w:val="0"/>
        <w:adjustRightInd w:val="0"/>
        <w:ind w:rightChars="50" w:right="105"/>
        <w:rPr>
          <w:szCs w:val="21"/>
        </w:rPr>
      </w:pPr>
    </w:p>
    <w:p w:rsidR="00B429B3" w:rsidRDefault="00C31191">
      <w:pPr>
        <w:pStyle w:val="5"/>
        <w:numPr>
          <w:ilvl w:val="0"/>
          <w:numId w:val="159"/>
        </w:numPr>
        <w:ind w:leftChars="0"/>
        <w:rPr>
          <w:rFonts w:ascii="宋体" w:hAnsi="宋体" w:cs="宋体"/>
          <w:kern w:val="0"/>
          <w:szCs w:val="24"/>
        </w:rPr>
      </w:pPr>
      <w:r>
        <w:rPr>
          <w:rFonts w:ascii="宋体" w:hAnsi="宋体" w:cs="宋体" w:hint="eastAsia"/>
          <w:kern w:val="0"/>
          <w:szCs w:val="24"/>
        </w:rPr>
        <w:t>坏账准备的情况</w:t>
      </w:r>
    </w:p>
    <w:bookmarkStart w:id="178" w:name="_Hlk153377452" w:displacedByCustomXml="next"/>
    <w:sdt>
      <w:sdtPr>
        <w:alias w:val="是否适用：坏账准备情况[双击切换]"/>
        <w:tag w:val="_GBC_3425c1c233b1473ca1aaf53c81088091"/>
        <w:id w:val="-1655287647"/>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其中本期坏账准备收回或转回金额重要的：</w:t>
      </w:r>
    </w:p>
    <w:sdt>
      <w:sdtPr>
        <w:alias w:val="是否适用：本期坏账准备收回或转回金额重要的[双击切换]"/>
        <w:tag w:val="_GBC_d8ca1b67740e4a2e8d7777b8dee9c902"/>
        <w:id w:val="163827842"/>
        <w:placeholder>
          <w:docPart w:val="GBC22222222222222222222222222222"/>
        </w:placeholder>
      </w:sdtPr>
      <w:sdtEndPr/>
      <w:sdtContent>
        <w:p w:rsidR="00D41209"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 w:rsidR="00B429B3" w:rsidRDefault="00C31191">
      <w:r>
        <w:rPr>
          <w:rFonts w:hint="eastAsia"/>
        </w:rPr>
        <w:t>其他说明：</w:t>
      </w:r>
    </w:p>
    <w:sdt>
      <w:sdtPr>
        <w:alias w:val="坏账准备情况的说明"/>
        <w:tag w:val="_GBC_104cb6ff4d2044ffaa8bbdd64dd76905"/>
        <w:id w:val="221641605"/>
        <w:placeholder>
          <w:docPart w:val="GBC22222222222222222222222222222"/>
        </w:placeholder>
      </w:sdtPr>
      <w:sdtEndPr/>
      <w:sdtContent>
        <w:p w:rsidR="00B429B3" w:rsidRDefault="00D41209" w:rsidP="00507787">
          <w:pPr>
            <w:ind w:rightChars="20" w:right="42"/>
          </w:pPr>
          <w:r>
            <w:rPr>
              <w:rFonts w:hint="eastAsia"/>
            </w:rPr>
            <w:t>无</w:t>
          </w:r>
        </w:p>
      </w:sdtContent>
    </w:sdt>
    <w:p w:rsidR="00B429B3" w:rsidRDefault="00B429B3" w:rsidP="00507787">
      <w:pPr>
        <w:ind w:rightChars="-759" w:right="-1594"/>
      </w:pPr>
    </w:p>
    <w:p w:rsidR="00B429B3" w:rsidRDefault="00C31191">
      <w:pPr>
        <w:pStyle w:val="5"/>
        <w:numPr>
          <w:ilvl w:val="0"/>
          <w:numId w:val="159"/>
        </w:numPr>
        <w:ind w:leftChars="0"/>
        <w:rPr>
          <w:rFonts w:ascii="宋体" w:hAnsi="宋体" w:cs="宋体"/>
          <w:kern w:val="0"/>
          <w:szCs w:val="24"/>
        </w:rPr>
      </w:pPr>
      <w:r>
        <w:rPr>
          <w:rFonts w:ascii="宋体" w:hAnsi="宋体" w:cs="宋体"/>
          <w:kern w:val="0"/>
          <w:szCs w:val="24"/>
        </w:rPr>
        <w:t>本期实际核销的应收</w:t>
      </w:r>
      <w:r>
        <w:rPr>
          <w:rFonts w:ascii="宋体" w:hAnsi="宋体" w:cs="宋体" w:hint="eastAsia"/>
          <w:kern w:val="0"/>
          <w:szCs w:val="24"/>
        </w:rPr>
        <w:t>股利</w:t>
      </w:r>
      <w:r>
        <w:rPr>
          <w:rFonts w:ascii="宋体" w:hAnsi="宋体" w:cs="宋体"/>
          <w:kern w:val="0"/>
          <w:szCs w:val="24"/>
        </w:rPr>
        <w:t>情况</w:t>
      </w:r>
    </w:p>
    <w:sdt>
      <w:sdtPr>
        <w:alias w:val="是否适用：实际核销的情况[双击切换]"/>
        <w:tag w:val="_GBC_affd5e7be1cd4edaac5e7416308656eb"/>
        <w:id w:val="-1916084776"/>
        <w:placeholder>
          <w:docPart w:val="GBC22222222222222222222222222222"/>
        </w:placeholder>
      </w:sdtPr>
      <w:sdtEndPr/>
      <w:sdtContent>
        <w:p w:rsidR="00B429B3" w:rsidRDefault="00C31191" w:rsidP="00D41209">
          <w:r>
            <w:fldChar w:fldCharType="begin"/>
          </w:r>
          <w:r w:rsidR="00D41209">
            <w:instrText xml:space="preserve"> MACROBUTTON  SnrToggleCheckbox □适用 </w:instrText>
          </w:r>
          <w:r>
            <w:fldChar w:fldCharType="end"/>
          </w:r>
          <w:r>
            <w:fldChar w:fldCharType="begin"/>
          </w:r>
          <w:r w:rsidR="00D41209">
            <w:instrText xml:space="preserve"> MACROBUTTON  SnrToggleCheckbox √不适用 </w:instrText>
          </w:r>
          <w:r>
            <w:fldChar w:fldCharType="end"/>
          </w:r>
        </w:p>
      </w:sdtContent>
    </w:sdt>
    <w:p w:rsidR="00D41209" w:rsidRDefault="00D41209" w:rsidP="00D41209">
      <w:pPr>
        <w:rPr>
          <w:szCs w:val="21"/>
        </w:rPr>
      </w:pPr>
    </w:p>
    <w:p w:rsidR="00B429B3" w:rsidRDefault="00C31191">
      <w:pPr>
        <w:rPr>
          <w:szCs w:val="21"/>
        </w:rPr>
      </w:pPr>
      <w:r>
        <w:rPr>
          <w:rFonts w:hint="eastAsia"/>
          <w:szCs w:val="21"/>
        </w:rPr>
        <w:t>其中重要的应收股利核销情况</w:t>
      </w:r>
    </w:p>
    <w:sdt>
      <w:sdtPr>
        <w:rPr>
          <w:rFonts w:hint="eastAsia"/>
          <w:szCs w:val="21"/>
        </w:rPr>
        <w:alias w:val="是否适用：重要的核销情况[双击切换]"/>
        <w:tag w:val="_GBC_a09dafd42ae74d3fae2308963d62171e"/>
        <w:id w:val="1178693792"/>
        <w:placeholder>
          <w:docPart w:val="GBC22222222222222222222222222222"/>
        </w:placeholder>
      </w:sdtPr>
      <w:sdtEndPr/>
      <w:sdtContent>
        <w:p w:rsidR="00B429B3" w:rsidRDefault="00C31191" w:rsidP="00D41209">
          <w:pPr>
            <w:rPr>
              <w:szCs w:val="21"/>
            </w:rPr>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p w:rsidR="00D41209" w:rsidRDefault="00D41209" w:rsidP="00D41209">
      <w:pPr>
        <w:rPr>
          <w:szCs w:val="21"/>
        </w:rPr>
      </w:pPr>
    </w:p>
    <w:p w:rsidR="00B429B3" w:rsidRDefault="00C31191">
      <w:pPr>
        <w:snapToGrid w:val="0"/>
        <w:spacing w:line="240" w:lineRule="atLeast"/>
        <w:rPr>
          <w:szCs w:val="21"/>
        </w:rPr>
      </w:pPr>
      <w:r>
        <w:rPr>
          <w:rFonts w:hint="eastAsia"/>
          <w:szCs w:val="21"/>
        </w:rPr>
        <w:t>核销说明：</w:t>
      </w:r>
    </w:p>
    <w:sdt>
      <w:sdtPr>
        <w:rPr>
          <w:szCs w:val="21"/>
        </w:rPr>
        <w:alias w:val="是否适用：核销说明[双击切换]"/>
        <w:tag w:val="_GBC_fd7a575bc84240be8d95e73a6c70d53d"/>
        <w:id w:val="223650533"/>
        <w:placeholder>
          <w:docPart w:val="GBC22222222222222222222222222222"/>
        </w:placeholder>
      </w:sdtPr>
      <w:sdtEndPr/>
      <w:sdtContent>
        <w:p w:rsidR="00B429B3" w:rsidRDefault="00C31191" w:rsidP="00D41209">
          <w:pPr>
            <w:snapToGrid w:val="0"/>
            <w:spacing w:line="240" w:lineRule="atLeast"/>
          </w:pPr>
          <w:r>
            <w:rPr>
              <w:szCs w:val="21"/>
            </w:rPr>
            <w:fldChar w:fldCharType="begin"/>
          </w:r>
          <w:r w:rsidR="00D41209">
            <w:rPr>
              <w:szCs w:val="21"/>
            </w:rPr>
            <w:instrText xml:space="preserve"> MACROBUTTON  SnrToggleCheckbox □适用 </w:instrText>
          </w:r>
          <w:r>
            <w:rPr>
              <w:szCs w:val="21"/>
            </w:rPr>
            <w:fldChar w:fldCharType="end"/>
          </w:r>
          <w:r>
            <w:rPr>
              <w:szCs w:val="21"/>
            </w:rPr>
            <w:fldChar w:fldCharType="begin"/>
          </w:r>
          <w:r w:rsidR="00D41209">
            <w:rPr>
              <w:szCs w:val="21"/>
            </w:rPr>
            <w:instrText xml:space="preserve"> MACROBUTTON  SnrToggleCheckbox √不适用 </w:instrText>
          </w:r>
          <w:r>
            <w:rPr>
              <w:szCs w:val="21"/>
            </w:rPr>
            <w:fldChar w:fldCharType="end"/>
          </w:r>
        </w:p>
      </w:sdtContent>
    </w:sdt>
    <w:bookmarkEnd w:id="178"/>
    <w:p w:rsidR="00B429B3" w:rsidRDefault="00B429B3"/>
    <w:p w:rsidR="00B429B3" w:rsidRDefault="00C31191">
      <w:pPr>
        <w:rPr>
          <w:szCs w:val="21"/>
        </w:rPr>
      </w:pPr>
      <w:r>
        <w:rPr>
          <w:rFonts w:hint="eastAsia"/>
          <w:szCs w:val="21"/>
        </w:rPr>
        <w:t>其他说明：</w:t>
      </w:r>
    </w:p>
    <w:p w:rsidR="00B429B3" w:rsidRDefault="00DE40A4" w:rsidP="00D41209">
      <w:pPr>
        <w:rPr>
          <w:szCs w:val="21"/>
        </w:rPr>
      </w:pPr>
      <w:sdt>
        <w:sdtPr>
          <w:rPr>
            <w:szCs w:val="21"/>
          </w:rPr>
          <w:alias w:val="是否适用：应收股利的说明[双击切换]"/>
          <w:tag w:val="_GBC_22314d2cdf794d5f90af92f13665da22"/>
          <w:id w:val="-1916233341"/>
          <w:placeholder>
            <w:docPart w:val="GBC22222222222222222222222222222"/>
          </w:placeholder>
        </w:sdtPr>
        <w:sdtEndPr/>
        <w:sdtContent>
          <w:r w:rsidR="00C31191">
            <w:rPr>
              <w:szCs w:val="21"/>
            </w:rPr>
            <w:fldChar w:fldCharType="begin"/>
          </w:r>
          <w:r w:rsidR="00D41209">
            <w:rPr>
              <w:szCs w:val="21"/>
            </w:rPr>
            <w:instrText xml:space="preserve">MACROBUTTON  SnrToggleCheckbox □适用 </w:instrText>
          </w:r>
          <w:r w:rsidR="00C31191">
            <w:rPr>
              <w:szCs w:val="21"/>
            </w:rPr>
            <w:fldChar w:fldCharType="end"/>
          </w:r>
          <w:r w:rsidR="00C31191">
            <w:rPr>
              <w:szCs w:val="21"/>
            </w:rPr>
            <w:fldChar w:fldCharType="begin"/>
          </w:r>
          <w:r w:rsidR="00D41209">
            <w:rPr>
              <w:szCs w:val="21"/>
            </w:rPr>
            <w:instrText xml:space="preserve"> MACROBUTTON  SnrToggleCheckbox √不适用 </w:instrText>
          </w:r>
          <w:r w:rsidR="00C31191">
            <w:rPr>
              <w:szCs w:val="21"/>
            </w:rPr>
            <w:fldChar w:fldCharType="end"/>
          </w:r>
        </w:sdtContent>
      </w:sdt>
    </w:p>
    <w:p w:rsidR="00B429B3" w:rsidRDefault="00B429B3" w:rsidP="00507787">
      <w:pPr>
        <w:snapToGrid w:val="0"/>
        <w:spacing w:line="240" w:lineRule="atLeast"/>
        <w:ind w:rightChars="12" w:right="25"/>
        <w:rPr>
          <w:color w:val="FF0000"/>
          <w:szCs w:val="21"/>
        </w:rPr>
      </w:pPr>
    </w:p>
    <w:p w:rsidR="00B429B3" w:rsidRDefault="00C31191">
      <w:pPr>
        <w:pStyle w:val="4"/>
        <w:ind w:left="360" w:hanging="360"/>
      </w:pPr>
      <w:r>
        <w:rPr>
          <w:rFonts w:hint="eastAsia"/>
        </w:rPr>
        <w:t>其他应收款</w:t>
      </w:r>
    </w:p>
    <w:p w:rsidR="00B429B3" w:rsidRDefault="00C31191">
      <w:pPr>
        <w:pStyle w:val="5"/>
        <w:numPr>
          <w:ilvl w:val="0"/>
          <w:numId w:val="160"/>
        </w:numPr>
        <w:ind w:leftChars="0"/>
      </w:pPr>
      <w:r>
        <w:rPr>
          <w:rFonts w:hint="eastAsia"/>
        </w:rPr>
        <w:t>按账龄披露</w:t>
      </w:r>
    </w:p>
    <w:sdt>
      <w:sdtPr>
        <w:rPr>
          <w:rFonts w:hint="eastAsia"/>
          <w:szCs w:val="21"/>
        </w:rPr>
        <w:alias w:val="是否适用：组合中，按账龄分析法计提坏账准备的其他应收账款[双击切换]"/>
        <w:tag w:val="_GBC_b46a4e720a884c40b402c5b30a4f4432"/>
        <w:id w:val="1738898727"/>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ca37718de0645da8a1de40ee1bb1597"/>
          <w:id w:val="-18006029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eccd3e1ac8d04ff882b9e0189e7dd629"/>
          <w:id w:val="4532201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B429B3" w:rsidTr="004D771D">
        <w:trPr>
          <w:cantSplit/>
        </w:trPr>
        <w:sdt>
          <w:sdtPr>
            <w:tag w:val="_PLD_3693c274d2774e098d4e6f0b6ce787c4"/>
            <w:id w:val="2064368098"/>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账龄</w:t>
                </w:r>
              </w:p>
            </w:tc>
          </w:sdtContent>
        </w:sdt>
        <w:sdt>
          <w:sdtPr>
            <w:tag w:val="_PLD_592d3cc76c64401da21e664b374ad045"/>
            <w:id w:val="1673452180"/>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rPr>
              <w:tag w:val="_PLD_9bcf94b318874d63924c35d852b5b3c8"/>
              <w:id w:val="-407149094"/>
            </w:sdtPr>
            <w:sdtEndPr/>
            <w:sdtContent>
              <w:p w:rsidR="00B429B3" w:rsidRDefault="00C31191">
                <w:pPr>
                  <w:jc w:val="center"/>
                </w:pPr>
                <w:r>
                  <w:rPr>
                    <w:rFonts w:hint="eastAsia"/>
                  </w:rPr>
                  <w:t>期初账面余额</w:t>
                </w:r>
              </w:p>
            </w:sdtContent>
          </w:sdt>
        </w:tc>
      </w:tr>
      <w:tr w:rsidR="00B429B3" w:rsidTr="00870BF9">
        <w:trPr>
          <w:cantSplit/>
        </w:trPr>
        <w:sdt>
          <w:sdtPr>
            <w:tag w:val="_PLD_6947d7a3e56e4c59be970f76736c65e3"/>
            <w:id w:val="-928116283"/>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color w:val="FF0000"/>
                    <w:szCs w:val="21"/>
                  </w:rPr>
                </w:pPr>
                <w:r>
                  <w:rPr>
                    <w:rFonts w:hint="eastAsia"/>
                    <w:szCs w:val="21"/>
                  </w:rPr>
                  <w:t>1年以内</w:t>
                </w:r>
              </w:p>
            </w:tc>
          </w:sdtContent>
        </w:sdt>
      </w:tr>
      <w:tr w:rsidR="00B429B3" w:rsidTr="00870BF9">
        <w:trPr>
          <w:cantSplit/>
        </w:trPr>
        <w:sdt>
          <w:sdtPr>
            <w:tag w:val="_PLD_b7cf536363dd4da2bae7017806fba883"/>
            <w:id w:val="-267771119"/>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其中：1年以内分项</w:t>
                </w:r>
              </w:p>
            </w:tc>
          </w:sdtContent>
        </w:sdt>
      </w:tr>
      <w:tr w:rsidR="00B76ADD" w:rsidTr="000A77AF">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pPr>
              <w:rPr>
                <w:sz w:val="24"/>
              </w:rPr>
            </w:pPr>
            <w:r>
              <w:t>49,277,099.08</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pPr>
              <w:rPr>
                <w:sz w:val="24"/>
              </w:rPr>
            </w:pPr>
            <w:r>
              <w:t>58,537,084.86</w:t>
            </w:r>
          </w:p>
        </w:tc>
      </w:tr>
      <w:tr w:rsidR="00B76ADD" w:rsidTr="004D771D">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p>
        </w:tc>
        <w:tc>
          <w:tcPr>
            <w:tcW w:w="1652"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49,277,099.08</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58,537,084.86</w:t>
            </w: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2,379,807.04</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4,048,445.88</w:t>
            </w: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992,549.08</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588,490.63</w:t>
            </w:r>
          </w:p>
        </w:tc>
      </w:tr>
      <w:tr w:rsidR="00B76ADD" w:rsidTr="004D771D">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963,289.20</w:t>
            </w: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553,361.35</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301,838.96</w:t>
            </w: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10,460,190.76</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10,322,949.31</w:t>
            </w:r>
          </w:p>
        </w:tc>
      </w:tr>
      <w:tr w:rsidR="00B76ADD" w:rsidTr="00D41209">
        <w:trPr>
          <w:cantSplit/>
        </w:trPr>
        <w:tc>
          <w:tcPr>
            <w:tcW w:w="1696" w:type="pct"/>
            <w:tcBorders>
              <w:top w:val="single" w:sz="4" w:space="0" w:color="auto"/>
              <w:left w:val="single" w:sz="4" w:space="0" w:color="auto"/>
              <w:bottom w:val="single" w:sz="4" w:space="0" w:color="auto"/>
              <w:right w:val="single" w:sz="4" w:space="0" w:color="auto"/>
            </w:tcBorders>
            <w:vAlign w:val="center"/>
          </w:tcPr>
          <w:p w:rsidR="00B76ADD" w:rsidRDefault="00B76ADD">
            <w:pPr>
              <w:jc w:val="cente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63,663,007.31</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D41209">
            <w:pPr>
              <w:jc w:val="right"/>
              <w:rPr>
                <w:sz w:val="24"/>
              </w:rPr>
            </w:pPr>
            <w:r>
              <w:t>74,762,098.84</w:t>
            </w:r>
          </w:p>
        </w:tc>
      </w:tr>
    </w:tbl>
    <w:p w:rsidR="00B429B3" w:rsidRDefault="00B429B3"/>
    <w:p w:rsidR="00B429B3" w:rsidRDefault="00C31191">
      <w:pPr>
        <w:pStyle w:val="5"/>
        <w:numPr>
          <w:ilvl w:val="0"/>
          <w:numId w:val="160"/>
        </w:numPr>
        <w:ind w:leftChars="0"/>
      </w:pPr>
      <w:r>
        <w:rPr>
          <w:rFonts w:hint="eastAsia"/>
        </w:rPr>
        <w:t>按款项性质分类情况</w:t>
      </w:r>
    </w:p>
    <w:p w:rsidR="00B429B3" w:rsidRDefault="00DE40A4">
      <w:sdt>
        <w:sdtPr>
          <w:alias w:val="是否适用：其他应收款按款项性质分类情况[双击切换]"/>
          <w:tag w:val="_GBC_f8f8208812d5412eb0a2fdddf1a9d330"/>
          <w:id w:val="-1473288414"/>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rsidP="00507787">
      <w:pPr>
        <w:ind w:firstLineChars="3100" w:firstLine="6510"/>
      </w:pPr>
      <w:r>
        <w:rPr>
          <w:rFonts w:hint="eastAsia"/>
        </w:rPr>
        <w:t>单位：</w:t>
      </w:r>
      <w:sdt>
        <w:sdtPr>
          <w:rPr>
            <w:rFonts w:hint="eastAsia"/>
          </w:rPr>
          <w:alias w:val="单位：财务附注：其他应收款按款项性质分类情况"/>
          <w:tag w:val="_GBC_6e3e3b79e1a6467e8f5cdcabc0a95e4a"/>
          <w:id w:val="323786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款按款项性质分类情况"/>
          <w:tag w:val="_GBC_09f3d6bcff8b483f9de34a3ddb25bad4"/>
          <w:id w:val="323786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6"/>
        <w:gridCol w:w="2981"/>
        <w:gridCol w:w="2992"/>
      </w:tblGrid>
      <w:tr w:rsidR="00E36679" w:rsidTr="00B12E7E">
        <w:sdt>
          <w:sdtPr>
            <w:tag w:val="_PLD_e3e4ae09c73a4371a49803278d537455"/>
            <w:id w:val="2324808"/>
          </w:sdtPr>
          <w:sdtEndPr/>
          <w:sdtContent>
            <w:tc>
              <w:tcPr>
                <w:tcW w:w="1700" w:type="pct"/>
                <w:shd w:val="clear" w:color="auto" w:fill="auto"/>
                <w:vAlign w:val="center"/>
              </w:tcPr>
              <w:p w:rsidR="00E36679" w:rsidRDefault="00E36679" w:rsidP="00B12E7E">
                <w:pPr>
                  <w:jc w:val="center"/>
                </w:pPr>
                <w:r>
                  <w:rPr>
                    <w:rFonts w:hint="eastAsia"/>
                  </w:rPr>
                  <w:t>款项性质</w:t>
                </w:r>
              </w:p>
            </w:tc>
          </w:sdtContent>
        </w:sdt>
        <w:sdt>
          <w:sdtPr>
            <w:tag w:val="_PLD_166416173edb4a39b34c47c78d0dc766"/>
            <w:id w:val="209928643"/>
          </w:sdtPr>
          <w:sdtEndPr/>
          <w:sdtContent>
            <w:tc>
              <w:tcPr>
                <w:tcW w:w="1647" w:type="pct"/>
                <w:shd w:val="clear" w:color="auto" w:fill="auto"/>
                <w:vAlign w:val="center"/>
              </w:tcPr>
              <w:p w:rsidR="00E36679" w:rsidRDefault="00E36679" w:rsidP="00B12E7E">
                <w:pPr>
                  <w:jc w:val="center"/>
                </w:pPr>
                <w:r>
                  <w:rPr>
                    <w:rFonts w:hint="eastAsia"/>
                  </w:rPr>
                  <w:t>期末账面余额</w:t>
                </w:r>
              </w:p>
            </w:tc>
          </w:sdtContent>
        </w:sdt>
        <w:sdt>
          <w:sdtPr>
            <w:tag w:val="_PLD_a78baace40634aeaaff4786c955e1f60"/>
            <w:id w:val="907723984"/>
          </w:sdtPr>
          <w:sdtEndPr/>
          <w:sdtContent>
            <w:tc>
              <w:tcPr>
                <w:tcW w:w="1653" w:type="pct"/>
                <w:shd w:val="clear" w:color="auto" w:fill="auto"/>
                <w:vAlign w:val="center"/>
              </w:tcPr>
              <w:p w:rsidR="00E36679" w:rsidRDefault="00E36679" w:rsidP="00B12E7E">
                <w:pPr>
                  <w:jc w:val="center"/>
                </w:pPr>
                <w:r>
                  <w:rPr>
                    <w:rFonts w:hint="eastAsia"/>
                  </w:rPr>
                  <w:t>期初账面余额</w:t>
                </w:r>
              </w:p>
            </w:tc>
          </w:sdtContent>
        </w:sdt>
      </w:tr>
      <w:tr w:rsidR="00E36679" w:rsidTr="00B12E7E">
        <w:tc>
          <w:tcPr>
            <w:tcW w:w="1700" w:type="pct"/>
            <w:shd w:val="clear" w:color="auto" w:fill="auto"/>
          </w:tcPr>
          <w:p w:rsidR="00E36679" w:rsidRDefault="00E36679" w:rsidP="00B12E7E">
            <w:r>
              <w:t>单位往来款</w:t>
            </w:r>
          </w:p>
        </w:tc>
        <w:tc>
          <w:tcPr>
            <w:tcW w:w="1647" w:type="pct"/>
            <w:shd w:val="clear" w:color="auto" w:fill="auto"/>
          </w:tcPr>
          <w:p w:rsidR="00E36679" w:rsidRDefault="00FF44EE" w:rsidP="00B12E7E">
            <w:pPr>
              <w:jc w:val="right"/>
            </w:pPr>
            <w:r w:rsidRPr="00FF44EE">
              <w:t>21,296,922.86</w:t>
            </w:r>
          </w:p>
        </w:tc>
        <w:tc>
          <w:tcPr>
            <w:tcW w:w="1653" w:type="pct"/>
            <w:shd w:val="clear" w:color="auto" w:fill="auto"/>
          </w:tcPr>
          <w:p w:rsidR="00E36679" w:rsidRDefault="00E36679" w:rsidP="00B12E7E">
            <w:pPr>
              <w:jc w:val="right"/>
            </w:pPr>
            <w:r>
              <w:t>19,819,466.46</w:t>
            </w:r>
          </w:p>
        </w:tc>
      </w:tr>
      <w:tr w:rsidR="00E36679" w:rsidTr="00B12E7E">
        <w:tc>
          <w:tcPr>
            <w:tcW w:w="1700" w:type="pct"/>
            <w:shd w:val="clear" w:color="auto" w:fill="auto"/>
          </w:tcPr>
          <w:p w:rsidR="00E36679" w:rsidRDefault="00E36679" w:rsidP="00B12E7E">
            <w:r>
              <w:t>代垫运费</w:t>
            </w:r>
          </w:p>
        </w:tc>
        <w:tc>
          <w:tcPr>
            <w:tcW w:w="1647" w:type="pct"/>
            <w:shd w:val="clear" w:color="auto" w:fill="auto"/>
          </w:tcPr>
          <w:p w:rsidR="00E36679" w:rsidRDefault="00E36679" w:rsidP="00B12E7E">
            <w:pPr>
              <w:jc w:val="right"/>
            </w:pPr>
            <w:r>
              <w:t>24,175,723.17</w:t>
            </w:r>
          </w:p>
        </w:tc>
        <w:tc>
          <w:tcPr>
            <w:tcW w:w="1653" w:type="pct"/>
            <w:shd w:val="clear" w:color="auto" w:fill="auto"/>
          </w:tcPr>
          <w:p w:rsidR="00E36679" w:rsidRDefault="00E36679" w:rsidP="00B12E7E">
            <w:pPr>
              <w:jc w:val="right"/>
            </w:pPr>
            <w:r>
              <w:t>39,371,867.51</w:t>
            </w:r>
          </w:p>
        </w:tc>
      </w:tr>
      <w:tr w:rsidR="00E36679" w:rsidTr="00B12E7E">
        <w:tc>
          <w:tcPr>
            <w:tcW w:w="1700" w:type="pct"/>
            <w:shd w:val="clear" w:color="auto" w:fill="auto"/>
          </w:tcPr>
          <w:p w:rsidR="00E36679" w:rsidRDefault="00E36679" w:rsidP="00B12E7E">
            <w:r>
              <w:t>代垫电费</w:t>
            </w:r>
          </w:p>
        </w:tc>
        <w:tc>
          <w:tcPr>
            <w:tcW w:w="1647" w:type="pct"/>
            <w:shd w:val="clear" w:color="auto" w:fill="auto"/>
          </w:tcPr>
          <w:p w:rsidR="00E36679" w:rsidRDefault="00E36679" w:rsidP="00B12E7E">
            <w:pPr>
              <w:jc w:val="right"/>
            </w:pPr>
            <w:r>
              <w:t>1,948,515.91</w:t>
            </w:r>
          </w:p>
        </w:tc>
        <w:tc>
          <w:tcPr>
            <w:tcW w:w="1653" w:type="pct"/>
            <w:shd w:val="clear" w:color="auto" w:fill="auto"/>
          </w:tcPr>
          <w:p w:rsidR="00E36679" w:rsidRDefault="00E36679" w:rsidP="00B12E7E">
            <w:pPr>
              <w:jc w:val="right"/>
            </w:pPr>
            <w:r>
              <w:t>1,970,483.59</w:t>
            </w:r>
          </w:p>
        </w:tc>
      </w:tr>
      <w:tr w:rsidR="00E36679" w:rsidTr="00B12E7E">
        <w:tc>
          <w:tcPr>
            <w:tcW w:w="1700" w:type="pct"/>
            <w:shd w:val="clear" w:color="auto" w:fill="auto"/>
          </w:tcPr>
          <w:p w:rsidR="00E36679" w:rsidRDefault="00E36679" w:rsidP="00B12E7E">
            <w:r>
              <w:t>备用金</w:t>
            </w:r>
          </w:p>
        </w:tc>
        <w:tc>
          <w:tcPr>
            <w:tcW w:w="1647" w:type="pct"/>
            <w:shd w:val="clear" w:color="auto" w:fill="auto"/>
          </w:tcPr>
          <w:p w:rsidR="00E36679" w:rsidRDefault="00E36679" w:rsidP="00B12E7E">
            <w:pPr>
              <w:jc w:val="right"/>
            </w:pPr>
            <w:r>
              <w:t>1,661,919.48</w:t>
            </w:r>
          </w:p>
        </w:tc>
        <w:tc>
          <w:tcPr>
            <w:tcW w:w="1653" w:type="pct"/>
            <w:shd w:val="clear" w:color="auto" w:fill="auto"/>
          </w:tcPr>
          <w:p w:rsidR="00E36679" w:rsidRDefault="00E36679" w:rsidP="00B12E7E">
            <w:pPr>
              <w:jc w:val="right"/>
            </w:pPr>
            <w:r>
              <w:t>1,367,092.53</w:t>
            </w:r>
          </w:p>
        </w:tc>
      </w:tr>
      <w:tr w:rsidR="00E36679" w:rsidTr="00B12E7E">
        <w:tc>
          <w:tcPr>
            <w:tcW w:w="1700" w:type="pct"/>
            <w:shd w:val="clear" w:color="auto" w:fill="auto"/>
          </w:tcPr>
          <w:p w:rsidR="00E36679" w:rsidRDefault="00E36679" w:rsidP="00B12E7E">
            <w:r>
              <w:t>其他</w:t>
            </w:r>
          </w:p>
        </w:tc>
        <w:tc>
          <w:tcPr>
            <w:tcW w:w="1647" w:type="pct"/>
            <w:shd w:val="clear" w:color="auto" w:fill="auto"/>
          </w:tcPr>
          <w:p w:rsidR="00E36679" w:rsidRDefault="00FF44EE" w:rsidP="00B12E7E">
            <w:pPr>
              <w:jc w:val="right"/>
            </w:pPr>
            <w:r w:rsidRPr="00FF44EE">
              <w:t>14,579,925.89</w:t>
            </w:r>
          </w:p>
        </w:tc>
        <w:tc>
          <w:tcPr>
            <w:tcW w:w="1653" w:type="pct"/>
            <w:shd w:val="clear" w:color="auto" w:fill="auto"/>
          </w:tcPr>
          <w:p w:rsidR="00E36679" w:rsidRDefault="00E36679" w:rsidP="00B12E7E">
            <w:pPr>
              <w:jc w:val="right"/>
            </w:pPr>
            <w:r>
              <w:t>12,233,188.75</w:t>
            </w:r>
          </w:p>
        </w:tc>
      </w:tr>
      <w:tr w:rsidR="00E36679" w:rsidTr="00B12E7E">
        <w:tc>
          <w:tcPr>
            <w:tcW w:w="1700" w:type="pct"/>
            <w:shd w:val="clear" w:color="auto" w:fill="auto"/>
          </w:tcPr>
          <w:p w:rsidR="00E36679" w:rsidRDefault="00E36679" w:rsidP="00B12E7E">
            <w:pPr>
              <w:jc w:val="center"/>
            </w:pPr>
            <w:r>
              <w:t>合计</w:t>
            </w:r>
          </w:p>
        </w:tc>
        <w:tc>
          <w:tcPr>
            <w:tcW w:w="1647" w:type="pct"/>
            <w:shd w:val="clear" w:color="auto" w:fill="auto"/>
            <w:vAlign w:val="center"/>
          </w:tcPr>
          <w:p w:rsidR="00E36679" w:rsidRDefault="00E36679" w:rsidP="00E36679">
            <w:pPr>
              <w:jc w:val="right"/>
              <w:rPr>
                <w:sz w:val="24"/>
              </w:rPr>
            </w:pPr>
            <w:r>
              <w:t>63,663,007.31</w:t>
            </w:r>
          </w:p>
        </w:tc>
        <w:tc>
          <w:tcPr>
            <w:tcW w:w="1653" w:type="pct"/>
            <w:shd w:val="clear" w:color="auto" w:fill="auto"/>
            <w:vAlign w:val="center"/>
          </w:tcPr>
          <w:p w:rsidR="00E36679" w:rsidRDefault="00E36679" w:rsidP="00E36679">
            <w:pPr>
              <w:jc w:val="right"/>
              <w:rPr>
                <w:sz w:val="24"/>
              </w:rPr>
            </w:pPr>
            <w:r>
              <w:t>74,762,098.84</w:t>
            </w:r>
          </w:p>
        </w:tc>
      </w:tr>
    </w:tbl>
    <w:p w:rsidR="00E36679" w:rsidRDefault="00E36679"/>
    <w:p w:rsidR="00B429B3" w:rsidRDefault="00C31191">
      <w:pPr>
        <w:pStyle w:val="5"/>
        <w:numPr>
          <w:ilvl w:val="0"/>
          <w:numId w:val="160"/>
        </w:numPr>
        <w:ind w:leftChars="0"/>
      </w:pPr>
      <w:r>
        <w:rPr>
          <w:rFonts w:hint="eastAsia"/>
        </w:rPr>
        <w:t>坏账准备计提情况</w:t>
      </w:r>
    </w:p>
    <w:bookmarkStart w:id="179" w:name="_Hlk533867880" w:displacedByCustomXml="next"/>
    <w:sdt>
      <w:sdtPr>
        <w:rPr>
          <w:szCs w:val="21"/>
        </w:rPr>
        <w:alias w:val="是否适用：其他应收款坏账准备调节表[双击切换]"/>
        <w:tag w:val="_GBC_89d7c1af9f504137a919fea1a314fa80"/>
        <w:id w:val="363024559"/>
        <w:placeholder>
          <w:docPart w:val="GBC22222222222222222222222222222"/>
        </w:placeholder>
      </w:sdtPr>
      <w:sdtEndPr/>
      <w:sdtContent>
        <w:p w:rsidR="00B429B3" w:rsidRDefault="00C31191">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rsidP="00507787">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款坏账准备调节表"/>
          <w:tag w:val="_GBC_1e902dc07fc44240af1ff69475733c28"/>
          <w:id w:val="-199509414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收款坏账准备调节表"/>
          <w:tag w:val="_GBC_5e93354ddb8841df82a0d16f2f5b44ae"/>
          <w:id w:val="-112839074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6"/>
        <w:gridCol w:w="1582"/>
        <w:gridCol w:w="1980"/>
        <w:gridCol w:w="1980"/>
        <w:gridCol w:w="1701"/>
      </w:tblGrid>
      <w:tr w:rsidR="00B429B3" w:rsidTr="00E36679">
        <w:sdt>
          <w:sdtPr>
            <w:tag w:val="_PLD_2f734c3456a843bda898d16924c52045"/>
            <w:id w:val="-869608991"/>
          </w:sdtPr>
          <w:sdtEndPr/>
          <w:sdtContent>
            <w:tc>
              <w:tcPr>
                <w:tcW w:w="998" w:type="pct"/>
                <w:vMerge w:val="restar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cc2d5e47d032466f8f32fd4edec15e33"/>
            <w:id w:val="286330152"/>
          </w:sdtPr>
          <w:sdtEndPr/>
          <w:sdtContent>
            <w:tc>
              <w:tcPr>
                <w:tcW w:w="874" w:type="pc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f7ffd31ab3534493bb75ab7d04c0c751"/>
            <w:id w:val="248232836"/>
          </w:sdtPr>
          <w:sdtEndPr/>
          <w:sdtContent>
            <w:tc>
              <w:tcPr>
                <w:tcW w:w="1094" w:type="pc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b787de87168848159cb3a46726196c34"/>
            <w:id w:val="220485366"/>
          </w:sdtPr>
          <w:sdtEndPr/>
          <w:sdtContent>
            <w:tc>
              <w:tcPr>
                <w:tcW w:w="1094" w:type="pc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3b31af1f922741a8874346a86f3e2d25"/>
            <w:id w:val="2026444115"/>
          </w:sdtPr>
          <w:sdtEndPr/>
          <w:sdtContent>
            <w:tc>
              <w:tcPr>
                <w:tcW w:w="940" w:type="pct"/>
                <w:vMerge w:val="restar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429B3" w:rsidTr="00E36679">
        <w:tc>
          <w:tcPr>
            <w:tcW w:w="998" w:type="pct"/>
            <w:vMerge/>
            <w:vAlign w:val="center"/>
          </w:tcPr>
          <w:p w:rsidR="00B429B3" w:rsidRDefault="00B429B3">
            <w:pPr>
              <w:jc w:val="center"/>
              <w:rPr>
                <w:color w:val="008000"/>
                <w:szCs w:val="21"/>
              </w:rPr>
            </w:pPr>
          </w:p>
        </w:tc>
        <w:sdt>
          <w:sdtPr>
            <w:tag w:val="_PLD_7158bbb0fd6b45478d53b382f0c1a5e9"/>
            <w:id w:val="1854523292"/>
          </w:sdtPr>
          <w:sdtEndPr/>
          <w:sdtContent>
            <w:tc>
              <w:tcPr>
                <w:tcW w:w="874" w:type="pc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a456fd5785a44d89b944d155197986fc"/>
            <w:id w:val="122813148"/>
          </w:sdtPr>
          <w:sdtEndPr/>
          <w:sdtContent>
            <w:tc>
              <w:tcPr>
                <w:tcW w:w="1094" w:type="pc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fb9265a3aa334f7ab93242b9630540b0"/>
            <w:id w:val="920678089"/>
          </w:sdtPr>
          <w:sdtEndPr/>
          <w:sdtContent>
            <w:tc>
              <w:tcPr>
                <w:tcW w:w="1094" w:type="pc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40" w:type="pct"/>
            <w:vMerge/>
          </w:tcPr>
          <w:p w:rsidR="00B429B3" w:rsidRDefault="00B429B3">
            <w:pPr>
              <w:jc w:val="center"/>
              <w:rPr>
                <w:color w:val="008000"/>
                <w:szCs w:val="21"/>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tc>
          <w:tcPr>
            <w:tcW w:w="874" w:type="pct"/>
            <w:vAlign w:val="center"/>
          </w:tcPr>
          <w:p w:rsidR="00E36679" w:rsidRDefault="00E36679" w:rsidP="00E36679">
            <w:pPr>
              <w:jc w:val="right"/>
              <w:rPr>
                <w:sz w:val="24"/>
              </w:rPr>
            </w:pPr>
            <w:r>
              <w:t>4,076,183.79</w:t>
            </w: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r>
              <w:t>10,322,949.31</w:t>
            </w:r>
          </w:p>
        </w:tc>
        <w:tc>
          <w:tcPr>
            <w:tcW w:w="940" w:type="pct"/>
            <w:vAlign w:val="center"/>
          </w:tcPr>
          <w:p w:rsidR="00E36679" w:rsidRDefault="00E36679" w:rsidP="00E36679">
            <w:pPr>
              <w:jc w:val="right"/>
              <w:rPr>
                <w:sz w:val="24"/>
              </w:rPr>
            </w:pPr>
            <w:r>
              <w:t>14,399,133.10</w:t>
            </w: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lastRenderedPageBreak/>
              <w:t>--转入第二阶段</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874" w:type="pct"/>
            <w:vAlign w:val="center"/>
          </w:tcPr>
          <w:p w:rsidR="00E36679" w:rsidRDefault="00E36679" w:rsidP="00E36679">
            <w:pPr>
              <w:jc w:val="right"/>
              <w:rPr>
                <w:sz w:val="24"/>
              </w:rPr>
            </w:pPr>
            <w:r>
              <w:t>-733,149.23</w:t>
            </w: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r>
              <w:t>137,241.45</w:t>
            </w:r>
          </w:p>
        </w:tc>
        <w:tc>
          <w:tcPr>
            <w:tcW w:w="940" w:type="pct"/>
            <w:vAlign w:val="center"/>
          </w:tcPr>
          <w:p w:rsidR="00E36679" w:rsidRDefault="00E36679" w:rsidP="00E36679">
            <w:pPr>
              <w:jc w:val="right"/>
              <w:rPr>
                <w:sz w:val="24"/>
              </w:rPr>
            </w:pPr>
            <w:r>
              <w:t>-595,907.78</w:t>
            </w:r>
          </w:p>
        </w:tc>
      </w:tr>
      <w:tr w:rsidR="00E36679" w:rsidTr="00E36679">
        <w:tc>
          <w:tcPr>
            <w:tcW w:w="998" w:type="pct"/>
            <w:vAlign w:val="center"/>
          </w:tcPr>
          <w:p w:rsidR="00E36679" w:rsidRDefault="00E36679">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87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p>
        </w:tc>
        <w:tc>
          <w:tcPr>
            <w:tcW w:w="940" w:type="pct"/>
            <w:vAlign w:val="center"/>
          </w:tcPr>
          <w:p w:rsidR="00E36679" w:rsidRDefault="00E36679" w:rsidP="00E36679">
            <w:pPr>
              <w:jc w:val="right"/>
              <w:rPr>
                <w:sz w:val="24"/>
              </w:rPr>
            </w:pPr>
          </w:p>
        </w:tc>
      </w:tr>
      <w:tr w:rsidR="00E36679" w:rsidTr="00E36679">
        <w:tc>
          <w:tcPr>
            <w:tcW w:w="998" w:type="pct"/>
            <w:vAlign w:val="center"/>
          </w:tcPr>
          <w:p w:rsidR="00E36679" w:rsidRDefault="00E36679">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2023年12月31日</w:t>
            </w:r>
            <w:r>
              <w:rPr>
                <w:rFonts w:ascii="宋体" w:eastAsia="宋体" w:hAnsi="宋体" w:cs="宋体" w:hint="eastAsia"/>
                <w:sz w:val="21"/>
                <w:szCs w:val="21"/>
                <w:lang w:eastAsia="zh-CN"/>
              </w:rPr>
              <w:t>余额</w:t>
            </w:r>
          </w:p>
        </w:tc>
        <w:tc>
          <w:tcPr>
            <w:tcW w:w="874" w:type="pct"/>
            <w:vAlign w:val="center"/>
          </w:tcPr>
          <w:p w:rsidR="00E36679" w:rsidRDefault="00E36679" w:rsidP="00E36679">
            <w:pPr>
              <w:jc w:val="right"/>
              <w:rPr>
                <w:sz w:val="24"/>
              </w:rPr>
            </w:pPr>
            <w:r>
              <w:t>3,343,034.56</w:t>
            </w:r>
          </w:p>
        </w:tc>
        <w:tc>
          <w:tcPr>
            <w:tcW w:w="1094" w:type="pct"/>
            <w:vAlign w:val="center"/>
          </w:tcPr>
          <w:p w:rsidR="00E36679" w:rsidRDefault="00E36679" w:rsidP="00E36679">
            <w:pPr>
              <w:jc w:val="right"/>
              <w:rPr>
                <w:sz w:val="24"/>
              </w:rPr>
            </w:pPr>
          </w:p>
        </w:tc>
        <w:tc>
          <w:tcPr>
            <w:tcW w:w="1094" w:type="pct"/>
            <w:vAlign w:val="center"/>
          </w:tcPr>
          <w:p w:rsidR="00E36679" w:rsidRDefault="00E36679" w:rsidP="00E36679">
            <w:pPr>
              <w:jc w:val="right"/>
              <w:rPr>
                <w:sz w:val="24"/>
              </w:rPr>
            </w:pPr>
            <w:r>
              <w:t>10,460,190.76</w:t>
            </w:r>
          </w:p>
        </w:tc>
        <w:tc>
          <w:tcPr>
            <w:tcW w:w="940" w:type="pct"/>
            <w:vAlign w:val="center"/>
          </w:tcPr>
          <w:p w:rsidR="00E36679" w:rsidRDefault="00E36679" w:rsidP="00E36679">
            <w:pPr>
              <w:jc w:val="right"/>
              <w:rPr>
                <w:sz w:val="24"/>
              </w:rPr>
            </w:pPr>
            <w:r>
              <w:t>13,803,225.32</w:t>
            </w:r>
          </w:p>
        </w:tc>
      </w:tr>
    </w:tbl>
    <w:p w:rsidR="00B429B3" w:rsidRDefault="00B429B3"/>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d878dae05a464cf69eea4a309bb1cd21"/>
        <w:id w:val="-496418362"/>
        <w:placeholder>
          <w:docPart w:val="GBC22222222222222222222222222222"/>
        </w:placeholder>
      </w:sdtPr>
      <w:sdtEndPr/>
      <w:sdtContent>
        <w:p w:rsidR="00B429B3" w:rsidRDefault="00E36679">
          <w:pPr>
            <w:rPr>
              <w:rFonts w:cs="Times New Roman"/>
              <w:bCs/>
              <w:szCs w:val="22"/>
            </w:rPr>
          </w:pPr>
          <w:r>
            <w:rPr>
              <w:rFonts w:cs="Times New Roman" w:hint="eastAsia"/>
              <w:bCs/>
              <w:szCs w:val="22"/>
            </w:rPr>
            <w:t>无</w:t>
          </w:r>
        </w:p>
      </w:sdtContent>
    </w:sdt>
    <w:p w:rsidR="00B429B3" w:rsidRDefault="00B429B3"/>
    <w:p w:rsidR="00B429B3" w:rsidRDefault="00C31191">
      <w:pPr>
        <w:pStyle w:val="aff3"/>
      </w:pPr>
      <w:r>
        <w:rPr>
          <w:rFonts w:hint="eastAsia"/>
        </w:rPr>
        <w:t>对本期发生损失准备变动的其他应收款账面余额显著变动的情况说明：</w:t>
      </w:r>
    </w:p>
    <w:sdt>
      <w:sdtPr>
        <w:alias w:val="是否适用：其他应收款本期发生损失准备变动且账面余额显著变动的情况说明[双击切换]"/>
        <w:tag w:val="_GBC_58fcdf70fc84477da132c3f4817c5321"/>
        <w:id w:val="321093743"/>
        <w:placeholder>
          <w:docPart w:val="GBC22222222222222222222222222222"/>
        </w:placeholder>
      </w:sdtPr>
      <w:sdtEndPr/>
      <w:sdtContent>
        <w:p w:rsidR="00B429B3" w:rsidRDefault="00C31191" w:rsidP="00E36679">
          <w:r>
            <w:fldChar w:fldCharType="begin"/>
          </w:r>
          <w:r w:rsidR="00E36679">
            <w:instrText xml:space="preserve"> MACROBUTTON  SnrToggleCheckbox □适用 </w:instrText>
          </w:r>
          <w:r>
            <w:fldChar w:fldCharType="end"/>
          </w:r>
          <w:r>
            <w:fldChar w:fldCharType="begin"/>
          </w:r>
          <w:r w:rsidR="00E36679">
            <w:instrText xml:space="preserve"> MACROBUTTON  SnrToggleCheckbox √不适用 </w:instrText>
          </w:r>
          <w:r>
            <w:fldChar w:fldCharType="end"/>
          </w:r>
        </w:p>
      </w:sdtContent>
    </w:sdt>
    <w:p w:rsidR="00B429B3" w:rsidRDefault="00B429B3"/>
    <w:p w:rsidR="00B429B3" w:rsidRDefault="00C31191">
      <w:r>
        <w:rPr>
          <w:rFonts w:hint="eastAsia"/>
        </w:rPr>
        <w:t>本期坏账准备计提金额以及评估金融工具的信用风险是否显著增加的采用依据：</w:t>
      </w:r>
    </w:p>
    <w:bookmarkEnd w:id="179" w:displacedByCustomXml="next"/>
    <w:bookmarkStart w:id="180" w:name="_Hlk534806817" w:displacedByCustomXml="next"/>
    <w:sdt>
      <w:sdtPr>
        <w:alias w:val="是否适用：其他应收款本期坏账准备计提金额以及评估金融工具的信用风险显著增加的采用依据[双击切换]"/>
        <w:tag w:val="_GBC_443438be92c7443db5842cb1e5d811cd"/>
        <w:id w:val="989834487"/>
        <w:placeholder>
          <w:docPart w:val="GBC22222222222222222222222222222"/>
        </w:placeholder>
      </w:sdtPr>
      <w:sdtEndPr/>
      <w:sdtContent>
        <w:p w:rsidR="00B429B3" w:rsidRDefault="00C31191" w:rsidP="00E36679">
          <w:r>
            <w:fldChar w:fldCharType="begin"/>
          </w:r>
          <w:r w:rsidR="00E36679">
            <w:instrText xml:space="preserve"> MACROBUTTON  SnrToggleCheckbox □适用 </w:instrText>
          </w:r>
          <w:r>
            <w:fldChar w:fldCharType="end"/>
          </w:r>
          <w:r>
            <w:fldChar w:fldCharType="begin"/>
          </w:r>
          <w:r w:rsidR="00E36679">
            <w:instrText xml:space="preserve"> MACROBUTTON  SnrToggleCheckbox √不适用 </w:instrText>
          </w:r>
          <w:r>
            <w:fldChar w:fldCharType="end"/>
          </w:r>
        </w:p>
      </w:sdtContent>
    </w:sdt>
    <w:bookmarkEnd w:id="180"/>
    <w:p w:rsidR="00B429B3" w:rsidRDefault="00B429B3"/>
    <w:p w:rsidR="00B429B3" w:rsidRDefault="00C31191">
      <w:pPr>
        <w:pStyle w:val="5"/>
        <w:numPr>
          <w:ilvl w:val="0"/>
          <w:numId w:val="160"/>
        </w:numPr>
        <w:ind w:leftChars="0"/>
      </w:pPr>
      <w:r>
        <w:rPr>
          <w:rFonts w:hint="eastAsia"/>
        </w:rPr>
        <w:t>坏账准备的情况</w:t>
      </w:r>
    </w:p>
    <w:bookmarkStart w:id="181" w:name="_Hlk532831394" w:displacedByCustomXml="next"/>
    <w:sdt>
      <w:sdtPr>
        <w:alias w:val="是否适用：其他应收款坏账准备[双击切换]"/>
        <w:tag w:val="_GBC_524ff4c8c6e549ef8e2bf00ca72ddbb6"/>
        <w:id w:val="-194760860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其他应收款坏账准备"/>
          <w:tag w:val="_GBC_a1cc48852f8047719c9f4b9326a997e3"/>
          <w:id w:val="164624154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其他应收款坏账准备"/>
          <w:tag w:val="_GBC_cc05d2791f5f4983a0b6c04ec0989295"/>
          <w:id w:val="201394760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355"/>
        <w:gridCol w:w="1593"/>
        <w:gridCol w:w="1381"/>
        <w:gridCol w:w="1045"/>
        <w:gridCol w:w="1049"/>
        <w:gridCol w:w="1045"/>
        <w:gridCol w:w="1591"/>
      </w:tblGrid>
      <w:tr w:rsidR="00E36679" w:rsidTr="00E36679">
        <w:sdt>
          <w:sdtPr>
            <w:tag w:val="_PLD_26385dc5e422410c8676e4fee82120cb"/>
            <w:id w:val="1954440246"/>
          </w:sdtPr>
          <w:sdtEndPr/>
          <w:sdtContent>
            <w:tc>
              <w:tcPr>
                <w:tcW w:w="748" w:type="pct"/>
                <w:vMerge w:val="restart"/>
                <w:shd w:val="clear" w:color="auto" w:fill="FFFFFF"/>
                <w:vAlign w:val="center"/>
              </w:tcPr>
              <w:p w:rsidR="00E36679" w:rsidRDefault="00E36679" w:rsidP="00B12E7E">
                <w:pPr>
                  <w:jc w:val="center"/>
                </w:pPr>
                <w:r>
                  <w:t>类别</w:t>
                </w:r>
              </w:p>
            </w:tc>
          </w:sdtContent>
        </w:sdt>
        <w:sdt>
          <w:sdtPr>
            <w:tag w:val="_PLD_325dd74545cb4f67921ea1cc7ed20a2b"/>
            <w:id w:val="-66885180"/>
          </w:sdtPr>
          <w:sdtEndPr/>
          <w:sdtContent>
            <w:tc>
              <w:tcPr>
                <w:tcW w:w="879" w:type="pct"/>
                <w:vMerge w:val="restart"/>
                <w:shd w:val="clear" w:color="auto" w:fill="FFFFFF"/>
                <w:vAlign w:val="center"/>
              </w:tcPr>
              <w:p w:rsidR="00E36679" w:rsidRDefault="00E36679" w:rsidP="00B12E7E">
                <w:pPr>
                  <w:jc w:val="center"/>
                </w:pPr>
                <w:r>
                  <w:t>期初余额</w:t>
                </w:r>
              </w:p>
            </w:tc>
          </w:sdtContent>
        </w:sdt>
        <w:sdt>
          <w:sdtPr>
            <w:tag w:val="_PLD_d513696ccf0b46ccb4ea6d2ef23dbbd2"/>
            <w:id w:val="-874849674"/>
          </w:sdtPr>
          <w:sdtEndPr/>
          <w:sdtContent>
            <w:tc>
              <w:tcPr>
                <w:tcW w:w="2495" w:type="pct"/>
                <w:gridSpan w:val="4"/>
                <w:shd w:val="clear" w:color="auto" w:fill="FFFFFF"/>
                <w:vAlign w:val="center"/>
              </w:tcPr>
              <w:p w:rsidR="00E36679" w:rsidRDefault="00E36679" w:rsidP="00B12E7E">
                <w:pPr>
                  <w:jc w:val="center"/>
                </w:pPr>
                <w:r>
                  <w:rPr>
                    <w:rFonts w:hint="eastAsia"/>
                  </w:rPr>
                  <w:t>本期变动</w:t>
                </w:r>
                <w:r>
                  <w:t>金额</w:t>
                </w:r>
              </w:p>
            </w:tc>
          </w:sdtContent>
        </w:sdt>
        <w:sdt>
          <w:sdtPr>
            <w:tag w:val="_PLD_20b48d7d53584edf917ab5d4207d6a9c"/>
            <w:id w:val="1310676175"/>
          </w:sdtPr>
          <w:sdtEndPr/>
          <w:sdtContent>
            <w:tc>
              <w:tcPr>
                <w:tcW w:w="878" w:type="pct"/>
                <w:vMerge w:val="restart"/>
                <w:shd w:val="clear" w:color="auto" w:fill="FFFFFF"/>
                <w:vAlign w:val="center"/>
              </w:tcPr>
              <w:p w:rsidR="00E36679" w:rsidRDefault="00E36679" w:rsidP="00B12E7E">
                <w:pPr>
                  <w:jc w:val="center"/>
                </w:pPr>
                <w:r>
                  <w:t>期末余额</w:t>
                </w:r>
              </w:p>
            </w:tc>
          </w:sdtContent>
        </w:sdt>
      </w:tr>
      <w:tr w:rsidR="00E36679" w:rsidTr="00E36679">
        <w:tc>
          <w:tcPr>
            <w:tcW w:w="748" w:type="pct"/>
            <w:vMerge/>
            <w:shd w:val="clear" w:color="auto" w:fill="FFFFFF"/>
          </w:tcPr>
          <w:p w:rsidR="00E36679" w:rsidRDefault="00E36679" w:rsidP="00B12E7E">
            <w:pPr>
              <w:jc w:val="center"/>
            </w:pPr>
          </w:p>
        </w:tc>
        <w:tc>
          <w:tcPr>
            <w:tcW w:w="879" w:type="pct"/>
            <w:vMerge/>
            <w:shd w:val="clear" w:color="auto" w:fill="FFFFFF"/>
          </w:tcPr>
          <w:p w:rsidR="00E36679" w:rsidRDefault="00E36679" w:rsidP="00B12E7E">
            <w:pPr>
              <w:jc w:val="center"/>
            </w:pPr>
          </w:p>
        </w:tc>
        <w:sdt>
          <w:sdtPr>
            <w:tag w:val="_PLD_97824acb5c834e9fbe6cf8e4b6cac761"/>
            <w:id w:val="-568268980"/>
          </w:sdtPr>
          <w:sdtEndPr/>
          <w:sdtContent>
            <w:tc>
              <w:tcPr>
                <w:tcW w:w="762" w:type="pct"/>
                <w:shd w:val="clear" w:color="auto" w:fill="FFFFFF"/>
                <w:vAlign w:val="center"/>
              </w:tcPr>
              <w:p w:rsidR="00E36679" w:rsidRDefault="00E36679" w:rsidP="00B12E7E">
                <w:pPr>
                  <w:jc w:val="center"/>
                </w:pPr>
                <w:r>
                  <w:t>计提</w:t>
                </w:r>
              </w:p>
            </w:tc>
          </w:sdtContent>
        </w:sdt>
        <w:sdt>
          <w:sdtPr>
            <w:tag w:val="_PLD_233002cee9bc4108842b58a08731b243"/>
            <w:id w:val="830715990"/>
          </w:sdtPr>
          <w:sdtEndPr/>
          <w:sdtContent>
            <w:tc>
              <w:tcPr>
                <w:tcW w:w="577" w:type="pct"/>
                <w:shd w:val="clear" w:color="auto" w:fill="FFFFFF"/>
                <w:vAlign w:val="center"/>
              </w:tcPr>
              <w:p w:rsidR="00E36679" w:rsidRDefault="00E36679" w:rsidP="00B12E7E">
                <w:pPr>
                  <w:jc w:val="center"/>
                </w:pPr>
                <w:r>
                  <w:rPr>
                    <w:rFonts w:hint="eastAsia"/>
                  </w:rPr>
                  <w:t>收回或转回</w:t>
                </w:r>
              </w:p>
            </w:tc>
          </w:sdtContent>
        </w:sdt>
        <w:sdt>
          <w:sdtPr>
            <w:tag w:val="_PLD_6bcdf2328a584128aba90aa75e33c767"/>
            <w:id w:val="1379658399"/>
          </w:sdtPr>
          <w:sdtEndPr/>
          <w:sdtContent>
            <w:tc>
              <w:tcPr>
                <w:tcW w:w="579" w:type="pct"/>
                <w:shd w:val="clear" w:color="auto" w:fill="FFFFFF"/>
                <w:vAlign w:val="center"/>
              </w:tcPr>
              <w:p w:rsidR="00E36679" w:rsidRDefault="00E36679" w:rsidP="00B12E7E">
                <w:pPr>
                  <w:jc w:val="center"/>
                </w:pPr>
                <w:r>
                  <w:rPr>
                    <w:rFonts w:hint="eastAsia"/>
                  </w:rPr>
                  <w:t>转销或核销</w:t>
                </w:r>
              </w:p>
            </w:tc>
          </w:sdtContent>
        </w:sdt>
        <w:tc>
          <w:tcPr>
            <w:tcW w:w="577" w:type="pct"/>
            <w:shd w:val="clear" w:color="auto" w:fill="FFFFFF"/>
            <w:vAlign w:val="center"/>
          </w:tcPr>
          <w:sdt>
            <w:sdtPr>
              <w:rPr>
                <w:rFonts w:hint="eastAsia"/>
              </w:rPr>
              <w:tag w:val="_PLD_da684cd2e7cd4d42baf40bc9d95a0ce8"/>
              <w:id w:val="1387369192"/>
            </w:sdtPr>
            <w:sdtEndPr/>
            <w:sdtContent>
              <w:p w:rsidR="00E36679" w:rsidRDefault="00E36679" w:rsidP="00B12E7E">
                <w:pPr>
                  <w:jc w:val="right"/>
                </w:pPr>
                <w:r>
                  <w:rPr>
                    <w:rFonts w:hint="eastAsia"/>
                  </w:rPr>
                  <w:t>其他变动</w:t>
                </w:r>
              </w:p>
            </w:sdtContent>
          </w:sdt>
        </w:tc>
        <w:tc>
          <w:tcPr>
            <w:tcW w:w="878" w:type="pct"/>
            <w:vMerge/>
            <w:shd w:val="clear" w:color="auto" w:fill="FFFFFF"/>
          </w:tcPr>
          <w:p w:rsidR="00E36679" w:rsidRDefault="00E36679" w:rsidP="00B12E7E">
            <w:pPr>
              <w:jc w:val="right"/>
            </w:pPr>
          </w:p>
        </w:tc>
      </w:tr>
      <w:tr w:rsidR="00E36679" w:rsidTr="00E36679">
        <w:tc>
          <w:tcPr>
            <w:tcW w:w="748" w:type="pct"/>
            <w:shd w:val="clear" w:color="auto" w:fill="auto"/>
          </w:tcPr>
          <w:p w:rsidR="00E36679" w:rsidRDefault="00E36679" w:rsidP="00B12E7E">
            <w:r>
              <w:t>按组合计提坏账准备</w:t>
            </w:r>
          </w:p>
        </w:tc>
        <w:tc>
          <w:tcPr>
            <w:tcW w:w="879" w:type="pct"/>
            <w:shd w:val="clear" w:color="auto" w:fill="auto"/>
          </w:tcPr>
          <w:p w:rsidR="00E36679" w:rsidRDefault="00E36679" w:rsidP="00E36679">
            <w:pPr>
              <w:jc w:val="right"/>
            </w:pPr>
            <w:r>
              <w:t>14,399,133.10</w:t>
            </w:r>
          </w:p>
        </w:tc>
        <w:tc>
          <w:tcPr>
            <w:tcW w:w="762" w:type="pct"/>
            <w:shd w:val="clear" w:color="auto" w:fill="auto"/>
          </w:tcPr>
          <w:p w:rsidR="00E36679" w:rsidRDefault="00E36679" w:rsidP="00E36679">
            <w:pPr>
              <w:jc w:val="right"/>
            </w:pPr>
            <w:r>
              <w:t>-595,907.78</w:t>
            </w:r>
          </w:p>
        </w:tc>
        <w:tc>
          <w:tcPr>
            <w:tcW w:w="577" w:type="pct"/>
            <w:shd w:val="clear" w:color="auto" w:fill="auto"/>
          </w:tcPr>
          <w:p w:rsidR="00E36679" w:rsidRDefault="00E36679" w:rsidP="00E36679">
            <w:pPr>
              <w:jc w:val="right"/>
            </w:pPr>
            <w:r>
              <w:t> </w:t>
            </w:r>
          </w:p>
        </w:tc>
        <w:tc>
          <w:tcPr>
            <w:tcW w:w="579" w:type="pct"/>
          </w:tcPr>
          <w:p w:rsidR="00E36679" w:rsidRDefault="00E36679" w:rsidP="00E36679">
            <w:pPr>
              <w:jc w:val="right"/>
            </w:pPr>
            <w:r>
              <w:t> </w:t>
            </w:r>
          </w:p>
        </w:tc>
        <w:tc>
          <w:tcPr>
            <w:tcW w:w="577" w:type="pct"/>
          </w:tcPr>
          <w:p w:rsidR="00E36679" w:rsidRDefault="00E36679" w:rsidP="00E36679">
            <w:pPr>
              <w:jc w:val="right"/>
            </w:pPr>
            <w:r>
              <w:t> </w:t>
            </w:r>
          </w:p>
        </w:tc>
        <w:tc>
          <w:tcPr>
            <w:tcW w:w="878" w:type="pct"/>
            <w:shd w:val="clear" w:color="auto" w:fill="auto"/>
          </w:tcPr>
          <w:p w:rsidR="00E36679" w:rsidRDefault="00E36679" w:rsidP="00E36679">
            <w:pPr>
              <w:jc w:val="right"/>
            </w:pPr>
            <w:r>
              <w:t>13,803,225.32</w:t>
            </w:r>
          </w:p>
        </w:tc>
      </w:tr>
      <w:tr w:rsidR="00E36679" w:rsidTr="00E36679">
        <w:tc>
          <w:tcPr>
            <w:tcW w:w="748" w:type="pct"/>
            <w:shd w:val="clear" w:color="auto" w:fill="auto"/>
          </w:tcPr>
          <w:p w:rsidR="00E36679" w:rsidRDefault="00E36679" w:rsidP="00B12E7E">
            <w:pPr>
              <w:jc w:val="center"/>
            </w:pPr>
            <w:r>
              <w:rPr>
                <w:rFonts w:hint="eastAsia"/>
              </w:rPr>
              <w:t>合计</w:t>
            </w:r>
          </w:p>
        </w:tc>
        <w:tc>
          <w:tcPr>
            <w:tcW w:w="879" w:type="pct"/>
            <w:shd w:val="clear" w:color="auto" w:fill="auto"/>
            <w:vAlign w:val="center"/>
          </w:tcPr>
          <w:p w:rsidR="00E36679" w:rsidRDefault="00E36679" w:rsidP="00E36679">
            <w:pPr>
              <w:jc w:val="right"/>
              <w:rPr>
                <w:sz w:val="24"/>
              </w:rPr>
            </w:pPr>
            <w:r>
              <w:t>14,399,133.10</w:t>
            </w:r>
          </w:p>
        </w:tc>
        <w:tc>
          <w:tcPr>
            <w:tcW w:w="762" w:type="pct"/>
            <w:shd w:val="clear" w:color="auto" w:fill="auto"/>
            <w:vAlign w:val="center"/>
          </w:tcPr>
          <w:p w:rsidR="00E36679" w:rsidRDefault="00E36679" w:rsidP="00E36679">
            <w:pPr>
              <w:jc w:val="right"/>
              <w:rPr>
                <w:sz w:val="24"/>
              </w:rPr>
            </w:pPr>
            <w:r>
              <w:t>-595,907.78</w:t>
            </w:r>
          </w:p>
        </w:tc>
        <w:tc>
          <w:tcPr>
            <w:tcW w:w="577" w:type="pct"/>
            <w:shd w:val="clear" w:color="auto" w:fill="auto"/>
            <w:vAlign w:val="center"/>
          </w:tcPr>
          <w:p w:rsidR="00E36679" w:rsidRDefault="00E36679" w:rsidP="00E36679">
            <w:pPr>
              <w:jc w:val="right"/>
              <w:rPr>
                <w:sz w:val="24"/>
              </w:rPr>
            </w:pPr>
          </w:p>
        </w:tc>
        <w:tc>
          <w:tcPr>
            <w:tcW w:w="579" w:type="pct"/>
            <w:vAlign w:val="center"/>
          </w:tcPr>
          <w:p w:rsidR="00E36679" w:rsidRDefault="00E36679" w:rsidP="00E36679">
            <w:pPr>
              <w:jc w:val="right"/>
              <w:rPr>
                <w:sz w:val="24"/>
              </w:rPr>
            </w:pPr>
          </w:p>
        </w:tc>
        <w:tc>
          <w:tcPr>
            <w:tcW w:w="577" w:type="pct"/>
            <w:vAlign w:val="center"/>
          </w:tcPr>
          <w:p w:rsidR="00E36679" w:rsidRDefault="00E36679" w:rsidP="00E36679">
            <w:pPr>
              <w:jc w:val="right"/>
              <w:rPr>
                <w:sz w:val="24"/>
              </w:rPr>
            </w:pPr>
          </w:p>
        </w:tc>
        <w:tc>
          <w:tcPr>
            <w:tcW w:w="878" w:type="pct"/>
            <w:shd w:val="clear" w:color="auto" w:fill="auto"/>
            <w:vAlign w:val="center"/>
          </w:tcPr>
          <w:p w:rsidR="00E36679" w:rsidRDefault="00E36679" w:rsidP="00E36679">
            <w:pPr>
              <w:jc w:val="right"/>
              <w:rPr>
                <w:sz w:val="24"/>
              </w:rPr>
            </w:pPr>
            <w:r>
              <w:t>13,803,225.32</w:t>
            </w:r>
          </w:p>
        </w:tc>
      </w:tr>
    </w:tbl>
    <w:p w:rsidR="00E36679" w:rsidRDefault="00E36679"/>
    <w:p w:rsidR="00B429B3" w:rsidRDefault="00C31191">
      <w:r>
        <w:rPr>
          <w:rFonts w:hint="eastAsia"/>
        </w:rPr>
        <w:t>其中本期坏账准备转回或收回金额重要的：</w:t>
      </w:r>
    </w:p>
    <w:bookmarkStart w:id="182" w:name="_Hlk154157836" w:displacedByCustomXml="next"/>
    <w:sdt>
      <w:sdtPr>
        <w:alias w:val="是否适用：其中本期其他应收账款坏账准备收回或转回金额重要的[双击切换]"/>
        <w:tag w:val="_GBC_c99a80b9a36440d7b9ed3ce899868361"/>
        <w:id w:val="1839274772"/>
        <w:placeholder>
          <w:docPart w:val="GBC22222222222222222222222222222"/>
        </w:placeholder>
      </w:sdtPr>
      <w:sdtEndPr/>
      <w:sdtContent>
        <w:p w:rsidR="00E36679" w:rsidRDefault="00E36679" w:rsidP="00E36679">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E36679" w:rsidRDefault="00E36679" w:rsidP="00E36679"/>
    <w:p w:rsidR="00E36679" w:rsidRDefault="00E36679">
      <w:r>
        <w:rPr>
          <w:rFonts w:hint="eastAsia"/>
        </w:rPr>
        <w:t>其他说明</w:t>
      </w:r>
    </w:p>
    <w:sdt>
      <w:sdtPr>
        <w:alias w:val="其他应收款坏账准备情况的说明"/>
        <w:tag w:val="_GBC_ea3d549b97f449188fd9e2f767cdcd6c"/>
        <w:id w:val="-634795952"/>
        <w:placeholder>
          <w:docPart w:val="GBC22222222222222222222222222222"/>
        </w:placeholder>
      </w:sdtPr>
      <w:sdtEndPr/>
      <w:sdtContent>
        <w:p w:rsidR="00B429B3" w:rsidRDefault="00E36679">
          <w:r>
            <w:rPr>
              <w:rFonts w:hint="eastAsia"/>
            </w:rPr>
            <w:t>无</w:t>
          </w:r>
        </w:p>
      </w:sdtContent>
    </w:sdt>
    <w:bookmarkEnd w:id="182" w:displacedByCustomXml="prev"/>
    <w:p w:rsidR="00B429B3" w:rsidRDefault="00C31191">
      <w:pPr>
        <w:pStyle w:val="5"/>
        <w:numPr>
          <w:ilvl w:val="0"/>
          <w:numId w:val="160"/>
        </w:numPr>
        <w:ind w:leftChars="0"/>
      </w:pPr>
      <w:r>
        <w:rPr>
          <w:rFonts w:hint="eastAsia"/>
        </w:rPr>
        <w:t>本期实际核销的其他应收款情况</w:t>
      </w:r>
    </w:p>
    <w:bookmarkEnd w:id="181" w:displacedByCustomXml="next"/>
    <w:sdt>
      <w:sdtPr>
        <w:alias w:val="是否适用：本期实际核销的其他应收款情况[双击切换]"/>
        <w:tag w:val="_GBC_2ce86125d6b94b148fa674141e6497b1"/>
        <w:id w:val="-1945365049"/>
        <w:placeholder>
          <w:docPart w:val="GBC22222222222222222222222222222"/>
        </w:placeholder>
      </w:sdtPr>
      <w:sdtEndPr/>
      <w:sdtContent>
        <w:p w:rsidR="00B429B3" w:rsidRDefault="00C31191" w:rsidP="00E36679">
          <w:r>
            <w:fldChar w:fldCharType="begin"/>
          </w:r>
          <w:r w:rsidR="00E36679">
            <w:instrText xml:space="preserve">MACROBUTTON  SnrToggleCheckbox □适用 </w:instrText>
          </w:r>
          <w:r>
            <w:fldChar w:fldCharType="end"/>
          </w:r>
          <w:r>
            <w:fldChar w:fldCharType="begin"/>
          </w:r>
          <w:r w:rsidR="00E36679">
            <w:instrText xml:space="preserve"> MACROBUTTON  SnrToggleCheckbox √不适用 </w:instrText>
          </w:r>
          <w:r>
            <w:fldChar w:fldCharType="end"/>
          </w:r>
        </w:p>
      </w:sdtContent>
    </w:sdt>
    <w:p w:rsidR="00E36679" w:rsidRDefault="00E36679" w:rsidP="00E36679">
      <w:pPr>
        <w:rPr>
          <w:szCs w:val="21"/>
        </w:rPr>
      </w:pPr>
    </w:p>
    <w:p w:rsidR="00B429B3" w:rsidRDefault="00C31191">
      <w:pPr>
        <w:rPr>
          <w:szCs w:val="21"/>
        </w:rPr>
      </w:pPr>
      <w:r>
        <w:rPr>
          <w:rFonts w:hint="eastAsia"/>
          <w:szCs w:val="21"/>
        </w:rPr>
        <w:t>其中重要的其他应收款核销情况：</w:t>
      </w:r>
    </w:p>
    <w:sdt>
      <w:sdtPr>
        <w:rPr>
          <w:szCs w:val="21"/>
        </w:rPr>
        <w:alias w:val="是否适用：其中重要的其他应收款核销情况[双击切换]"/>
        <w:tag w:val="_GBC_6f3b8f9a05dc4f2082e4ad20a1930006"/>
        <w:id w:val="774599771"/>
        <w:placeholder>
          <w:docPart w:val="GBC22222222222222222222222222222"/>
        </w:placeholder>
      </w:sdtPr>
      <w:sdtEndPr/>
      <w:sdtContent>
        <w:p w:rsidR="00B429B3" w:rsidRDefault="00C31191" w:rsidP="00E36679">
          <w:pPr>
            <w:rPr>
              <w:szCs w:val="21"/>
            </w:rPr>
          </w:pPr>
          <w:r>
            <w:rPr>
              <w:szCs w:val="21"/>
            </w:rPr>
            <w:fldChar w:fldCharType="begin"/>
          </w:r>
          <w:r w:rsidR="00E36679">
            <w:rPr>
              <w:szCs w:val="21"/>
            </w:rPr>
            <w:instrText xml:space="preserve">MACROBUTTON  SnrToggleCheckbox □适用 </w:instrText>
          </w:r>
          <w:r>
            <w:rPr>
              <w:szCs w:val="21"/>
            </w:rPr>
            <w:fldChar w:fldCharType="end"/>
          </w:r>
          <w:r>
            <w:rPr>
              <w:szCs w:val="21"/>
            </w:rPr>
            <w:fldChar w:fldCharType="begin"/>
          </w:r>
          <w:r w:rsidR="00E36679">
            <w:rPr>
              <w:szCs w:val="21"/>
            </w:rPr>
            <w:instrText xml:space="preserve"> MACROBUTTON  SnrToggleCheckbox √不适用 </w:instrText>
          </w:r>
          <w:r>
            <w:rPr>
              <w:szCs w:val="21"/>
            </w:rPr>
            <w:fldChar w:fldCharType="end"/>
          </w:r>
        </w:p>
      </w:sdtContent>
    </w:sdt>
    <w:p w:rsidR="00E36679" w:rsidRDefault="00E36679" w:rsidP="00E36679">
      <w:pPr>
        <w:rPr>
          <w:szCs w:val="21"/>
        </w:rPr>
      </w:pPr>
    </w:p>
    <w:p w:rsidR="00B429B3" w:rsidRDefault="00C31191">
      <w:pPr>
        <w:snapToGrid w:val="0"/>
        <w:spacing w:line="240" w:lineRule="atLeast"/>
        <w:rPr>
          <w:b/>
          <w:bCs/>
          <w:szCs w:val="21"/>
        </w:rPr>
      </w:pPr>
      <w:r>
        <w:rPr>
          <w:rFonts w:hint="eastAsia"/>
          <w:szCs w:val="21"/>
        </w:rPr>
        <w:t>其他应收款核销说明：</w:t>
      </w:r>
    </w:p>
    <w:sdt>
      <w:sdtPr>
        <w:rPr>
          <w:szCs w:val="21"/>
        </w:rPr>
        <w:alias w:val="是否适用：其他应收款冲销坏帐明细的说明[双击切换]"/>
        <w:tag w:val="_GBC_c894606830c4440ba090ef98078b372b"/>
        <w:id w:val="-631716002"/>
        <w:placeholder>
          <w:docPart w:val="GBC22222222222222222222222222222"/>
        </w:placeholder>
      </w:sdtPr>
      <w:sdtEndPr/>
      <w:sdtContent>
        <w:p w:rsidR="00B429B3" w:rsidRDefault="00C31191" w:rsidP="00E36679">
          <w:pPr>
            <w:snapToGrid w:val="0"/>
            <w:spacing w:line="240" w:lineRule="atLeast"/>
            <w:rPr>
              <w:szCs w:val="21"/>
            </w:rPr>
          </w:pPr>
          <w:r>
            <w:rPr>
              <w:szCs w:val="21"/>
            </w:rPr>
            <w:fldChar w:fldCharType="begin"/>
          </w:r>
          <w:r w:rsidR="00E36679">
            <w:rPr>
              <w:szCs w:val="21"/>
            </w:rPr>
            <w:instrText xml:space="preserve">MACROBUTTON  SnrToggleCheckbox □适用 </w:instrText>
          </w:r>
          <w:r>
            <w:rPr>
              <w:szCs w:val="21"/>
            </w:rPr>
            <w:fldChar w:fldCharType="end"/>
          </w:r>
          <w:r>
            <w:rPr>
              <w:szCs w:val="21"/>
            </w:rPr>
            <w:fldChar w:fldCharType="begin"/>
          </w:r>
          <w:r w:rsidR="00E36679">
            <w:rPr>
              <w:szCs w:val="21"/>
            </w:rPr>
            <w:instrText xml:space="preserve"> MACROBUTTON  SnrToggleCheckbox √不适用 </w:instrText>
          </w:r>
          <w:r>
            <w:rPr>
              <w:szCs w:val="21"/>
            </w:rPr>
            <w:fldChar w:fldCharType="end"/>
          </w:r>
        </w:p>
      </w:sdtContent>
    </w:sdt>
    <w:p w:rsidR="00B429B3" w:rsidRDefault="00B429B3">
      <w:pPr>
        <w:snapToGrid w:val="0"/>
        <w:spacing w:line="240" w:lineRule="atLeast"/>
        <w:rPr>
          <w:szCs w:val="21"/>
        </w:rPr>
      </w:pPr>
    </w:p>
    <w:p w:rsidR="00B429B3" w:rsidRDefault="00C31191">
      <w:pPr>
        <w:pStyle w:val="5"/>
        <w:numPr>
          <w:ilvl w:val="0"/>
          <w:numId w:val="160"/>
        </w:numPr>
        <w:ind w:leftChars="0"/>
      </w:pPr>
      <w:r>
        <w:rPr>
          <w:rFonts w:hint="eastAsia"/>
        </w:rPr>
        <w:t>按欠款方归集的期末余额前五名的其他应收款情况</w:t>
      </w:r>
    </w:p>
    <w:sdt>
      <w:sdtPr>
        <w:alias w:val="是否适用：按欠款方归集的期末余额前五名的其他应收款情况[双击切换]"/>
        <w:tag w:val="_GBC_0b74443f29a947149aa61439ac83ec9a"/>
        <w:id w:val="135492361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其他应收账款前五名欠款情况"/>
          <w:tag w:val="_GBC_06f7a71e039445228d80a5741df4c4f7"/>
          <w:id w:val="12928619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其他应收账款前五名欠款情况"/>
          <w:tag w:val="_GBC_54cf5f95e62e4f5f8ccb31731efadf32"/>
          <w:id w:val="17334191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
        <w:gridCol w:w="1654"/>
        <w:gridCol w:w="1714"/>
        <w:gridCol w:w="1299"/>
        <w:gridCol w:w="1272"/>
        <w:gridCol w:w="1627"/>
      </w:tblGrid>
      <w:tr w:rsidR="00E36679" w:rsidTr="00E36679">
        <w:trPr>
          <w:cantSplit/>
        </w:trPr>
        <w:sdt>
          <w:sdtPr>
            <w:tag w:val="_PLD_f30fc2dc8886472699c892f0395ab05e"/>
            <w:id w:val="-2087679419"/>
          </w:sdtPr>
          <w:sdtEndPr/>
          <w:sdtContent>
            <w:tc>
              <w:tcPr>
                <w:tcW w:w="819" w:type="pct"/>
                <w:vAlign w:val="center"/>
              </w:tcPr>
              <w:p w:rsidR="00E36679" w:rsidRDefault="00E36679" w:rsidP="00B12E7E">
                <w:pPr>
                  <w:ind w:right="105"/>
                  <w:jc w:val="center"/>
                  <w:rPr>
                    <w:szCs w:val="21"/>
                  </w:rPr>
                </w:pPr>
                <w:r>
                  <w:rPr>
                    <w:rFonts w:hint="eastAsia"/>
                    <w:szCs w:val="21"/>
                  </w:rPr>
                  <w:t>单位名称</w:t>
                </w:r>
              </w:p>
            </w:tc>
          </w:sdtContent>
        </w:sdt>
        <w:sdt>
          <w:sdtPr>
            <w:tag w:val="_PLD_1bc905abb4bf4c679b9fbe0a7587d651"/>
            <w:id w:val="-384485433"/>
          </w:sdtPr>
          <w:sdtEndPr/>
          <w:sdtContent>
            <w:tc>
              <w:tcPr>
                <w:tcW w:w="914" w:type="pct"/>
                <w:vAlign w:val="center"/>
              </w:tcPr>
              <w:p w:rsidR="00E36679" w:rsidRDefault="00E36679" w:rsidP="00B12E7E">
                <w:pPr>
                  <w:ind w:right="73"/>
                  <w:jc w:val="center"/>
                  <w:rPr>
                    <w:szCs w:val="21"/>
                  </w:rPr>
                </w:pPr>
                <w:r>
                  <w:rPr>
                    <w:rFonts w:hint="eastAsia"/>
                    <w:szCs w:val="21"/>
                  </w:rPr>
                  <w:t>期末余额</w:t>
                </w:r>
              </w:p>
            </w:tc>
          </w:sdtContent>
        </w:sdt>
        <w:sdt>
          <w:sdtPr>
            <w:tag w:val="_PLD_055b75c0a3cf450e995ac7e13fdc0c08"/>
            <w:id w:val="309604000"/>
          </w:sdtPr>
          <w:sdtEndPr/>
          <w:sdtContent>
            <w:tc>
              <w:tcPr>
                <w:tcW w:w="947" w:type="pct"/>
                <w:vAlign w:val="center"/>
              </w:tcPr>
              <w:p w:rsidR="00E36679" w:rsidRDefault="00E36679" w:rsidP="00B12E7E">
                <w:pPr>
                  <w:jc w:val="center"/>
                  <w:rPr>
                    <w:szCs w:val="21"/>
                  </w:rPr>
                </w:pPr>
                <w:r>
                  <w:rPr>
                    <w:rFonts w:hint="eastAsia"/>
                    <w:szCs w:val="21"/>
                  </w:rPr>
                  <w:t>占其他应收款期末余额合计数的比例(</w:t>
                </w:r>
                <w:r>
                  <w:rPr>
                    <w:szCs w:val="21"/>
                  </w:rPr>
                  <w:t>%)</w:t>
                </w:r>
              </w:p>
            </w:tc>
          </w:sdtContent>
        </w:sdt>
        <w:sdt>
          <w:sdtPr>
            <w:tag w:val="_PLD_44129b8132114de2a4d33c4acb8af98f"/>
            <w:id w:val="-138573789"/>
          </w:sdtPr>
          <w:sdtEndPr/>
          <w:sdtContent>
            <w:tc>
              <w:tcPr>
                <w:tcW w:w="718" w:type="pct"/>
                <w:vAlign w:val="center"/>
              </w:tcPr>
              <w:p w:rsidR="00E36679" w:rsidRDefault="00E36679" w:rsidP="00B12E7E">
                <w:pPr>
                  <w:ind w:right="73"/>
                  <w:jc w:val="center"/>
                  <w:rPr>
                    <w:szCs w:val="21"/>
                  </w:rPr>
                </w:pPr>
                <w:r>
                  <w:rPr>
                    <w:rFonts w:hint="eastAsia"/>
                    <w:szCs w:val="21"/>
                  </w:rPr>
                  <w:t>款项的性质</w:t>
                </w:r>
              </w:p>
            </w:tc>
          </w:sdtContent>
        </w:sdt>
        <w:sdt>
          <w:sdtPr>
            <w:tag w:val="_PLD_d9231de346f74815b1bc7c82527b1ef5"/>
            <w:id w:val="383000882"/>
          </w:sdtPr>
          <w:sdtEndPr/>
          <w:sdtContent>
            <w:tc>
              <w:tcPr>
                <w:tcW w:w="703" w:type="pct"/>
                <w:vAlign w:val="center"/>
              </w:tcPr>
              <w:p w:rsidR="00E36679" w:rsidRDefault="00E36679" w:rsidP="00B12E7E">
                <w:pPr>
                  <w:ind w:right="73"/>
                  <w:jc w:val="center"/>
                  <w:rPr>
                    <w:szCs w:val="21"/>
                  </w:rPr>
                </w:pPr>
                <w:r>
                  <w:rPr>
                    <w:rFonts w:hint="eastAsia"/>
                    <w:szCs w:val="21"/>
                  </w:rPr>
                  <w:t>账龄</w:t>
                </w:r>
              </w:p>
            </w:tc>
          </w:sdtContent>
        </w:sdt>
        <w:sdt>
          <w:sdtPr>
            <w:tag w:val="_PLD_a7951a260c094fc8b8b64f2d1e6a933e"/>
            <w:id w:val="-892337770"/>
          </w:sdtPr>
          <w:sdtEndPr/>
          <w:sdtContent>
            <w:tc>
              <w:tcPr>
                <w:tcW w:w="899" w:type="pct"/>
                <w:vAlign w:val="center"/>
              </w:tcPr>
              <w:p w:rsidR="00E36679" w:rsidRDefault="00E36679" w:rsidP="00B12E7E">
                <w:pPr>
                  <w:jc w:val="center"/>
                  <w:rPr>
                    <w:szCs w:val="21"/>
                  </w:rPr>
                </w:pPr>
                <w:r>
                  <w:rPr>
                    <w:rFonts w:hint="eastAsia"/>
                    <w:szCs w:val="21"/>
                  </w:rPr>
                  <w:t>坏账准备</w:t>
                </w:r>
              </w:p>
              <w:p w:rsidR="00E36679" w:rsidRDefault="00E36679" w:rsidP="00B12E7E">
                <w:pPr>
                  <w:jc w:val="center"/>
                  <w:rPr>
                    <w:szCs w:val="21"/>
                  </w:rPr>
                </w:pPr>
                <w:r>
                  <w:rPr>
                    <w:rFonts w:hint="eastAsia"/>
                    <w:szCs w:val="21"/>
                  </w:rPr>
                  <w:t>期末余额</w:t>
                </w:r>
              </w:p>
            </w:tc>
          </w:sdtContent>
        </w:sdt>
      </w:tr>
      <w:tr w:rsidR="00E36679" w:rsidTr="00B12E7E">
        <w:trPr>
          <w:cantSplit/>
        </w:trPr>
        <w:tc>
          <w:tcPr>
            <w:tcW w:w="819" w:type="pct"/>
          </w:tcPr>
          <w:p w:rsidR="00E36679" w:rsidRDefault="00E36679" w:rsidP="00B12E7E">
            <w:pPr>
              <w:ind w:right="105"/>
              <w:rPr>
                <w:szCs w:val="21"/>
              </w:rPr>
            </w:pPr>
            <w:r>
              <w:t>第一名</w:t>
            </w:r>
          </w:p>
        </w:tc>
        <w:tc>
          <w:tcPr>
            <w:tcW w:w="914" w:type="pct"/>
            <w:vAlign w:val="center"/>
          </w:tcPr>
          <w:p w:rsidR="00E36679" w:rsidRDefault="00E36679">
            <w:pPr>
              <w:rPr>
                <w:sz w:val="24"/>
              </w:rPr>
            </w:pPr>
            <w:r>
              <w:t>5,255,668.27</w:t>
            </w:r>
          </w:p>
        </w:tc>
        <w:tc>
          <w:tcPr>
            <w:tcW w:w="947" w:type="pct"/>
            <w:vAlign w:val="center"/>
          </w:tcPr>
          <w:p w:rsidR="00E36679" w:rsidRDefault="00E36679">
            <w:pPr>
              <w:rPr>
                <w:sz w:val="24"/>
              </w:rPr>
            </w:pPr>
            <w:r>
              <w:t>8.26</w:t>
            </w:r>
          </w:p>
        </w:tc>
        <w:tc>
          <w:tcPr>
            <w:tcW w:w="718" w:type="pct"/>
            <w:vAlign w:val="center"/>
          </w:tcPr>
          <w:p w:rsidR="00E36679" w:rsidRDefault="00E36679">
            <w:pPr>
              <w:rPr>
                <w:sz w:val="24"/>
              </w:rPr>
            </w:pPr>
            <w:r>
              <w:t>单位往来款</w:t>
            </w:r>
          </w:p>
        </w:tc>
        <w:tc>
          <w:tcPr>
            <w:tcW w:w="703" w:type="pct"/>
            <w:vAlign w:val="center"/>
          </w:tcPr>
          <w:p w:rsidR="00E36679" w:rsidRDefault="00E36679">
            <w:pPr>
              <w:rPr>
                <w:sz w:val="24"/>
              </w:rPr>
            </w:pPr>
            <w:r>
              <w:t>1年以内</w:t>
            </w:r>
          </w:p>
        </w:tc>
        <w:tc>
          <w:tcPr>
            <w:tcW w:w="899" w:type="pct"/>
            <w:vAlign w:val="center"/>
          </w:tcPr>
          <w:p w:rsidR="00E36679" w:rsidRDefault="00E36679">
            <w:pPr>
              <w:rPr>
                <w:sz w:val="24"/>
              </w:rPr>
            </w:pPr>
            <w:r>
              <w:t>262,783.42</w:t>
            </w:r>
          </w:p>
        </w:tc>
      </w:tr>
      <w:tr w:rsidR="00E36679" w:rsidTr="00B12E7E">
        <w:trPr>
          <w:cantSplit/>
        </w:trPr>
        <w:tc>
          <w:tcPr>
            <w:tcW w:w="819" w:type="pct"/>
          </w:tcPr>
          <w:p w:rsidR="00E36679" w:rsidRDefault="00E36679" w:rsidP="00B12E7E">
            <w:pPr>
              <w:ind w:right="105"/>
              <w:rPr>
                <w:szCs w:val="21"/>
              </w:rPr>
            </w:pPr>
            <w:r>
              <w:t>第二名</w:t>
            </w:r>
          </w:p>
        </w:tc>
        <w:tc>
          <w:tcPr>
            <w:tcW w:w="914" w:type="pct"/>
            <w:vAlign w:val="center"/>
          </w:tcPr>
          <w:p w:rsidR="00E36679" w:rsidRDefault="00E36679">
            <w:pPr>
              <w:rPr>
                <w:sz w:val="24"/>
              </w:rPr>
            </w:pPr>
            <w:r>
              <w:t>4,542,161.00</w:t>
            </w:r>
          </w:p>
        </w:tc>
        <w:tc>
          <w:tcPr>
            <w:tcW w:w="947" w:type="pct"/>
            <w:vAlign w:val="center"/>
          </w:tcPr>
          <w:p w:rsidR="00E36679" w:rsidRDefault="00E36679">
            <w:pPr>
              <w:rPr>
                <w:sz w:val="24"/>
              </w:rPr>
            </w:pPr>
            <w:r>
              <w:t>7.13</w:t>
            </w:r>
          </w:p>
        </w:tc>
        <w:tc>
          <w:tcPr>
            <w:tcW w:w="718" w:type="pct"/>
            <w:vAlign w:val="center"/>
          </w:tcPr>
          <w:p w:rsidR="00E36679" w:rsidRDefault="00E36679">
            <w:pPr>
              <w:rPr>
                <w:sz w:val="24"/>
              </w:rPr>
            </w:pPr>
            <w:r>
              <w:t>单位往来款</w:t>
            </w:r>
          </w:p>
        </w:tc>
        <w:tc>
          <w:tcPr>
            <w:tcW w:w="703" w:type="pct"/>
            <w:vAlign w:val="center"/>
          </w:tcPr>
          <w:p w:rsidR="00E36679" w:rsidRDefault="00E36679">
            <w:pPr>
              <w:rPr>
                <w:sz w:val="24"/>
              </w:rPr>
            </w:pPr>
            <w:r>
              <w:t>5年以上</w:t>
            </w:r>
          </w:p>
        </w:tc>
        <w:tc>
          <w:tcPr>
            <w:tcW w:w="899" w:type="pct"/>
            <w:vAlign w:val="center"/>
          </w:tcPr>
          <w:p w:rsidR="00E36679" w:rsidRDefault="00E36679">
            <w:pPr>
              <w:rPr>
                <w:sz w:val="24"/>
              </w:rPr>
            </w:pPr>
            <w:r>
              <w:t>4,542,161.00</w:t>
            </w:r>
          </w:p>
        </w:tc>
      </w:tr>
      <w:tr w:rsidR="00E36679" w:rsidTr="00B12E7E">
        <w:trPr>
          <w:cantSplit/>
        </w:trPr>
        <w:tc>
          <w:tcPr>
            <w:tcW w:w="819" w:type="pct"/>
          </w:tcPr>
          <w:p w:rsidR="00E36679" w:rsidRDefault="00E36679" w:rsidP="00B12E7E">
            <w:pPr>
              <w:ind w:right="105"/>
              <w:rPr>
                <w:szCs w:val="21"/>
              </w:rPr>
            </w:pPr>
            <w:r>
              <w:t>第三名</w:t>
            </w:r>
          </w:p>
        </w:tc>
        <w:tc>
          <w:tcPr>
            <w:tcW w:w="914" w:type="pct"/>
            <w:vAlign w:val="center"/>
          </w:tcPr>
          <w:p w:rsidR="00E36679" w:rsidRDefault="00E36679">
            <w:pPr>
              <w:rPr>
                <w:sz w:val="24"/>
              </w:rPr>
            </w:pPr>
            <w:r>
              <w:t>4,070,149.84</w:t>
            </w:r>
          </w:p>
        </w:tc>
        <w:tc>
          <w:tcPr>
            <w:tcW w:w="947" w:type="pct"/>
            <w:vAlign w:val="center"/>
          </w:tcPr>
          <w:p w:rsidR="00E36679" w:rsidRDefault="00E36679">
            <w:pPr>
              <w:rPr>
                <w:sz w:val="24"/>
              </w:rPr>
            </w:pPr>
            <w:r>
              <w:t>6.39</w:t>
            </w:r>
          </w:p>
        </w:tc>
        <w:tc>
          <w:tcPr>
            <w:tcW w:w="718" w:type="pct"/>
            <w:vAlign w:val="center"/>
          </w:tcPr>
          <w:p w:rsidR="00E36679" w:rsidRDefault="00E36679">
            <w:pPr>
              <w:rPr>
                <w:sz w:val="24"/>
              </w:rPr>
            </w:pPr>
            <w:r>
              <w:t>单位往来款</w:t>
            </w:r>
          </w:p>
        </w:tc>
        <w:tc>
          <w:tcPr>
            <w:tcW w:w="703" w:type="pct"/>
            <w:vAlign w:val="center"/>
          </w:tcPr>
          <w:p w:rsidR="00E36679" w:rsidRDefault="00E36679">
            <w:pPr>
              <w:rPr>
                <w:sz w:val="24"/>
              </w:rPr>
            </w:pPr>
            <w:r>
              <w:t>5年以上</w:t>
            </w:r>
          </w:p>
        </w:tc>
        <w:tc>
          <w:tcPr>
            <w:tcW w:w="899" w:type="pct"/>
            <w:vAlign w:val="center"/>
          </w:tcPr>
          <w:p w:rsidR="00E36679" w:rsidRDefault="00E36679">
            <w:pPr>
              <w:rPr>
                <w:sz w:val="24"/>
              </w:rPr>
            </w:pPr>
            <w:r>
              <w:t>4,070,149.84</w:t>
            </w:r>
          </w:p>
        </w:tc>
      </w:tr>
      <w:tr w:rsidR="00E36679" w:rsidTr="00B12E7E">
        <w:trPr>
          <w:cantSplit/>
        </w:trPr>
        <w:tc>
          <w:tcPr>
            <w:tcW w:w="819" w:type="pct"/>
          </w:tcPr>
          <w:p w:rsidR="00E36679" w:rsidRDefault="00E36679" w:rsidP="00B12E7E">
            <w:pPr>
              <w:ind w:right="105"/>
              <w:rPr>
                <w:szCs w:val="21"/>
              </w:rPr>
            </w:pPr>
            <w:r>
              <w:t>第四名</w:t>
            </w:r>
          </w:p>
        </w:tc>
        <w:tc>
          <w:tcPr>
            <w:tcW w:w="914" w:type="pct"/>
            <w:vAlign w:val="center"/>
          </w:tcPr>
          <w:p w:rsidR="00E36679" w:rsidRDefault="00E36679">
            <w:pPr>
              <w:rPr>
                <w:sz w:val="24"/>
              </w:rPr>
            </w:pPr>
            <w:r>
              <w:t>2,117,305.09</w:t>
            </w:r>
          </w:p>
        </w:tc>
        <w:tc>
          <w:tcPr>
            <w:tcW w:w="947" w:type="pct"/>
            <w:vAlign w:val="center"/>
          </w:tcPr>
          <w:p w:rsidR="00E36679" w:rsidRDefault="00E36679">
            <w:pPr>
              <w:rPr>
                <w:sz w:val="24"/>
              </w:rPr>
            </w:pPr>
            <w:r>
              <w:t>3.33</w:t>
            </w:r>
          </w:p>
        </w:tc>
        <w:tc>
          <w:tcPr>
            <w:tcW w:w="718" w:type="pct"/>
            <w:vAlign w:val="center"/>
          </w:tcPr>
          <w:p w:rsidR="00E36679" w:rsidRDefault="00E36679">
            <w:pPr>
              <w:rPr>
                <w:sz w:val="24"/>
              </w:rPr>
            </w:pPr>
            <w:r>
              <w:t>代垫运费</w:t>
            </w:r>
          </w:p>
        </w:tc>
        <w:tc>
          <w:tcPr>
            <w:tcW w:w="703" w:type="pct"/>
            <w:vAlign w:val="center"/>
          </w:tcPr>
          <w:p w:rsidR="00E36679" w:rsidRDefault="00E36679">
            <w:pPr>
              <w:rPr>
                <w:sz w:val="24"/>
              </w:rPr>
            </w:pPr>
            <w:r>
              <w:t>1至3年</w:t>
            </w:r>
          </w:p>
        </w:tc>
        <w:tc>
          <w:tcPr>
            <w:tcW w:w="899" w:type="pct"/>
            <w:vAlign w:val="center"/>
          </w:tcPr>
          <w:p w:rsidR="00E36679" w:rsidRDefault="00E36679">
            <w:pPr>
              <w:rPr>
                <w:sz w:val="24"/>
              </w:rPr>
            </w:pPr>
            <w:r>
              <w:t>199,906.01</w:t>
            </w:r>
          </w:p>
        </w:tc>
      </w:tr>
      <w:tr w:rsidR="00E36679" w:rsidTr="00B12E7E">
        <w:trPr>
          <w:cantSplit/>
        </w:trPr>
        <w:tc>
          <w:tcPr>
            <w:tcW w:w="819" w:type="pct"/>
          </w:tcPr>
          <w:p w:rsidR="00E36679" w:rsidRDefault="00E36679" w:rsidP="00B12E7E">
            <w:pPr>
              <w:ind w:right="105"/>
              <w:rPr>
                <w:szCs w:val="21"/>
              </w:rPr>
            </w:pPr>
            <w:r>
              <w:t>第五名</w:t>
            </w:r>
          </w:p>
        </w:tc>
        <w:tc>
          <w:tcPr>
            <w:tcW w:w="914" w:type="pct"/>
            <w:vAlign w:val="center"/>
          </w:tcPr>
          <w:p w:rsidR="00E36679" w:rsidRDefault="00E36679">
            <w:pPr>
              <w:rPr>
                <w:sz w:val="24"/>
              </w:rPr>
            </w:pPr>
            <w:r>
              <w:t>1,437,399.27</w:t>
            </w:r>
          </w:p>
        </w:tc>
        <w:tc>
          <w:tcPr>
            <w:tcW w:w="947" w:type="pct"/>
            <w:vAlign w:val="center"/>
          </w:tcPr>
          <w:p w:rsidR="00E36679" w:rsidRDefault="00E36679">
            <w:pPr>
              <w:rPr>
                <w:sz w:val="24"/>
              </w:rPr>
            </w:pPr>
            <w:r>
              <w:t>2.26</w:t>
            </w:r>
          </w:p>
        </w:tc>
        <w:tc>
          <w:tcPr>
            <w:tcW w:w="718" w:type="pct"/>
            <w:vAlign w:val="center"/>
          </w:tcPr>
          <w:p w:rsidR="00E36679" w:rsidRDefault="00E36679">
            <w:pPr>
              <w:rPr>
                <w:sz w:val="24"/>
              </w:rPr>
            </w:pPr>
            <w:r>
              <w:t>单位往来款</w:t>
            </w:r>
          </w:p>
        </w:tc>
        <w:tc>
          <w:tcPr>
            <w:tcW w:w="703" w:type="pct"/>
            <w:vAlign w:val="center"/>
          </w:tcPr>
          <w:p w:rsidR="00E36679" w:rsidRDefault="00E36679">
            <w:pPr>
              <w:rPr>
                <w:sz w:val="24"/>
              </w:rPr>
            </w:pPr>
            <w:r>
              <w:t>1至3年</w:t>
            </w:r>
          </w:p>
        </w:tc>
        <w:tc>
          <w:tcPr>
            <w:tcW w:w="899" w:type="pct"/>
            <w:vAlign w:val="center"/>
          </w:tcPr>
          <w:p w:rsidR="00E36679" w:rsidRDefault="00E36679">
            <w:pPr>
              <w:rPr>
                <w:sz w:val="24"/>
              </w:rPr>
            </w:pPr>
            <w:r>
              <w:t>114,648.01</w:t>
            </w:r>
          </w:p>
        </w:tc>
      </w:tr>
      <w:tr w:rsidR="00E36679" w:rsidTr="00B12E7E">
        <w:trPr>
          <w:cantSplit/>
        </w:trPr>
        <w:tc>
          <w:tcPr>
            <w:tcW w:w="819" w:type="pct"/>
          </w:tcPr>
          <w:p w:rsidR="00E36679" w:rsidRDefault="00E36679" w:rsidP="00B12E7E">
            <w:pPr>
              <w:ind w:right="105"/>
              <w:jc w:val="center"/>
              <w:rPr>
                <w:szCs w:val="21"/>
              </w:rPr>
            </w:pPr>
            <w:r>
              <w:rPr>
                <w:rFonts w:hint="eastAsia"/>
                <w:szCs w:val="21"/>
              </w:rPr>
              <w:t>合计</w:t>
            </w:r>
          </w:p>
        </w:tc>
        <w:tc>
          <w:tcPr>
            <w:tcW w:w="914" w:type="pct"/>
          </w:tcPr>
          <w:p w:rsidR="00E36679" w:rsidRDefault="00E36679" w:rsidP="00B12E7E">
            <w:pPr>
              <w:ind w:right="73"/>
              <w:jc w:val="right"/>
              <w:rPr>
                <w:szCs w:val="21"/>
              </w:rPr>
            </w:pPr>
            <w:r>
              <w:rPr>
                <w:szCs w:val="21"/>
              </w:rPr>
              <w:t>17,422,683.47</w:t>
            </w:r>
          </w:p>
        </w:tc>
        <w:tc>
          <w:tcPr>
            <w:tcW w:w="947" w:type="pct"/>
            <w:vAlign w:val="center"/>
          </w:tcPr>
          <w:p w:rsidR="00E36679" w:rsidRDefault="00E36679">
            <w:pPr>
              <w:rPr>
                <w:sz w:val="24"/>
              </w:rPr>
            </w:pPr>
            <w:r>
              <w:t>27.37</w:t>
            </w:r>
          </w:p>
        </w:tc>
        <w:tc>
          <w:tcPr>
            <w:tcW w:w="718" w:type="pct"/>
          </w:tcPr>
          <w:p w:rsidR="00E36679" w:rsidRDefault="00E36679" w:rsidP="00B12E7E">
            <w:pPr>
              <w:ind w:right="73"/>
              <w:jc w:val="center"/>
              <w:rPr>
                <w:szCs w:val="21"/>
              </w:rPr>
            </w:pPr>
            <w:r>
              <w:rPr>
                <w:szCs w:val="21"/>
              </w:rPr>
              <w:t>/</w:t>
            </w:r>
          </w:p>
        </w:tc>
        <w:tc>
          <w:tcPr>
            <w:tcW w:w="703" w:type="pct"/>
          </w:tcPr>
          <w:p w:rsidR="00E36679" w:rsidRDefault="00E36679" w:rsidP="00B12E7E">
            <w:pPr>
              <w:ind w:right="73"/>
              <w:jc w:val="center"/>
              <w:rPr>
                <w:szCs w:val="21"/>
              </w:rPr>
            </w:pPr>
            <w:r>
              <w:rPr>
                <w:szCs w:val="21"/>
              </w:rPr>
              <w:t>/</w:t>
            </w:r>
          </w:p>
        </w:tc>
        <w:tc>
          <w:tcPr>
            <w:tcW w:w="899" w:type="pct"/>
            <w:vAlign w:val="center"/>
          </w:tcPr>
          <w:p w:rsidR="00E36679" w:rsidRDefault="00E36679">
            <w:pPr>
              <w:rPr>
                <w:sz w:val="24"/>
              </w:rPr>
            </w:pPr>
            <w:r>
              <w:t>9,189,648.28</w:t>
            </w:r>
          </w:p>
        </w:tc>
      </w:tr>
    </w:tbl>
    <w:p w:rsidR="00E36679" w:rsidRDefault="00E36679"/>
    <w:p w:rsidR="00B429B3" w:rsidRDefault="00C31191">
      <w:pPr>
        <w:pStyle w:val="5"/>
        <w:numPr>
          <w:ilvl w:val="0"/>
          <w:numId w:val="160"/>
        </w:numPr>
        <w:ind w:leftChars="0"/>
        <w:rPr>
          <w:rFonts w:ascii="宋体" w:hAnsi="宋体" w:cs="宋体"/>
          <w:kern w:val="0"/>
          <w:szCs w:val="24"/>
        </w:rPr>
      </w:pPr>
      <w:r>
        <w:rPr>
          <w:rFonts w:ascii="宋体" w:hAnsi="宋体" w:cs="宋体"/>
          <w:kern w:val="0"/>
          <w:szCs w:val="24"/>
        </w:rPr>
        <w:t>因资金集中管理而列报于其他应收款</w:t>
      </w:r>
    </w:p>
    <w:sdt>
      <w:sdtPr>
        <w:alias w:val="是否适用：因资金集中管理而列报于其他应收款[双击切换]"/>
        <w:tag w:val="_GBC_b8da09aaaa6f41fc9a0da9e70575d260"/>
        <w:id w:val="-349573404"/>
        <w:placeholder>
          <w:docPart w:val="GBC22222222222222222222222222222"/>
        </w:placeholder>
      </w:sdtPr>
      <w:sdtEndPr/>
      <w:sdtContent>
        <w:p w:rsidR="00B429B3" w:rsidRDefault="00C31191" w:rsidP="00E36679">
          <w:pPr>
            <w:snapToGrid w:val="0"/>
            <w:spacing w:line="240" w:lineRule="atLeast"/>
          </w:pPr>
          <w:r>
            <w:fldChar w:fldCharType="begin"/>
          </w:r>
          <w:r w:rsidR="00E36679">
            <w:instrText xml:space="preserve"> MACROBUTTON  SnrToggleCheckbox □适用 </w:instrText>
          </w:r>
          <w:r>
            <w:fldChar w:fldCharType="end"/>
          </w:r>
          <w:r>
            <w:fldChar w:fldCharType="begin"/>
          </w:r>
          <w:r w:rsidR="00E36679">
            <w:instrText xml:space="preserve"> MACROBUTTON  SnrToggleCheckbox √不适用 </w:instrText>
          </w:r>
          <w:r>
            <w:fldChar w:fldCharType="end"/>
          </w:r>
        </w:p>
      </w:sdtContent>
    </w:sdt>
    <w:p w:rsidR="00E36679" w:rsidRDefault="00E36679" w:rsidP="00E36679">
      <w:pPr>
        <w:snapToGrid w:val="0"/>
        <w:spacing w:line="240" w:lineRule="atLeast"/>
      </w:pPr>
    </w:p>
    <w:p w:rsidR="00B429B3" w:rsidRDefault="00C31191">
      <w:r>
        <w:rPr>
          <w:rFonts w:hint="eastAsia"/>
        </w:rPr>
        <w:t>其他</w:t>
      </w:r>
      <w:r>
        <w:t>说明：</w:t>
      </w:r>
    </w:p>
    <w:sdt>
      <w:sdtPr>
        <w:rPr>
          <w:rFonts w:hint="eastAsia"/>
          <w:szCs w:val="21"/>
        </w:rPr>
        <w:alias w:val="是否适用：其他应收款的其他说明[双击切换]"/>
        <w:tag w:val="_GBC_f19370687b664bbeafd6d2809311f81e"/>
        <w:id w:val="-318582408"/>
        <w:placeholder>
          <w:docPart w:val="GBC22222222222222222222222222222"/>
        </w:placeholder>
      </w:sdtPr>
      <w:sdtEndPr/>
      <w:sdtContent>
        <w:p w:rsidR="00B429B3" w:rsidRDefault="00C31191" w:rsidP="00E36679">
          <w:pPr>
            <w:rPr>
              <w:szCs w:val="21"/>
            </w:rPr>
          </w:pPr>
          <w:r>
            <w:rPr>
              <w:szCs w:val="21"/>
            </w:rPr>
            <w:fldChar w:fldCharType="begin"/>
          </w:r>
          <w:r w:rsidR="00E36679">
            <w:rPr>
              <w:szCs w:val="21"/>
            </w:rPr>
            <w:instrText xml:space="preserve"> MACROBUTTON  SnrToggleCheckbox □适用  </w:instrText>
          </w:r>
          <w:r>
            <w:rPr>
              <w:szCs w:val="21"/>
            </w:rPr>
            <w:fldChar w:fldCharType="end"/>
          </w:r>
          <w:r>
            <w:rPr>
              <w:szCs w:val="21"/>
            </w:rPr>
            <w:fldChar w:fldCharType="begin"/>
          </w:r>
          <w:r w:rsidR="00E3667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18"/>
        </w:numPr>
      </w:pPr>
      <w:r>
        <w:rPr>
          <w:rFonts w:hint="eastAsia"/>
        </w:rPr>
        <w:t>存货</w:t>
      </w:r>
    </w:p>
    <w:p w:rsidR="00B429B3" w:rsidRDefault="00C31191">
      <w:pPr>
        <w:pStyle w:val="4"/>
        <w:numPr>
          <w:ilvl w:val="3"/>
          <w:numId w:val="103"/>
        </w:numPr>
        <w:ind w:left="426" w:hanging="426"/>
      </w:pPr>
      <w:r>
        <w:rPr>
          <w:rFonts w:hint="eastAsia"/>
        </w:rPr>
        <w:t>存货分类</w:t>
      </w:r>
    </w:p>
    <w:bookmarkStart w:id="183" w:name="_Hlk24116366" w:displacedByCustomXml="next"/>
    <w:bookmarkStart w:id="184" w:name="_Hlk532992451" w:displacedByCustomXml="next"/>
    <w:sdt>
      <w:sdtPr>
        <w:alias w:val="是否适用：存货分类[双击切换]"/>
        <w:tag w:val="_GBC_357bbe1b1f034d20ba175209243f1121"/>
        <w:id w:val="-48207324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存货分类"/>
          <w:tag w:val="_GBC_d8d041ff281d42b2825673de12d9cf99"/>
          <w:id w:val="-15872300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fe02fee4d9a4b77b46c5afad867d464"/>
          <w:id w:val="-3465659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189"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6"/>
        <w:gridCol w:w="1700"/>
        <w:gridCol w:w="1559"/>
        <w:gridCol w:w="1703"/>
        <w:gridCol w:w="1700"/>
        <w:gridCol w:w="1559"/>
        <w:gridCol w:w="1844"/>
      </w:tblGrid>
      <w:tr w:rsidR="00E36679" w:rsidTr="00151819">
        <w:trPr>
          <w:cantSplit/>
        </w:trPr>
        <w:sdt>
          <w:sdtPr>
            <w:tag w:val="_PLD_c7ef81863f9f475b86b8ee43ac7e9274"/>
            <w:id w:val="594593101"/>
          </w:sdtPr>
          <w:sdtEndPr/>
          <w:sdtContent>
            <w:tc>
              <w:tcPr>
                <w:tcW w:w="507" w:type="pct"/>
                <w:vMerge w:val="restart"/>
                <w:vAlign w:val="center"/>
              </w:tcPr>
              <w:p w:rsidR="00B429B3" w:rsidRDefault="00C31191">
                <w:pPr>
                  <w:jc w:val="center"/>
                  <w:rPr>
                    <w:szCs w:val="21"/>
                  </w:rPr>
                </w:pPr>
                <w:r>
                  <w:rPr>
                    <w:rFonts w:hint="eastAsia"/>
                    <w:szCs w:val="21"/>
                  </w:rPr>
                  <w:t>项目</w:t>
                </w:r>
              </w:p>
            </w:tc>
          </w:sdtContent>
        </w:sdt>
        <w:sdt>
          <w:sdtPr>
            <w:tag w:val="_PLD_68fbd4316a69442d924038f565882f99"/>
            <w:id w:val="-1795976163"/>
          </w:sdtPr>
          <w:sdtEndPr/>
          <w:sdtContent>
            <w:tc>
              <w:tcPr>
                <w:tcW w:w="2215" w:type="pct"/>
                <w:gridSpan w:val="3"/>
                <w:vAlign w:val="center"/>
              </w:tcPr>
              <w:p w:rsidR="00B429B3" w:rsidRDefault="00C31191">
                <w:pPr>
                  <w:jc w:val="center"/>
                  <w:rPr>
                    <w:szCs w:val="21"/>
                  </w:rPr>
                </w:pPr>
                <w:r>
                  <w:rPr>
                    <w:rFonts w:hint="eastAsia"/>
                    <w:szCs w:val="21"/>
                  </w:rPr>
                  <w:t>期末余额</w:t>
                </w:r>
              </w:p>
            </w:tc>
          </w:sdtContent>
        </w:sdt>
        <w:sdt>
          <w:sdtPr>
            <w:tag w:val="_PLD_39f6313de32c45ce95b6a2ef18238d4a"/>
            <w:id w:val="-1986009739"/>
          </w:sdtPr>
          <w:sdtEndPr/>
          <w:sdtContent>
            <w:tc>
              <w:tcPr>
                <w:tcW w:w="2279" w:type="pct"/>
                <w:gridSpan w:val="3"/>
                <w:vAlign w:val="center"/>
              </w:tcPr>
              <w:p w:rsidR="00B429B3" w:rsidRDefault="00C31191">
                <w:pPr>
                  <w:jc w:val="center"/>
                  <w:rPr>
                    <w:szCs w:val="21"/>
                  </w:rPr>
                </w:pPr>
                <w:r>
                  <w:rPr>
                    <w:rFonts w:hint="eastAsia"/>
                    <w:szCs w:val="21"/>
                  </w:rPr>
                  <w:t>期初余额</w:t>
                </w:r>
              </w:p>
            </w:tc>
          </w:sdtContent>
        </w:sdt>
      </w:tr>
      <w:tr w:rsidR="00E36679" w:rsidTr="00151819">
        <w:trPr>
          <w:cantSplit/>
        </w:trPr>
        <w:tc>
          <w:tcPr>
            <w:tcW w:w="507" w:type="pct"/>
            <w:vMerge/>
          </w:tcPr>
          <w:p w:rsidR="00B429B3" w:rsidRDefault="00B429B3">
            <w:pPr>
              <w:ind w:right="5"/>
              <w:jc w:val="center"/>
              <w:rPr>
                <w:szCs w:val="21"/>
              </w:rPr>
            </w:pPr>
          </w:p>
        </w:tc>
        <w:sdt>
          <w:sdtPr>
            <w:tag w:val="_PLD_73436d894fc444d5b519a3b75a689324"/>
            <w:id w:val="914904877"/>
          </w:sdtPr>
          <w:sdtEndPr/>
          <w:sdtContent>
            <w:tc>
              <w:tcPr>
                <w:tcW w:w="759" w:type="pct"/>
                <w:vAlign w:val="center"/>
              </w:tcPr>
              <w:p w:rsidR="00B429B3" w:rsidRDefault="00C31191">
                <w:pPr>
                  <w:ind w:right="5"/>
                  <w:jc w:val="center"/>
                  <w:rPr>
                    <w:szCs w:val="21"/>
                  </w:rPr>
                </w:pPr>
                <w:r>
                  <w:rPr>
                    <w:rFonts w:hint="eastAsia"/>
                    <w:szCs w:val="21"/>
                  </w:rPr>
                  <w:t>账面余额</w:t>
                </w:r>
              </w:p>
            </w:tc>
          </w:sdtContent>
        </w:sdt>
        <w:tc>
          <w:tcPr>
            <w:tcW w:w="696" w:type="pct"/>
            <w:vAlign w:val="center"/>
          </w:tcPr>
          <w:p w:rsidR="00B429B3" w:rsidRDefault="00DE40A4">
            <w:pPr>
              <w:ind w:right="5"/>
              <w:jc w:val="center"/>
              <w:rPr>
                <w:szCs w:val="21"/>
              </w:rPr>
            </w:pPr>
            <w:sdt>
              <w:sdtPr>
                <w:tag w:val="_PLD_09cd496fa8624ad4a9538b5b209e6d5a"/>
                <w:id w:val="-1203622657"/>
              </w:sdtPr>
              <w:sdtEndPr/>
              <w:sdtContent>
                <w:r w:rsidR="00C31191">
                  <w:rPr>
                    <w:rFonts w:hint="eastAsia"/>
                    <w:szCs w:val="21"/>
                  </w:rPr>
                  <w:t>存货跌价准备</w:t>
                </w:r>
                <w:r w:rsidR="00C31191">
                  <w:rPr>
                    <w:szCs w:val="21"/>
                  </w:rPr>
                  <w:t>/合同履约成本减值准备</w:t>
                </w:r>
              </w:sdtContent>
            </w:sdt>
          </w:p>
        </w:tc>
        <w:sdt>
          <w:sdtPr>
            <w:tag w:val="_PLD_2c7532c412cf491899c310ef9902157e"/>
            <w:id w:val="-1989479577"/>
          </w:sdtPr>
          <w:sdtEndPr/>
          <w:sdtContent>
            <w:tc>
              <w:tcPr>
                <w:tcW w:w="759" w:type="pct"/>
                <w:vAlign w:val="center"/>
              </w:tcPr>
              <w:p w:rsidR="00B429B3" w:rsidRDefault="00C31191">
                <w:pPr>
                  <w:ind w:right="5"/>
                  <w:jc w:val="center"/>
                  <w:rPr>
                    <w:szCs w:val="21"/>
                  </w:rPr>
                </w:pPr>
                <w:r>
                  <w:rPr>
                    <w:rFonts w:hint="eastAsia"/>
                    <w:szCs w:val="21"/>
                  </w:rPr>
                  <w:t>账面价值</w:t>
                </w:r>
              </w:p>
            </w:tc>
          </w:sdtContent>
        </w:sdt>
        <w:sdt>
          <w:sdtPr>
            <w:tag w:val="_PLD_6c2924a6d3da466f96c5c2e2f2d81de1"/>
            <w:id w:val="667062190"/>
          </w:sdtPr>
          <w:sdtEndPr/>
          <w:sdtContent>
            <w:tc>
              <w:tcPr>
                <w:tcW w:w="759" w:type="pct"/>
                <w:vAlign w:val="center"/>
              </w:tcPr>
              <w:p w:rsidR="00B429B3" w:rsidRDefault="00C31191">
                <w:pPr>
                  <w:ind w:right="5"/>
                  <w:jc w:val="center"/>
                  <w:rPr>
                    <w:szCs w:val="21"/>
                  </w:rPr>
                </w:pPr>
                <w:r>
                  <w:rPr>
                    <w:rFonts w:hint="eastAsia"/>
                    <w:szCs w:val="21"/>
                  </w:rPr>
                  <w:t>账面余额</w:t>
                </w:r>
              </w:p>
            </w:tc>
          </w:sdtContent>
        </w:sdt>
        <w:tc>
          <w:tcPr>
            <w:tcW w:w="696" w:type="pct"/>
            <w:vAlign w:val="center"/>
          </w:tcPr>
          <w:p w:rsidR="00B429B3" w:rsidRDefault="00DE40A4">
            <w:pPr>
              <w:ind w:right="5"/>
              <w:jc w:val="center"/>
              <w:rPr>
                <w:szCs w:val="21"/>
              </w:rPr>
            </w:pPr>
            <w:sdt>
              <w:sdtPr>
                <w:tag w:val="_PLD_e5df78ba36d146dfb7eedab7ddd98031"/>
                <w:id w:val="1650553931"/>
              </w:sdtPr>
              <w:sdtEndPr/>
              <w:sdtContent>
                <w:r w:rsidR="00C31191">
                  <w:rPr>
                    <w:rFonts w:hint="eastAsia"/>
                  </w:rPr>
                  <w:t>存货跌价准备</w:t>
                </w:r>
                <w:r w:rsidR="00C31191">
                  <w:rPr>
                    <w:szCs w:val="21"/>
                  </w:rPr>
                  <w:t>/合同履约成本减值准备</w:t>
                </w:r>
              </w:sdtContent>
            </w:sdt>
          </w:p>
        </w:tc>
        <w:sdt>
          <w:sdtPr>
            <w:tag w:val="_PLD_ba07e513b5504e03b2dcef7d8421fa16"/>
            <w:id w:val="-829911276"/>
          </w:sdtPr>
          <w:sdtEndPr/>
          <w:sdtContent>
            <w:tc>
              <w:tcPr>
                <w:tcW w:w="823" w:type="pct"/>
                <w:vAlign w:val="center"/>
              </w:tcPr>
              <w:p w:rsidR="00B429B3" w:rsidRDefault="00C31191">
                <w:pPr>
                  <w:ind w:right="5"/>
                  <w:jc w:val="center"/>
                  <w:rPr>
                    <w:szCs w:val="21"/>
                  </w:rPr>
                </w:pPr>
                <w:r>
                  <w:rPr>
                    <w:rFonts w:hint="eastAsia"/>
                    <w:szCs w:val="21"/>
                  </w:rPr>
                  <w:t>账面价值</w:t>
                </w:r>
              </w:p>
            </w:tc>
          </w:sdtContent>
        </w:sdt>
      </w:tr>
      <w:tr w:rsidR="00E36679" w:rsidTr="00151819">
        <w:trPr>
          <w:cantSplit/>
        </w:trPr>
        <w:tc>
          <w:tcPr>
            <w:tcW w:w="507" w:type="pct"/>
          </w:tcPr>
          <w:p w:rsidR="00E36679" w:rsidRDefault="00E36679">
            <w:pPr>
              <w:ind w:right="5"/>
              <w:rPr>
                <w:szCs w:val="21"/>
              </w:rPr>
            </w:pPr>
            <w:r>
              <w:rPr>
                <w:rFonts w:hint="eastAsia"/>
                <w:szCs w:val="21"/>
              </w:rPr>
              <w:t>原材料</w:t>
            </w:r>
          </w:p>
        </w:tc>
        <w:tc>
          <w:tcPr>
            <w:tcW w:w="759" w:type="pct"/>
            <w:vAlign w:val="center"/>
          </w:tcPr>
          <w:p w:rsidR="00E36679" w:rsidRDefault="00E36679" w:rsidP="00E36679">
            <w:pPr>
              <w:jc w:val="right"/>
              <w:rPr>
                <w:sz w:val="24"/>
              </w:rPr>
            </w:pPr>
            <w:r>
              <w:t>85,769,323.35</w:t>
            </w:r>
          </w:p>
        </w:tc>
        <w:tc>
          <w:tcPr>
            <w:tcW w:w="696" w:type="pct"/>
            <w:vAlign w:val="center"/>
          </w:tcPr>
          <w:p w:rsidR="00E36679" w:rsidRDefault="00E36679" w:rsidP="00E36679">
            <w:pPr>
              <w:jc w:val="right"/>
              <w:rPr>
                <w:sz w:val="24"/>
              </w:rPr>
            </w:pPr>
          </w:p>
        </w:tc>
        <w:tc>
          <w:tcPr>
            <w:tcW w:w="759" w:type="pct"/>
            <w:vAlign w:val="center"/>
          </w:tcPr>
          <w:p w:rsidR="00E36679" w:rsidRDefault="00E36679" w:rsidP="00E36679">
            <w:pPr>
              <w:jc w:val="right"/>
              <w:rPr>
                <w:sz w:val="24"/>
              </w:rPr>
            </w:pPr>
            <w:r>
              <w:t>85,769,323.35</w:t>
            </w:r>
          </w:p>
        </w:tc>
        <w:tc>
          <w:tcPr>
            <w:tcW w:w="759" w:type="pct"/>
            <w:vAlign w:val="center"/>
          </w:tcPr>
          <w:p w:rsidR="00E36679" w:rsidRDefault="00E36679" w:rsidP="00E36679">
            <w:pPr>
              <w:jc w:val="right"/>
              <w:rPr>
                <w:sz w:val="24"/>
              </w:rPr>
            </w:pPr>
            <w:r>
              <w:t>90,210,366.07</w:t>
            </w:r>
          </w:p>
        </w:tc>
        <w:tc>
          <w:tcPr>
            <w:tcW w:w="696" w:type="pct"/>
            <w:vAlign w:val="center"/>
          </w:tcPr>
          <w:p w:rsidR="00E36679" w:rsidRDefault="00E36679" w:rsidP="00E36679">
            <w:pPr>
              <w:jc w:val="right"/>
              <w:rPr>
                <w:sz w:val="24"/>
              </w:rPr>
            </w:pPr>
          </w:p>
        </w:tc>
        <w:tc>
          <w:tcPr>
            <w:tcW w:w="823" w:type="pct"/>
            <w:vAlign w:val="center"/>
          </w:tcPr>
          <w:p w:rsidR="00E36679" w:rsidRDefault="00E36679" w:rsidP="00E36679">
            <w:pPr>
              <w:jc w:val="right"/>
              <w:rPr>
                <w:sz w:val="24"/>
              </w:rPr>
            </w:pPr>
            <w:r>
              <w:t>90,210,366.07</w:t>
            </w:r>
          </w:p>
        </w:tc>
      </w:tr>
      <w:tr w:rsidR="00E36679" w:rsidTr="00151819">
        <w:trPr>
          <w:cantSplit/>
        </w:trPr>
        <w:tc>
          <w:tcPr>
            <w:tcW w:w="507" w:type="pct"/>
          </w:tcPr>
          <w:p w:rsidR="00E36679" w:rsidRDefault="00E36679">
            <w:pPr>
              <w:ind w:right="5"/>
              <w:rPr>
                <w:szCs w:val="21"/>
              </w:rPr>
            </w:pPr>
            <w:r>
              <w:rPr>
                <w:rFonts w:hint="eastAsia"/>
                <w:szCs w:val="21"/>
              </w:rPr>
              <w:t>在产品</w:t>
            </w:r>
          </w:p>
        </w:tc>
        <w:tc>
          <w:tcPr>
            <w:tcW w:w="759" w:type="pct"/>
          </w:tcPr>
          <w:p w:rsidR="00E36679" w:rsidRDefault="00E36679" w:rsidP="00E36679">
            <w:pPr>
              <w:ind w:right="5"/>
              <w:jc w:val="right"/>
              <w:rPr>
                <w:szCs w:val="21"/>
              </w:rPr>
            </w:pPr>
          </w:p>
        </w:tc>
        <w:tc>
          <w:tcPr>
            <w:tcW w:w="696" w:type="pct"/>
          </w:tcPr>
          <w:p w:rsidR="00E36679" w:rsidRDefault="00E36679" w:rsidP="00E36679">
            <w:pPr>
              <w:ind w:right="5"/>
              <w:jc w:val="right"/>
              <w:rPr>
                <w:szCs w:val="21"/>
              </w:rPr>
            </w:pPr>
          </w:p>
        </w:tc>
        <w:tc>
          <w:tcPr>
            <w:tcW w:w="759" w:type="pct"/>
          </w:tcPr>
          <w:p w:rsidR="00E36679" w:rsidRDefault="00E36679" w:rsidP="00E36679">
            <w:pPr>
              <w:ind w:right="5"/>
              <w:jc w:val="right"/>
              <w:rPr>
                <w:szCs w:val="21"/>
              </w:rPr>
            </w:pPr>
          </w:p>
        </w:tc>
        <w:tc>
          <w:tcPr>
            <w:tcW w:w="759" w:type="pct"/>
          </w:tcPr>
          <w:p w:rsidR="00E36679" w:rsidRDefault="00E36679" w:rsidP="00E36679">
            <w:pPr>
              <w:ind w:right="5"/>
              <w:jc w:val="right"/>
              <w:rPr>
                <w:szCs w:val="21"/>
              </w:rPr>
            </w:pPr>
          </w:p>
        </w:tc>
        <w:tc>
          <w:tcPr>
            <w:tcW w:w="696" w:type="pct"/>
          </w:tcPr>
          <w:p w:rsidR="00E36679" w:rsidRDefault="00E36679" w:rsidP="00E36679">
            <w:pPr>
              <w:ind w:right="5"/>
              <w:jc w:val="right"/>
              <w:rPr>
                <w:szCs w:val="21"/>
              </w:rPr>
            </w:pPr>
          </w:p>
        </w:tc>
        <w:tc>
          <w:tcPr>
            <w:tcW w:w="823" w:type="pct"/>
          </w:tcPr>
          <w:p w:rsidR="00E36679" w:rsidRDefault="00E36679" w:rsidP="00E36679">
            <w:pPr>
              <w:ind w:right="5"/>
              <w:jc w:val="right"/>
              <w:rPr>
                <w:szCs w:val="21"/>
              </w:rPr>
            </w:pPr>
          </w:p>
        </w:tc>
      </w:tr>
      <w:tr w:rsidR="00E36679" w:rsidTr="00151819">
        <w:trPr>
          <w:cantSplit/>
        </w:trPr>
        <w:tc>
          <w:tcPr>
            <w:tcW w:w="507" w:type="pct"/>
          </w:tcPr>
          <w:p w:rsidR="00E36679" w:rsidRDefault="00E36679">
            <w:pPr>
              <w:ind w:right="5"/>
              <w:rPr>
                <w:szCs w:val="21"/>
              </w:rPr>
            </w:pPr>
            <w:r>
              <w:rPr>
                <w:rFonts w:hint="eastAsia"/>
                <w:szCs w:val="21"/>
              </w:rPr>
              <w:t>库存商品</w:t>
            </w:r>
          </w:p>
        </w:tc>
        <w:tc>
          <w:tcPr>
            <w:tcW w:w="759" w:type="pct"/>
            <w:vAlign w:val="center"/>
          </w:tcPr>
          <w:p w:rsidR="00E36679" w:rsidRDefault="00E36679" w:rsidP="00E36679">
            <w:pPr>
              <w:jc w:val="right"/>
              <w:rPr>
                <w:sz w:val="24"/>
              </w:rPr>
            </w:pPr>
            <w:r>
              <w:t>281,275,549.86</w:t>
            </w:r>
          </w:p>
        </w:tc>
        <w:tc>
          <w:tcPr>
            <w:tcW w:w="696" w:type="pct"/>
            <w:vAlign w:val="center"/>
          </w:tcPr>
          <w:p w:rsidR="00E36679" w:rsidRDefault="00E36679" w:rsidP="00E36679">
            <w:pPr>
              <w:jc w:val="right"/>
              <w:rPr>
                <w:sz w:val="24"/>
              </w:rPr>
            </w:pPr>
            <w:r>
              <w:t>14,448,845.86</w:t>
            </w:r>
          </w:p>
        </w:tc>
        <w:tc>
          <w:tcPr>
            <w:tcW w:w="759" w:type="pct"/>
            <w:vAlign w:val="center"/>
          </w:tcPr>
          <w:p w:rsidR="00E36679" w:rsidRDefault="00E36679" w:rsidP="00E36679">
            <w:pPr>
              <w:jc w:val="right"/>
              <w:rPr>
                <w:sz w:val="24"/>
              </w:rPr>
            </w:pPr>
            <w:r>
              <w:t>266,826,704.00</w:t>
            </w:r>
          </w:p>
        </w:tc>
        <w:tc>
          <w:tcPr>
            <w:tcW w:w="759" w:type="pct"/>
            <w:vAlign w:val="center"/>
          </w:tcPr>
          <w:p w:rsidR="00E36679" w:rsidRDefault="00E36679" w:rsidP="00E36679">
            <w:pPr>
              <w:jc w:val="right"/>
              <w:rPr>
                <w:sz w:val="24"/>
              </w:rPr>
            </w:pPr>
            <w:r>
              <w:t>391,626,953.25</w:t>
            </w:r>
          </w:p>
        </w:tc>
        <w:tc>
          <w:tcPr>
            <w:tcW w:w="696" w:type="pct"/>
            <w:vAlign w:val="center"/>
          </w:tcPr>
          <w:p w:rsidR="00E36679" w:rsidRDefault="00E36679" w:rsidP="00E36679">
            <w:pPr>
              <w:jc w:val="right"/>
              <w:rPr>
                <w:sz w:val="24"/>
              </w:rPr>
            </w:pPr>
            <w:r>
              <w:t>5,144,251.74</w:t>
            </w:r>
          </w:p>
        </w:tc>
        <w:tc>
          <w:tcPr>
            <w:tcW w:w="823" w:type="pct"/>
            <w:vAlign w:val="center"/>
          </w:tcPr>
          <w:p w:rsidR="00E36679" w:rsidRDefault="00E36679" w:rsidP="00E36679">
            <w:pPr>
              <w:jc w:val="right"/>
              <w:rPr>
                <w:sz w:val="24"/>
              </w:rPr>
            </w:pPr>
            <w:r>
              <w:t>386,482,701.51</w:t>
            </w:r>
          </w:p>
        </w:tc>
      </w:tr>
      <w:tr w:rsidR="00E36679" w:rsidTr="00151819">
        <w:trPr>
          <w:cantSplit/>
        </w:trPr>
        <w:tc>
          <w:tcPr>
            <w:tcW w:w="507" w:type="pct"/>
          </w:tcPr>
          <w:p w:rsidR="00E36679" w:rsidRDefault="00E36679">
            <w:pPr>
              <w:autoSpaceDE w:val="0"/>
              <w:autoSpaceDN w:val="0"/>
              <w:adjustRightInd w:val="0"/>
              <w:rPr>
                <w:szCs w:val="21"/>
              </w:rPr>
            </w:pPr>
            <w:r>
              <w:rPr>
                <w:rFonts w:hint="eastAsia"/>
                <w:szCs w:val="21"/>
              </w:rPr>
              <w:t>周转材料</w:t>
            </w:r>
          </w:p>
        </w:tc>
        <w:tc>
          <w:tcPr>
            <w:tcW w:w="759" w:type="pct"/>
          </w:tcPr>
          <w:p w:rsidR="00E36679" w:rsidRDefault="00E36679" w:rsidP="00E36679">
            <w:pPr>
              <w:jc w:val="right"/>
              <w:rPr>
                <w:szCs w:val="21"/>
              </w:rPr>
            </w:pPr>
          </w:p>
        </w:tc>
        <w:tc>
          <w:tcPr>
            <w:tcW w:w="696" w:type="pct"/>
          </w:tcPr>
          <w:p w:rsidR="00E36679" w:rsidRDefault="00E36679" w:rsidP="00E36679">
            <w:pPr>
              <w:jc w:val="right"/>
              <w:rPr>
                <w:szCs w:val="21"/>
              </w:rPr>
            </w:pPr>
          </w:p>
        </w:tc>
        <w:tc>
          <w:tcPr>
            <w:tcW w:w="759" w:type="pct"/>
          </w:tcPr>
          <w:p w:rsidR="00E36679" w:rsidRDefault="00E36679" w:rsidP="00E36679">
            <w:pPr>
              <w:jc w:val="right"/>
              <w:rPr>
                <w:szCs w:val="21"/>
              </w:rPr>
            </w:pPr>
          </w:p>
        </w:tc>
        <w:tc>
          <w:tcPr>
            <w:tcW w:w="759" w:type="pct"/>
          </w:tcPr>
          <w:p w:rsidR="00E36679" w:rsidRDefault="00E36679" w:rsidP="00E36679">
            <w:pPr>
              <w:ind w:right="5"/>
              <w:jc w:val="right"/>
              <w:rPr>
                <w:szCs w:val="21"/>
              </w:rPr>
            </w:pPr>
          </w:p>
        </w:tc>
        <w:tc>
          <w:tcPr>
            <w:tcW w:w="696" w:type="pct"/>
          </w:tcPr>
          <w:p w:rsidR="00E36679" w:rsidRDefault="00E36679" w:rsidP="00E36679">
            <w:pPr>
              <w:ind w:right="5"/>
              <w:jc w:val="right"/>
              <w:rPr>
                <w:szCs w:val="21"/>
              </w:rPr>
            </w:pPr>
          </w:p>
        </w:tc>
        <w:tc>
          <w:tcPr>
            <w:tcW w:w="823" w:type="pct"/>
          </w:tcPr>
          <w:p w:rsidR="00E36679" w:rsidRDefault="00E36679" w:rsidP="00E36679">
            <w:pPr>
              <w:ind w:right="5"/>
              <w:jc w:val="right"/>
              <w:rPr>
                <w:szCs w:val="21"/>
              </w:rPr>
            </w:pPr>
          </w:p>
        </w:tc>
      </w:tr>
      <w:tr w:rsidR="00E36679" w:rsidTr="00151819">
        <w:trPr>
          <w:cantSplit/>
        </w:trPr>
        <w:tc>
          <w:tcPr>
            <w:tcW w:w="507" w:type="pct"/>
          </w:tcPr>
          <w:p w:rsidR="00E36679" w:rsidRDefault="00E36679">
            <w:pPr>
              <w:autoSpaceDE w:val="0"/>
              <w:autoSpaceDN w:val="0"/>
              <w:adjustRightInd w:val="0"/>
              <w:rPr>
                <w:szCs w:val="21"/>
              </w:rPr>
            </w:pPr>
            <w:r>
              <w:rPr>
                <w:rFonts w:hint="eastAsia"/>
                <w:szCs w:val="21"/>
              </w:rPr>
              <w:t>消耗性生物资产</w:t>
            </w:r>
          </w:p>
        </w:tc>
        <w:tc>
          <w:tcPr>
            <w:tcW w:w="759" w:type="pct"/>
          </w:tcPr>
          <w:p w:rsidR="00E36679" w:rsidRDefault="00E36679" w:rsidP="00E36679">
            <w:pPr>
              <w:jc w:val="right"/>
              <w:rPr>
                <w:szCs w:val="21"/>
              </w:rPr>
            </w:pPr>
          </w:p>
        </w:tc>
        <w:tc>
          <w:tcPr>
            <w:tcW w:w="696" w:type="pct"/>
          </w:tcPr>
          <w:p w:rsidR="00E36679" w:rsidRDefault="00E36679" w:rsidP="00E36679">
            <w:pPr>
              <w:jc w:val="right"/>
              <w:rPr>
                <w:szCs w:val="21"/>
              </w:rPr>
            </w:pPr>
          </w:p>
        </w:tc>
        <w:tc>
          <w:tcPr>
            <w:tcW w:w="759" w:type="pct"/>
          </w:tcPr>
          <w:p w:rsidR="00E36679" w:rsidRDefault="00E36679" w:rsidP="00E36679">
            <w:pPr>
              <w:jc w:val="right"/>
              <w:rPr>
                <w:szCs w:val="21"/>
              </w:rPr>
            </w:pPr>
          </w:p>
        </w:tc>
        <w:tc>
          <w:tcPr>
            <w:tcW w:w="759" w:type="pct"/>
          </w:tcPr>
          <w:p w:rsidR="00E36679" w:rsidRDefault="00E36679" w:rsidP="00E36679">
            <w:pPr>
              <w:ind w:right="5"/>
              <w:jc w:val="right"/>
              <w:rPr>
                <w:szCs w:val="21"/>
              </w:rPr>
            </w:pPr>
          </w:p>
        </w:tc>
        <w:tc>
          <w:tcPr>
            <w:tcW w:w="696" w:type="pct"/>
          </w:tcPr>
          <w:p w:rsidR="00E36679" w:rsidRDefault="00E36679" w:rsidP="00E36679">
            <w:pPr>
              <w:ind w:right="5"/>
              <w:jc w:val="right"/>
              <w:rPr>
                <w:szCs w:val="21"/>
              </w:rPr>
            </w:pPr>
          </w:p>
        </w:tc>
        <w:tc>
          <w:tcPr>
            <w:tcW w:w="823" w:type="pct"/>
          </w:tcPr>
          <w:p w:rsidR="00E36679" w:rsidRDefault="00E36679" w:rsidP="00E36679">
            <w:pPr>
              <w:ind w:right="5"/>
              <w:jc w:val="right"/>
              <w:rPr>
                <w:szCs w:val="21"/>
              </w:rPr>
            </w:pPr>
          </w:p>
        </w:tc>
      </w:tr>
      <w:tr w:rsidR="00E36679" w:rsidTr="00151819">
        <w:trPr>
          <w:cantSplit/>
        </w:trPr>
        <w:tc>
          <w:tcPr>
            <w:tcW w:w="507" w:type="pct"/>
          </w:tcPr>
          <w:p w:rsidR="00E36679" w:rsidRDefault="00E36679">
            <w:pPr>
              <w:autoSpaceDE w:val="0"/>
              <w:autoSpaceDN w:val="0"/>
              <w:adjustRightInd w:val="0"/>
            </w:pPr>
            <w:r>
              <w:rPr>
                <w:rFonts w:hint="eastAsia"/>
              </w:rPr>
              <w:t>合同履约成本</w:t>
            </w:r>
          </w:p>
        </w:tc>
        <w:tc>
          <w:tcPr>
            <w:tcW w:w="759" w:type="pct"/>
          </w:tcPr>
          <w:p w:rsidR="00E36679" w:rsidRDefault="00E36679" w:rsidP="00E36679">
            <w:pPr>
              <w:ind w:right="5"/>
              <w:jc w:val="right"/>
              <w:rPr>
                <w:szCs w:val="21"/>
              </w:rPr>
            </w:pPr>
          </w:p>
        </w:tc>
        <w:tc>
          <w:tcPr>
            <w:tcW w:w="696" w:type="pct"/>
          </w:tcPr>
          <w:p w:rsidR="00E36679" w:rsidRDefault="00E36679" w:rsidP="00E36679">
            <w:pPr>
              <w:ind w:right="5"/>
              <w:jc w:val="right"/>
              <w:rPr>
                <w:szCs w:val="21"/>
              </w:rPr>
            </w:pPr>
          </w:p>
        </w:tc>
        <w:tc>
          <w:tcPr>
            <w:tcW w:w="759" w:type="pct"/>
          </w:tcPr>
          <w:p w:rsidR="00E36679" w:rsidRDefault="00E36679" w:rsidP="00E36679">
            <w:pPr>
              <w:ind w:right="5"/>
              <w:jc w:val="right"/>
              <w:rPr>
                <w:szCs w:val="21"/>
              </w:rPr>
            </w:pPr>
          </w:p>
        </w:tc>
        <w:tc>
          <w:tcPr>
            <w:tcW w:w="759" w:type="pct"/>
          </w:tcPr>
          <w:p w:rsidR="00E36679" w:rsidRDefault="00E36679" w:rsidP="00E36679">
            <w:pPr>
              <w:ind w:right="5"/>
              <w:jc w:val="right"/>
              <w:rPr>
                <w:szCs w:val="21"/>
              </w:rPr>
            </w:pPr>
          </w:p>
        </w:tc>
        <w:tc>
          <w:tcPr>
            <w:tcW w:w="696" w:type="pct"/>
          </w:tcPr>
          <w:p w:rsidR="00E36679" w:rsidRDefault="00E36679" w:rsidP="00E36679">
            <w:pPr>
              <w:ind w:right="5"/>
              <w:jc w:val="right"/>
              <w:rPr>
                <w:szCs w:val="21"/>
              </w:rPr>
            </w:pPr>
          </w:p>
        </w:tc>
        <w:tc>
          <w:tcPr>
            <w:tcW w:w="823" w:type="pct"/>
          </w:tcPr>
          <w:p w:rsidR="00E36679" w:rsidRDefault="00E36679" w:rsidP="00E36679">
            <w:pPr>
              <w:ind w:right="5"/>
              <w:jc w:val="right"/>
              <w:rPr>
                <w:szCs w:val="21"/>
              </w:rPr>
            </w:pPr>
          </w:p>
        </w:tc>
      </w:tr>
      <w:tr w:rsidR="00E36679" w:rsidTr="00151819">
        <w:trPr>
          <w:cantSplit/>
        </w:trPr>
        <w:tc>
          <w:tcPr>
            <w:tcW w:w="507" w:type="pct"/>
          </w:tcPr>
          <w:p w:rsidR="00E36679" w:rsidRDefault="00E36679">
            <w:pPr>
              <w:ind w:right="5"/>
              <w:jc w:val="center"/>
              <w:rPr>
                <w:szCs w:val="21"/>
              </w:rPr>
            </w:pPr>
            <w:r>
              <w:rPr>
                <w:rFonts w:hint="eastAsia"/>
                <w:szCs w:val="21"/>
              </w:rPr>
              <w:t>合计</w:t>
            </w:r>
          </w:p>
        </w:tc>
        <w:tc>
          <w:tcPr>
            <w:tcW w:w="759" w:type="pct"/>
            <w:vAlign w:val="center"/>
          </w:tcPr>
          <w:p w:rsidR="00E36679" w:rsidRDefault="00E36679" w:rsidP="00E36679">
            <w:pPr>
              <w:jc w:val="right"/>
              <w:rPr>
                <w:sz w:val="24"/>
              </w:rPr>
            </w:pPr>
            <w:r>
              <w:t>367,044,873.21</w:t>
            </w:r>
          </w:p>
        </w:tc>
        <w:tc>
          <w:tcPr>
            <w:tcW w:w="696" w:type="pct"/>
            <w:vAlign w:val="center"/>
          </w:tcPr>
          <w:p w:rsidR="00E36679" w:rsidRDefault="00E36679" w:rsidP="00E36679">
            <w:pPr>
              <w:jc w:val="right"/>
              <w:rPr>
                <w:sz w:val="24"/>
              </w:rPr>
            </w:pPr>
            <w:r>
              <w:t>14,448,845.86</w:t>
            </w:r>
          </w:p>
        </w:tc>
        <w:tc>
          <w:tcPr>
            <w:tcW w:w="759" w:type="pct"/>
            <w:vAlign w:val="center"/>
          </w:tcPr>
          <w:p w:rsidR="00E36679" w:rsidRDefault="00E36679" w:rsidP="00E36679">
            <w:pPr>
              <w:jc w:val="right"/>
              <w:rPr>
                <w:sz w:val="24"/>
              </w:rPr>
            </w:pPr>
            <w:r>
              <w:t>352,596,027.35</w:t>
            </w:r>
          </w:p>
        </w:tc>
        <w:tc>
          <w:tcPr>
            <w:tcW w:w="759" w:type="pct"/>
            <w:vAlign w:val="center"/>
          </w:tcPr>
          <w:p w:rsidR="00E36679" w:rsidRDefault="00E36679" w:rsidP="00E36679">
            <w:pPr>
              <w:jc w:val="right"/>
              <w:rPr>
                <w:sz w:val="24"/>
              </w:rPr>
            </w:pPr>
            <w:r>
              <w:t>481,837,319.32</w:t>
            </w:r>
          </w:p>
        </w:tc>
        <w:tc>
          <w:tcPr>
            <w:tcW w:w="696" w:type="pct"/>
            <w:vAlign w:val="center"/>
          </w:tcPr>
          <w:p w:rsidR="00E36679" w:rsidRDefault="00E36679" w:rsidP="00E36679">
            <w:pPr>
              <w:jc w:val="right"/>
              <w:rPr>
                <w:sz w:val="24"/>
              </w:rPr>
            </w:pPr>
            <w:r>
              <w:t>5,144,251.74</w:t>
            </w:r>
          </w:p>
        </w:tc>
        <w:tc>
          <w:tcPr>
            <w:tcW w:w="823" w:type="pct"/>
            <w:vAlign w:val="center"/>
          </w:tcPr>
          <w:p w:rsidR="00E36679" w:rsidRDefault="00E36679" w:rsidP="00E36679">
            <w:pPr>
              <w:jc w:val="right"/>
              <w:rPr>
                <w:sz w:val="24"/>
              </w:rPr>
            </w:pPr>
            <w:r>
              <w:t>476,693,067.58</w:t>
            </w:r>
          </w:p>
        </w:tc>
      </w:tr>
      <w:bookmarkEnd w:id="183"/>
    </w:tbl>
    <w:p w:rsidR="00B429B3" w:rsidRDefault="00B429B3">
      <w:pPr>
        <w:rPr>
          <w:szCs w:val="21"/>
        </w:rPr>
      </w:pPr>
    </w:p>
    <w:bookmarkEnd w:id="184"/>
    <w:p w:rsidR="00B429B3" w:rsidRDefault="00B429B3">
      <w:pPr>
        <w:snapToGrid w:val="0"/>
        <w:spacing w:line="240" w:lineRule="atLeast"/>
        <w:rPr>
          <w:color w:val="FF6600"/>
          <w:szCs w:val="21"/>
        </w:rPr>
      </w:pPr>
    </w:p>
    <w:bookmarkStart w:id="185" w:name="_Hlk533079150" w:displacedByCustomXml="next"/>
    <w:sdt>
      <w:sdtPr>
        <w:rPr>
          <w:b w:val="0"/>
          <w:bCs w:val="0"/>
        </w:rPr>
        <w:tag w:val="_PLD_b03e65bc536a43eab5570263a106c71d"/>
        <w:id w:val="-1230226630"/>
        <w:placeholder>
          <w:docPart w:val="GBC22222222222222222222222222222"/>
        </w:placeholder>
      </w:sdtPr>
      <w:sdtEndPr/>
      <w:sdtContent>
        <w:p w:rsidR="00B429B3" w:rsidRDefault="00C31191">
          <w:pPr>
            <w:pStyle w:val="4"/>
            <w:numPr>
              <w:ilvl w:val="3"/>
              <w:numId w:val="103"/>
            </w:numPr>
            <w:ind w:left="426" w:hanging="426"/>
            <w:rPr>
              <w:b w:val="0"/>
              <w:bCs w:val="0"/>
            </w:rPr>
          </w:pPr>
          <w:r>
            <w:t>存货跌价准备及合同履约成本减值准备</w:t>
          </w:r>
        </w:p>
      </w:sdtContent>
    </w:sdt>
    <w:sdt>
      <w:sdtPr>
        <w:alias w:val="是否适用：存货跌价准备[双击切换]"/>
        <w:tag w:val="_GBC_c61866b530ae491eb21bee1edd36619e"/>
        <w:id w:val="-1339076578"/>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存货跌价准备"/>
          <w:tag w:val="_GBC_2d3e3a5e2ff44ef3bbef756054f246f3"/>
          <w:id w:val="137103861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存货跌价准备"/>
          <w:tag w:val="_GBC_c51bd05fe51f4b609e7e1904eb064d34"/>
          <w:id w:val="-18184098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3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562"/>
        <w:gridCol w:w="1618"/>
        <w:gridCol w:w="791"/>
        <w:gridCol w:w="1604"/>
        <w:gridCol w:w="662"/>
        <w:gridCol w:w="1710"/>
      </w:tblGrid>
      <w:tr w:rsidR="00B429B3" w:rsidTr="004B5DD6">
        <w:trPr>
          <w:trHeight w:val="238"/>
        </w:trPr>
        <w:sdt>
          <w:sdtPr>
            <w:tag w:val="_PLD_4ac7cc4fa4994c1db43ed3b367defc13"/>
            <w:id w:val="-696766507"/>
          </w:sdtPr>
          <w:sdtEndPr/>
          <w:sdtContent>
            <w:tc>
              <w:tcPr>
                <w:tcW w:w="883" w:type="pct"/>
                <w:vMerge w:val="restar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项目</w:t>
                </w:r>
              </w:p>
            </w:tc>
          </w:sdtContent>
        </w:sdt>
        <w:sdt>
          <w:sdtPr>
            <w:tag w:val="_PLD_7a2e758257864908b13bf89a561f9b5a"/>
            <w:id w:val="1457299031"/>
          </w:sdtPr>
          <w:sdtEndPr/>
          <w:sdtContent>
            <w:tc>
              <w:tcPr>
                <w:tcW w:w="809" w:type="pct"/>
                <w:vMerge w:val="restar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期初余额</w:t>
                </w:r>
              </w:p>
            </w:tc>
          </w:sdtContent>
        </w:sdt>
        <w:sdt>
          <w:sdtPr>
            <w:tag w:val="_PLD_d95d27d30a6440b5ba0d3798473f422e"/>
            <w:id w:val="-564330276"/>
          </w:sdtPr>
          <w:sdtEndPr/>
          <w:sdtContent>
            <w:tc>
              <w:tcPr>
                <w:tcW w:w="1248" w:type="pct"/>
                <w:gridSpan w:val="2"/>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本期增加金额</w:t>
                </w:r>
              </w:p>
            </w:tc>
          </w:sdtContent>
        </w:sdt>
        <w:sdt>
          <w:sdtPr>
            <w:tag w:val="_PLD_cb7d37811bf944e4a7bb31b4366efaeb"/>
            <w:id w:val="1097992768"/>
          </w:sdtPr>
          <w:sdtEndPr/>
          <w:sdtContent>
            <w:tc>
              <w:tcPr>
                <w:tcW w:w="1174" w:type="pct"/>
                <w:gridSpan w:val="2"/>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本期减少金额</w:t>
                </w:r>
              </w:p>
            </w:tc>
          </w:sdtContent>
        </w:sdt>
        <w:sdt>
          <w:sdtPr>
            <w:tag w:val="_PLD_b2523ee7f028451790c9f2ef6e216a59"/>
            <w:id w:val="1906334381"/>
          </w:sdtPr>
          <w:sdtEndPr/>
          <w:sdtContent>
            <w:tc>
              <w:tcPr>
                <w:tcW w:w="886" w:type="pct"/>
                <w:vMerge w:val="restar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期末余额</w:t>
                </w:r>
              </w:p>
            </w:tc>
          </w:sdtContent>
        </w:sdt>
      </w:tr>
      <w:tr w:rsidR="00B429B3" w:rsidTr="004B5DD6">
        <w:trPr>
          <w:trHeight w:val="301"/>
        </w:trPr>
        <w:tc>
          <w:tcPr>
            <w:tcW w:w="883" w:type="pct"/>
            <w:vMerge/>
            <w:tcBorders>
              <w:top w:val="single" w:sz="4" w:space="0" w:color="auto"/>
              <w:left w:val="single" w:sz="4" w:space="0" w:color="auto"/>
              <w:bottom w:val="single" w:sz="4" w:space="0" w:color="auto"/>
              <w:right w:val="single" w:sz="4" w:space="0" w:color="auto"/>
            </w:tcBorders>
          </w:tcPr>
          <w:p w:rsidR="00B429B3" w:rsidRDefault="00B429B3">
            <w:pPr>
              <w:jc w:val="center"/>
              <w:rPr>
                <w:szCs w:val="21"/>
              </w:rPr>
            </w:pPr>
          </w:p>
        </w:tc>
        <w:tc>
          <w:tcPr>
            <w:tcW w:w="809" w:type="pct"/>
            <w:vMerge/>
            <w:tcBorders>
              <w:top w:val="single" w:sz="4" w:space="0" w:color="auto"/>
              <w:left w:val="single" w:sz="4" w:space="0" w:color="auto"/>
              <w:bottom w:val="single" w:sz="4" w:space="0" w:color="auto"/>
              <w:right w:val="single" w:sz="4" w:space="0" w:color="auto"/>
            </w:tcBorders>
          </w:tcPr>
          <w:p w:rsidR="00B429B3" w:rsidRDefault="00B429B3">
            <w:pPr>
              <w:jc w:val="center"/>
              <w:rPr>
                <w:szCs w:val="21"/>
              </w:rPr>
            </w:pPr>
          </w:p>
        </w:tc>
        <w:sdt>
          <w:sdtPr>
            <w:tag w:val="_PLD_16a8dea59b924b23a28ea45988190955"/>
            <w:id w:val="-402762135"/>
          </w:sdtPr>
          <w:sdtEndPr/>
          <w:sdtContent>
            <w:tc>
              <w:tcPr>
                <w:tcW w:w="838"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计提</w:t>
                </w:r>
              </w:p>
            </w:tc>
          </w:sdtContent>
        </w:sdt>
        <w:sdt>
          <w:sdtPr>
            <w:tag w:val="_PLD_621a418b64e54315a5981611a5504791"/>
            <w:id w:val="1345121427"/>
          </w:sdtPr>
          <w:sdtEndPr/>
          <w:sdtContent>
            <w:tc>
              <w:tcPr>
                <w:tcW w:w="410"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其他</w:t>
                </w:r>
              </w:p>
            </w:tc>
          </w:sdtContent>
        </w:sdt>
        <w:sdt>
          <w:sdtPr>
            <w:tag w:val="_PLD_1928b16982a747c59a563fa4d086d9fc"/>
            <w:id w:val="543648825"/>
          </w:sdtPr>
          <w:sdtEndPr/>
          <w:sdtContent>
            <w:tc>
              <w:tcPr>
                <w:tcW w:w="831"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转回或转销</w:t>
                </w:r>
              </w:p>
            </w:tc>
          </w:sdtContent>
        </w:sdt>
        <w:sdt>
          <w:sdtPr>
            <w:tag w:val="_PLD_1472e7afb261461b8468e1969b080fd5"/>
            <w:id w:val="283472032"/>
          </w:sdtPr>
          <w:sdtEndPr/>
          <w:sdtContent>
            <w:tc>
              <w:tcPr>
                <w:tcW w:w="343"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其他</w:t>
                </w:r>
              </w:p>
            </w:tc>
          </w:sdtContent>
        </w:sdt>
        <w:tc>
          <w:tcPr>
            <w:tcW w:w="886" w:type="pct"/>
            <w:vMerge/>
            <w:tcBorders>
              <w:top w:val="single" w:sz="4" w:space="0" w:color="auto"/>
              <w:left w:val="single" w:sz="4" w:space="0" w:color="auto"/>
              <w:bottom w:val="single" w:sz="4" w:space="0" w:color="auto"/>
              <w:right w:val="single" w:sz="4" w:space="0" w:color="auto"/>
            </w:tcBorders>
            <w:vAlign w:val="center"/>
          </w:tcPr>
          <w:p w:rsidR="00B429B3" w:rsidRDefault="00B429B3">
            <w:pPr>
              <w:jc w:val="center"/>
              <w:rPr>
                <w:szCs w:val="21"/>
              </w:rPr>
            </w:pPr>
          </w:p>
        </w:tc>
      </w:tr>
      <w:tr w:rsidR="00B429B3"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原材料</w:t>
            </w:r>
          </w:p>
        </w:tc>
        <w:tc>
          <w:tcPr>
            <w:tcW w:w="809" w:type="pct"/>
            <w:tcBorders>
              <w:top w:val="single" w:sz="4" w:space="0" w:color="auto"/>
              <w:left w:val="single" w:sz="4" w:space="0" w:color="auto"/>
              <w:bottom w:val="single" w:sz="4" w:space="0" w:color="auto"/>
              <w:right w:val="single" w:sz="4" w:space="0" w:color="auto"/>
            </w:tcBorders>
          </w:tcPr>
          <w:p w:rsidR="00B429B3" w:rsidRDefault="00B429B3">
            <w:pPr>
              <w:ind w:right="5"/>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410"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831"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343"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886" w:type="pct"/>
            <w:tcBorders>
              <w:top w:val="single" w:sz="4" w:space="0" w:color="auto"/>
              <w:left w:val="single" w:sz="4" w:space="0" w:color="auto"/>
              <w:bottom w:val="single" w:sz="4" w:space="0" w:color="auto"/>
              <w:right w:val="single" w:sz="4" w:space="0" w:color="auto"/>
            </w:tcBorders>
          </w:tcPr>
          <w:p w:rsidR="00B429B3" w:rsidRDefault="00B429B3">
            <w:pPr>
              <w:ind w:right="5"/>
              <w:jc w:val="right"/>
              <w:rPr>
                <w:szCs w:val="21"/>
              </w:rPr>
            </w:pPr>
          </w:p>
        </w:tc>
      </w:tr>
      <w:tr w:rsidR="00B429B3"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在产品</w:t>
            </w:r>
          </w:p>
        </w:tc>
        <w:tc>
          <w:tcPr>
            <w:tcW w:w="809" w:type="pct"/>
            <w:tcBorders>
              <w:top w:val="single" w:sz="4" w:space="0" w:color="auto"/>
              <w:left w:val="single" w:sz="4" w:space="0" w:color="auto"/>
              <w:bottom w:val="single" w:sz="4" w:space="0" w:color="auto"/>
              <w:right w:val="single" w:sz="4" w:space="0" w:color="auto"/>
            </w:tcBorders>
          </w:tcPr>
          <w:p w:rsidR="00B429B3" w:rsidRDefault="00B429B3">
            <w:pPr>
              <w:ind w:right="5"/>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410"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831"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343" w:type="pct"/>
            <w:tcBorders>
              <w:top w:val="single" w:sz="4" w:space="0" w:color="auto"/>
              <w:left w:val="single" w:sz="4" w:space="0" w:color="auto"/>
              <w:right w:val="single" w:sz="4" w:space="0" w:color="auto"/>
            </w:tcBorders>
          </w:tcPr>
          <w:p w:rsidR="00B429B3" w:rsidRDefault="00B429B3">
            <w:pPr>
              <w:jc w:val="right"/>
              <w:rPr>
                <w:szCs w:val="21"/>
              </w:rPr>
            </w:pPr>
          </w:p>
        </w:tc>
        <w:tc>
          <w:tcPr>
            <w:tcW w:w="886" w:type="pct"/>
            <w:tcBorders>
              <w:top w:val="single" w:sz="4" w:space="0" w:color="auto"/>
              <w:left w:val="single" w:sz="4" w:space="0" w:color="auto"/>
              <w:bottom w:val="single" w:sz="4" w:space="0" w:color="auto"/>
              <w:right w:val="single" w:sz="4" w:space="0" w:color="auto"/>
            </w:tcBorders>
          </w:tcPr>
          <w:p w:rsidR="00B429B3" w:rsidRDefault="00B429B3">
            <w:pPr>
              <w:ind w:right="5"/>
              <w:jc w:val="right"/>
              <w:rPr>
                <w:szCs w:val="21"/>
              </w:rPr>
            </w:pPr>
          </w:p>
        </w:tc>
      </w:tr>
      <w:tr w:rsidR="004B5DD6"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E36679" w:rsidRDefault="00E36679">
            <w:pPr>
              <w:rPr>
                <w:szCs w:val="21"/>
              </w:rPr>
            </w:pPr>
            <w:r>
              <w:rPr>
                <w:rFonts w:hint="eastAsia"/>
                <w:szCs w:val="21"/>
              </w:rPr>
              <w:t>库存商品</w:t>
            </w:r>
          </w:p>
        </w:tc>
        <w:tc>
          <w:tcPr>
            <w:tcW w:w="809" w:type="pct"/>
            <w:tcBorders>
              <w:top w:val="single" w:sz="4" w:space="0" w:color="auto"/>
              <w:left w:val="single" w:sz="4" w:space="0" w:color="auto"/>
              <w:bottom w:val="single" w:sz="4" w:space="0" w:color="auto"/>
              <w:right w:val="single" w:sz="4" w:space="0" w:color="auto"/>
            </w:tcBorders>
            <w:vAlign w:val="center"/>
          </w:tcPr>
          <w:p w:rsidR="00E36679" w:rsidRDefault="00E36679" w:rsidP="004B5DD6">
            <w:pPr>
              <w:jc w:val="right"/>
              <w:rPr>
                <w:sz w:val="24"/>
              </w:rPr>
            </w:pPr>
            <w:r>
              <w:t>5,144,251.74</w:t>
            </w:r>
          </w:p>
        </w:tc>
        <w:tc>
          <w:tcPr>
            <w:tcW w:w="838" w:type="pct"/>
            <w:tcBorders>
              <w:top w:val="single" w:sz="4" w:space="0" w:color="auto"/>
              <w:left w:val="single" w:sz="4" w:space="0" w:color="auto"/>
              <w:bottom w:val="single" w:sz="4" w:space="0" w:color="auto"/>
              <w:right w:val="single" w:sz="4" w:space="0" w:color="auto"/>
            </w:tcBorders>
            <w:vAlign w:val="center"/>
          </w:tcPr>
          <w:p w:rsidR="00E36679" w:rsidRDefault="00E36679" w:rsidP="004B5DD6">
            <w:pPr>
              <w:jc w:val="right"/>
              <w:rPr>
                <w:sz w:val="24"/>
              </w:rPr>
            </w:pPr>
            <w:r>
              <w:t>14,448,845.86</w:t>
            </w:r>
          </w:p>
        </w:tc>
        <w:tc>
          <w:tcPr>
            <w:tcW w:w="410" w:type="pct"/>
            <w:tcBorders>
              <w:top w:val="single" w:sz="4" w:space="0" w:color="auto"/>
              <w:left w:val="single" w:sz="4" w:space="0" w:color="auto"/>
              <w:bottom w:val="single" w:sz="4" w:space="0" w:color="auto"/>
              <w:right w:val="single" w:sz="4" w:space="0" w:color="auto"/>
            </w:tcBorders>
            <w:vAlign w:val="center"/>
          </w:tcPr>
          <w:p w:rsidR="00E36679" w:rsidRDefault="00E36679" w:rsidP="004B5DD6">
            <w:pPr>
              <w:jc w:val="right"/>
              <w:rPr>
                <w:sz w:val="24"/>
              </w:rPr>
            </w:pPr>
          </w:p>
        </w:tc>
        <w:tc>
          <w:tcPr>
            <w:tcW w:w="831" w:type="pct"/>
            <w:tcBorders>
              <w:top w:val="single" w:sz="4" w:space="0" w:color="auto"/>
              <w:left w:val="single" w:sz="4" w:space="0" w:color="auto"/>
              <w:bottom w:val="single" w:sz="4" w:space="0" w:color="auto"/>
              <w:right w:val="single" w:sz="4" w:space="0" w:color="auto"/>
            </w:tcBorders>
            <w:vAlign w:val="center"/>
          </w:tcPr>
          <w:p w:rsidR="00E36679" w:rsidRDefault="00E36679" w:rsidP="004B5DD6">
            <w:pPr>
              <w:jc w:val="right"/>
              <w:rPr>
                <w:sz w:val="24"/>
              </w:rPr>
            </w:pPr>
            <w:r>
              <w:t>5,144,251.74</w:t>
            </w:r>
          </w:p>
        </w:tc>
        <w:tc>
          <w:tcPr>
            <w:tcW w:w="343" w:type="pct"/>
            <w:tcBorders>
              <w:left w:val="single" w:sz="4" w:space="0" w:color="auto"/>
              <w:right w:val="single" w:sz="4" w:space="0" w:color="auto"/>
            </w:tcBorders>
            <w:vAlign w:val="center"/>
          </w:tcPr>
          <w:p w:rsidR="00E36679" w:rsidRDefault="00E36679" w:rsidP="004B5DD6">
            <w:pPr>
              <w:jc w:val="right"/>
              <w:rPr>
                <w:sz w:val="24"/>
              </w:rPr>
            </w:pPr>
          </w:p>
        </w:tc>
        <w:tc>
          <w:tcPr>
            <w:tcW w:w="886" w:type="pct"/>
            <w:tcBorders>
              <w:top w:val="single" w:sz="4" w:space="0" w:color="auto"/>
              <w:left w:val="single" w:sz="4" w:space="0" w:color="auto"/>
              <w:bottom w:val="single" w:sz="4" w:space="0" w:color="auto"/>
              <w:right w:val="single" w:sz="4" w:space="0" w:color="auto"/>
            </w:tcBorders>
            <w:vAlign w:val="center"/>
          </w:tcPr>
          <w:p w:rsidR="00E36679" w:rsidRDefault="00E36679" w:rsidP="004B5DD6">
            <w:pPr>
              <w:jc w:val="right"/>
              <w:rPr>
                <w:sz w:val="24"/>
              </w:rPr>
            </w:pPr>
            <w:r>
              <w:t>14,448,845.86</w:t>
            </w:r>
          </w:p>
        </w:tc>
      </w:tr>
      <w:tr w:rsidR="004B5DD6"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E36679" w:rsidRDefault="00E36679">
            <w:pPr>
              <w:rPr>
                <w:szCs w:val="21"/>
              </w:rPr>
            </w:pPr>
            <w:r>
              <w:rPr>
                <w:rFonts w:hint="eastAsia"/>
                <w:szCs w:val="21"/>
              </w:rPr>
              <w:t>周转材料</w:t>
            </w:r>
          </w:p>
        </w:tc>
        <w:tc>
          <w:tcPr>
            <w:tcW w:w="809" w:type="pct"/>
            <w:tcBorders>
              <w:top w:val="single" w:sz="4" w:space="0" w:color="auto"/>
              <w:left w:val="single" w:sz="4" w:space="0" w:color="auto"/>
              <w:bottom w:val="single" w:sz="4" w:space="0" w:color="auto"/>
              <w:right w:val="single" w:sz="4" w:space="0" w:color="auto"/>
            </w:tcBorders>
          </w:tcPr>
          <w:p w:rsidR="00E36679" w:rsidRDefault="00E36679" w:rsidP="004B5DD6">
            <w:pPr>
              <w:ind w:right="5"/>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410"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831"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343" w:type="pct"/>
            <w:tcBorders>
              <w:left w:val="single" w:sz="4" w:space="0" w:color="auto"/>
              <w:right w:val="single" w:sz="4" w:space="0" w:color="auto"/>
            </w:tcBorders>
          </w:tcPr>
          <w:p w:rsidR="00E36679" w:rsidRDefault="00E36679" w:rsidP="004B5DD6">
            <w:pPr>
              <w:jc w:val="right"/>
              <w:rPr>
                <w:szCs w:val="21"/>
              </w:rPr>
            </w:pPr>
          </w:p>
        </w:tc>
        <w:tc>
          <w:tcPr>
            <w:tcW w:w="886"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r>
      <w:tr w:rsidR="004B5DD6"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E36679" w:rsidRDefault="00E36679">
            <w:pPr>
              <w:rPr>
                <w:szCs w:val="21"/>
              </w:rPr>
            </w:pPr>
            <w:r>
              <w:rPr>
                <w:rFonts w:hint="eastAsia"/>
                <w:szCs w:val="21"/>
              </w:rPr>
              <w:t>消耗性生物资产</w:t>
            </w:r>
          </w:p>
        </w:tc>
        <w:tc>
          <w:tcPr>
            <w:tcW w:w="809" w:type="pct"/>
            <w:tcBorders>
              <w:top w:val="single" w:sz="4" w:space="0" w:color="auto"/>
              <w:left w:val="single" w:sz="4" w:space="0" w:color="auto"/>
              <w:bottom w:val="single" w:sz="4" w:space="0" w:color="auto"/>
              <w:right w:val="single" w:sz="4" w:space="0" w:color="auto"/>
            </w:tcBorders>
          </w:tcPr>
          <w:p w:rsidR="00E36679" w:rsidRDefault="00E36679" w:rsidP="004B5DD6">
            <w:pPr>
              <w:ind w:right="5"/>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410"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831"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343" w:type="pct"/>
            <w:tcBorders>
              <w:left w:val="single" w:sz="4" w:space="0" w:color="auto"/>
              <w:right w:val="single" w:sz="4" w:space="0" w:color="auto"/>
            </w:tcBorders>
          </w:tcPr>
          <w:p w:rsidR="00E36679" w:rsidRDefault="00E36679" w:rsidP="004B5DD6">
            <w:pPr>
              <w:jc w:val="right"/>
              <w:rPr>
                <w:szCs w:val="21"/>
              </w:rPr>
            </w:pPr>
          </w:p>
        </w:tc>
        <w:tc>
          <w:tcPr>
            <w:tcW w:w="886"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r>
      <w:tr w:rsidR="004B5DD6"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E36679" w:rsidRDefault="00E36679">
            <w:r>
              <w:rPr>
                <w:rFonts w:hint="eastAsia"/>
              </w:rPr>
              <w:t>合同履约成本</w:t>
            </w:r>
          </w:p>
        </w:tc>
        <w:tc>
          <w:tcPr>
            <w:tcW w:w="809" w:type="pct"/>
            <w:tcBorders>
              <w:top w:val="single" w:sz="4" w:space="0" w:color="auto"/>
              <w:left w:val="single" w:sz="4" w:space="0" w:color="auto"/>
              <w:bottom w:val="single" w:sz="4" w:space="0" w:color="auto"/>
              <w:right w:val="single" w:sz="4" w:space="0" w:color="auto"/>
            </w:tcBorders>
          </w:tcPr>
          <w:p w:rsidR="00E36679" w:rsidRDefault="00E36679" w:rsidP="004B5DD6">
            <w:pPr>
              <w:ind w:right="5"/>
              <w:jc w:val="right"/>
              <w:rPr>
                <w:szCs w:val="21"/>
              </w:rPr>
            </w:pPr>
          </w:p>
        </w:tc>
        <w:tc>
          <w:tcPr>
            <w:tcW w:w="838"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410"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831"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c>
          <w:tcPr>
            <w:tcW w:w="343" w:type="pct"/>
            <w:tcBorders>
              <w:left w:val="single" w:sz="4" w:space="0" w:color="auto"/>
              <w:right w:val="single" w:sz="4" w:space="0" w:color="auto"/>
            </w:tcBorders>
          </w:tcPr>
          <w:p w:rsidR="00E36679" w:rsidRDefault="00E36679" w:rsidP="004B5DD6">
            <w:pPr>
              <w:jc w:val="right"/>
              <w:rPr>
                <w:szCs w:val="21"/>
              </w:rPr>
            </w:pPr>
          </w:p>
        </w:tc>
        <w:tc>
          <w:tcPr>
            <w:tcW w:w="886" w:type="pct"/>
            <w:tcBorders>
              <w:top w:val="single" w:sz="4" w:space="0" w:color="auto"/>
              <w:left w:val="single" w:sz="4" w:space="0" w:color="auto"/>
              <w:bottom w:val="single" w:sz="4" w:space="0" w:color="auto"/>
              <w:right w:val="single" w:sz="4" w:space="0" w:color="auto"/>
            </w:tcBorders>
          </w:tcPr>
          <w:p w:rsidR="00E36679" w:rsidRDefault="00E36679" w:rsidP="004B5DD6">
            <w:pPr>
              <w:jc w:val="right"/>
              <w:rPr>
                <w:szCs w:val="21"/>
              </w:rPr>
            </w:pPr>
          </w:p>
        </w:tc>
      </w:tr>
      <w:tr w:rsidR="004B5DD6" w:rsidTr="004B5DD6">
        <w:trPr>
          <w:trHeight w:val="20"/>
        </w:trPr>
        <w:tc>
          <w:tcPr>
            <w:tcW w:w="883" w:type="pct"/>
            <w:tcBorders>
              <w:top w:val="single" w:sz="4" w:space="0" w:color="auto"/>
              <w:left w:val="single" w:sz="4" w:space="0" w:color="auto"/>
              <w:bottom w:val="single" w:sz="4" w:space="0" w:color="auto"/>
              <w:right w:val="single" w:sz="4" w:space="0" w:color="auto"/>
            </w:tcBorders>
          </w:tcPr>
          <w:p w:rsidR="004B5DD6" w:rsidRDefault="004B5DD6">
            <w:pPr>
              <w:jc w:val="center"/>
              <w:rPr>
                <w:szCs w:val="21"/>
              </w:rPr>
            </w:pPr>
            <w:r>
              <w:rPr>
                <w:rFonts w:hint="eastAsia"/>
                <w:szCs w:val="21"/>
              </w:rPr>
              <w:t>合计</w:t>
            </w:r>
          </w:p>
        </w:tc>
        <w:tc>
          <w:tcPr>
            <w:tcW w:w="809" w:type="pct"/>
            <w:tcBorders>
              <w:top w:val="single" w:sz="4" w:space="0" w:color="auto"/>
              <w:left w:val="single" w:sz="4" w:space="0" w:color="auto"/>
              <w:bottom w:val="single" w:sz="4" w:space="0" w:color="auto"/>
              <w:right w:val="single" w:sz="4" w:space="0" w:color="auto"/>
            </w:tcBorders>
            <w:vAlign w:val="center"/>
          </w:tcPr>
          <w:p w:rsidR="004B5DD6" w:rsidRDefault="004B5DD6" w:rsidP="004B5DD6">
            <w:pPr>
              <w:jc w:val="right"/>
              <w:rPr>
                <w:sz w:val="24"/>
              </w:rPr>
            </w:pPr>
            <w:r>
              <w:t>5,144,251.74</w:t>
            </w:r>
          </w:p>
        </w:tc>
        <w:tc>
          <w:tcPr>
            <w:tcW w:w="838" w:type="pct"/>
            <w:tcBorders>
              <w:top w:val="single" w:sz="4" w:space="0" w:color="auto"/>
              <w:left w:val="single" w:sz="4" w:space="0" w:color="auto"/>
              <w:bottom w:val="single" w:sz="4" w:space="0" w:color="auto"/>
              <w:right w:val="single" w:sz="4" w:space="0" w:color="auto"/>
            </w:tcBorders>
            <w:vAlign w:val="center"/>
          </w:tcPr>
          <w:p w:rsidR="004B5DD6" w:rsidRDefault="004B5DD6" w:rsidP="004B5DD6">
            <w:pPr>
              <w:jc w:val="right"/>
              <w:rPr>
                <w:sz w:val="24"/>
              </w:rPr>
            </w:pPr>
            <w:r>
              <w:t>14,448,845.86</w:t>
            </w:r>
          </w:p>
        </w:tc>
        <w:tc>
          <w:tcPr>
            <w:tcW w:w="410" w:type="pct"/>
            <w:tcBorders>
              <w:top w:val="single" w:sz="4" w:space="0" w:color="auto"/>
              <w:left w:val="single" w:sz="4" w:space="0" w:color="auto"/>
              <w:bottom w:val="single" w:sz="4" w:space="0" w:color="auto"/>
              <w:right w:val="single" w:sz="4" w:space="0" w:color="auto"/>
            </w:tcBorders>
            <w:vAlign w:val="center"/>
          </w:tcPr>
          <w:p w:rsidR="004B5DD6" w:rsidRDefault="004B5DD6" w:rsidP="004B5DD6">
            <w:pPr>
              <w:jc w:val="right"/>
              <w:rPr>
                <w:sz w:val="24"/>
              </w:rPr>
            </w:pPr>
          </w:p>
        </w:tc>
        <w:tc>
          <w:tcPr>
            <w:tcW w:w="831" w:type="pct"/>
            <w:tcBorders>
              <w:top w:val="single" w:sz="4" w:space="0" w:color="auto"/>
              <w:left w:val="single" w:sz="4" w:space="0" w:color="auto"/>
              <w:bottom w:val="single" w:sz="4" w:space="0" w:color="auto"/>
              <w:right w:val="single" w:sz="4" w:space="0" w:color="auto"/>
            </w:tcBorders>
            <w:vAlign w:val="center"/>
          </w:tcPr>
          <w:p w:rsidR="004B5DD6" w:rsidRDefault="004B5DD6" w:rsidP="004B5DD6">
            <w:pPr>
              <w:jc w:val="right"/>
              <w:rPr>
                <w:sz w:val="24"/>
              </w:rPr>
            </w:pPr>
            <w:r>
              <w:t>5,144,251.74</w:t>
            </w:r>
          </w:p>
        </w:tc>
        <w:tc>
          <w:tcPr>
            <w:tcW w:w="343" w:type="pct"/>
            <w:tcBorders>
              <w:left w:val="single" w:sz="4" w:space="0" w:color="auto"/>
              <w:bottom w:val="single" w:sz="4" w:space="0" w:color="auto"/>
              <w:right w:val="single" w:sz="4" w:space="0" w:color="auto"/>
            </w:tcBorders>
            <w:vAlign w:val="center"/>
          </w:tcPr>
          <w:p w:rsidR="004B5DD6" w:rsidRDefault="004B5DD6" w:rsidP="004B5DD6">
            <w:pPr>
              <w:jc w:val="right"/>
              <w:rPr>
                <w:sz w:val="24"/>
              </w:rPr>
            </w:pPr>
          </w:p>
        </w:tc>
        <w:tc>
          <w:tcPr>
            <w:tcW w:w="886" w:type="pct"/>
            <w:tcBorders>
              <w:top w:val="single" w:sz="4" w:space="0" w:color="auto"/>
              <w:left w:val="single" w:sz="4" w:space="0" w:color="auto"/>
              <w:bottom w:val="single" w:sz="4" w:space="0" w:color="auto"/>
              <w:right w:val="single" w:sz="4" w:space="0" w:color="auto"/>
            </w:tcBorders>
            <w:vAlign w:val="center"/>
          </w:tcPr>
          <w:p w:rsidR="004B5DD6" w:rsidRDefault="004B5DD6" w:rsidP="004B5DD6">
            <w:pPr>
              <w:jc w:val="right"/>
              <w:rPr>
                <w:sz w:val="24"/>
              </w:rPr>
            </w:pPr>
            <w:r>
              <w:t>14,448,845.86</w:t>
            </w:r>
          </w:p>
        </w:tc>
      </w:tr>
      <w:bookmarkEnd w:id="185"/>
    </w:tbl>
    <w:p w:rsidR="00B429B3" w:rsidRDefault="00B429B3">
      <w:pPr>
        <w:rPr>
          <w:rFonts w:ascii="Times New Roman" w:hAnsi="Times New Roman"/>
        </w:rPr>
      </w:pPr>
    </w:p>
    <w:p w:rsidR="00B429B3" w:rsidRDefault="00C31191">
      <w:r>
        <w:t>本期转回或转销存货跌价准备的原因</w:t>
      </w:r>
    </w:p>
    <w:sdt>
      <w:sdtPr>
        <w:rPr>
          <w:szCs w:val="21"/>
        </w:rPr>
        <w:alias w:val="是否适用：本期转回或转销存货跌价准备的原因[双击切换]"/>
        <w:tag w:val="_GBC_91edca895f07450c8e82d2352caede25"/>
        <w:id w:val="1555507290"/>
        <w:placeholder>
          <w:docPart w:val="GBC22222222222222222222222222222"/>
        </w:placeholder>
      </w:sdtPr>
      <w:sdtEndPr/>
      <w:sdtContent>
        <w:p w:rsidR="00B429B3" w:rsidRDefault="00C31191" w:rsidP="004B5DD6">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p w:rsidR="00B429B3" w:rsidRDefault="00B429B3"/>
    <w:p w:rsidR="00B429B3" w:rsidRDefault="00C31191">
      <w:r>
        <w:rPr>
          <w:rFonts w:hint="eastAsia"/>
        </w:rPr>
        <w:t>按组合计提存货跌价准备</w:t>
      </w:r>
    </w:p>
    <w:sdt>
      <w:sdtPr>
        <w:alias w:val="是否适用：按组合计提存货跌价准备[双击切换]"/>
        <w:tag w:val="_GBC_7654282f8cf847d8a55f8274afb7a726"/>
        <w:id w:val="1792241407"/>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 w:rsidR="00B429B3" w:rsidRDefault="00C31191">
      <w:r>
        <w:rPr>
          <w:rFonts w:hint="eastAsia"/>
        </w:rPr>
        <w:t>按组合计提存货跌价准备的计提标准</w:t>
      </w:r>
    </w:p>
    <w:sdt>
      <w:sdtPr>
        <w:alias w:val="是否适用：按组合计提存货跌价准备的计提标准[双击切换]"/>
        <w:tag w:val="_GBC_5ff59a2951ec4f938d7af938cd197e63"/>
        <w:id w:val="369265978"/>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 w:rsidR="00B429B3" w:rsidRDefault="00C31191">
      <w:pPr>
        <w:pStyle w:val="4"/>
        <w:numPr>
          <w:ilvl w:val="3"/>
          <w:numId w:val="103"/>
        </w:numPr>
        <w:ind w:left="426" w:hanging="426"/>
      </w:pPr>
      <w:r>
        <w:rPr>
          <w:rFonts w:hint="eastAsia"/>
        </w:rPr>
        <w:t>存货期末余额含有的借款费用资本化金额及其计算标准和依据</w:t>
      </w:r>
    </w:p>
    <w:sdt>
      <w:sdtPr>
        <w:rPr>
          <w:rFonts w:hint="eastAsia"/>
        </w:rPr>
        <w:alias w:val="是否适用：存货期末余额含有借款费用资本化金额的说明[双击切换]"/>
        <w:tag w:val="_GBC_ff19f47f98f34678926b471a6f0d6b3f"/>
        <w:id w:val="-494643783"/>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 w:rsidR="00B429B3" w:rsidRDefault="00C31191">
      <w:pPr>
        <w:pStyle w:val="4"/>
        <w:numPr>
          <w:ilvl w:val="3"/>
          <w:numId w:val="103"/>
        </w:numPr>
        <w:ind w:left="426" w:hanging="426"/>
      </w:pPr>
      <w:r>
        <w:rPr>
          <w:rFonts w:hint="eastAsia"/>
        </w:rPr>
        <w:t>合同履约成本本期摊销金额的说明</w:t>
      </w:r>
    </w:p>
    <w:sdt>
      <w:sdtPr>
        <w:alias w:val="是否适用：合同履约成本本期摊销金额的说明[双击切换]"/>
        <w:tag w:val="_GBC_7532d5a15e3d45fa8d69ad2921659b13"/>
        <w:id w:val="-3901370"/>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 w:rsidR="00B429B3" w:rsidRDefault="00C31191">
      <w:r>
        <w:rPr>
          <w:rFonts w:hint="eastAsia"/>
        </w:rPr>
        <w:t>其他说明</w:t>
      </w:r>
    </w:p>
    <w:sdt>
      <w:sdtPr>
        <w:rPr>
          <w:rFonts w:hint="eastAsia"/>
        </w:rPr>
        <w:alias w:val="是否适用：建造合同形成的已完工未结算资产的其他说明[双击切换]"/>
        <w:tag w:val="_GBC_441099179b66496e99c8de04f24782ad"/>
        <w:id w:val="-831219275"/>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Pr>
        <w:rPr>
          <w:rFonts w:ascii="Times New Roman" w:hAnsi="Times New Roman"/>
        </w:rPr>
      </w:pPr>
    </w:p>
    <w:p w:rsidR="00B429B3" w:rsidRDefault="00C31191">
      <w:pPr>
        <w:pStyle w:val="30"/>
        <w:numPr>
          <w:ilvl w:val="0"/>
          <w:numId w:val="18"/>
        </w:numPr>
        <w:tabs>
          <w:tab w:val="left" w:pos="504"/>
        </w:tabs>
      </w:pPr>
      <w:r>
        <w:rPr>
          <w:rFonts w:hint="eastAsia"/>
        </w:rPr>
        <w:t>持有待售资产</w:t>
      </w:r>
    </w:p>
    <w:bookmarkStart w:id="186" w:name="_Hlk24380621" w:displacedByCustomXml="next"/>
    <w:sdt>
      <w:sdtPr>
        <w:alias w:val="是否适用：划分为持有待售的资产[双击切换]"/>
        <w:tag w:val="_GBC_78f2c13384374d8eb0edd5d62d86bc52"/>
        <w:id w:val="-1794042096"/>
        <w:placeholder>
          <w:docPart w:val="GBC22222222222222222222222222222"/>
        </w:placeholder>
      </w:sdtPr>
      <w:sdtEndPr/>
      <w:sdtContent>
        <w:p w:rsidR="004B5DD6"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bookmarkEnd w:id="186"/>
    <w:p w:rsidR="00B429B3" w:rsidRDefault="00B429B3"/>
    <w:p w:rsidR="00B429B3" w:rsidRDefault="00C31191">
      <w:pPr>
        <w:pStyle w:val="30"/>
        <w:numPr>
          <w:ilvl w:val="0"/>
          <w:numId w:val="18"/>
        </w:numPr>
        <w:tabs>
          <w:tab w:val="left" w:pos="504"/>
        </w:tabs>
      </w:pPr>
      <w:r>
        <w:rPr>
          <w:rFonts w:hint="eastAsia"/>
        </w:rPr>
        <w:t>一年内到期的非流动资产</w:t>
      </w:r>
    </w:p>
    <w:bookmarkStart w:id="187" w:name="_Hlk533608872" w:displacedByCustomXml="next"/>
    <w:sdt>
      <w:sdtPr>
        <w:alias w:val="是否适用：一年内到期的非流动资产[双击切换]"/>
        <w:tag w:val="_GBC_ed2c28c8d4014bbb85fa424cc20fe6d7"/>
        <w:id w:val="200238841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ind w:right="210"/>
        <w:jc w:val="right"/>
      </w:pPr>
      <w:r>
        <w:rPr>
          <w:rFonts w:hint="eastAsia"/>
        </w:rPr>
        <w:t>单位：</w:t>
      </w:r>
      <w:sdt>
        <w:sdtPr>
          <w:rPr>
            <w:rFonts w:hint="eastAsia"/>
          </w:rPr>
          <w:alias w:val="单位：财务附注：一年内到期的非流动资产"/>
          <w:tag w:val="_GBC_f77c8d19672140bf85fc2463f9170dd6"/>
          <w:id w:val="-14777526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一年内到期的非流动资产"/>
          <w:tag w:val="_GBC_8556c531d1034a2b8dbccdc6ef602448"/>
          <w:id w:val="16900243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7"/>
        <w:gridCol w:w="2897"/>
        <w:gridCol w:w="2865"/>
      </w:tblGrid>
      <w:tr w:rsidR="004B5DD6" w:rsidTr="00B12E7E">
        <w:sdt>
          <w:sdtPr>
            <w:tag w:val="_PLD_a40529190b0945ecb6483b84560649d2"/>
            <w:id w:val="118501261"/>
          </w:sdtPr>
          <w:sdtEndPr/>
          <w:sdtContent>
            <w:tc>
              <w:tcPr>
                <w:tcW w:w="1816" w:type="pct"/>
                <w:shd w:val="clear" w:color="auto" w:fill="auto"/>
                <w:vAlign w:val="center"/>
              </w:tcPr>
              <w:p w:rsidR="004B5DD6" w:rsidRDefault="004B5DD6" w:rsidP="00B12E7E">
                <w:pPr>
                  <w:jc w:val="center"/>
                  <w:rPr>
                    <w:szCs w:val="21"/>
                  </w:rPr>
                </w:pPr>
                <w:r>
                  <w:rPr>
                    <w:rFonts w:hint="eastAsia"/>
                    <w:szCs w:val="21"/>
                  </w:rPr>
                  <w:t>项目</w:t>
                </w:r>
              </w:p>
            </w:tc>
          </w:sdtContent>
        </w:sdt>
        <w:sdt>
          <w:sdtPr>
            <w:tag w:val="_PLD_5e30d8809b4b4a148861aad7ac937cad"/>
            <w:id w:val="2091196793"/>
          </w:sdtPr>
          <w:sdtEndPr/>
          <w:sdtContent>
            <w:tc>
              <w:tcPr>
                <w:tcW w:w="1601" w:type="pct"/>
                <w:shd w:val="clear" w:color="auto" w:fill="auto"/>
                <w:vAlign w:val="center"/>
              </w:tcPr>
              <w:p w:rsidR="004B5DD6" w:rsidRDefault="004B5DD6" w:rsidP="00B12E7E">
                <w:pPr>
                  <w:jc w:val="center"/>
                  <w:rPr>
                    <w:szCs w:val="21"/>
                  </w:rPr>
                </w:pPr>
                <w:r>
                  <w:rPr>
                    <w:rFonts w:hint="eastAsia"/>
                    <w:szCs w:val="21"/>
                  </w:rPr>
                  <w:t>期末余额</w:t>
                </w:r>
              </w:p>
            </w:tc>
          </w:sdtContent>
        </w:sdt>
        <w:sdt>
          <w:sdtPr>
            <w:tag w:val="_PLD_a1484dda7f4045b7bee1d347a33d9d30"/>
            <w:id w:val="1828401735"/>
          </w:sdtPr>
          <w:sdtEndPr/>
          <w:sdtContent>
            <w:tc>
              <w:tcPr>
                <w:tcW w:w="1583" w:type="pct"/>
                <w:shd w:val="clear" w:color="auto" w:fill="auto"/>
                <w:vAlign w:val="center"/>
              </w:tcPr>
              <w:p w:rsidR="004B5DD6" w:rsidRDefault="004B5DD6" w:rsidP="00B12E7E">
                <w:pPr>
                  <w:jc w:val="center"/>
                  <w:rPr>
                    <w:szCs w:val="21"/>
                  </w:rPr>
                </w:pPr>
                <w:r>
                  <w:rPr>
                    <w:rFonts w:hint="eastAsia"/>
                    <w:szCs w:val="21"/>
                  </w:rPr>
                  <w:t>期初余额</w:t>
                </w:r>
              </w:p>
            </w:tc>
          </w:sdtContent>
        </w:sdt>
      </w:tr>
      <w:tr w:rsidR="004B5DD6" w:rsidTr="00B12E7E">
        <w:tc>
          <w:tcPr>
            <w:tcW w:w="1816" w:type="pct"/>
            <w:shd w:val="clear" w:color="auto" w:fill="auto"/>
            <w:vAlign w:val="center"/>
          </w:tcPr>
          <w:p w:rsidR="004B5DD6" w:rsidRDefault="004B5DD6" w:rsidP="00B12E7E">
            <w:r>
              <w:rPr>
                <w:rFonts w:hint="eastAsia"/>
              </w:rPr>
              <w:t>一年内到期的债权投资</w:t>
            </w:r>
          </w:p>
        </w:tc>
        <w:tc>
          <w:tcPr>
            <w:tcW w:w="1601" w:type="pct"/>
            <w:shd w:val="clear" w:color="auto" w:fill="auto"/>
            <w:vAlign w:val="center"/>
          </w:tcPr>
          <w:p w:rsidR="004B5DD6" w:rsidRDefault="004B5DD6" w:rsidP="00B12E7E">
            <w:pPr>
              <w:jc w:val="right"/>
            </w:pPr>
          </w:p>
        </w:tc>
        <w:tc>
          <w:tcPr>
            <w:tcW w:w="1583" w:type="pct"/>
            <w:shd w:val="clear" w:color="auto" w:fill="auto"/>
            <w:vAlign w:val="center"/>
          </w:tcPr>
          <w:p w:rsidR="004B5DD6" w:rsidRDefault="004B5DD6" w:rsidP="00B12E7E">
            <w:pPr>
              <w:jc w:val="right"/>
            </w:pPr>
          </w:p>
        </w:tc>
      </w:tr>
      <w:tr w:rsidR="004B5DD6" w:rsidTr="00B12E7E">
        <w:tc>
          <w:tcPr>
            <w:tcW w:w="1816" w:type="pct"/>
            <w:shd w:val="clear" w:color="auto" w:fill="auto"/>
            <w:vAlign w:val="center"/>
          </w:tcPr>
          <w:p w:rsidR="004B5DD6" w:rsidRDefault="004B5DD6" w:rsidP="00B12E7E">
            <w:r>
              <w:rPr>
                <w:rFonts w:hint="eastAsia"/>
              </w:rPr>
              <w:t>一年内到期的其他债权投资</w:t>
            </w:r>
          </w:p>
        </w:tc>
        <w:tc>
          <w:tcPr>
            <w:tcW w:w="1601" w:type="pct"/>
            <w:shd w:val="clear" w:color="auto" w:fill="auto"/>
            <w:vAlign w:val="center"/>
          </w:tcPr>
          <w:p w:rsidR="004B5DD6" w:rsidRDefault="004B5DD6" w:rsidP="00B12E7E">
            <w:pPr>
              <w:jc w:val="right"/>
            </w:pPr>
          </w:p>
        </w:tc>
        <w:tc>
          <w:tcPr>
            <w:tcW w:w="1583" w:type="pct"/>
            <w:shd w:val="clear" w:color="auto" w:fill="auto"/>
            <w:vAlign w:val="center"/>
          </w:tcPr>
          <w:p w:rsidR="004B5DD6" w:rsidRDefault="004B5DD6" w:rsidP="00B12E7E">
            <w:pPr>
              <w:jc w:val="right"/>
            </w:pPr>
          </w:p>
        </w:tc>
      </w:tr>
      <w:tr w:rsidR="004B5DD6" w:rsidTr="00B12E7E">
        <w:tc>
          <w:tcPr>
            <w:tcW w:w="1816" w:type="pct"/>
            <w:shd w:val="clear" w:color="auto" w:fill="auto"/>
          </w:tcPr>
          <w:p w:rsidR="004B5DD6" w:rsidRDefault="004B5DD6" w:rsidP="00507787">
            <w:pPr>
              <w:snapToGrid w:val="0"/>
              <w:ind w:leftChars="-51" w:left="-107"/>
              <w:rPr>
                <w:szCs w:val="21"/>
              </w:rPr>
            </w:pPr>
            <w:r>
              <w:t>一年内到期的长期应收款</w:t>
            </w:r>
          </w:p>
        </w:tc>
        <w:tc>
          <w:tcPr>
            <w:tcW w:w="1601" w:type="pct"/>
            <w:shd w:val="clear" w:color="auto" w:fill="auto"/>
          </w:tcPr>
          <w:p w:rsidR="004B5DD6" w:rsidRDefault="004B5DD6" w:rsidP="00B12E7E">
            <w:pPr>
              <w:snapToGrid w:val="0"/>
              <w:jc w:val="right"/>
              <w:rPr>
                <w:szCs w:val="21"/>
              </w:rPr>
            </w:pPr>
            <w:r>
              <w:t>468,358,930.16</w:t>
            </w:r>
          </w:p>
        </w:tc>
        <w:tc>
          <w:tcPr>
            <w:tcW w:w="1583" w:type="pct"/>
            <w:shd w:val="clear" w:color="auto" w:fill="auto"/>
          </w:tcPr>
          <w:p w:rsidR="004B5DD6" w:rsidRDefault="004B5DD6" w:rsidP="00B12E7E">
            <w:pPr>
              <w:snapToGrid w:val="0"/>
              <w:jc w:val="right"/>
              <w:rPr>
                <w:szCs w:val="21"/>
              </w:rPr>
            </w:pPr>
            <w:r>
              <w:t>342,456,866.33</w:t>
            </w:r>
          </w:p>
        </w:tc>
      </w:tr>
      <w:tr w:rsidR="004B5DD6" w:rsidTr="00B12E7E">
        <w:tc>
          <w:tcPr>
            <w:tcW w:w="1816" w:type="pct"/>
            <w:shd w:val="clear" w:color="auto" w:fill="auto"/>
            <w:vAlign w:val="bottom"/>
          </w:tcPr>
          <w:p w:rsidR="004B5DD6" w:rsidRDefault="004B5DD6" w:rsidP="00507787">
            <w:pPr>
              <w:snapToGrid w:val="0"/>
              <w:ind w:leftChars="-51" w:left="-107"/>
              <w:jc w:val="center"/>
              <w:rPr>
                <w:szCs w:val="21"/>
              </w:rPr>
            </w:pPr>
            <w:r>
              <w:rPr>
                <w:rFonts w:hint="eastAsia"/>
                <w:szCs w:val="21"/>
              </w:rPr>
              <w:t>合计</w:t>
            </w:r>
          </w:p>
        </w:tc>
        <w:tc>
          <w:tcPr>
            <w:tcW w:w="1601" w:type="pct"/>
            <w:shd w:val="clear" w:color="auto" w:fill="auto"/>
            <w:vAlign w:val="center"/>
          </w:tcPr>
          <w:p w:rsidR="004B5DD6" w:rsidRDefault="004B5DD6" w:rsidP="004B5DD6">
            <w:pPr>
              <w:jc w:val="right"/>
              <w:rPr>
                <w:sz w:val="24"/>
              </w:rPr>
            </w:pPr>
            <w:r>
              <w:t>468,358,930.16</w:t>
            </w:r>
          </w:p>
        </w:tc>
        <w:tc>
          <w:tcPr>
            <w:tcW w:w="1583" w:type="pct"/>
            <w:shd w:val="clear" w:color="auto" w:fill="auto"/>
            <w:vAlign w:val="center"/>
          </w:tcPr>
          <w:p w:rsidR="004B5DD6" w:rsidRDefault="004B5DD6" w:rsidP="004B5DD6">
            <w:pPr>
              <w:jc w:val="right"/>
              <w:rPr>
                <w:sz w:val="24"/>
              </w:rPr>
            </w:pPr>
            <w:r>
              <w:t>342,456,866.33</w:t>
            </w:r>
          </w:p>
        </w:tc>
      </w:tr>
    </w:tbl>
    <w:p w:rsidR="004B5DD6" w:rsidRDefault="004B5DD6"/>
    <w:p w:rsidR="00B429B3" w:rsidRDefault="00C31191">
      <w:pPr>
        <w:pStyle w:val="4"/>
      </w:pPr>
      <w:r>
        <w:rPr>
          <w:rFonts w:hint="eastAsia"/>
        </w:rPr>
        <w:t>一年内到期的债权投资</w:t>
      </w:r>
    </w:p>
    <w:sdt>
      <w:sdtPr>
        <w:alias w:val="是否适用：一年内到期的债权投资[双击切换]"/>
        <w:tag w:val="_GBC_21106d2d4b32436eb1949dc414c4e6e2"/>
        <w:id w:val="1013104444"/>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Pr>
        <w:ind w:right="210"/>
      </w:pPr>
    </w:p>
    <w:p w:rsidR="00B429B3" w:rsidRDefault="00C31191">
      <w:pPr>
        <w:pStyle w:val="4"/>
      </w:pPr>
      <w:r>
        <w:rPr>
          <w:rFonts w:hint="eastAsia"/>
        </w:rPr>
        <w:t>一年内到期的其他债权投资</w:t>
      </w:r>
    </w:p>
    <w:sdt>
      <w:sdtPr>
        <w:alias w:val="是否适用：一年内到期的其他债权投资[双击切换]"/>
        <w:tag w:val="_GBC_7e23007806f94dceb2b97ed0f5d1e010"/>
        <w:id w:val="1178233471"/>
        <w:placeholder>
          <w:docPart w:val="GBC22222222222222222222222222222"/>
        </w:placeholder>
      </w:sdtPr>
      <w:sdtEndPr/>
      <w:sdtContent>
        <w:p w:rsidR="00B429B3" w:rsidRDefault="00C31191">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Pr>
        <w:ind w:right="210"/>
      </w:pPr>
    </w:p>
    <w:p w:rsidR="00B429B3" w:rsidRDefault="00C31191">
      <w:pPr>
        <w:ind w:right="210"/>
        <w:rPr>
          <w:szCs w:val="21"/>
        </w:rPr>
      </w:pPr>
      <w:r>
        <w:rPr>
          <w:rFonts w:hint="eastAsia"/>
        </w:rPr>
        <w:t>一年内到期的非流动资产的其他</w:t>
      </w:r>
      <w:r>
        <w:rPr>
          <w:rFonts w:hint="eastAsia"/>
          <w:szCs w:val="21"/>
        </w:rPr>
        <w:t>说明</w:t>
      </w:r>
    </w:p>
    <w:sdt>
      <w:sdtPr>
        <w:alias w:val="一年内到期的非流动资产其他说明"/>
        <w:tag w:val="_GBC_aebddb0e62fa4ec48ab98b4bc4575935"/>
        <w:id w:val="-1198846358"/>
        <w:placeholder>
          <w:docPart w:val="GBC22222222222222222222222222222"/>
        </w:placeholder>
      </w:sdtPr>
      <w:sdtEndPr/>
      <w:sdtContent>
        <w:p w:rsidR="00B429B3" w:rsidRDefault="004B5DD6">
          <w:pPr>
            <w:ind w:right="210"/>
          </w:pPr>
          <w:r>
            <w:t>无</w:t>
          </w:r>
        </w:p>
      </w:sdtContent>
    </w:sdt>
    <w:p w:rsidR="00B429B3" w:rsidRDefault="00B429B3">
      <w:pPr>
        <w:ind w:right="210"/>
      </w:pPr>
    </w:p>
    <w:p w:rsidR="00B429B3" w:rsidRDefault="00C31191">
      <w:pPr>
        <w:pStyle w:val="30"/>
        <w:numPr>
          <w:ilvl w:val="0"/>
          <w:numId w:val="18"/>
        </w:numPr>
        <w:tabs>
          <w:tab w:val="left" w:pos="504"/>
        </w:tabs>
      </w:pPr>
      <w:r>
        <w:rPr>
          <w:rFonts w:hint="eastAsia"/>
        </w:rPr>
        <w:t>其他流动资产</w:t>
      </w:r>
    </w:p>
    <w:bookmarkEnd w:id="187" w:displacedByCustomXml="next"/>
    <w:bookmarkStart w:id="188" w:name="_Hlk533609053" w:displacedByCustomXml="next"/>
    <w:sdt>
      <w:sdtPr>
        <w:alias w:val="是否适用：其他流动资产[双击切换]"/>
        <w:tag w:val="_GBC_49fe7514f24d4f7fbf009ae51ff98d5a"/>
        <w:id w:val="44728207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其他流动资产"/>
          <w:tag w:val="_GBC_8aa27294471c4172ba97de2c15d029c6"/>
          <w:id w:val="8751657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其他流动资产"/>
          <w:tag w:val="_GBC_8e1e40ac44704231aa91fcfbbccbd924"/>
          <w:id w:val="4487520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7"/>
        <w:gridCol w:w="2917"/>
        <w:gridCol w:w="2845"/>
      </w:tblGrid>
      <w:tr w:rsidR="004B5DD6" w:rsidTr="00B12E7E">
        <w:sdt>
          <w:sdtPr>
            <w:tag w:val="_PLD_a34f889fb3794268b1f04c9534377486"/>
            <w:id w:val="-1386247953"/>
          </w:sdtPr>
          <w:sdtEndPr/>
          <w:sdtContent>
            <w:tc>
              <w:tcPr>
                <w:tcW w:w="1816" w:type="pct"/>
                <w:shd w:val="clear" w:color="auto" w:fill="auto"/>
                <w:vAlign w:val="center"/>
              </w:tcPr>
              <w:p w:rsidR="004B5DD6" w:rsidRDefault="004B5DD6" w:rsidP="00B12E7E">
                <w:pPr>
                  <w:jc w:val="center"/>
                  <w:rPr>
                    <w:szCs w:val="21"/>
                  </w:rPr>
                </w:pPr>
                <w:r>
                  <w:rPr>
                    <w:rFonts w:hint="eastAsia"/>
                    <w:szCs w:val="21"/>
                  </w:rPr>
                  <w:t>项目</w:t>
                </w:r>
              </w:p>
            </w:tc>
          </w:sdtContent>
        </w:sdt>
        <w:sdt>
          <w:sdtPr>
            <w:tag w:val="_PLD_97b9b7e912e14a06b24f532e76914900"/>
            <w:id w:val="-1645963391"/>
          </w:sdtPr>
          <w:sdtEndPr/>
          <w:sdtContent>
            <w:tc>
              <w:tcPr>
                <w:tcW w:w="1612" w:type="pct"/>
                <w:shd w:val="clear" w:color="auto" w:fill="auto"/>
                <w:vAlign w:val="center"/>
              </w:tcPr>
              <w:p w:rsidR="004B5DD6" w:rsidRDefault="004B5DD6" w:rsidP="00B12E7E">
                <w:pPr>
                  <w:jc w:val="center"/>
                  <w:rPr>
                    <w:szCs w:val="21"/>
                  </w:rPr>
                </w:pPr>
                <w:r>
                  <w:rPr>
                    <w:rFonts w:hint="eastAsia"/>
                    <w:szCs w:val="21"/>
                  </w:rPr>
                  <w:t>期末余额</w:t>
                </w:r>
              </w:p>
            </w:tc>
          </w:sdtContent>
        </w:sdt>
        <w:sdt>
          <w:sdtPr>
            <w:tag w:val="_PLD_c02c94d4c7614f3cadd2972514fb87f4"/>
            <w:id w:val="-1597328358"/>
          </w:sdtPr>
          <w:sdtEndPr/>
          <w:sdtContent>
            <w:tc>
              <w:tcPr>
                <w:tcW w:w="1572" w:type="pct"/>
                <w:shd w:val="clear" w:color="auto" w:fill="auto"/>
                <w:vAlign w:val="center"/>
              </w:tcPr>
              <w:p w:rsidR="004B5DD6" w:rsidRDefault="004B5DD6" w:rsidP="00B12E7E">
                <w:pPr>
                  <w:jc w:val="center"/>
                  <w:rPr>
                    <w:szCs w:val="21"/>
                  </w:rPr>
                </w:pPr>
                <w:r>
                  <w:rPr>
                    <w:rFonts w:hint="eastAsia"/>
                    <w:szCs w:val="21"/>
                  </w:rPr>
                  <w:t>期初余额</w:t>
                </w:r>
              </w:p>
            </w:tc>
          </w:sdtContent>
        </w:sdt>
      </w:tr>
      <w:tr w:rsidR="004B5DD6" w:rsidTr="00B12E7E">
        <w:tc>
          <w:tcPr>
            <w:tcW w:w="1816" w:type="pct"/>
            <w:shd w:val="clear" w:color="auto" w:fill="auto"/>
            <w:vAlign w:val="center"/>
          </w:tcPr>
          <w:p w:rsidR="004B5DD6" w:rsidRDefault="004B5DD6" w:rsidP="00B12E7E">
            <w:r>
              <w:rPr>
                <w:rFonts w:hint="eastAsia"/>
              </w:rPr>
              <w:t>合同取得成本</w:t>
            </w:r>
          </w:p>
        </w:tc>
        <w:tc>
          <w:tcPr>
            <w:tcW w:w="1612" w:type="pct"/>
            <w:shd w:val="clear" w:color="auto" w:fill="auto"/>
            <w:vAlign w:val="center"/>
          </w:tcPr>
          <w:p w:rsidR="004B5DD6" w:rsidRDefault="004B5DD6" w:rsidP="00B12E7E">
            <w:pPr>
              <w:jc w:val="right"/>
            </w:pPr>
          </w:p>
        </w:tc>
        <w:tc>
          <w:tcPr>
            <w:tcW w:w="1572" w:type="pct"/>
            <w:shd w:val="clear" w:color="auto" w:fill="auto"/>
            <w:vAlign w:val="center"/>
          </w:tcPr>
          <w:p w:rsidR="004B5DD6" w:rsidRDefault="004B5DD6" w:rsidP="00B12E7E">
            <w:pPr>
              <w:jc w:val="right"/>
            </w:pPr>
          </w:p>
        </w:tc>
      </w:tr>
      <w:tr w:rsidR="004B5DD6" w:rsidTr="00B12E7E">
        <w:tc>
          <w:tcPr>
            <w:tcW w:w="1816" w:type="pct"/>
            <w:shd w:val="clear" w:color="auto" w:fill="auto"/>
            <w:vAlign w:val="center"/>
          </w:tcPr>
          <w:p w:rsidR="004B5DD6" w:rsidRDefault="004B5DD6" w:rsidP="00B12E7E">
            <w:r>
              <w:rPr>
                <w:rFonts w:hint="eastAsia"/>
              </w:rPr>
              <w:t>应收退货成本</w:t>
            </w:r>
          </w:p>
        </w:tc>
        <w:tc>
          <w:tcPr>
            <w:tcW w:w="1612" w:type="pct"/>
            <w:shd w:val="clear" w:color="auto" w:fill="auto"/>
            <w:vAlign w:val="center"/>
          </w:tcPr>
          <w:p w:rsidR="004B5DD6" w:rsidRDefault="004B5DD6" w:rsidP="00B12E7E">
            <w:pPr>
              <w:jc w:val="right"/>
            </w:pPr>
          </w:p>
        </w:tc>
        <w:tc>
          <w:tcPr>
            <w:tcW w:w="1572" w:type="pct"/>
            <w:shd w:val="clear" w:color="auto" w:fill="auto"/>
            <w:vAlign w:val="center"/>
          </w:tcPr>
          <w:p w:rsidR="004B5DD6" w:rsidRDefault="004B5DD6" w:rsidP="00B12E7E">
            <w:pPr>
              <w:jc w:val="right"/>
            </w:pPr>
          </w:p>
        </w:tc>
      </w:tr>
      <w:tr w:rsidR="004B5DD6" w:rsidTr="00B12E7E">
        <w:tc>
          <w:tcPr>
            <w:tcW w:w="1816" w:type="pct"/>
            <w:shd w:val="clear" w:color="auto" w:fill="auto"/>
          </w:tcPr>
          <w:p w:rsidR="004B5DD6" w:rsidRDefault="004B5DD6" w:rsidP="00507787">
            <w:pPr>
              <w:snapToGrid w:val="0"/>
              <w:ind w:leftChars="-51" w:left="-107"/>
              <w:rPr>
                <w:szCs w:val="21"/>
              </w:rPr>
            </w:pPr>
            <w:r>
              <w:t>待抵扣进项税</w:t>
            </w:r>
          </w:p>
        </w:tc>
        <w:tc>
          <w:tcPr>
            <w:tcW w:w="1612" w:type="pct"/>
            <w:shd w:val="clear" w:color="auto" w:fill="auto"/>
          </w:tcPr>
          <w:p w:rsidR="004B5DD6" w:rsidRDefault="004B5DD6" w:rsidP="00B12E7E">
            <w:pPr>
              <w:snapToGrid w:val="0"/>
              <w:jc w:val="right"/>
              <w:rPr>
                <w:szCs w:val="21"/>
              </w:rPr>
            </w:pPr>
            <w:r>
              <w:t>99,690,553.92</w:t>
            </w:r>
          </w:p>
        </w:tc>
        <w:tc>
          <w:tcPr>
            <w:tcW w:w="1572" w:type="pct"/>
            <w:shd w:val="clear" w:color="auto" w:fill="auto"/>
          </w:tcPr>
          <w:p w:rsidR="004B5DD6" w:rsidRDefault="004B5DD6" w:rsidP="00B12E7E">
            <w:pPr>
              <w:snapToGrid w:val="0"/>
              <w:jc w:val="right"/>
              <w:rPr>
                <w:szCs w:val="21"/>
              </w:rPr>
            </w:pPr>
            <w:r>
              <w:t>108,207,762.01</w:t>
            </w:r>
          </w:p>
        </w:tc>
      </w:tr>
      <w:tr w:rsidR="004B5DD6" w:rsidTr="00B12E7E">
        <w:tc>
          <w:tcPr>
            <w:tcW w:w="1816" w:type="pct"/>
            <w:shd w:val="clear" w:color="auto" w:fill="auto"/>
          </w:tcPr>
          <w:p w:rsidR="004B5DD6" w:rsidRDefault="004B5DD6" w:rsidP="00507787">
            <w:pPr>
              <w:snapToGrid w:val="0"/>
              <w:ind w:leftChars="-51" w:left="-107"/>
              <w:rPr>
                <w:szCs w:val="21"/>
              </w:rPr>
            </w:pPr>
            <w:r>
              <w:t>预缴其他税金</w:t>
            </w:r>
          </w:p>
        </w:tc>
        <w:tc>
          <w:tcPr>
            <w:tcW w:w="1612" w:type="pct"/>
            <w:shd w:val="clear" w:color="auto" w:fill="auto"/>
          </w:tcPr>
          <w:p w:rsidR="004B5DD6" w:rsidRDefault="004B5DD6" w:rsidP="00B12E7E">
            <w:pPr>
              <w:snapToGrid w:val="0"/>
              <w:jc w:val="right"/>
              <w:rPr>
                <w:szCs w:val="21"/>
              </w:rPr>
            </w:pPr>
            <w:r>
              <w:t>138,876.83</w:t>
            </w:r>
          </w:p>
        </w:tc>
        <w:tc>
          <w:tcPr>
            <w:tcW w:w="1572" w:type="pct"/>
            <w:shd w:val="clear" w:color="auto" w:fill="auto"/>
          </w:tcPr>
          <w:p w:rsidR="004B5DD6" w:rsidRDefault="004B5DD6" w:rsidP="00B12E7E">
            <w:pPr>
              <w:snapToGrid w:val="0"/>
              <w:jc w:val="right"/>
              <w:rPr>
                <w:szCs w:val="21"/>
              </w:rPr>
            </w:pPr>
            <w:r>
              <w:t>129.26</w:t>
            </w:r>
          </w:p>
        </w:tc>
      </w:tr>
      <w:tr w:rsidR="004B5DD6" w:rsidTr="00B12E7E">
        <w:tc>
          <w:tcPr>
            <w:tcW w:w="1816" w:type="pct"/>
            <w:shd w:val="clear" w:color="auto" w:fill="auto"/>
          </w:tcPr>
          <w:p w:rsidR="004B5DD6" w:rsidRDefault="004B5DD6" w:rsidP="00507787">
            <w:pPr>
              <w:snapToGrid w:val="0"/>
              <w:ind w:leftChars="-51" w:left="-107"/>
              <w:rPr>
                <w:szCs w:val="21"/>
              </w:rPr>
            </w:pPr>
            <w:r>
              <w:t>预缴企业所得税</w:t>
            </w:r>
          </w:p>
        </w:tc>
        <w:tc>
          <w:tcPr>
            <w:tcW w:w="1612" w:type="pct"/>
            <w:shd w:val="clear" w:color="auto" w:fill="auto"/>
          </w:tcPr>
          <w:p w:rsidR="004B5DD6" w:rsidRDefault="004B5DD6" w:rsidP="00B12E7E">
            <w:pPr>
              <w:snapToGrid w:val="0"/>
              <w:jc w:val="right"/>
              <w:rPr>
                <w:szCs w:val="21"/>
              </w:rPr>
            </w:pPr>
            <w:r>
              <w:t>11,164,862.08</w:t>
            </w:r>
          </w:p>
        </w:tc>
        <w:tc>
          <w:tcPr>
            <w:tcW w:w="1572" w:type="pct"/>
            <w:shd w:val="clear" w:color="auto" w:fill="auto"/>
          </w:tcPr>
          <w:p w:rsidR="004B5DD6" w:rsidRDefault="004B5DD6" w:rsidP="00B12E7E">
            <w:pPr>
              <w:snapToGrid w:val="0"/>
              <w:jc w:val="right"/>
              <w:rPr>
                <w:szCs w:val="21"/>
              </w:rPr>
            </w:pPr>
            <w:r>
              <w:t>1,707,315.02</w:t>
            </w:r>
          </w:p>
        </w:tc>
      </w:tr>
      <w:tr w:rsidR="004B5DD6" w:rsidTr="00B12E7E">
        <w:tc>
          <w:tcPr>
            <w:tcW w:w="1816" w:type="pct"/>
            <w:shd w:val="clear" w:color="auto" w:fill="auto"/>
          </w:tcPr>
          <w:p w:rsidR="004B5DD6" w:rsidRDefault="004B5DD6" w:rsidP="00507787">
            <w:pPr>
              <w:snapToGrid w:val="0"/>
              <w:ind w:leftChars="-51" w:left="-107"/>
              <w:rPr>
                <w:szCs w:val="21"/>
              </w:rPr>
            </w:pPr>
            <w:r>
              <w:t>碳排放权资产</w:t>
            </w:r>
          </w:p>
        </w:tc>
        <w:tc>
          <w:tcPr>
            <w:tcW w:w="1612" w:type="pct"/>
            <w:shd w:val="clear" w:color="auto" w:fill="auto"/>
          </w:tcPr>
          <w:p w:rsidR="004B5DD6" w:rsidRDefault="004B5DD6" w:rsidP="00B12E7E">
            <w:pPr>
              <w:snapToGrid w:val="0"/>
              <w:jc w:val="right"/>
              <w:rPr>
                <w:szCs w:val="21"/>
              </w:rPr>
            </w:pPr>
            <w:r>
              <w:t> </w:t>
            </w:r>
          </w:p>
        </w:tc>
        <w:tc>
          <w:tcPr>
            <w:tcW w:w="1572" w:type="pct"/>
            <w:shd w:val="clear" w:color="auto" w:fill="auto"/>
          </w:tcPr>
          <w:p w:rsidR="004B5DD6" w:rsidRDefault="004B5DD6" w:rsidP="00B12E7E">
            <w:pPr>
              <w:snapToGrid w:val="0"/>
              <w:jc w:val="right"/>
              <w:rPr>
                <w:szCs w:val="21"/>
              </w:rPr>
            </w:pPr>
            <w:r>
              <w:t>17,000.00</w:t>
            </w:r>
          </w:p>
        </w:tc>
      </w:tr>
      <w:tr w:rsidR="004B5DD6" w:rsidTr="00B12E7E">
        <w:tc>
          <w:tcPr>
            <w:tcW w:w="1816" w:type="pct"/>
            <w:shd w:val="clear" w:color="auto" w:fill="auto"/>
            <w:vAlign w:val="center"/>
          </w:tcPr>
          <w:p w:rsidR="004B5DD6" w:rsidRDefault="004B5DD6" w:rsidP="00507787">
            <w:pPr>
              <w:snapToGrid w:val="0"/>
              <w:ind w:leftChars="-51" w:left="-107"/>
              <w:jc w:val="center"/>
              <w:rPr>
                <w:szCs w:val="21"/>
              </w:rPr>
            </w:pPr>
            <w:r>
              <w:rPr>
                <w:rFonts w:hint="eastAsia"/>
                <w:szCs w:val="21"/>
              </w:rPr>
              <w:t>合计</w:t>
            </w:r>
          </w:p>
        </w:tc>
        <w:tc>
          <w:tcPr>
            <w:tcW w:w="1612" w:type="pct"/>
            <w:shd w:val="clear" w:color="auto" w:fill="auto"/>
            <w:vAlign w:val="center"/>
          </w:tcPr>
          <w:p w:rsidR="004B5DD6" w:rsidRDefault="004B5DD6" w:rsidP="004B5DD6">
            <w:pPr>
              <w:jc w:val="right"/>
              <w:rPr>
                <w:sz w:val="24"/>
              </w:rPr>
            </w:pPr>
            <w:r>
              <w:t>110,994,292.83</w:t>
            </w:r>
          </w:p>
        </w:tc>
        <w:tc>
          <w:tcPr>
            <w:tcW w:w="1572" w:type="pct"/>
            <w:shd w:val="clear" w:color="auto" w:fill="auto"/>
            <w:vAlign w:val="center"/>
          </w:tcPr>
          <w:p w:rsidR="004B5DD6" w:rsidRDefault="004B5DD6" w:rsidP="004B5DD6">
            <w:pPr>
              <w:jc w:val="right"/>
              <w:rPr>
                <w:sz w:val="24"/>
              </w:rPr>
            </w:pPr>
            <w:r>
              <w:t>109,932,206.29</w:t>
            </w:r>
          </w:p>
        </w:tc>
      </w:tr>
    </w:tbl>
    <w:p w:rsidR="004B5DD6" w:rsidRDefault="004B5DD6"/>
    <w:p w:rsidR="00B429B3" w:rsidRDefault="00C31191">
      <w:r>
        <w:rPr>
          <w:rFonts w:hint="eastAsia"/>
        </w:rPr>
        <w:t>其他说明</w:t>
      </w:r>
    </w:p>
    <w:sdt>
      <w:sdtPr>
        <w:rPr>
          <w:rFonts w:hint="eastAsia"/>
        </w:rPr>
        <w:alias w:val="其他流动资产说明"/>
        <w:tag w:val="_GBC_6b66243025624716a85c25ca534f7d52"/>
        <w:id w:val="1061597833"/>
        <w:placeholder>
          <w:docPart w:val="GBC22222222222222222222222222222"/>
        </w:placeholder>
      </w:sdtPr>
      <w:sdtEndPr/>
      <w:sdtContent>
        <w:p w:rsidR="00B429B3" w:rsidRDefault="004B5DD6">
          <w:r>
            <w:rPr>
              <w:rFonts w:hint="eastAsia"/>
            </w:rPr>
            <w:t>无</w:t>
          </w:r>
        </w:p>
      </w:sdtContent>
    </w:sdt>
    <w:bookmarkEnd w:id="188"/>
    <w:p w:rsidR="00B429B3" w:rsidRDefault="00B429B3"/>
    <w:p w:rsidR="00B429B3" w:rsidRDefault="00C31191">
      <w:pPr>
        <w:pStyle w:val="30"/>
        <w:numPr>
          <w:ilvl w:val="0"/>
          <w:numId w:val="18"/>
        </w:numPr>
        <w:tabs>
          <w:tab w:val="left" w:pos="504"/>
        </w:tabs>
      </w:pPr>
      <w:r>
        <w:rPr>
          <w:rFonts w:hint="eastAsia"/>
        </w:rPr>
        <w:t>债权投资</w:t>
      </w:r>
    </w:p>
    <w:p w:rsidR="00B429B3" w:rsidRDefault="00C31191">
      <w:pPr>
        <w:pStyle w:val="4"/>
        <w:numPr>
          <w:ilvl w:val="3"/>
          <w:numId w:val="105"/>
        </w:numPr>
        <w:ind w:left="426" w:hanging="426"/>
      </w:pPr>
      <w:bookmarkStart w:id="189" w:name="_Hlk532993723"/>
      <w:r>
        <w:rPr>
          <w:rFonts w:hint="eastAsia"/>
        </w:rPr>
        <w:t>债权投资情况</w:t>
      </w:r>
    </w:p>
    <w:bookmarkStart w:id="190" w:name="_Hlk533409588" w:displacedByCustomXml="next"/>
    <w:sdt>
      <w:sdtPr>
        <w:alias w:val="是否适用：以摊余成本计量的长期债权投资[双击切换]"/>
        <w:tag w:val="_GBC_dbc7f90615cc46578228904cb4aa1cff"/>
        <w:id w:val="-1424871765"/>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Pr>
        <w:rPr>
          <w:szCs w:val="21"/>
        </w:rPr>
      </w:pPr>
    </w:p>
    <w:p w:rsidR="00B429B3" w:rsidRDefault="00C31191">
      <w:pPr>
        <w:rPr>
          <w:szCs w:val="21"/>
        </w:rPr>
      </w:pPr>
      <w:r>
        <w:rPr>
          <w:rFonts w:hint="eastAsia"/>
          <w:szCs w:val="21"/>
        </w:rPr>
        <w:t>债权投资减值准备本期变动情况</w:t>
      </w:r>
    </w:p>
    <w:bookmarkStart w:id="191" w:name="_Hlk153455457" w:displacedByCustomXml="next"/>
    <w:sdt>
      <w:sdtPr>
        <w:alias w:val="是否适用：减值准备本期变动情况[双击切换]"/>
        <w:tag w:val="_GBC_87c0bbb5863948af834604c8aeaf814f"/>
        <w:id w:val="579329659"/>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bookmarkEnd w:id="191" w:displacedByCustomXml="prev"/>
    <w:p w:rsidR="004B5DD6" w:rsidRDefault="004B5DD6" w:rsidP="004B5DD6">
      <w:pPr>
        <w:rPr>
          <w:szCs w:val="21"/>
        </w:rPr>
      </w:pPr>
    </w:p>
    <w:p w:rsidR="00B429B3" w:rsidRDefault="00C31191">
      <w:pPr>
        <w:pStyle w:val="4"/>
        <w:numPr>
          <w:ilvl w:val="3"/>
          <w:numId w:val="105"/>
        </w:numPr>
        <w:ind w:left="426" w:hanging="426"/>
      </w:pPr>
      <w:r>
        <w:rPr>
          <w:rFonts w:hint="eastAsia"/>
        </w:rPr>
        <w:t>期末重要的债权投资</w:t>
      </w:r>
    </w:p>
    <w:bookmarkStart w:id="192" w:name="_Hlk532994191" w:displacedByCustomXml="next"/>
    <w:sdt>
      <w:sdtPr>
        <w:alias w:val="是否适用：重要的债权投资[双击切换]"/>
        <w:tag w:val="_GBC_ca6db275ff8944c2900ec34693d6ebf6"/>
        <w:id w:val="1729872352"/>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bookmarkEnd w:id="192" w:displacedByCustomXml="prev"/>
    <w:p w:rsidR="004B5DD6" w:rsidRDefault="004B5DD6" w:rsidP="004B5DD6">
      <w:pPr>
        <w:rPr>
          <w:szCs w:val="21"/>
        </w:rPr>
      </w:pPr>
    </w:p>
    <w:p w:rsidR="00B429B3" w:rsidRDefault="00C31191">
      <w:pPr>
        <w:pStyle w:val="4"/>
        <w:numPr>
          <w:ilvl w:val="3"/>
          <w:numId w:val="105"/>
        </w:numPr>
        <w:ind w:left="426" w:hanging="426"/>
      </w:pPr>
      <w:r>
        <w:rPr>
          <w:rFonts w:ascii="宋体" w:eastAsia="宋体" w:hAnsi="宋体" w:cs="宋体" w:hint="eastAsia"/>
          <w:bCs w:val="0"/>
          <w:kern w:val="0"/>
          <w:szCs w:val="24"/>
        </w:rPr>
        <w:t>减值准备计提情况</w:t>
      </w:r>
    </w:p>
    <w:bookmarkEnd w:id="190" w:displacedByCustomXml="next"/>
    <w:bookmarkEnd w:id="189" w:displacedByCustomXml="next"/>
    <w:bookmarkStart w:id="193" w:name="_Hlk533872317" w:displacedByCustomXml="next"/>
    <w:sdt>
      <w:sdtPr>
        <w:alias w:val="是否适用：债权投资减值准备调节表[双击切换]"/>
        <w:tag w:val="_GBC_686136d6dd874d559865e7aa5dd1a835"/>
        <w:id w:val="1895469357"/>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 w:rsidR="00B429B3" w:rsidRDefault="00C31191">
      <w:r>
        <w:rPr>
          <w:rFonts w:hint="eastAsia"/>
        </w:rPr>
        <w:t>各阶段划分依据和减值准备计提比例：</w:t>
      </w:r>
    </w:p>
    <w:sdt>
      <w:sdtPr>
        <w:alias w:val="债权投资各阶段划分依据和减值准备计提比例"/>
        <w:tag w:val="_GBC_60f5cb3d88a34c9d9e0fb015def585fa"/>
        <w:id w:val="890764862"/>
        <w:placeholder>
          <w:docPart w:val="GBC22222222222222222222222222222"/>
        </w:placeholder>
      </w:sdtPr>
      <w:sdtEndPr/>
      <w:sdtContent>
        <w:p w:rsidR="00B429B3" w:rsidRDefault="004B5DD6">
          <w:r>
            <w:t>无</w:t>
          </w:r>
        </w:p>
      </w:sdtContent>
    </w:sdt>
    <w:p w:rsidR="00B429B3" w:rsidRDefault="00B429B3"/>
    <w:p w:rsidR="00B429B3" w:rsidRDefault="00C31191">
      <w:pPr>
        <w:pStyle w:val="aff3"/>
      </w:pPr>
      <w:r>
        <w:rPr>
          <w:rFonts w:hint="eastAsia"/>
        </w:rPr>
        <w:t>对本期发生损失准备变动的债权投资账面余额显著变动的情况说明：</w:t>
      </w:r>
    </w:p>
    <w:sdt>
      <w:sdtPr>
        <w:rPr>
          <w:szCs w:val="21"/>
        </w:rPr>
        <w:alias w:val="是否适用：债权投资本期发生损失准备变动且账面余额显著变动的情况说明[双击切换]"/>
        <w:tag w:val="_GBC_5f05e251eb914f049048988a9e9168df"/>
        <w:id w:val="-91476053"/>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bookmarkEnd w:id="193"/>
    <w:p w:rsidR="00B429B3" w:rsidRDefault="00B429B3" w:rsidP="00507787">
      <w:pPr>
        <w:autoSpaceDE w:val="0"/>
        <w:autoSpaceDN w:val="0"/>
        <w:adjustRightInd w:val="0"/>
        <w:ind w:rightChars="50" w:right="105"/>
        <w:rPr>
          <w:szCs w:val="21"/>
        </w:rPr>
      </w:pPr>
    </w:p>
    <w:p w:rsidR="00B429B3" w:rsidRDefault="00C31191">
      <w:pPr>
        <w:pStyle w:val="aff3"/>
      </w:pPr>
      <w:r>
        <w:rPr>
          <w:rFonts w:hint="eastAsia"/>
        </w:rPr>
        <w:t>本</w:t>
      </w:r>
      <w:r>
        <w:t>期减</w:t>
      </w:r>
      <w:r>
        <w:rPr>
          <w:rFonts w:hint="eastAsia"/>
        </w:rPr>
        <w:t>值</w:t>
      </w:r>
      <w:r>
        <w:t>准备计提金额以及评估金融工具的</w:t>
      </w:r>
      <w:r>
        <w:rPr>
          <w:rFonts w:hint="eastAsia"/>
        </w:rPr>
        <w:t>信用风险是否显著增加的采用依据</w:t>
      </w:r>
    </w:p>
    <w:sdt>
      <w:sdtPr>
        <w:rPr>
          <w:szCs w:val="21"/>
        </w:rPr>
        <w:alias w:val="是否适用：债权投资减值准备计提金额以及评估金融工具的信用风险显著增加的采用依据[双击切换]"/>
        <w:tag w:val="_GBC_799f699e556f4272acd7681b17e4ede5"/>
        <w:id w:val="-1630628657"/>
        <w:placeholder>
          <w:docPart w:val="GBC22222222222222222222222222222"/>
        </w:placeholder>
      </w:sdtPr>
      <w:sdtEndPr/>
      <w:sdtContent>
        <w:p w:rsidR="00B429B3" w:rsidRDefault="00C31191" w:rsidP="004B5DD6">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p w:rsidR="00B429B3" w:rsidRDefault="00B429B3"/>
    <w:p w:rsidR="00B429B3" w:rsidRDefault="00C31191">
      <w:pPr>
        <w:pStyle w:val="4"/>
        <w:numPr>
          <w:ilvl w:val="3"/>
          <w:numId w:val="105"/>
        </w:numPr>
        <w:ind w:left="426" w:hanging="426"/>
        <w:rPr>
          <w:rFonts w:ascii="宋体" w:eastAsia="宋体" w:hAnsi="宋体" w:cs="宋体"/>
          <w:kern w:val="0"/>
          <w:szCs w:val="24"/>
        </w:rPr>
      </w:pPr>
      <w:r>
        <w:rPr>
          <w:rFonts w:ascii="宋体" w:eastAsia="宋体" w:hAnsi="宋体" w:cs="宋体"/>
          <w:kern w:val="0"/>
          <w:szCs w:val="24"/>
        </w:rPr>
        <w:t>本期实际</w:t>
      </w:r>
      <w:r>
        <w:rPr>
          <w:rFonts w:ascii="宋体" w:eastAsia="宋体" w:hAnsi="宋体" w:cs="宋体" w:hint="eastAsia"/>
          <w:kern w:val="0"/>
          <w:szCs w:val="24"/>
        </w:rPr>
        <w:t>的</w:t>
      </w:r>
      <w:r>
        <w:rPr>
          <w:rFonts w:ascii="宋体" w:eastAsia="宋体" w:hAnsi="宋体" w:cs="宋体"/>
          <w:kern w:val="0"/>
          <w:szCs w:val="24"/>
        </w:rPr>
        <w:t>核销</w:t>
      </w:r>
      <w:r>
        <w:rPr>
          <w:rFonts w:ascii="宋体" w:eastAsia="宋体" w:hAnsi="宋体" w:cs="宋体" w:hint="eastAsia"/>
          <w:kern w:val="0"/>
          <w:szCs w:val="24"/>
        </w:rPr>
        <w:t>债权投资</w:t>
      </w:r>
      <w:r>
        <w:rPr>
          <w:rFonts w:ascii="宋体" w:eastAsia="宋体" w:hAnsi="宋体" w:cs="宋体"/>
          <w:kern w:val="0"/>
          <w:szCs w:val="24"/>
        </w:rPr>
        <w:t>情况</w:t>
      </w:r>
    </w:p>
    <w:bookmarkStart w:id="194" w:name="_Hlk153455555" w:displacedByCustomXml="next"/>
    <w:sdt>
      <w:sdtPr>
        <w:alias w:val="是否适用：实际核销的情况[双击切换]"/>
        <w:tag w:val="_GBC_fc91e5e5672d4b4eb2e0779a0867e84c"/>
        <w:id w:val="-900827047"/>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Pr>
        <w:rPr>
          <w:szCs w:val="21"/>
        </w:rPr>
      </w:pPr>
    </w:p>
    <w:p w:rsidR="00B429B3" w:rsidRDefault="00C31191">
      <w:pPr>
        <w:rPr>
          <w:szCs w:val="21"/>
        </w:rPr>
      </w:pPr>
      <w:r>
        <w:rPr>
          <w:rFonts w:hint="eastAsia"/>
          <w:szCs w:val="21"/>
        </w:rPr>
        <w:t>其中重要的</w:t>
      </w:r>
      <w:r>
        <w:rPr>
          <w:rFonts w:hint="eastAsia"/>
        </w:rPr>
        <w:t>债权投资</w:t>
      </w:r>
      <w:r>
        <w:t>情况</w:t>
      </w:r>
      <w:r>
        <w:rPr>
          <w:rFonts w:hint="eastAsia"/>
          <w:szCs w:val="21"/>
        </w:rPr>
        <w:t>核销情况</w:t>
      </w:r>
    </w:p>
    <w:sdt>
      <w:sdtPr>
        <w:rPr>
          <w:rFonts w:hint="eastAsia"/>
          <w:szCs w:val="21"/>
        </w:rPr>
        <w:alias w:val="是否适用：重要的核销情况[双击切换]"/>
        <w:tag w:val="_GBC_b1835377ab8f4324a0ddc492f3da304c"/>
        <w:id w:val="253556042"/>
        <w:placeholder>
          <w:docPart w:val="GBC22222222222222222222222222222"/>
        </w:placeholder>
      </w:sdtPr>
      <w:sdtEndPr/>
      <w:sdtContent>
        <w:p w:rsidR="00B429B3" w:rsidRDefault="00C31191" w:rsidP="004B5DD6">
          <w:pPr>
            <w:rPr>
              <w:szCs w:val="21"/>
            </w:rPr>
          </w:pPr>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p w:rsidR="004B5DD6" w:rsidRDefault="004B5DD6" w:rsidP="004B5DD6">
      <w:pPr>
        <w:rPr>
          <w:szCs w:val="21"/>
        </w:rPr>
      </w:pPr>
    </w:p>
    <w:p w:rsidR="00B429B3" w:rsidRDefault="00C31191">
      <w:pPr>
        <w:snapToGrid w:val="0"/>
        <w:spacing w:line="240" w:lineRule="atLeast"/>
        <w:rPr>
          <w:szCs w:val="21"/>
        </w:rPr>
      </w:pPr>
      <w:r>
        <w:rPr>
          <w:rFonts w:hint="eastAsia"/>
        </w:rPr>
        <w:t>债权投资的</w:t>
      </w:r>
      <w:r>
        <w:rPr>
          <w:rFonts w:hint="eastAsia"/>
          <w:szCs w:val="21"/>
        </w:rPr>
        <w:t>核销说明：</w:t>
      </w:r>
    </w:p>
    <w:sdt>
      <w:sdtPr>
        <w:rPr>
          <w:szCs w:val="21"/>
        </w:rPr>
        <w:alias w:val="是否适用：核销说明[双击切换]"/>
        <w:tag w:val="_GBC_f135d5c946cc473182fa418ce9c408ae"/>
        <w:id w:val="-1991865014"/>
        <w:placeholder>
          <w:docPart w:val="GBC22222222222222222222222222222"/>
        </w:placeholder>
      </w:sdtPr>
      <w:sdtEndPr/>
      <w:sdtContent>
        <w:p w:rsidR="00B429B3" w:rsidRDefault="00C31191" w:rsidP="004B5DD6">
          <w:pPr>
            <w:snapToGrid w:val="0"/>
            <w:spacing w:line="240" w:lineRule="atLeast"/>
          </w:pPr>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szCs w:val="21"/>
        </w:rPr>
      </w:pPr>
      <w:r>
        <w:rPr>
          <w:rFonts w:hint="eastAsia"/>
          <w:szCs w:val="21"/>
        </w:rPr>
        <w:t>其他说明</w:t>
      </w:r>
    </w:p>
    <w:bookmarkEnd w:id="194" w:displacedByCustomXml="next"/>
    <w:sdt>
      <w:sdtPr>
        <w:alias w:val="是否适用：债权投资其他说明[双击切换]"/>
        <w:tag w:val="_GBC_17cf4c675aec4f36816c24c079df205c"/>
        <w:id w:val="714779473"/>
        <w:placeholder>
          <w:docPart w:val="GBC22222222222222222222222222222"/>
        </w:placeholder>
      </w:sdtPr>
      <w:sdtEndPr/>
      <w:sdtContent>
        <w:p w:rsidR="00B429B3" w:rsidRDefault="00C31191" w:rsidP="004B5DD6">
          <w:pPr>
            <w:ind w:right="210"/>
          </w:pPr>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Pr>
        <w:ind w:right="210"/>
      </w:pPr>
    </w:p>
    <w:p w:rsidR="00B429B3" w:rsidRDefault="00C31191">
      <w:pPr>
        <w:pStyle w:val="30"/>
        <w:numPr>
          <w:ilvl w:val="0"/>
          <w:numId w:val="18"/>
        </w:numPr>
        <w:tabs>
          <w:tab w:val="left" w:pos="504"/>
        </w:tabs>
      </w:pPr>
      <w:r>
        <w:rPr>
          <w:rFonts w:hint="eastAsia"/>
        </w:rPr>
        <w:t>其他债权投资</w:t>
      </w:r>
    </w:p>
    <w:p w:rsidR="00B429B3" w:rsidRDefault="00C31191">
      <w:pPr>
        <w:pStyle w:val="4"/>
        <w:numPr>
          <w:ilvl w:val="3"/>
          <w:numId w:val="106"/>
        </w:numPr>
        <w:ind w:left="426" w:hanging="426"/>
      </w:pPr>
      <w:r>
        <w:rPr>
          <w:rFonts w:hint="eastAsia"/>
        </w:rPr>
        <w:t>其他债权投资情况</w:t>
      </w:r>
    </w:p>
    <w:sdt>
      <w:sdtPr>
        <w:alias w:val="是否适用：其他债权投资情况[双击切换]"/>
        <w:tag w:val="_GBC_23599130a9db43be881f1fb4a46d3b7e"/>
        <w:id w:val="273759638"/>
        <w:placeholder>
          <w:docPart w:val="GBC22222222222222222222222222222"/>
        </w:placeholder>
      </w:sdtPr>
      <w:sdtEndPr/>
      <w:sdtContent>
        <w:p w:rsidR="00B429B3" w:rsidRDefault="00C31191" w:rsidP="004B5DD6">
          <w:pPr>
            <w:ind w:right="210"/>
          </w:pPr>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Pr>
        <w:ind w:right="210"/>
      </w:pPr>
    </w:p>
    <w:p w:rsidR="00B429B3" w:rsidRDefault="00C31191">
      <w:pPr>
        <w:rPr>
          <w:szCs w:val="21"/>
        </w:rPr>
      </w:pPr>
      <w:r>
        <w:rPr>
          <w:rFonts w:hint="eastAsia"/>
          <w:szCs w:val="21"/>
        </w:rPr>
        <w:t>其他债权投资减值准备本期变动情况</w:t>
      </w:r>
    </w:p>
    <w:bookmarkStart w:id="195" w:name="_Hlk153455695" w:displacedByCustomXml="next"/>
    <w:sdt>
      <w:sdtPr>
        <w:alias w:val="是否适用：减值准备本期变动情况[双击切换]"/>
        <w:tag w:val="_GBC_3e5ec98f577f4409b379fbfcb3b1cc79"/>
        <w:id w:val="-925266117"/>
        <w:placeholder>
          <w:docPart w:val="GBC22222222222222222222222222222"/>
        </w:placeholder>
      </w:sdtPr>
      <w:sdtEndPr/>
      <w:sdtContent>
        <w:p w:rsidR="00B429B3" w:rsidRDefault="00C31191" w:rsidP="004B5DD6">
          <w:pPr>
            <w:rPr>
              <w:szCs w:val="21"/>
            </w:rPr>
          </w:pPr>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bookmarkEnd w:id="195"/>
    <w:p w:rsidR="00B429B3" w:rsidRDefault="00B429B3">
      <w:pPr>
        <w:rPr>
          <w:szCs w:val="21"/>
        </w:rPr>
      </w:pPr>
    </w:p>
    <w:p w:rsidR="00B429B3" w:rsidRDefault="00C31191">
      <w:pPr>
        <w:pStyle w:val="4"/>
        <w:numPr>
          <w:ilvl w:val="3"/>
          <w:numId w:val="106"/>
        </w:numPr>
        <w:ind w:left="426" w:hanging="426"/>
      </w:pPr>
      <w:r>
        <w:rPr>
          <w:rFonts w:hint="eastAsia"/>
        </w:rPr>
        <w:t>期末重要的其他债权投资</w:t>
      </w:r>
    </w:p>
    <w:bookmarkStart w:id="196" w:name="_Hlk533848078" w:displacedByCustomXml="next"/>
    <w:sdt>
      <w:sdtPr>
        <w:alias w:val="是否适用：重要的其他债权投资[双击切换]"/>
        <w:tag w:val="_GBC_bb82f40f19284b2489199fbaa477b35c"/>
        <w:id w:val="1401405949"/>
        <w:placeholder>
          <w:docPart w:val="GBC22222222222222222222222222222"/>
        </w:placeholder>
      </w:sdtPr>
      <w:sdtEndPr/>
      <w:sdtContent>
        <w:p w:rsidR="00B429B3" w:rsidRDefault="00C31191" w:rsidP="004B5DD6">
          <w:pPr>
            <w:ind w:right="210"/>
          </w:pPr>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bookmarkEnd w:id="196" w:displacedByCustomXml="prev"/>
    <w:p w:rsidR="004B5DD6" w:rsidRDefault="004B5DD6" w:rsidP="004B5DD6">
      <w:pPr>
        <w:ind w:right="210"/>
      </w:pPr>
    </w:p>
    <w:p w:rsidR="00B429B3" w:rsidRDefault="00C31191">
      <w:pPr>
        <w:pStyle w:val="4"/>
        <w:numPr>
          <w:ilvl w:val="3"/>
          <w:numId w:val="106"/>
        </w:numPr>
        <w:ind w:left="426" w:hanging="426"/>
      </w:pPr>
      <w:r>
        <w:rPr>
          <w:rFonts w:ascii="宋体" w:eastAsia="宋体" w:hAnsi="宋体" w:cs="宋体" w:hint="eastAsia"/>
          <w:bCs w:val="0"/>
          <w:kern w:val="0"/>
          <w:szCs w:val="24"/>
        </w:rPr>
        <w:t>减值准备计提情况</w:t>
      </w:r>
    </w:p>
    <w:bookmarkStart w:id="197" w:name="_Hlk533872678" w:displacedByCustomXml="next"/>
    <w:sdt>
      <w:sdtPr>
        <w:alias w:val="是否适用：其他债权投资减值准备调节表[双击切换]"/>
        <w:tag w:val="_GBC_4fb0e145a1004885abb87d20ed68a2ed"/>
        <w:id w:val="-555165306"/>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 w:rsidR="00B429B3" w:rsidRDefault="00C31191">
      <w:r>
        <w:rPr>
          <w:rFonts w:hint="eastAsia"/>
        </w:rPr>
        <w:t>各阶段划分依据和减值准备计提比例：</w:t>
      </w:r>
    </w:p>
    <w:sdt>
      <w:sdtPr>
        <w:rPr>
          <w:rFonts w:hint="eastAsia"/>
        </w:rPr>
        <w:alias w:val="其他债权投资各阶段划分依据和减值准备计提比例"/>
        <w:tag w:val="_GBC_7a6f88a666dd4467adf9d3fa4f8e9354"/>
        <w:id w:val="1699342227"/>
        <w:placeholder>
          <w:docPart w:val="GBC22222222222222222222222222222"/>
        </w:placeholder>
      </w:sdtPr>
      <w:sdtEndPr/>
      <w:sdtContent>
        <w:p w:rsidR="00B429B3" w:rsidRDefault="004B5DD6">
          <w:r>
            <w:rPr>
              <w:rFonts w:hint="eastAsia"/>
            </w:rPr>
            <w:t>无</w:t>
          </w:r>
        </w:p>
      </w:sdtContent>
    </w:sdt>
    <w:p w:rsidR="00B429B3" w:rsidRDefault="00B429B3"/>
    <w:p w:rsidR="00B429B3" w:rsidRDefault="00C31191">
      <w:pPr>
        <w:pStyle w:val="aff3"/>
      </w:pPr>
      <w:r>
        <w:rPr>
          <w:rFonts w:hint="eastAsia"/>
        </w:rPr>
        <w:t>对本期发生损失准备变动的其他债权投资账面余额显著变动的情况说明：</w:t>
      </w:r>
    </w:p>
    <w:sdt>
      <w:sdtPr>
        <w:alias w:val="是否适用：其他债权投资本期发生损失准备变动且账面余额显著变动的情况说明[双击切换]"/>
        <w:tag w:val="_GBC_e9e1f5d4f63f46a18295ea4060322e59"/>
        <w:id w:val="-1518456998"/>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 w:rsidR="00B429B3" w:rsidRDefault="00C31191">
      <w:pPr>
        <w:pStyle w:val="aff3"/>
      </w:pPr>
      <w:r>
        <w:rPr>
          <w:rFonts w:hint="eastAsia"/>
        </w:rPr>
        <w:t>本期减值准备计提金额以及评估金融工具的信用风险是否显著增加的采用依据</w:t>
      </w:r>
    </w:p>
    <w:bookmarkEnd w:id="197" w:displacedByCustomXml="next"/>
    <w:bookmarkStart w:id="198" w:name="_Hlk533848073" w:displacedByCustomXml="next"/>
    <w:sdt>
      <w:sdtPr>
        <w:alias w:val="是否适用：其他债权投资本期坏账准备计提金额以及评估金融工具的信用风险显著增加的采用依据[双击切换]"/>
        <w:tag w:val="_GBC_e7060850bcfb44fb91c77f959b237378"/>
        <w:id w:val="842364429"/>
        <w:placeholder>
          <w:docPart w:val="GBC22222222222222222222222222222"/>
        </w:placeholder>
      </w:sdtPr>
      <w:sdtEndPr/>
      <w:sdtContent>
        <w:p w:rsidR="00B429B3" w:rsidRDefault="00C31191" w:rsidP="004B5DD6">
          <w:pPr>
            <w:ind w:right="210"/>
          </w:pPr>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bookmarkEnd w:id="198"/>
    <w:p w:rsidR="00B429B3" w:rsidRDefault="00B429B3">
      <w:pPr>
        <w:ind w:right="210"/>
      </w:pPr>
    </w:p>
    <w:p w:rsidR="00B429B3" w:rsidRDefault="00C31191">
      <w:pPr>
        <w:pStyle w:val="4"/>
        <w:numPr>
          <w:ilvl w:val="3"/>
          <w:numId w:val="106"/>
        </w:numPr>
        <w:ind w:left="426" w:hanging="426"/>
        <w:rPr>
          <w:rFonts w:ascii="宋体" w:eastAsia="宋体" w:hAnsi="宋体" w:cs="宋体"/>
          <w:kern w:val="0"/>
          <w:szCs w:val="24"/>
        </w:rPr>
      </w:pPr>
      <w:r>
        <w:rPr>
          <w:rFonts w:ascii="宋体" w:eastAsia="宋体" w:hAnsi="宋体" w:cs="宋体"/>
          <w:kern w:val="0"/>
          <w:szCs w:val="24"/>
        </w:rPr>
        <w:t>本期实际核销</w:t>
      </w:r>
      <w:r>
        <w:rPr>
          <w:rFonts w:ascii="宋体" w:eastAsia="宋体" w:hAnsi="宋体" w:cs="宋体" w:hint="eastAsia"/>
          <w:kern w:val="0"/>
          <w:szCs w:val="24"/>
        </w:rPr>
        <w:t>的其他债权投资</w:t>
      </w:r>
      <w:r>
        <w:rPr>
          <w:rFonts w:ascii="宋体" w:eastAsia="宋体" w:hAnsi="宋体" w:cs="宋体"/>
          <w:kern w:val="0"/>
          <w:szCs w:val="24"/>
        </w:rPr>
        <w:t>情况</w:t>
      </w:r>
    </w:p>
    <w:bookmarkStart w:id="199" w:name="_Hlk153456989" w:displacedByCustomXml="next"/>
    <w:sdt>
      <w:sdtPr>
        <w:alias w:val="是否适用：实际核销的情况[双击切换]"/>
        <w:tag w:val="_GBC_7ae85c2d27ec44faaa716fc50cbdc0bf"/>
        <w:id w:val="-73213598"/>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4B5DD6" w:rsidRDefault="004B5DD6" w:rsidP="004B5DD6">
      <w:pPr>
        <w:rPr>
          <w:szCs w:val="21"/>
        </w:rPr>
      </w:pPr>
    </w:p>
    <w:p w:rsidR="00B429B3" w:rsidRDefault="00C31191">
      <w:pPr>
        <w:rPr>
          <w:szCs w:val="21"/>
        </w:rPr>
      </w:pPr>
      <w:r>
        <w:rPr>
          <w:rFonts w:hint="eastAsia"/>
          <w:szCs w:val="21"/>
        </w:rPr>
        <w:lastRenderedPageBreak/>
        <w:t>其中重要的其他</w:t>
      </w:r>
      <w:r>
        <w:rPr>
          <w:rFonts w:hint="eastAsia"/>
        </w:rPr>
        <w:t>债权投资</w:t>
      </w:r>
      <w:r>
        <w:t>情况</w:t>
      </w:r>
      <w:r>
        <w:rPr>
          <w:rFonts w:hint="eastAsia"/>
          <w:szCs w:val="21"/>
        </w:rPr>
        <w:t>核销情况</w:t>
      </w:r>
    </w:p>
    <w:sdt>
      <w:sdtPr>
        <w:rPr>
          <w:rFonts w:hint="eastAsia"/>
          <w:szCs w:val="21"/>
        </w:rPr>
        <w:alias w:val="是否适用：重要的核销情况[双击切换]"/>
        <w:tag w:val="_GBC_d4c60ae51ff54b7399e4fd6edd2e8504"/>
        <w:id w:val="7649955"/>
        <w:placeholder>
          <w:docPart w:val="GBC22222222222222222222222222222"/>
        </w:placeholder>
      </w:sdtPr>
      <w:sdtEndPr/>
      <w:sdtContent>
        <w:p w:rsidR="00B429B3" w:rsidRDefault="00C31191" w:rsidP="004B5DD6">
          <w:pPr>
            <w:rPr>
              <w:szCs w:val="21"/>
            </w:rPr>
          </w:pPr>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p w:rsidR="004B5DD6" w:rsidRDefault="004B5DD6" w:rsidP="004B5DD6">
      <w:pPr>
        <w:rPr>
          <w:szCs w:val="21"/>
        </w:rPr>
      </w:pPr>
    </w:p>
    <w:p w:rsidR="00B429B3" w:rsidRDefault="00C31191">
      <w:pPr>
        <w:snapToGrid w:val="0"/>
        <w:spacing w:line="240" w:lineRule="atLeast"/>
        <w:rPr>
          <w:szCs w:val="21"/>
        </w:rPr>
      </w:pPr>
      <w:r>
        <w:rPr>
          <w:rFonts w:hint="eastAsia"/>
        </w:rPr>
        <w:t>其他债权投资的</w:t>
      </w:r>
      <w:r>
        <w:rPr>
          <w:rFonts w:hint="eastAsia"/>
          <w:szCs w:val="21"/>
        </w:rPr>
        <w:t>核销说明：</w:t>
      </w:r>
    </w:p>
    <w:sdt>
      <w:sdtPr>
        <w:rPr>
          <w:szCs w:val="21"/>
        </w:rPr>
        <w:alias w:val="是否适用：核销说明[双击切换]"/>
        <w:tag w:val="_GBC_689ae117433c459c8a9722be4d19d604"/>
        <w:id w:val="-424579667"/>
        <w:placeholder>
          <w:docPart w:val="GBC22222222222222222222222222222"/>
        </w:placeholder>
      </w:sdtPr>
      <w:sdtEndPr/>
      <w:sdtContent>
        <w:p w:rsidR="00B429B3" w:rsidRDefault="00C31191" w:rsidP="004B5DD6">
          <w:pPr>
            <w:snapToGrid w:val="0"/>
            <w:spacing w:line="240" w:lineRule="atLeast"/>
          </w:pPr>
          <w:r>
            <w:rPr>
              <w:szCs w:val="21"/>
            </w:rPr>
            <w:fldChar w:fldCharType="begin"/>
          </w:r>
          <w:r w:rsidR="004B5DD6">
            <w:rPr>
              <w:szCs w:val="21"/>
            </w:rPr>
            <w:instrText xml:space="preserve"> MACROBUTTON  SnrToggleCheckbox □适用 </w:instrText>
          </w:r>
          <w:r>
            <w:rPr>
              <w:szCs w:val="21"/>
            </w:rPr>
            <w:fldChar w:fldCharType="end"/>
          </w:r>
          <w:r>
            <w:rPr>
              <w:szCs w:val="21"/>
            </w:rPr>
            <w:fldChar w:fldCharType="begin"/>
          </w:r>
          <w:r w:rsidR="004B5DD6">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r>
        <w:rPr>
          <w:rFonts w:hint="eastAsia"/>
        </w:rPr>
        <w:t>其他说明：</w:t>
      </w:r>
    </w:p>
    <w:bookmarkEnd w:id="199" w:displacedByCustomXml="next"/>
    <w:sdt>
      <w:sdtPr>
        <w:alias w:val="是否适用：其他债权投资其他说明[双击切换]"/>
        <w:tag w:val="_GBC_ce8084fd599f45febc44624db662adaa"/>
        <w:id w:val="839354787"/>
        <w:placeholder>
          <w:docPart w:val="GBC22222222222222222222222222222"/>
        </w:placeholder>
      </w:sdtPr>
      <w:sdtEndPr/>
      <w:sdtContent>
        <w:p w:rsidR="00B429B3" w:rsidRDefault="00C31191" w:rsidP="004B5DD6">
          <w:r>
            <w:fldChar w:fldCharType="begin"/>
          </w:r>
          <w:r w:rsidR="004B5DD6">
            <w:instrText xml:space="preserve"> MACROBUTTON  SnrToggleCheckbox □适用 </w:instrText>
          </w:r>
          <w:r>
            <w:fldChar w:fldCharType="end"/>
          </w:r>
          <w:r>
            <w:fldChar w:fldCharType="begin"/>
          </w:r>
          <w:r w:rsidR="004B5DD6">
            <w:instrText xml:space="preserve"> MACROBUTTON  SnrToggleCheckbox √不适用 </w:instrText>
          </w:r>
          <w:r>
            <w:fldChar w:fldCharType="end"/>
          </w:r>
        </w:p>
      </w:sdtContent>
    </w:sdt>
    <w:p w:rsidR="00B429B3" w:rsidRDefault="00B429B3"/>
    <w:p w:rsidR="00B429B3" w:rsidRDefault="00C31191">
      <w:pPr>
        <w:pStyle w:val="30"/>
        <w:numPr>
          <w:ilvl w:val="0"/>
          <w:numId w:val="18"/>
        </w:numPr>
        <w:tabs>
          <w:tab w:val="left" w:pos="504"/>
        </w:tabs>
        <w:rPr>
          <w:rFonts w:ascii="宋体" w:hAnsi="宋体"/>
          <w:szCs w:val="21"/>
        </w:rPr>
      </w:pPr>
      <w:r>
        <w:rPr>
          <w:rFonts w:ascii="宋体" w:hAnsi="宋体" w:hint="eastAsia"/>
          <w:szCs w:val="21"/>
        </w:rPr>
        <w:t>长期应收款</w:t>
      </w:r>
    </w:p>
    <w:p w:rsidR="00B429B3" w:rsidRDefault="00C31191">
      <w:pPr>
        <w:pStyle w:val="4"/>
        <w:numPr>
          <w:ilvl w:val="3"/>
          <w:numId w:val="107"/>
        </w:numPr>
        <w:ind w:left="426" w:hanging="426"/>
      </w:pPr>
      <w:r>
        <w:rPr>
          <w:rFonts w:hint="eastAsia"/>
        </w:rPr>
        <w:t>长期应收款情况</w:t>
      </w:r>
    </w:p>
    <w:sdt>
      <w:sdtPr>
        <w:alias w:val="是否适用：长期应收款情况[双击切换]"/>
        <w:tag w:val="_GBC_0c54e576828240c482e58c8a9f7cd173"/>
        <w:id w:val="-208236401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长期应收款"/>
          <w:tag w:val="_GBC_83e90e099c524c00ad00f3262465133a"/>
          <w:id w:val="15164978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应收款"/>
          <w:tag w:val="_GBC_1c013f993d584882abdce9005f6d0f21"/>
          <w:id w:val="10575864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6189"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277"/>
        <w:gridCol w:w="1557"/>
        <w:gridCol w:w="1420"/>
        <w:gridCol w:w="1700"/>
        <w:gridCol w:w="1559"/>
        <w:gridCol w:w="1418"/>
        <w:gridCol w:w="851"/>
      </w:tblGrid>
      <w:tr w:rsidR="00B429B3" w:rsidTr="00B76ADD">
        <w:sdt>
          <w:sdtPr>
            <w:tag w:val="_PLD_1579a5a5db414628bc47ed54fb917eb5"/>
            <w:id w:val="-1242717289"/>
          </w:sdtPr>
          <w:sdtEndPr/>
          <w:sdtContent>
            <w:tc>
              <w:tcPr>
                <w:tcW w:w="633" w:type="pct"/>
                <w:vMerge w:val="restart"/>
                <w:tcBorders>
                  <w:top w:val="single" w:sz="4" w:space="0" w:color="auto"/>
                  <w:left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项目</w:t>
                </w:r>
              </w:p>
            </w:tc>
          </w:sdtContent>
        </w:sdt>
        <w:sdt>
          <w:sdtPr>
            <w:tag w:val="_PLD_9a36ea2203424631bf208c9515121cc2"/>
            <w:id w:val="791010270"/>
          </w:sdtPr>
          <w:sdtEndPr/>
          <w:sdtContent>
            <w:tc>
              <w:tcPr>
                <w:tcW w:w="189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期末余额</w:t>
                </w:r>
              </w:p>
            </w:tc>
          </w:sdtContent>
        </w:sdt>
        <w:sdt>
          <w:sdtPr>
            <w:tag w:val="_PLD_03d144ce33e04be682481d2a013c13af"/>
            <w:id w:val="1025909016"/>
          </w:sdtPr>
          <w:sdtEndPr/>
          <w:sdtContent>
            <w:tc>
              <w:tcPr>
                <w:tcW w:w="208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期初余额</w:t>
                </w:r>
              </w:p>
            </w:tc>
          </w:sdtContent>
        </w:sdt>
        <w:sdt>
          <w:sdtPr>
            <w:tag w:val="_PLD_19a494fc04ce4efba377e98e304b04d0"/>
            <w:id w:val="-327371166"/>
          </w:sdtPr>
          <w:sdtEndPr/>
          <w:sdtContent>
            <w:tc>
              <w:tcPr>
                <w:tcW w:w="380" w:type="pct"/>
                <w:vMerge w:val="restart"/>
                <w:tcBorders>
                  <w:top w:val="single" w:sz="4" w:space="0" w:color="auto"/>
                  <w:left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折现率区间</w:t>
                </w:r>
              </w:p>
            </w:tc>
          </w:sdtContent>
        </w:sdt>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vMerge/>
            <w:tcBorders>
              <w:left w:val="single" w:sz="4" w:space="0" w:color="auto"/>
              <w:bottom w:val="single" w:sz="6" w:space="0" w:color="auto"/>
              <w:right w:val="single" w:sz="4" w:space="0" w:color="auto"/>
            </w:tcBorders>
            <w:shd w:val="clear" w:color="auto" w:fill="auto"/>
            <w:vAlign w:val="center"/>
          </w:tcPr>
          <w:p w:rsidR="00B429B3" w:rsidRDefault="00B429B3">
            <w:pPr>
              <w:jc w:val="center"/>
              <w:rPr>
                <w:szCs w:val="21"/>
              </w:rPr>
            </w:pPr>
          </w:p>
        </w:tc>
        <w:sdt>
          <w:sdtPr>
            <w:tag w:val="_PLD_c0fe744fa9744e57b65a03499c0b9370"/>
            <w:id w:val="1077480216"/>
          </w:sdtPr>
          <w:sdtEndPr/>
          <w:sdtContent>
            <w:tc>
              <w:tcPr>
                <w:tcW w:w="570" w:type="pct"/>
                <w:tcBorders>
                  <w:left w:val="single" w:sz="4" w:space="0" w:color="auto"/>
                  <w:bottom w:val="single" w:sz="6" w:space="0" w:color="auto"/>
                </w:tcBorders>
                <w:shd w:val="clear" w:color="auto" w:fill="auto"/>
                <w:vAlign w:val="center"/>
              </w:tcPr>
              <w:p w:rsidR="00B429B3" w:rsidRDefault="00C31191">
                <w:pPr>
                  <w:jc w:val="center"/>
                  <w:rPr>
                    <w:szCs w:val="21"/>
                  </w:rPr>
                </w:pPr>
                <w:r>
                  <w:rPr>
                    <w:rFonts w:hint="eastAsia"/>
                    <w:szCs w:val="21"/>
                  </w:rPr>
                  <w:t>账面余额</w:t>
                </w:r>
              </w:p>
            </w:tc>
          </w:sdtContent>
        </w:sdt>
        <w:sdt>
          <w:sdtPr>
            <w:tag w:val="_PLD_77ffaa95600c4c8d82666d2fa1a55587"/>
            <w:id w:val="-573199346"/>
          </w:sdtPr>
          <w:sdtEndPr/>
          <w:sdtContent>
            <w:tc>
              <w:tcPr>
                <w:tcW w:w="695" w:type="pct"/>
                <w:tcBorders>
                  <w:bottom w:val="single" w:sz="6" w:space="0" w:color="auto"/>
                </w:tcBorders>
                <w:shd w:val="clear" w:color="auto" w:fill="auto"/>
                <w:vAlign w:val="center"/>
              </w:tcPr>
              <w:p w:rsidR="00B429B3" w:rsidRDefault="00C31191">
                <w:pPr>
                  <w:jc w:val="center"/>
                  <w:rPr>
                    <w:szCs w:val="21"/>
                  </w:rPr>
                </w:pPr>
                <w:r>
                  <w:rPr>
                    <w:rFonts w:hint="eastAsia"/>
                    <w:szCs w:val="21"/>
                  </w:rPr>
                  <w:t>坏账准备</w:t>
                </w:r>
              </w:p>
            </w:tc>
          </w:sdtContent>
        </w:sdt>
        <w:sdt>
          <w:sdtPr>
            <w:tag w:val="_PLD_b4a8209a5fa445268b4557f9b0cea931"/>
            <w:id w:val="28230329"/>
          </w:sdtPr>
          <w:sdtEndPr/>
          <w:sdtContent>
            <w:tc>
              <w:tcPr>
                <w:tcW w:w="634" w:type="pct"/>
                <w:tcBorders>
                  <w:bottom w:val="single" w:sz="6" w:space="0" w:color="auto"/>
                </w:tcBorders>
                <w:shd w:val="clear" w:color="auto" w:fill="auto"/>
                <w:vAlign w:val="center"/>
              </w:tcPr>
              <w:p w:rsidR="00B429B3" w:rsidRDefault="00C31191">
                <w:pPr>
                  <w:jc w:val="center"/>
                  <w:rPr>
                    <w:szCs w:val="21"/>
                  </w:rPr>
                </w:pPr>
                <w:r>
                  <w:rPr>
                    <w:rFonts w:hint="eastAsia"/>
                    <w:szCs w:val="21"/>
                  </w:rPr>
                  <w:t>账面价值</w:t>
                </w:r>
              </w:p>
            </w:tc>
          </w:sdtContent>
        </w:sdt>
        <w:sdt>
          <w:sdtPr>
            <w:tag w:val="_PLD_8f25a17bc1634cc893a4d67aa1847b6a"/>
            <w:id w:val="-2005112525"/>
          </w:sdtPr>
          <w:sdtEndPr/>
          <w:sdtContent>
            <w:tc>
              <w:tcPr>
                <w:tcW w:w="759" w:type="pct"/>
                <w:tcBorders>
                  <w:bottom w:val="single" w:sz="6" w:space="0" w:color="auto"/>
                </w:tcBorders>
                <w:shd w:val="clear" w:color="auto" w:fill="auto"/>
                <w:vAlign w:val="center"/>
              </w:tcPr>
              <w:p w:rsidR="00B429B3" w:rsidRDefault="00C31191">
                <w:pPr>
                  <w:jc w:val="center"/>
                  <w:rPr>
                    <w:szCs w:val="21"/>
                  </w:rPr>
                </w:pPr>
                <w:r>
                  <w:rPr>
                    <w:rFonts w:hint="eastAsia"/>
                    <w:szCs w:val="21"/>
                  </w:rPr>
                  <w:t>账面余额</w:t>
                </w:r>
              </w:p>
            </w:tc>
          </w:sdtContent>
        </w:sdt>
        <w:sdt>
          <w:sdtPr>
            <w:tag w:val="_PLD_a654b9f6a8cf4e1797c1b5ccb7073aa0"/>
            <w:id w:val="453838584"/>
          </w:sdtPr>
          <w:sdtEndPr/>
          <w:sdtContent>
            <w:tc>
              <w:tcPr>
                <w:tcW w:w="696" w:type="pct"/>
                <w:tcBorders>
                  <w:bottom w:val="single" w:sz="6" w:space="0" w:color="auto"/>
                </w:tcBorders>
                <w:shd w:val="clear" w:color="auto" w:fill="auto"/>
                <w:vAlign w:val="center"/>
              </w:tcPr>
              <w:p w:rsidR="00B429B3" w:rsidRDefault="00C31191">
                <w:pPr>
                  <w:jc w:val="center"/>
                  <w:rPr>
                    <w:szCs w:val="21"/>
                  </w:rPr>
                </w:pPr>
                <w:r>
                  <w:rPr>
                    <w:rFonts w:hint="eastAsia"/>
                    <w:szCs w:val="21"/>
                  </w:rPr>
                  <w:t>坏账准备</w:t>
                </w:r>
              </w:p>
            </w:tc>
          </w:sdtContent>
        </w:sdt>
        <w:sdt>
          <w:sdtPr>
            <w:tag w:val="_PLD_bccad3095dd04c1e9d8e38cc94818670"/>
            <w:id w:val="-1711637527"/>
          </w:sdtPr>
          <w:sdtEndPr/>
          <w:sdtContent>
            <w:tc>
              <w:tcPr>
                <w:tcW w:w="633" w:type="pct"/>
                <w:tcBorders>
                  <w:bottom w:val="single" w:sz="6" w:space="0" w:color="auto"/>
                  <w:right w:val="single" w:sz="4" w:space="0" w:color="auto"/>
                </w:tcBorders>
                <w:shd w:val="clear" w:color="auto" w:fill="auto"/>
                <w:vAlign w:val="center"/>
              </w:tcPr>
              <w:p w:rsidR="00B429B3" w:rsidRDefault="00C31191">
                <w:pPr>
                  <w:jc w:val="center"/>
                  <w:rPr>
                    <w:szCs w:val="21"/>
                  </w:rPr>
                </w:pPr>
                <w:r>
                  <w:rPr>
                    <w:rFonts w:hint="eastAsia"/>
                    <w:szCs w:val="21"/>
                  </w:rPr>
                  <w:t>账面价值</w:t>
                </w:r>
              </w:p>
            </w:tc>
          </w:sdtContent>
        </w:sdt>
        <w:tc>
          <w:tcPr>
            <w:tcW w:w="380" w:type="pct"/>
            <w:vMerge/>
            <w:tcBorders>
              <w:left w:val="single" w:sz="4" w:space="0" w:color="auto"/>
              <w:bottom w:val="single" w:sz="6" w:space="0" w:color="auto"/>
              <w:right w:val="single" w:sz="4" w:space="0" w:color="auto"/>
            </w:tcBorders>
            <w:shd w:val="clear" w:color="auto" w:fill="auto"/>
          </w:tcPr>
          <w:p w:rsidR="00B429B3" w:rsidRDefault="00B429B3">
            <w:pPr>
              <w:jc w:val="center"/>
              <w:rPr>
                <w:szCs w:val="21"/>
              </w:rPr>
            </w:pPr>
          </w:p>
        </w:tc>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shd w:val="clear" w:color="auto" w:fill="auto"/>
          </w:tcPr>
          <w:p w:rsidR="00B76ADD" w:rsidRDefault="00B76ADD">
            <w:pPr>
              <w:rPr>
                <w:szCs w:val="21"/>
              </w:rPr>
            </w:pPr>
            <w:r>
              <w:rPr>
                <w:rFonts w:hint="eastAsia"/>
                <w:szCs w:val="21"/>
              </w:rPr>
              <w:t>融资租赁款</w:t>
            </w:r>
          </w:p>
        </w:tc>
        <w:tc>
          <w:tcPr>
            <w:tcW w:w="570" w:type="pct"/>
            <w:shd w:val="clear" w:color="auto" w:fill="auto"/>
            <w:vAlign w:val="center"/>
          </w:tcPr>
          <w:p w:rsidR="00B76ADD" w:rsidRPr="00B76ADD" w:rsidRDefault="00B76ADD" w:rsidP="00B76ADD">
            <w:pPr>
              <w:jc w:val="right"/>
              <w:rPr>
                <w:sz w:val="16"/>
                <w:szCs w:val="16"/>
              </w:rPr>
            </w:pPr>
            <w:r w:rsidRPr="00B76ADD">
              <w:rPr>
                <w:sz w:val="16"/>
                <w:szCs w:val="16"/>
              </w:rPr>
              <w:t>850,617,947.87</w:t>
            </w:r>
          </w:p>
        </w:tc>
        <w:tc>
          <w:tcPr>
            <w:tcW w:w="695" w:type="pct"/>
            <w:shd w:val="clear" w:color="auto" w:fill="auto"/>
            <w:vAlign w:val="center"/>
          </w:tcPr>
          <w:p w:rsidR="00B76ADD" w:rsidRPr="00B76ADD" w:rsidRDefault="00B76ADD" w:rsidP="00B76ADD">
            <w:pPr>
              <w:jc w:val="right"/>
              <w:rPr>
                <w:sz w:val="16"/>
                <w:szCs w:val="16"/>
              </w:rPr>
            </w:pPr>
            <w:r w:rsidRPr="00B76ADD">
              <w:rPr>
                <w:sz w:val="16"/>
                <w:szCs w:val="16"/>
              </w:rPr>
              <w:t>21,265,448.70</w:t>
            </w:r>
          </w:p>
        </w:tc>
        <w:tc>
          <w:tcPr>
            <w:tcW w:w="634" w:type="pct"/>
            <w:shd w:val="clear" w:color="auto" w:fill="auto"/>
            <w:vAlign w:val="center"/>
          </w:tcPr>
          <w:p w:rsidR="00B76ADD" w:rsidRPr="00B76ADD" w:rsidRDefault="00B76ADD" w:rsidP="00B76ADD">
            <w:pPr>
              <w:jc w:val="right"/>
              <w:rPr>
                <w:sz w:val="16"/>
                <w:szCs w:val="16"/>
              </w:rPr>
            </w:pPr>
            <w:r w:rsidRPr="00B76ADD">
              <w:rPr>
                <w:sz w:val="16"/>
                <w:szCs w:val="16"/>
              </w:rPr>
              <w:t>829,352,499.17</w:t>
            </w:r>
          </w:p>
        </w:tc>
        <w:tc>
          <w:tcPr>
            <w:tcW w:w="759" w:type="pct"/>
            <w:shd w:val="clear" w:color="auto" w:fill="auto"/>
            <w:vAlign w:val="center"/>
          </w:tcPr>
          <w:p w:rsidR="00B76ADD" w:rsidRPr="00B76ADD" w:rsidRDefault="00B76ADD" w:rsidP="00B76ADD">
            <w:pPr>
              <w:jc w:val="right"/>
              <w:rPr>
                <w:sz w:val="16"/>
                <w:szCs w:val="16"/>
              </w:rPr>
            </w:pPr>
            <w:r w:rsidRPr="00B76ADD">
              <w:rPr>
                <w:sz w:val="16"/>
                <w:szCs w:val="16"/>
              </w:rPr>
              <w:t>834,392,111.57</w:t>
            </w:r>
          </w:p>
        </w:tc>
        <w:tc>
          <w:tcPr>
            <w:tcW w:w="696" w:type="pct"/>
            <w:shd w:val="clear" w:color="auto" w:fill="auto"/>
            <w:vAlign w:val="center"/>
          </w:tcPr>
          <w:p w:rsidR="00B76ADD" w:rsidRPr="00B76ADD" w:rsidRDefault="00B76ADD" w:rsidP="00B76ADD">
            <w:pPr>
              <w:jc w:val="right"/>
              <w:rPr>
                <w:sz w:val="16"/>
                <w:szCs w:val="16"/>
              </w:rPr>
            </w:pPr>
            <w:r w:rsidRPr="00B76ADD">
              <w:rPr>
                <w:sz w:val="16"/>
                <w:szCs w:val="16"/>
              </w:rPr>
              <w:t>18,356,626.45</w:t>
            </w:r>
          </w:p>
        </w:tc>
        <w:tc>
          <w:tcPr>
            <w:tcW w:w="633" w:type="pct"/>
            <w:tcBorders>
              <w:right w:val="single" w:sz="4" w:space="0" w:color="auto"/>
            </w:tcBorders>
            <w:shd w:val="clear" w:color="auto" w:fill="auto"/>
            <w:vAlign w:val="center"/>
          </w:tcPr>
          <w:p w:rsidR="00B76ADD" w:rsidRPr="00B76ADD" w:rsidRDefault="00B76ADD" w:rsidP="00B76ADD">
            <w:pPr>
              <w:jc w:val="right"/>
              <w:rPr>
                <w:sz w:val="16"/>
                <w:szCs w:val="16"/>
              </w:rPr>
            </w:pPr>
            <w:r w:rsidRPr="00B76ADD">
              <w:rPr>
                <w:sz w:val="16"/>
                <w:szCs w:val="16"/>
              </w:rPr>
              <w:t>816,035,485.12</w:t>
            </w:r>
          </w:p>
        </w:tc>
        <w:tc>
          <w:tcPr>
            <w:tcW w:w="380" w:type="pct"/>
            <w:tcBorders>
              <w:left w:val="single" w:sz="4" w:space="0" w:color="auto"/>
            </w:tcBorders>
            <w:shd w:val="clear" w:color="auto" w:fill="auto"/>
            <w:vAlign w:val="center"/>
          </w:tcPr>
          <w:p w:rsidR="00B76ADD" w:rsidRDefault="00B76ADD">
            <w:r>
              <w:t>4.70%-</w:t>
            </w:r>
          </w:p>
          <w:p w:rsidR="00B76ADD" w:rsidRDefault="00B76ADD">
            <w:pPr>
              <w:rPr>
                <w:sz w:val="24"/>
              </w:rPr>
            </w:pPr>
            <w:r>
              <w:t>6.60%</w:t>
            </w:r>
          </w:p>
        </w:tc>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shd w:val="clear" w:color="auto" w:fill="auto"/>
          </w:tcPr>
          <w:p w:rsidR="00B76ADD" w:rsidRDefault="00B76ADD" w:rsidP="00507787">
            <w:pPr>
              <w:ind w:firstLineChars="200" w:firstLine="420"/>
              <w:rPr>
                <w:szCs w:val="21"/>
              </w:rPr>
            </w:pPr>
            <w:r>
              <w:rPr>
                <w:rFonts w:hint="eastAsia"/>
                <w:szCs w:val="21"/>
              </w:rPr>
              <w:t>其中：未实现融资收益</w:t>
            </w:r>
          </w:p>
        </w:tc>
        <w:tc>
          <w:tcPr>
            <w:tcW w:w="570" w:type="pct"/>
            <w:shd w:val="clear" w:color="auto" w:fill="auto"/>
            <w:vAlign w:val="center"/>
          </w:tcPr>
          <w:p w:rsidR="00B76ADD" w:rsidRPr="00B76ADD" w:rsidRDefault="00B76ADD" w:rsidP="00B76ADD">
            <w:pPr>
              <w:jc w:val="right"/>
              <w:rPr>
                <w:sz w:val="16"/>
                <w:szCs w:val="16"/>
              </w:rPr>
            </w:pPr>
            <w:r w:rsidRPr="00B76ADD">
              <w:rPr>
                <w:sz w:val="16"/>
                <w:szCs w:val="16"/>
              </w:rPr>
              <w:t>47,381,262.15</w:t>
            </w:r>
          </w:p>
        </w:tc>
        <w:tc>
          <w:tcPr>
            <w:tcW w:w="695" w:type="pct"/>
            <w:shd w:val="clear" w:color="auto" w:fill="auto"/>
            <w:vAlign w:val="center"/>
          </w:tcPr>
          <w:p w:rsidR="00B76ADD" w:rsidRPr="00B76ADD" w:rsidRDefault="00B76ADD" w:rsidP="00B76ADD">
            <w:pPr>
              <w:jc w:val="right"/>
              <w:rPr>
                <w:sz w:val="16"/>
                <w:szCs w:val="16"/>
              </w:rPr>
            </w:pPr>
          </w:p>
        </w:tc>
        <w:tc>
          <w:tcPr>
            <w:tcW w:w="634" w:type="pct"/>
            <w:shd w:val="clear" w:color="auto" w:fill="auto"/>
            <w:vAlign w:val="center"/>
          </w:tcPr>
          <w:p w:rsidR="00B76ADD" w:rsidRPr="00B76ADD" w:rsidRDefault="00B76ADD" w:rsidP="00B76ADD">
            <w:pPr>
              <w:jc w:val="right"/>
              <w:rPr>
                <w:sz w:val="16"/>
                <w:szCs w:val="16"/>
              </w:rPr>
            </w:pPr>
            <w:r w:rsidRPr="00B76ADD">
              <w:rPr>
                <w:sz w:val="16"/>
                <w:szCs w:val="16"/>
              </w:rPr>
              <w:t>47,381,262.15</w:t>
            </w:r>
          </w:p>
        </w:tc>
        <w:tc>
          <w:tcPr>
            <w:tcW w:w="759" w:type="pct"/>
            <w:shd w:val="clear" w:color="auto" w:fill="auto"/>
            <w:vAlign w:val="center"/>
          </w:tcPr>
          <w:p w:rsidR="00B76ADD" w:rsidRPr="00B76ADD" w:rsidRDefault="00B76ADD" w:rsidP="00B76ADD">
            <w:pPr>
              <w:jc w:val="right"/>
              <w:rPr>
                <w:sz w:val="16"/>
                <w:szCs w:val="16"/>
              </w:rPr>
            </w:pPr>
            <w:r w:rsidRPr="00B76ADD">
              <w:rPr>
                <w:sz w:val="16"/>
                <w:szCs w:val="16"/>
              </w:rPr>
              <w:t>58,307,794.18</w:t>
            </w:r>
          </w:p>
        </w:tc>
        <w:tc>
          <w:tcPr>
            <w:tcW w:w="696" w:type="pct"/>
            <w:shd w:val="clear" w:color="auto" w:fill="auto"/>
            <w:vAlign w:val="center"/>
          </w:tcPr>
          <w:p w:rsidR="00B76ADD" w:rsidRPr="00B76ADD" w:rsidRDefault="00B76ADD" w:rsidP="00B76ADD">
            <w:pPr>
              <w:jc w:val="right"/>
              <w:rPr>
                <w:sz w:val="16"/>
                <w:szCs w:val="16"/>
              </w:rPr>
            </w:pPr>
          </w:p>
        </w:tc>
        <w:tc>
          <w:tcPr>
            <w:tcW w:w="633" w:type="pct"/>
            <w:tcBorders>
              <w:right w:val="single" w:sz="4" w:space="0" w:color="auto"/>
            </w:tcBorders>
            <w:shd w:val="clear" w:color="auto" w:fill="auto"/>
            <w:vAlign w:val="center"/>
          </w:tcPr>
          <w:p w:rsidR="00B76ADD" w:rsidRPr="00B76ADD" w:rsidRDefault="00B76ADD" w:rsidP="00B76ADD">
            <w:pPr>
              <w:jc w:val="right"/>
              <w:rPr>
                <w:sz w:val="16"/>
                <w:szCs w:val="16"/>
              </w:rPr>
            </w:pPr>
            <w:r w:rsidRPr="00B76ADD">
              <w:rPr>
                <w:sz w:val="16"/>
                <w:szCs w:val="16"/>
              </w:rPr>
              <w:t>58,307,794.18</w:t>
            </w:r>
          </w:p>
        </w:tc>
        <w:tc>
          <w:tcPr>
            <w:tcW w:w="380" w:type="pct"/>
            <w:tcBorders>
              <w:left w:val="single" w:sz="4" w:space="0" w:color="auto"/>
            </w:tcBorders>
            <w:shd w:val="clear" w:color="auto" w:fill="auto"/>
            <w:vAlign w:val="center"/>
          </w:tcPr>
          <w:p w:rsidR="00B76ADD" w:rsidRDefault="00B76ADD">
            <w:pPr>
              <w:rPr>
                <w:sz w:val="24"/>
              </w:rPr>
            </w:pPr>
          </w:p>
        </w:tc>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shd w:val="clear" w:color="auto" w:fill="auto"/>
          </w:tcPr>
          <w:p w:rsidR="00B76ADD" w:rsidRDefault="00B76ADD">
            <w:pPr>
              <w:rPr>
                <w:szCs w:val="21"/>
              </w:rPr>
            </w:pPr>
            <w:r>
              <w:rPr>
                <w:rFonts w:hint="eastAsia"/>
                <w:szCs w:val="21"/>
              </w:rPr>
              <w:t>分期收款销售商品</w:t>
            </w:r>
          </w:p>
        </w:tc>
        <w:tc>
          <w:tcPr>
            <w:tcW w:w="570" w:type="pct"/>
            <w:shd w:val="clear" w:color="auto" w:fill="auto"/>
            <w:vAlign w:val="center"/>
          </w:tcPr>
          <w:p w:rsidR="00B76ADD" w:rsidRPr="00B76ADD" w:rsidRDefault="00B76ADD" w:rsidP="00B76ADD">
            <w:pPr>
              <w:jc w:val="right"/>
              <w:rPr>
                <w:sz w:val="16"/>
                <w:szCs w:val="16"/>
              </w:rPr>
            </w:pPr>
          </w:p>
        </w:tc>
        <w:tc>
          <w:tcPr>
            <w:tcW w:w="695" w:type="pct"/>
            <w:shd w:val="clear" w:color="auto" w:fill="auto"/>
            <w:vAlign w:val="center"/>
          </w:tcPr>
          <w:p w:rsidR="00B76ADD" w:rsidRPr="00B76ADD" w:rsidRDefault="00B76ADD" w:rsidP="00B76ADD">
            <w:pPr>
              <w:jc w:val="right"/>
              <w:rPr>
                <w:sz w:val="16"/>
                <w:szCs w:val="16"/>
              </w:rPr>
            </w:pPr>
          </w:p>
        </w:tc>
        <w:tc>
          <w:tcPr>
            <w:tcW w:w="634" w:type="pct"/>
            <w:shd w:val="clear" w:color="auto" w:fill="auto"/>
            <w:vAlign w:val="center"/>
          </w:tcPr>
          <w:p w:rsidR="00B76ADD" w:rsidRPr="00B76ADD" w:rsidRDefault="00B76ADD" w:rsidP="00B76ADD">
            <w:pPr>
              <w:jc w:val="right"/>
              <w:rPr>
                <w:sz w:val="16"/>
                <w:szCs w:val="16"/>
              </w:rPr>
            </w:pPr>
          </w:p>
        </w:tc>
        <w:tc>
          <w:tcPr>
            <w:tcW w:w="759" w:type="pct"/>
            <w:shd w:val="clear" w:color="auto" w:fill="auto"/>
            <w:vAlign w:val="center"/>
          </w:tcPr>
          <w:p w:rsidR="00B76ADD" w:rsidRPr="00B76ADD" w:rsidRDefault="00B76ADD" w:rsidP="00B76ADD">
            <w:pPr>
              <w:jc w:val="right"/>
              <w:rPr>
                <w:sz w:val="16"/>
                <w:szCs w:val="16"/>
              </w:rPr>
            </w:pPr>
          </w:p>
        </w:tc>
        <w:tc>
          <w:tcPr>
            <w:tcW w:w="696" w:type="pct"/>
            <w:shd w:val="clear" w:color="auto" w:fill="auto"/>
            <w:vAlign w:val="center"/>
          </w:tcPr>
          <w:p w:rsidR="00B76ADD" w:rsidRPr="00B76ADD" w:rsidRDefault="00B76ADD" w:rsidP="00B76ADD">
            <w:pPr>
              <w:jc w:val="right"/>
              <w:rPr>
                <w:sz w:val="16"/>
                <w:szCs w:val="16"/>
              </w:rPr>
            </w:pPr>
          </w:p>
        </w:tc>
        <w:tc>
          <w:tcPr>
            <w:tcW w:w="633" w:type="pct"/>
            <w:tcBorders>
              <w:right w:val="single" w:sz="4" w:space="0" w:color="auto"/>
            </w:tcBorders>
            <w:shd w:val="clear" w:color="auto" w:fill="auto"/>
            <w:vAlign w:val="center"/>
          </w:tcPr>
          <w:p w:rsidR="00B76ADD" w:rsidRPr="00B76ADD" w:rsidRDefault="00B76ADD" w:rsidP="00B76ADD">
            <w:pPr>
              <w:jc w:val="right"/>
              <w:rPr>
                <w:sz w:val="16"/>
                <w:szCs w:val="16"/>
              </w:rPr>
            </w:pPr>
          </w:p>
        </w:tc>
        <w:tc>
          <w:tcPr>
            <w:tcW w:w="380" w:type="pct"/>
            <w:tcBorders>
              <w:left w:val="single" w:sz="4" w:space="0" w:color="auto"/>
            </w:tcBorders>
            <w:shd w:val="clear" w:color="auto" w:fill="auto"/>
            <w:vAlign w:val="center"/>
          </w:tcPr>
          <w:p w:rsidR="00B76ADD" w:rsidRDefault="00B76ADD">
            <w:pPr>
              <w:rPr>
                <w:sz w:val="24"/>
              </w:rPr>
            </w:pPr>
          </w:p>
        </w:tc>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tcBorders>
              <w:bottom w:val="single" w:sz="6" w:space="0" w:color="auto"/>
            </w:tcBorders>
            <w:shd w:val="clear" w:color="auto" w:fill="auto"/>
          </w:tcPr>
          <w:p w:rsidR="00B76ADD" w:rsidRDefault="00B76ADD">
            <w:pPr>
              <w:rPr>
                <w:szCs w:val="21"/>
              </w:rPr>
            </w:pPr>
            <w:r>
              <w:rPr>
                <w:rFonts w:hint="eastAsia"/>
                <w:szCs w:val="21"/>
              </w:rPr>
              <w:t>分期收款提供劳务</w:t>
            </w:r>
          </w:p>
        </w:tc>
        <w:tc>
          <w:tcPr>
            <w:tcW w:w="570" w:type="pct"/>
            <w:shd w:val="clear" w:color="auto" w:fill="auto"/>
            <w:vAlign w:val="center"/>
          </w:tcPr>
          <w:p w:rsidR="00B76ADD" w:rsidRPr="00B76ADD" w:rsidRDefault="00B76ADD" w:rsidP="00B76ADD">
            <w:pPr>
              <w:jc w:val="right"/>
              <w:rPr>
                <w:sz w:val="16"/>
                <w:szCs w:val="16"/>
              </w:rPr>
            </w:pPr>
          </w:p>
        </w:tc>
        <w:tc>
          <w:tcPr>
            <w:tcW w:w="695" w:type="pct"/>
            <w:shd w:val="clear" w:color="auto" w:fill="auto"/>
            <w:vAlign w:val="center"/>
          </w:tcPr>
          <w:p w:rsidR="00B76ADD" w:rsidRPr="00B76ADD" w:rsidRDefault="00B76ADD" w:rsidP="00B76ADD">
            <w:pPr>
              <w:jc w:val="right"/>
              <w:rPr>
                <w:sz w:val="16"/>
                <w:szCs w:val="16"/>
              </w:rPr>
            </w:pPr>
          </w:p>
        </w:tc>
        <w:tc>
          <w:tcPr>
            <w:tcW w:w="634" w:type="pct"/>
            <w:shd w:val="clear" w:color="auto" w:fill="auto"/>
            <w:vAlign w:val="center"/>
          </w:tcPr>
          <w:p w:rsidR="00B76ADD" w:rsidRPr="00B76ADD" w:rsidRDefault="00B76ADD" w:rsidP="00B76ADD">
            <w:pPr>
              <w:jc w:val="right"/>
              <w:rPr>
                <w:sz w:val="16"/>
                <w:szCs w:val="16"/>
              </w:rPr>
            </w:pPr>
          </w:p>
        </w:tc>
        <w:tc>
          <w:tcPr>
            <w:tcW w:w="759" w:type="pct"/>
            <w:shd w:val="clear" w:color="auto" w:fill="auto"/>
            <w:vAlign w:val="center"/>
          </w:tcPr>
          <w:p w:rsidR="00B76ADD" w:rsidRPr="00B76ADD" w:rsidRDefault="00B76ADD" w:rsidP="00B76ADD">
            <w:pPr>
              <w:jc w:val="right"/>
              <w:rPr>
                <w:sz w:val="16"/>
                <w:szCs w:val="16"/>
              </w:rPr>
            </w:pPr>
          </w:p>
        </w:tc>
        <w:tc>
          <w:tcPr>
            <w:tcW w:w="696" w:type="pct"/>
            <w:shd w:val="clear" w:color="auto" w:fill="auto"/>
            <w:vAlign w:val="center"/>
          </w:tcPr>
          <w:p w:rsidR="00B76ADD" w:rsidRPr="00B76ADD" w:rsidRDefault="00B76ADD" w:rsidP="00B76ADD">
            <w:pPr>
              <w:jc w:val="right"/>
              <w:rPr>
                <w:sz w:val="16"/>
                <w:szCs w:val="16"/>
              </w:rPr>
            </w:pPr>
          </w:p>
        </w:tc>
        <w:tc>
          <w:tcPr>
            <w:tcW w:w="633" w:type="pct"/>
            <w:tcBorders>
              <w:right w:val="single" w:sz="4" w:space="0" w:color="auto"/>
            </w:tcBorders>
            <w:shd w:val="clear" w:color="auto" w:fill="auto"/>
            <w:vAlign w:val="center"/>
          </w:tcPr>
          <w:p w:rsidR="00B76ADD" w:rsidRPr="00B76ADD" w:rsidRDefault="00B76ADD" w:rsidP="00B76ADD">
            <w:pPr>
              <w:jc w:val="right"/>
              <w:rPr>
                <w:sz w:val="16"/>
                <w:szCs w:val="16"/>
              </w:rPr>
            </w:pPr>
          </w:p>
        </w:tc>
        <w:tc>
          <w:tcPr>
            <w:tcW w:w="380" w:type="pct"/>
            <w:tcBorders>
              <w:left w:val="single" w:sz="4" w:space="0" w:color="auto"/>
            </w:tcBorders>
            <w:shd w:val="clear" w:color="auto" w:fill="auto"/>
            <w:vAlign w:val="center"/>
          </w:tcPr>
          <w:p w:rsidR="00B76ADD" w:rsidRDefault="00B76ADD">
            <w:pPr>
              <w:rPr>
                <w:sz w:val="24"/>
              </w:rPr>
            </w:pPr>
          </w:p>
        </w:tc>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shd w:val="clear" w:color="auto" w:fill="auto"/>
          </w:tcPr>
          <w:p w:rsidR="00B76ADD" w:rsidRDefault="00B76ADD">
            <w:pPr>
              <w:rPr>
                <w:szCs w:val="21"/>
              </w:rPr>
            </w:pPr>
            <w:r w:rsidRPr="00B12E7E">
              <w:rPr>
                <w:rFonts w:hint="eastAsia"/>
                <w:szCs w:val="21"/>
              </w:rPr>
              <w:t>减：一年内到期部分</w:t>
            </w:r>
          </w:p>
        </w:tc>
        <w:tc>
          <w:tcPr>
            <w:tcW w:w="570" w:type="pct"/>
            <w:shd w:val="clear" w:color="auto" w:fill="auto"/>
            <w:vAlign w:val="center"/>
          </w:tcPr>
          <w:p w:rsidR="00B76ADD" w:rsidRPr="00B76ADD" w:rsidRDefault="00B76ADD" w:rsidP="00B76ADD">
            <w:pPr>
              <w:jc w:val="right"/>
              <w:rPr>
                <w:sz w:val="16"/>
                <w:szCs w:val="16"/>
              </w:rPr>
            </w:pPr>
            <w:r w:rsidRPr="00B76ADD">
              <w:rPr>
                <w:sz w:val="16"/>
                <w:szCs w:val="16"/>
              </w:rPr>
              <w:t>480,368,133.50</w:t>
            </w:r>
          </w:p>
        </w:tc>
        <w:tc>
          <w:tcPr>
            <w:tcW w:w="695" w:type="pct"/>
            <w:shd w:val="clear" w:color="auto" w:fill="auto"/>
            <w:vAlign w:val="center"/>
          </w:tcPr>
          <w:p w:rsidR="00B76ADD" w:rsidRPr="00B76ADD" w:rsidRDefault="00B76ADD" w:rsidP="00B76ADD">
            <w:pPr>
              <w:jc w:val="right"/>
              <w:rPr>
                <w:sz w:val="16"/>
                <w:szCs w:val="16"/>
              </w:rPr>
            </w:pPr>
            <w:r w:rsidRPr="00B76ADD">
              <w:rPr>
                <w:sz w:val="16"/>
                <w:szCs w:val="16"/>
              </w:rPr>
              <w:t>12,009,203.34</w:t>
            </w:r>
          </w:p>
        </w:tc>
        <w:tc>
          <w:tcPr>
            <w:tcW w:w="634" w:type="pct"/>
            <w:shd w:val="clear" w:color="auto" w:fill="auto"/>
            <w:vAlign w:val="center"/>
          </w:tcPr>
          <w:p w:rsidR="00B76ADD" w:rsidRPr="00B76ADD" w:rsidRDefault="00B76ADD" w:rsidP="00B76ADD">
            <w:pPr>
              <w:jc w:val="right"/>
              <w:rPr>
                <w:sz w:val="16"/>
                <w:szCs w:val="16"/>
              </w:rPr>
            </w:pPr>
            <w:r w:rsidRPr="00B76ADD">
              <w:rPr>
                <w:sz w:val="16"/>
                <w:szCs w:val="16"/>
              </w:rPr>
              <w:t>468,358,930.16</w:t>
            </w:r>
          </w:p>
        </w:tc>
        <w:tc>
          <w:tcPr>
            <w:tcW w:w="759" w:type="pct"/>
            <w:shd w:val="clear" w:color="auto" w:fill="auto"/>
            <w:vAlign w:val="center"/>
          </w:tcPr>
          <w:p w:rsidR="00B76ADD" w:rsidRPr="00B76ADD" w:rsidRDefault="00B76ADD" w:rsidP="00B76ADD">
            <w:pPr>
              <w:jc w:val="right"/>
              <w:rPr>
                <w:sz w:val="16"/>
                <w:szCs w:val="16"/>
              </w:rPr>
            </w:pPr>
            <w:r w:rsidRPr="00B76ADD">
              <w:rPr>
                <w:sz w:val="16"/>
                <w:szCs w:val="16"/>
              </w:rPr>
              <w:t>350,160,395.02</w:t>
            </w:r>
          </w:p>
        </w:tc>
        <w:tc>
          <w:tcPr>
            <w:tcW w:w="696" w:type="pct"/>
            <w:shd w:val="clear" w:color="auto" w:fill="auto"/>
            <w:vAlign w:val="center"/>
          </w:tcPr>
          <w:p w:rsidR="00B76ADD" w:rsidRPr="00B76ADD" w:rsidRDefault="00B76ADD" w:rsidP="00B76ADD">
            <w:pPr>
              <w:jc w:val="right"/>
              <w:rPr>
                <w:sz w:val="16"/>
                <w:szCs w:val="16"/>
              </w:rPr>
            </w:pPr>
            <w:r w:rsidRPr="00B76ADD">
              <w:rPr>
                <w:sz w:val="16"/>
                <w:szCs w:val="16"/>
              </w:rPr>
              <w:t>7,703,528.69</w:t>
            </w:r>
          </w:p>
        </w:tc>
        <w:tc>
          <w:tcPr>
            <w:tcW w:w="633" w:type="pct"/>
            <w:tcBorders>
              <w:right w:val="single" w:sz="4" w:space="0" w:color="auto"/>
            </w:tcBorders>
            <w:shd w:val="clear" w:color="auto" w:fill="auto"/>
            <w:vAlign w:val="center"/>
          </w:tcPr>
          <w:p w:rsidR="00B76ADD" w:rsidRPr="00B76ADD" w:rsidRDefault="00B76ADD" w:rsidP="00B76ADD">
            <w:pPr>
              <w:jc w:val="right"/>
              <w:rPr>
                <w:sz w:val="16"/>
                <w:szCs w:val="16"/>
              </w:rPr>
            </w:pPr>
            <w:r w:rsidRPr="00B76ADD">
              <w:rPr>
                <w:sz w:val="16"/>
                <w:szCs w:val="16"/>
              </w:rPr>
              <w:t>342,456,866.33</w:t>
            </w:r>
          </w:p>
        </w:tc>
        <w:tc>
          <w:tcPr>
            <w:tcW w:w="380" w:type="pct"/>
            <w:tcBorders>
              <w:left w:val="single" w:sz="4" w:space="0" w:color="auto"/>
            </w:tcBorders>
            <w:shd w:val="clear" w:color="auto" w:fill="auto"/>
          </w:tcPr>
          <w:p w:rsidR="00B76ADD" w:rsidRDefault="00B76ADD" w:rsidP="00507787">
            <w:pPr>
              <w:ind w:rightChars="50" w:right="105"/>
              <w:rPr>
                <w:szCs w:val="21"/>
              </w:rPr>
            </w:pPr>
          </w:p>
        </w:tc>
      </w:tr>
      <w:tr w:rsidR="00B76ADD" w:rsidTr="00B76AD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PrEx>
        <w:trPr>
          <w:cantSplit/>
        </w:trPr>
        <w:tc>
          <w:tcPr>
            <w:tcW w:w="633" w:type="pct"/>
            <w:shd w:val="clear" w:color="auto" w:fill="auto"/>
            <w:vAlign w:val="center"/>
          </w:tcPr>
          <w:p w:rsidR="00B76ADD" w:rsidRDefault="00B76ADD">
            <w:pPr>
              <w:jc w:val="center"/>
              <w:rPr>
                <w:szCs w:val="21"/>
              </w:rPr>
            </w:pPr>
            <w:r>
              <w:rPr>
                <w:rFonts w:hint="eastAsia"/>
                <w:szCs w:val="21"/>
              </w:rPr>
              <w:t>合计</w:t>
            </w:r>
          </w:p>
        </w:tc>
        <w:tc>
          <w:tcPr>
            <w:tcW w:w="570" w:type="pct"/>
            <w:shd w:val="clear" w:color="auto" w:fill="auto"/>
            <w:vAlign w:val="center"/>
          </w:tcPr>
          <w:p w:rsidR="00B76ADD" w:rsidRPr="00B76ADD" w:rsidRDefault="00B76ADD" w:rsidP="00B76ADD">
            <w:pPr>
              <w:jc w:val="right"/>
              <w:rPr>
                <w:sz w:val="16"/>
                <w:szCs w:val="16"/>
              </w:rPr>
            </w:pPr>
            <w:r w:rsidRPr="00B76ADD">
              <w:rPr>
                <w:sz w:val="16"/>
                <w:szCs w:val="16"/>
              </w:rPr>
              <w:t>370,249,814.37</w:t>
            </w:r>
          </w:p>
        </w:tc>
        <w:tc>
          <w:tcPr>
            <w:tcW w:w="695" w:type="pct"/>
            <w:shd w:val="clear" w:color="auto" w:fill="auto"/>
            <w:vAlign w:val="center"/>
          </w:tcPr>
          <w:p w:rsidR="00B76ADD" w:rsidRPr="00B76ADD" w:rsidRDefault="00B76ADD" w:rsidP="00B76ADD">
            <w:pPr>
              <w:jc w:val="right"/>
              <w:rPr>
                <w:sz w:val="16"/>
                <w:szCs w:val="16"/>
              </w:rPr>
            </w:pPr>
            <w:r w:rsidRPr="00B76ADD">
              <w:rPr>
                <w:sz w:val="16"/>
                <w:szCs w:val="16"/>
              </w:rPr>
              <w:t>9,256,245.36</w:t>
            </w:r>
          </w:p>
        </w:tc>
        <w:tc>
          <w:tcPr>
            <w:tcW w:w="634" w:type="pct"/>
            <w:shd w:val="clear" w:color="auto" w:fill="auto"/>
            <w:vAlign w:val="center"/>
          </w:tcPr>
          <w:p w:rsidR="00B76ADD" w:rsidRPr="00B76ADD" w:rsidRDefault="00B76ADD" w:rsidP="00B76ADD">
            <w:pPr>
              <w:jc w:val="right"/>
              <w:rPr>
                <w:sz w:val="16"/>
                <w:szCs w:val="16"/>
              </w:rPr>
            </w:pPr>
            <w:r w:rsidRPr="00B76ADD">
              <w:rPr>
                <w:sz w:val="16"/>
                <w:szCs w:val="16"/>
              </w:rPr>
              <w:t>360,993,569.01</w:t>
            </w:r>
          </w:p>
        </w:tc>
        <w:tc>
          <w:tcPr>
            <w:tcW w:w="759" w:type="pct"/>
            <w:shd w:val="clear" w:color="auto" w:fill="auto"/>
            <w:vAlign w:val="center"/>
          </w:tcPr>
          <w:p w:rsidR="00B76ADD" w:rsidRPr="00B76ADD" w:rsidRDefault="00B76ADD" w:rsidP="00B76ADD">
            <w:pPr>
              <w:jc w:val="right"/>
              <w:rPr>
                <w:sz w:val="16"/>
                <w:szCs w:val="16"/>
              </w:rPr>
            </w:pPr>
            <w:r w:rsidRPr="00B76ADD">
              <w:rPr>
                <w:sz w:val="16"/>
                <w:szCs w:val="16"/>
              </w:rPr>
              <w:t>484,231,716.55</w:t>
            </w:r>
          </w:p>
        </w:tc>
        <w:tc>
          <w:tcPr>
            <w:tcW w:w="696" w:type="pct"/>
            <w:shd w:val="clear" w:color="auto" w:fill="auto"/>
            <w:vAlign w:val="center"/>
          </w:tcPr>
          <w:p w:rsidR="00B76ADD" w:rsidRPr="00B76ADD" w:rsidRDefault="00B76ADD" w:rsidP="00B76ADD">
            <w:pPr>
              <w:jc w:val="right"/>
              <w:rPr>
                <w:sz w:val="16"/>
                <w:szCs w:val="16"/>
              </w:rPr>
            </w:pPr>
            <w:r w:rsidRPr="00B76ADD">
              <w:rPr>
                <w:sz w:val="16"/>
                <w:szCs w:val="16"/>
              </w:rPr>
              <w:t>10,653,097.76</w:t>
            </w:r>
          </w:p>
        </w:tc>
        <w:tc>
          <w:tcPr>
            <w:tcW w:w="633" w:type="pct"/>
            <w:tcBorders>
              <w:right w:val="single" w:sz="4" w:space="0" w:color="auto"/>
            </w:tcBorders>
            <w:shd w:val="clear" w:color="auto" w:fill="auto"/>
            <w:vAlign w:val="center"/>
          </w:tcPr>
          <w:p w:rsidR="00B76ADD" w:rsidRPr="00B76ADD" w:rsidRDefault="00B76ADD" w:rsidP="00B76ADD">
            <w:pPr>
              <w:jc w:val="right"/>
              <w:rPr>
                <w:sz w:val="16"/>
                <w:szCs w:val="16"/>
              </w:rPr>
            </w:pPr>
            <w:r w:rsidRPr="00B76ADD">
              <w:rPr>
                <w:sz w:val="16"/>
                <w:szCs w:val="16"/>
              </w:rPr>
              <w:t>473,578,618.79</w:t>
            </w:r>
          </w:p>
        </w:tc>
        <w:tc>
          <w:tcPr>
            <w:tcW w:w="380" w:type="pct"/>
            <w:tcBorders>
              <w:left w:val="single" w:sz="4" w:space="0" w:color="auto"/>
            </w:tcBorders>
            <w:shd w:val="clear" w:color="auto" w:fill="auto"/>
          </w:tcPr>
          <w:p w:rsidR="00B76ADD" w:rsidRDefault="00B76ADD" w:rsidP="00507787">
            <w:pPr>
              <w:ind w:rightChars="50" w:right="105"/>
              <w:jc w:val="center"/>
              <w:rPr>
                <w:szCs w:val="21"/>
              </w:rPr>
            </w:pPr>
            <w:r>
              <w:rPr>
                <w:rFonts w:hint="eastAsia"/>
                <w:szCs w:val="21"/>
              </w:rPr>
              <w:t>/</w:t>
            </w:r>
          </w:p>
        </w:tc>
      </w:tr>
    </w:tbl>
    <w:p w:rsidR="00151819" w:rsidRDefault="00151819">
      <w:pPr>
        <w:rPr>
          <w:color w:val="FF0000"/>
          <w:szCs w:val="21"/>
        </w:rPr>
        <w:sectPr w:rsidR="00151819" w:rsidSect="008069A6">
          <w:pgSz w:w="11906" w:h="16838"/>
          <w:pgMar w:top="1440" w:right="1797" w:bottom="1525" w:left="1276" w:header="856" w:footer="992" w:gutter="0"/>
          <w:cols w:space="425"/>
          <w:docGrid w:type="lines" w:linePitch="312"/>
        </w:sectPr>
      </w:pPr>
    </w:p>
    <w:p w:rsidR="00B429B3" w:rsidRDefault="00B429B3">
      <w:pPr>
        <w:rPr>
          <w:color w:val="FF0000"/>
          <w:szCs w:val="21"/>
        </w:rPr>
      </w:pPr>
    </w:p>
    <w:p w:rsidR="00B429B3" w:rsidRDefault="00C31191">
      <w:pPr>
        <w:pStyle w:val="4"/>
        <w:numPr>
          <w:ilvl w:val="3"/>
          <w:numId w:val="107"/>
        </w:numPr>
        <w:ind w:left="426" w:hanging="426"/>
        <w:rPr>
          <w:rFonts w:ascii="宋体" w:eastAsia="宋体" w:hAnsi="宋体" w:cs="宋体"/>
          <w:kern w:val="0"/>
          <w:szCs w:val="24"/>
        </w:rPr>
      </w:pPr>
      <w:r>
        <w:rPr>
          <w:rFonts w:ascii="宋体" w:eastAsia="宋体" w:hAnsi="宋体" w:cs="宋体" w:hint="eastAsia"/>
          <w:kern w:val="0"/>
          <w:szCs w:val="24"/>
        </w:rPr>
        <w:t>按</w:t>
      </w:r>
      <w:r>
        <w:rPr>
          <w:rFonts w:ascii="宋体" w:eastAsia="宋体" w:hAnsi="宋体" w:cs="宋体"/>
          <w:kern w:val="0"/>
          <w:szCs w:val="24"/>
        </w:rPr>
        <w:t>坏账计提方法分类披露</w:t>
      </w:r>
    </w:p>
    <w:bookmarkStart w:id="200" w:name="_Hlk153457348" w:displacedByCustomXml="next"/>
    <w:sdt>
      <w:sdtPr>
        <w:alias w:val="是否适用：按坏账计提方法分类披露[双击切换]"/>
        <w:tag w:val="_GBC_b88f58fcc61342f3b795c44388b6782b"/>
        <w:id w:val="-720445230"/>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按坏账计提方法分类披露"/>
          <w:tag w:val="_GBC_bd420b8bfb1348be9783552f5fd7a05e"/>
          <w:id w:val="1189563699"/>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按坏账计提方法分类披露"/>
          <w:tag w:val="_GBC_3ac94de7648b4b0f979b720c33955d79"/>
          <w:id w:val="5938197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1686"/>
        <w:gridCol w:w="871"/>
        <w:gridCol w:w="1581"/>
        <w:gridCol w:w="813"/>
        <w:gridCol w:w="1686"/>
        <w:gridCol w:w="1686"/>
        <w:gridCol w:w="871"/>
        <w:gridCol w:w="1581"/>
        <w:gridCol w:w="813"/>
        <w:gridCol w:w="1686"/>
      </w:tblGrid>
      <w:tr w:rsidR="00B429B3" w:rsidTr="00B12E7E">
        <w:trPr>
          <w:cantSplit/>
          <w:trHeight w:val="259"/>
        </w:trPr>
        <w:sdt>
          <w:sdtPr>
            <w:rPr>
              <w:rFonts w:hint="eastAsia"/>
              <w:szCs w:val="21"/>
            </w:rPr>
            <w:tag w:val="_PLD_c1f44ed4b1a04d33962261a361bb9b1b"/>
            <w:id w:val="-445840748"/>
          </w:sdtPr>
          <w:sdtEndPr/>
          <w:sdtContent>
            <w:tc>
              <w:tcPr>
                <w:tcW w:w="0" w:type="auto"/>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类别</w:t>
                </w:r>
              </w:p>
            </w:tc>
          </w:sdtContent>
        </w:sdt>
        <w:sdt>
          <w:sdtPr>
            <w:rPr>
              <w:rFonts w:hint="eastAsia"/>
              <w:szCs w:val="21"/>
            </w:rPr>
            <w:tag w:val="_PLD_a9d390643c964401aa5f9b3500e0b907"/>
            <w:id w:val="770041911"/>
          </w:sdtPr>
          <w:sdtEndPr/>
          <w:sdtContent>
            <w:tc>
              <w:tcPr>
                <w:tcW w:w="0" w:type="auto"/>
                <w:gridSpan w:val="5"/>
                <w:tcBorders>
                  <w:top w:val="single" w:sz="4" w:space="0" w:color="auto"/>
                  <w:left w:val="single" w:sz="4" w:space="0" w:color="auto"/>
                  <w:right w:val="single" w:sz="4" w:space="0" w:color="auto"/>
                </w:tcBorders>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期末余额</w:t>
                </w:r>
              </w:p>
            </w:tc>
          </w:sdtContent>
        </w:sdt>
        <w:sdt>
          <w:sdtPr>
            <w:rPr>
              <w:rFonts w:hint="eastAsia"/>
              <w:szCs w:val="21"/>
            </w:rPr>
            <w:tag w:val="_PLD_1648e2d0a2e043a1b5e331d43977d521"/>
            <w:id w:val="-103112248"/>
          </w:sdtPr>
          <w:sdtEndPr/>
          <w:sdtContent>
            <w:tc>
              <w:tcPr>
                <w:tcW w:w="0" w:type="auto"/>
                <w:gridSpan w:val="5"/>
                <w:tcBorders>
                  <w:top w:val="single" w:sz="4" w:space="0" w:color="auto"/>
                  <w:left w:val="single" w:sz="4" w:space="0" w:color="auto"/>
                  <w:right w:val="single" w:sz="4" w:space="0" w:color="auto"/>
                </w:tcBorders>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期初余额</w:t>
                </w:r>
              </w:p>
            </w:tc>
          </w:sdtContent>
        </w:sdt>
      </w:tr>
      <w:tr w:rsidR="00B429B3" w:rsidTr="00B12E7E">
        <w:trPr>
          <w:cantSplit/>
          <w:trHeight w:val="227"/>
        </w:trPr>
        <w:tc>
          <w:tcPr>
            <w:tcW w:w="0" w:type="auto"/>
            <w:vMerge/>
            <w:tcBorders>
              <w:left w:val="single" w:sz="4" w:space="0" w:color="auto"/>
              <w:right w:val="single" w:sz="4" w:space="0" w:color="auto"/>
            </w:tcBorders>
            <w:vAlign w:val="center"/>
          </w:tcPr>
          <w:p w:rsidR="00B429B3" w:rsidRDefault="00B429B3">
            <w:pPr>
              <w:rPr>
                <w:szCs w:val="21"/>
              </w:rPr>
            </w:pPr>
          </w:p>
        </w:tc>
        <w:sdt>
          <w:sdtPr>
            <w:rPr>
              <w:rFonts w:hint="eastAsia"/>
              <w:szCs w:val="21"/>
            </w:rPr>
            <w:tag w:val="_PLD_3728122722094c6c87dbbc3d1d8391b6"/>
            <w:id w:val="-582286374"/>
          </w:sdtPr>
          <w:sdtEndPr/>
          <w:sdtContent>
            <w:tc>
              <w:tcPr>
                <w:tcW w:w="0" w:type="auto"/>
                <w:gridSpan w:val="2"/>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账面余额</w:t>
                </w:r>
              </w:p>
            </w:tc>
          </w:sdtContent>
        </w:sdt>
        <w:sdt>
          <w:sdtPr>
            <w:rPr>
              <w:rFonts w:hint="eastAsia"/>
              <w:szCs w:val="21"/>
            </w:rPr>
            <w:tag w:val="_PLD_45cda725567e44bf952a7c8d03586e93"/>
            <w:id w:val="296816481"/>
          </w:sdtPr>
          <w:sdtEndPr/>
          <w:sdtContent>
            <w:tc>
              <w:tcPr>
                <w:tcW w:w="0" w:type="auto"/>
                <w:gridSpan w:val="2"/>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坏账准备</w:t>
                </w:r>
              </w:p>
            </w:tc>
          </w:sdtContent>
        </w:sdt>
        <w:sdt>
          <w:sdtPr>
            <w:rPr>
              <w:rFonts w:hint="eastAsia"/>
              <w:szCs w:val="21"/>
            </w:rPr>
            <w:tag w:val="_PLD_b5d693e10b584218a2fcb7c20c5f82d8"/>
            <w:id w:val="1373272299"/>
          </w:sdtPr>
          <w:sdtEndPr/>
          <w:sdtContent>
            <w:tc>
              <w:tcPr>
                <w:tcW w:w="0" w:type="auto"/>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账面</w:t>
                </w:r>
              </w:p>
              <w:p w:rsidR="00B429B3" w:rsidRDefault="00C31191">
                <w:pPr>
                  <w:jc w:val="center"/>
                  <w:rPr>
                    <w:szCs w:val="21"/>
                  </w:rPr>
                </w:pPr>
                <w:r>
                  <w:rPr>
                    <w:rFonts w:hint="eastAsia"/>
                    <w:szCs w:val="21"/>
                  </w:rPr>
                  <w:t>价值</w:t>
                </w:r>
              </w:p>
            </w:tc>
          </w:sdtContent>
        </w:sdt>
        <w:sdt>
          <w:sdtPr>
            <w:rPr>
              <w:rFonts w:hint="eastAsia"/>
              <w:szCs w:val="21"/>
            </w:rPr>
            <w:tag w:val="_PLD_91cf019e97d04cb7980e45e7ee7f25c6"/>
            <w:id w:val="564926322"/>
          </w:sdtPr>
          <w:sdtEndPr/>
          <w:sdtContent>
            <w:tc>
              <w:tcPr>
                <w:tcW w:w="0" w:type="auto"/>
                <w:gridSpan w:val="2"/>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账面余额</w:t>
                </w:r>
              </w:p>
            </w:tc>
          </w:sdtContent>
        </w:sdt>
        <w:sdt>
          <w:sdtPr>
            <w:rPr>
              <w:rFonts w:hint="eastAsia"/>
              <w:szCs w:val="21"/>
            </w:rPr>
            <w:tag w:val="_PLD_a0939ab7fd2844cda721292f9bdbe8a9"/>
            <w:id w:val="-1229615052"/>
          </w:sdtPr>
          <w:sdtEndPr/>
          <w:sdtContent>
            <w:tc>
              <w:tcPr>
                <w:tcW w:w="0" w:type="auto"/>
                <w:gridSpan w:val="2"/>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坏账准备</w:t>
                </w:r>
              </w:p>
            </w:tc>
          </w:sdtContent>
        </w:sdt>
        <w:sdt>
          <w:sdtPr>
            <w:rPr>
              <w:rFonts w:hint="eastAsia"/>
              <w:szCs w:val="21"/>
            </w:rPr>
            <w:tag w:val="_PLD_57c2a684efce445789de9538ca62e055"/>
            <w:id w:val="1809128475"/>
          </w:sdtPr>
          <w:sdtEndPr/>
          <w:sdtContent>
            <w:tc>
              <w:tcPr>
                <w:tcW w:w="0" w:type="auto"/>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账面</w:t>
                </w:r>
              </w:p>
              <w:p w:rsidR="00B429B3" w:rsidRDefault="00C31191">
                <w:pPr>
                  <w:jc w:val="center"/>
                  <w:rPr>
                    <w:szCs w:val="21"/>
                  </w:rPr>
                </w:pPr>
                <w:r>
                  <w:rPr>
                    <w:rFonts w:hint="eastAsia"/>
                    <w:szCs w:val="21"/>
                  </w:rPr>
                  <w:t>价值</w:t>
                </w:r>
              </w:p>
            </w:tc>
          </w:sdtContent>
        </w:sdt>
      </w:tr>
      <w:tr w:rsidR="00B429B3" w:rsidTr="00B12E7E">
        <w:trPr>
          <w:cantSplit/>
          <w:trHeight w:val="375"/>
        </w:trPr>
        <w:tc>
          <w:tcPr>
            <w:tcW w:w="0" w:type="auto"/>
            <w:vMerge/>
            <w:tcBorders>
              <w:left w:val="single" w:sz="4" w:space="0" w:color="auto"/>
              <w:bottom w:val="single" w:sz="4" w:space="0" w:color="auto"/>
              <w:right w:val="single" w:sz="4" w:space="0" w:color="auto"/>
            </w:tcBorders>
            <w:vAlign w:val="center"/>
          </w:tcPr>
          <w:p w:rsidR="00B429B3" w:rsidRDefault="00B429B3">
            <w:pPr>
              <w:rPr>
                <w:szCs w:val="21"/>
              </w:rPr>
            </w:pPr>
          </w:p>
        </w:tc>
        <w:sdt>
          <w:sdtPr>
            <w:rPr>
              <w:rFonts w:hint="eastAsia"/>
              <w:szCs w:val="21"/>
            </w:rPr>
            <w:tag w:val="_PLD_79f42c5148e442c4896219a8569d3c88"/>
            <w:id w:val="1952746973"/>
          </w:sdt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rPr>
              <w:rFonts w:hint="eastAsia"/>
              <w:szCs w:val="21"/>
            </w:rPr>
            <w:tag w:val="_PLD_b2812c729f8b42eb8ec4be1270c8bef7"/>
            <w:id w:val="-1082826784"/>
          </w:sdtPr>
          <w:sdtEndPr>
            <w:rPr>
              <w:rFonts w:hint="default"/>
            </w:r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比例</w:t>
                </w:r>
                <w:r>
                  <w:rPr>
                    <w:szCs w:val="21"/>
                  </w:rPr>
                  <w:t>(%)</w:t>
                </w:r>
              </w:p>
            </w:tc>
          </w:sdtContent>
        </w:sdt>
        <w:sdt>
          <w:sdtPr>
            <w:rPr>
              <w:rFonts w:hint="eastAsia"/>
              <w:szCs w:val="21"/>
            </w:rPr>
            <w:tag w:val="_PLD_e53419d2dc934e91bc0da11a8e5064ef"/>
            <w:id w:val="1967846076"/>
          </w:sdt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rPr>
              <w:rFonts w:hint="eastAsia"/>
              <w:szCs w:val="21"/>
            </w:rPr>
            <w:tag w:val="_PLD_8fc1623422b24a81b3dc15cd79f7512f"/>
            <w:id w:val="-1942668640"/>
          </w:sdtPr>
          <w:sdtEndPr>
            <w:rPr>
              <w:rFonts w:hint="default"/>
            </w:r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计提比例</w:t>
                </w:r>
                <w:r>
                  <w:rPr>
                    <w:szCs w:val="21"/>
                  </w:rPr>
                  <w:t>(%)</w:t>
                </w:r>
              </w:p>
            </w:tc>
          </w:sdtContent>
        </w:sdt>
        <w:tc>
          <w:tcPr>
            <w:tcW w:w="0" w:type="auto"/>
            <w:vMerge/>
            <w:tcBorders>
              <w:left w:val="single" w:sz="4" w:space="0" w:color="auto"/>
              <w:bottom w:val="single" w:sz="4" w:space="0" w:color="auto"/>
              <w:right w:val="single" w:sz="4" w:space="0" w:color="auto"/>
            </w:tcBorders>
            <w:vAlign w:val="center"/>
          </w:tcPr>
          <w:p w:rsidR="00B429B3" w:rsidRDefault="00B429B3">
            <w:pPr>
              <w:jc w:val="center"/>
              <w:rPr>
                <w:szCs w:val="21"/>
              </w:rPr>
            </w:pPr>
          </w:p>
        </w:tc>
        <w:sdt>
          <w:sdtPr>
            <w:rPr>
              <w:rFonts w:hint="eastAsia"/>
              <w:szCs w:val="21"/>
            </w:rPr>
            <w:tag w:val="_PLD_9f3942e9c0ba424695638f4161f4e42d"/>
            <w:id w:val="1822997076"/>
          </w:sdt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rPr>
              <w:rFonts w:hint="eastAsia"/>
              <w:szCs w:val="21"/>
            </w:rPr>
            <w:tag w:val="_PLD_f3235b18b60547df8e3d3385802089f4"/>
            <w:id w:val="-2069793237"/>
          </w:sdtPr>
          <w:sdtEndPr>
            <w:rPr>
              <w:rFonts w:hint="default"/>
            </w:r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比例</w:t>
                </w:r>
                <w:r>
                  <w:rPr>
                    <w:szCs w:val="21"/>
                  </w:rPr>
                  <w:t>(%)</w:t>
                </w:r>
              </w:p>
            </w:tc>
          </w:sdtContent>
        </w:sdt>
        <w:sdt>
          <w:sdtPr>
            <w:rPr>
              <w:rFonts w:hint="eastAsia"/>
              <w:szCs w:val="21"/>
            </w:rPr>
            <w:tag w:val="_PLD_95314b7a1e474331887eccdfdd39852f"/>
            <w:id w:val="-1501495007"/>
          </w:sdt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rPr>
              <w:rFonts w:hint="eastAsia"/>
              <w:szCs w:val="21"/>
            </w:rPr>
            <w:tag w:val="_PLD_39204f5cc16e488ba0242450ae9e4aad"/>
            <w:id w:val="-1665693873"/>
          </w:sdtPr>
          <w:sdtEndPr>
            <w:rPr>
              <w:rFonts w:hint="default"/>
            </w:rPr>
          </w:sdtEndPr>
          <w:sdtContent>
            <w:tc>
              <w:tcPr>
                <w:tcW w:w="0" w:type="auto"/>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计提比例</w:t>
                </w:r>
                <w:r>
                  <w:rPr>
                    <w:szCs w:val="21"/>
                  </w:rPr>
                  <w:t>(%)</w:t>
                </w:r>
              </w:p>
            </w:tc>
          </w:sdtContent>
        </w:sdt>
        <w:tc>
          <w:tcPr>
            <w:tcW w:w="0" w:type="auto"/>
            <w:vMerge/>
            <w:tcBorders>
              <w:left w:val="single" w:sz="4" w:space="0" w:color="auto"/>
              <w:bottom w:val="single" w:sz="4" w:space="0" w:color="auto"/>
              <w:right w:val="single" w:sz="4" w:space="0" w:color="auto"/>
            </w:tcBorders>
          </w:tcPr>
          <w:p w:rsidR="00B429B3" w:rsidRDefault="00B429B3">
            <w:pPr>
              <w:jc w:val="center"/>
              <w:rPr>
                <w:szCs w:val="21"/>
              </w:rPr>
            </w:pPr>
          </w:p>
        </w:tc>
      </w:tr>
      <w:tr w:rsidR="00B429B3" w:rsidTr="00B12E7E">
        <w:trPr>
          <w:cantSplit/>
        </w:trPr>
        <w:tc>
          <w:tcPr>
            <w:tcW w:w="0" w:type="auto"/>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按单项计提坏账准备</w:t>
            </w: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r>
      <w:tr w:rsidR="00B429B3" w:rsidTr="00B12E7E">
        <w:trPr>
          <w:cantSplit/>
        </w:trPr>
        <w:tc>
          <w:tcPr>
            <w:tcW w:w="0" w:type="auto"/>
            <w:gridSpan w:val="11"/>
            <w:tcBorders>
              <w:top w:val="single" w:sz="4" w:space="0" w:color="auto"/>
              <w:left w:val="single" w:sz="4" w:space="0" w:color="auto"/>
              <w:bottom w:val="single" w:sz="4" w:space="0" w:color="auto"/>
              <w:right w:val="single" w:sz="4" w:space="0" w:color="auto"/>
            </w:tcBorders>
          </w:tcPr>
          <w:sdt>
            <w:sdtPr>
              <w:rPr>
                <w:rFonts w:hint="eastAsia"/>
                <w:szCs w:val="21"/>
              </w:rPr>
              <w:tag w:val="_PLD_34974f3c7fb04e16a1fe7aa4186d9a25"/>
              <w:id w:val="-2015454633"/>
            </w:sdtPr>
            <w:sdtEndPr/>
            <w:sdtContent>
              <w:p w:rsidR="00B429B3" w:rsidRDefault="00C31191">
                <w:pPr>
                  <w:rPr>
                    <w:szCs w:val="21"/>
                  </w:rPr>
                </w:pPr>
                <w:r>
                  <w:rPr>
                    <w:rFonts w:hint="eastAsia"/>
                    <w:szCs w:val="21"/>
                  </w:rPr>
                  <w:t>其中：</w:t>
                </w:r>
              </w:p>
            </w:sdtContent>
          </w:sdt>
        </w:tc>
      </w:tr>
      <w:tr w:rsidR="00B429B3" w:rsidTr="00B12E7E">
        <w:trPr>
          <w:cantSplit/>
        </w:trPr>
        <w:tc>
          <w:tcPr>
            <w:tcW w:w="0" w:type="auto"/>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按组合计提坏账准备</w:t>
            </w: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r>
      <w:tr w:rsidR="00B429B3" w:rsidTr="00B12E7E">
        <w:trPr>
          <w:cantSplit/>
        </w:trPr>
        <w:tc>
          <w:tcPr>
            <w:tcW w:w="0" w:type="auto"/>
            <w:gridSpan w:val="11"/>
            <w:tcBorders>
              <w:top w:val="single" w:sz="4" w:space="0" w:color="auto"/>
              <w:left w:val="single" w:sz="4" w:space="0" w:color="auto"/>
              <w:bottom w:val="single" w:sz="4" w:space="0" w:color="auto"/>
              <w:right w:val="single" w:sz="4" w:space="0" w:color="auto"/>
            </w:tcBorders>
          </w:tcPr>
          <w:sdt>
            <w:sdtPr>
              <w:rPr>
                <w:rFonts w:hint="eastAsia"/>
                <w:szCs w:val="21"/>
              </w:rPr>
              <w:tag w:val="_PLD_ad470efcf54b471d8dc2d7182e6ecb22"/>
              <w:id w:val="2076782192"/>
            </w:sdtPr>
            <w:sdtEndPr/>
            <w:sdtContent>
              <w:p w:rsidR="00B429B3" w:rsidRDefault="00C31191">
                <w:pPr>
                  <w:rPr>
                    <w:szCs w:val="21"/>
                  </w:rPr>
                </w:pPr>
                <w:r>
                  <w:rPr>
                    <w:rFonts w:hint="eastAsia"/>
                    <w:szCs w:val="21"/>
                  </w:rPr>
                  <w:t>其中：</w:t>
                </w:r>
              </w:p>
            </w:sdtContent>
          </w:sdt>
        </w:tc>
      </w:tr>
      <w:tr w:rsidR="00B12E7E" w:rsidTr="00FF44EE">
        <w:trPr>
          <w:cantSplit/>
        </w:trPr>
        <w:tc>
          <w:tcPr>
            <w:tcW w:w="0" w:type="auto"/>
            <w:tcBorders>
              <w:top w:val="single" w:sz="4" w:space="0" w:color="auto"/>
              <w:left w:val="single" w:sz="4" w:space="0" w:color="auto"/>
              <w:bottom w:val="single" w:sz="4" w:space="0" w:color="auto"/>
              <w:right w:val="single" w:sz="4" w:space="0" w:color="auto"/>
            </w:tcBorders>
          </w:tcPr>
          <w:p w:rsidR="00B12E7E" w:rsidRDefault="00B12E7E">
            <w:pPr>
              <w:jc w:val="both"/>
              <w:rPr>
                <w:szCs w:val="21"/>
              </w:rPr>
            </w:pPr>
            <w:r>
              <w:rPr>
                <w:rFonts w:hint="eastAsia"/>
                <w:szCs w:val="21"/>
              </w:rPr>
              <w:t>按信用风险特征组合计提坏账准备</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850,617,947.87</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100.00</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21,265,448.70</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2.50</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829,352,499.17</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834,392,111.57</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100.00</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18,356,626.45</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rPr>
                <w:sz w:val="24"/>
              </w:rPr>
            </w:pPr>
            <w:r>
              <w:t>2.20</w:t>
            </w:r>
          </w:p>
        </w:tc>
        <w:tc>
          <w:tcPr>
            <w:tcW w:w="0" w:type="auto"/>
            <w:tcBorders>
              <w:top w:val="single" w:sz="4" w:space="0" w:color="auto"/>
              <w:left w:val="single" w:sz="4" w:space="0" w:color="auto"/>
              <w:bottom w:val="single" w:sz="4" w:space="0" w:color="auto"/>
              <w:right w:val="single" w:sz="4" w:space="0" w:color="auto"/>
            </w:tcBorders>
            <w:vAlign w:val="center"/>
          </w:tcPr>
          <w:p w:rsidR="00B12E7E" w:rsidRDefault="00FF44EE" w:rsidP="00FF44EE">
            <w:pPr>
              <w:jc w:val="right"/>
              <w:rPr>
                <w:szCs w:val="21"/>
              </w:rPr>
            </w:pPr>
            <w:r w:rsidRPr="00FF44EE">
              <w:rPr>
                <w:szCs w:val="21"/>
              </w:rPr>
              <w:t>816,035,485.12</w:t>
            </w:r>
          </w:p>
        </w:tc>
      </w:tr>
      <w:tr w:rsidR="00B12E7E" w:rsidTr="00B12E7E">
        <w:trPr>
          <w:cantSplit/>
        </w:trPr>
        <w:sdt>
          <w:sdtPr>
            <w:rPr>
              <w:szCs w:val="21"/>
            </w:rPr>
            <w:alias w:val="按组合计提坏账准备的明细-类别"/>
            <w:tag w:val="_GBC_e6d2224258b44ee19fe7c5d33300feb7"/>
            <w:id w:val="-1169475355"/>
            <w:showingPlcHdr/>
          </w:sdtPr>
          <w:sdtEndPr/>
          <w:sdtContent>
            <w:tc>
              <w:tcPr>
                <w:tcW w:w="0" w:type="auto"/>
                <w:tcBorders>
                  <w:top w:val="single" w:sz="4" w:space="0" w:color="auto"/>
                  <w:left w:val="single" w:sz="4" w:space="0" w:color="auto"/>
                  <w:bottom w:val="single" w:sz="4" w:space="0" w:color="auto"/>
                  <w:right w:val="single" w:sz="4" w:space="0" w:color="auto"/>
                </w:tcBorders>
              </w:tcPr>
              <w:p w:rsidR="00B12E7E" w:rsidRDefault="00B12E7E">
                <w:pPr>
                  <w:jc w:val="both"/>
                  <w:rPr>
                    <w:szCs w:val="21"/>
                  </w:rPr>
                </w:pPr>
                <w:r>
                  <w:rPr>
                    <w:rFonts w:hint="eastAsia"/>
                  </w:rPr>
                  <w:t xml:space="preserve">　</w:t>
                </w:r>
              </w:p>
            </w:tc>
          </w:sdtContent>
        </w:sdt>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p>
        </w:tc>
      </w:tr>
      <w:tr w:rsidR="00B12E7E" w:rsidTr="00B12E7E">
        <w:trPr>
          <w:cantSplit/>
        </w:trPr>
        <w:tc>
          <w:tcPr>
            <w:tcW w:w="0" w:type="auto"/>
            <w:tcBorders>
              <w:top w:val="single" w:sz="4" w:space="0" w:color="auto"/>
              <w:left w:val="single" w:sz="4" w:space="0" w:color="auto"/>
              <w:bottom w:val="single" w:sz="4" w:space="0" w:color="auto"/>
              <w:right w:val="single" w:sz="4" w:space="0" w:color="auto"/>
            </w:tcBorders>
            <w:vAlign w:val="center"/>
          </w:tcPr>
          <w:p w:rsidR="00B12E7E" w:rsidRDefault="00B12E7E">
            <w:pPr>
              <w:autoSpaceDE w:val="0"/>
              <w:autoSpaceDN w:val="0"/>
              <w:adjustRightInd w:val="0"/>
              <w:jc w:val="center"/>
              <w:rPr>
                <w:szCs w:val="21"/>
              </w:rPr>
            </w:pPr>
            <w:r>
              <w:rPr>
                <w:rFonts w:hint="eastAsia"/>
                <w:szCs w:val="21"/>
              </w:rPr>
              <w:t>合计</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r>
              <w:rPr>
                <w:szCs w:val="21"/>
              </w:rPr>
              <w:t>850,617,947.87</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center"/>
              <w:rPr>
                <w:szCs w:val="21"/>
              </w:rPr>
            </w:pPr>
            <w:r>
              <w:rPr>
                <w:rFonts w:hint="eastAsia"/>
                <w:szCs w:val="21"/>
              </w:rPr>
              <w:t>/</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r>
              <w:rPr>
                <w:szCs w:val="21"/>
              </w:rPr>
              <w:t>21,265,448.70</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center"/>
              <w:rPr>
                <w:szCs w:val="21"/>
              </w:rPr>
            </w:pPr>
            <w:r>
              <w:rPr>
                <w:rFonts w:hint="eastAsia"/>
                <w:szCs w:val="21"/>
              </w:rPr>
              <w:t>/</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r>
              <w:rPr>
                <w:szCs w:val="21"/>
              </w:rPr>
              <w:t>829,352,499.17</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r>
              <w:rPr>
                <w:szCs w:val="21"/>
              </w:rPr>
              <w:t>834,392,111.57</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center"/>
              <w:rPr>
                <w:szCs w:val="21"/>
              </w:rPr>
            </w:pPr>
            <w:r>
              <w:rPr>
                <w:rFonts w:hint="eastAsia"/>
                <w:szCs w:val="21"/>
              </w:rPr>
              <w:t>/</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right"/>
              <w:rPr>
                <w:szCs w:val="21"/>
              </w:rPr>
            </w:pPr>
            <w:r>
              <w:rPr>
                <w:szCs w:val="21"/>
              </w:rPr>
              <w:t>18,356,626.45</w:t>
            </w:r>
          </w:p>
        </w:tc>
        <w:tc>
          <w:tcPr>
            <w:tcW w:w="0" w:type="auto"/>
            <w:tcBorders>
              <w:top w:val="single" w:sz="4" w:space="0" w:color="auto"/>
              <w:left w:val="single" w:sz="4" w:space="0" w:color="auto"/>
              <w:bottom w:val="single" w:sz="4" w:space="0" w:color="auto"/>
              <w:right w:val="single" w:sz="4" w:space="0" w:color="auto"/>
            </w:tcBorders>
          </w:tcPr>
          <w:p w:rsidR="00B12E7E" w:rsidRDefault="00B12E7E">
            <w:pPr>
              <w:jc w:val="center"/>
              <w:rPr>
                <w:szCs w:val="21"/>
              </w:rPr>
            </w:pPr>
            <w:r>
              <w:rPr>
                <w:rFonts w:hint="eastAsia"/>
                <w:szCs w:val="21"/>
              </w:rPr>
              <w:t>/</w:t>
            </w:r>
          </w:p>
        </w:tc>
        <w:tc>
          <w:tcPr>
            <w:tcW w:w="0" w:type="auto"/>
            <w:tcBorders>
              <w:top w:val="single" w:sz="4" w:space="0" w:color="auto"/>
              <w:left w:val="single" w:sz="4" w:space="0" w:color="auto"/>
              <w:bottom w:val="single" w:sz="4" w:space="0" w:color="auto"/>
              <w:right w:val="single" w:sz="4" w:space="0" w:color="auto"/>
            </w:tcBorders>
          </w:tcPr>
          <w:p w:rsidR="00B12E7E" w:rsidRDefault="00FF44EE">
            <w:pPr>
              <w:jc w:val="right"/>
              <w:rPr>
                <w:szCs w:val="21"/>
              </w:rPr>
            </w:pPr>
            <w:r w:rsidRPr="00FF44EE">
              <w:rPr>
                <w:szCs w:val="21"/>
              </w:rPr>
              <w:t>816,035,485.12</w:t>
            </w:r>
          </w:p>
        </w:tc>
      </w:tr>
    </w:tbl>
    <w:p w:rsidR="00B429B3" w:rsidRDefault="00B429B3"/>
    <w:p w:rsidR="00B429B3" w:rsidRDefault="00C31191">
      <w:r>
        <w:rPr>
          <w:rFonts w:hint="eastAsia"/>
        </w:rPr>
        <w:t>按单项计提坏账准备：</w:t>
      </w:r>
    </w:p>
    <w:sdt>
      <w:sdtPr>
        <w:alias w:val="是否适用：按单项计提坏账准备的详细情况[双击切换]"/>
        <w:tag w:val="_GBC_19243c464e23496a87380a02fccd7f4a"/>
        <w:id w:val="-1107805084"/>
        <w:placeholder>
          <w:docPart w:val="GBC22222222222222222222222222222"/>
        </w:placeholder>
      </w:sdtPr>
      <w:sdtEndPr/>
      <w:sdtContent>
        <w:p w:rsidR="00B12E7E" w:rsidRDefault="00C31191" w:rsidP="00B12E7E">
          <w:r>
            <w:fldChar w:fldCharType="begin"/>
          </w:r>
          <w:r w:rsidR="00B12E7E">
            <w:instrText xml:space="preserve"> MACROBUTTON  SnrToggleCheckbox □适用 </w:instrText>
          </w:r>
          <w:r>
            <w:fldChar w:fldCharType="end"/>
          </w:r>
          <w:r>
            <w:fldChar w:fldCharType="begin"/>
          </w:r>
          <w:r w:rsidR="00B12E7E">
            <w:instrText xml:space="preserve"> MACROBUTTON  SnrToggleCheckbox √不适用 </w:instrText>
          </w:r>
          <w:r>
            <w:fldChar w:fldCharType="end"/>
          </w:r>
        </w:p>
      </w:sdtContent>
    </w:sdt>
    <w:p w:rsidR="00B12E7E" w:rsidRDefault="00B12E7E" w:rsidP="00B12E7E">
      <w:pPr>
        <w:rPr>
          <w:szCs w:val="21"/>
        </w:rPr>
      </w:pPr>
    </w:p>
    <w:p w:rsidR="00B429B3" w:rsidRDefault="00C31191">
      <w:pPr>
        <w:rPr>
          <w:szCs w:val="21"/>
        </w:rPr>
      </w:pPr>
      <w:r>
        <w:rPr>
          <w:rFonts w:hint="eastAsia"/>
          <w:szCs w:val="21"/>
        </w:rPr>
        <w:lastRenderedPageBreak/>
        <w:t>按单项计提坏账准备的说明：</w:t>
      </w:r>
    </w:p>
    <w:sdt>
      <w:sdtPr>
        <w:rPr>
          <w:szCs w:val="21"/>
        </w:rPr>
        <w:alias w:val="是否适用：按单项计提坏账准备的说明[双击切换]"/>
        <w:tag w:val="_GBC_ee6f2bb0912a4ff4a6aa0561400844a8"/>
        <w:id w:val="426699168"/>
        <w:placeholder>
          <w:docPart w:val="GBC22222222222222222222222222222"/>
        </w:placeholder>
      </w:sdtPr>
      <w:sdtEndPr/>
      <w:sdtContent>
        <w:p w:rsidR="00B429B3" w:rsidRDefault="00C31191" w:rsidP="00B12E7E">
          <w:pPr>
            <w:rPr>
              <w:szCs w:val="21"/>
            </w:rPr>
          </w:pPr>
          <w:r>
            <w:rPr>
              <w:szCs w:val="21"/>
            </w:rPr>
            <w:fldChar w:fldCharType="begin"/>
          </w:r>
          <w:r w:rsidR="00B12E7E">
            <w:rPr>
              <w:szCs w:val="21"/>
            </w:rPr>
            <w:instrText xml:space="preserve"> MACROBUTTON  SnrToggleCheckbox □适用 </w:instrText>
          </w:r>
          <w:r>
            <w:rPr>
              <w:szCs w:val="21"/>
            </w:rPr>
            <w:fldChar w:fldCharType="end"/>
          </w:r>
          <w:r>
            <w:rPr>
              <w:szCs w:val="21"/>
            </w:rPr>
            <w:fldChar w:fldCharType="begin"/>
          </w:r>
          <w:r w:rsidR="00B12E7E">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按组合计提坏账准备的详细情况[双击切换]"/>
        <w:tag w:val="_GBC_e6c71fc91a6941b5af515956aed70086"/>
        <w:id w:val="615249968"/>
        <w:lock w:val="contentLocked"/>
        <w:placeholder>
          <w:docPart w:val="GBC22222222222222222222222222222"/>
        </w:placeholder>
      </w:sdtPr>
      <w:sdtEndPr/>
      <w:sdtContent>
        <w:p w:rsidR="00B429B3" w:rsidRDefault="00C31191">
          <w:pPr>
            <w:rPr>
              <w:rFonts w:ascii="Calibri" w:hAnsi="Calibri" w:cs="Times New Roman"/>
              <w:bCs/>
              <w:szCs w:val="22"/>
            </w:rPr>
          </w:pPr>
          <w:r>
            <w:rPr>
              <w:rFonts w:cs="Times New Roman"/>
              <w:bCs/>
              <w:szCs w:val="22"/>
            </w:rPr>
            <w:fldChar w:fldCharType="begin"/>
          </w:r>
          <w:r>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Pr>
              <w:rFonts w:cs="Times New Roman"/>
              <w:bCs/>
              <w:szCs w:val="22"/>
            </w:rPr>
            <w:instrText xml:space="preserve"> MACROBUTTON  SnrToggleCheckbox □不适用 </w:instrText>
          </w:r>
          <w:r>
            <w:rPr>
              <w:rFonts w:cs="Times New Roman"/>
              <w:bCs/>
              <w:szCs w:val="22"/>
            </w:rPr>
            <w:fldChar w:fldCharType="end"/>
          </w:r>
        </w:p>
      </w:sdtContent>
    </w:sdt>
    <w:p w:rsidR="00B429B3" w:rsidRDefault="00C31191">
      <w:pPr>
        <w:rPr>
          <w:rFonts w:ascii="Calibri" w:hAnsi="Calibri" w:cs="Times New Roman"/>
          <w:bCs/>
          <w:szCs w:val="22"/>
        </w:rPr>
      </w:pPr>
      <w:r>
        <w:rPr>
          <w:rFonts w:hint="eastAsia"/>
        </w:rPr>
        <w:t>组合计提项目</w:t>
      </w:r>
      <w:r>
        <w:rPr>
          <w:rFonts w:ascii="Calibri" w:hAnsi="Calibri" w:cs="Times New Roman" w:hint="eastAsia"/>
          <w:bCs/>
          <w:szCs w:val="22"/>
        </w:rPr>
        <w:t>：</w:t>
      </w:r>
      <w:sdt>
        <w:sdtPr>
          <w:rPr>
            <w:rFonts w:hint="eastAsia"/>
          </w:rPr>
          <w:alias w:val="按组合计提坏账准备的明细-类别"/>
          <w:tag w:val="_GBC_5a34b4b0f751449bbf61b61007c30748"/>
          <w:id w:val="328414298"/>
          <w:placeholder>
            <w:docPart w:val="GBC22222222222222222222222222222"/>
          </w:placeholder>
          <w:comboBox/>
        </w:sdtPr>
        <w:sdtEndPr/>
        <w:sdtContent>
          <w:r w:rsidR="00B12E7E" w:rsidRPr="00B12E7E">
            <w:rPr>
              <w:rFonts w:hint="eastAsia"/>
            </w:rPr>
            <w:t>按信用风险特征组合计提坏账准备</w:t>
          </w:r>
        </w:sdtContent>
      </w:sdt>
    </w:p>
    <w:p w:rsidR="00B429B3" w:rsidRDefault="00C31191">
      <w:pPr>
        <w:autoSpaceDE w:val="0"/>
        <w:autoSpaceDN w:val="0"/>
        <w:adjustRightInd w:val="0"/>
        <w:ind w:left="5880" w:right="105"/>
        <w:jc w:val="right"/>
        <w:rPr>
          <w:szCs w:val="21"/>
        </w:rPr>
      </w:pPr>
      <w:r>
        <w:rPr>
          <w:rFonts w:hint="eastAsia"/>
          <w:szCs w:val="21"/>
        </w:rPr>
        <w:t>单位：</w:t>
      </w:r>
      <w:sdt>
        <w:sdtPr>
          <w:rPr>
            <w:rFonts w:hint="eastAsia"/>
            <w:szCs w:val="21"/>
          </w:rPr>
          <w:alias w:val="单位：按组合计提坏账准备的详细名称"/>
          <w:tag w:val="_GBC_aba9e62fc6e24c4c8787552671b664f0"/>
          <w:id w:val="-118713752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币种：</w:t>
      </w:r>
      <w:sdt>
        <w:sdtPr>
          <w:rPr>
            <w:rFonts w:hint="eastAsia"/>
            <w:szCs w:val="21"/>
          </w:rPr>
          <w:alias w:val="币种：按组合计提坏账准备的详细名称"/>
          <w:tag w:val="_GBC_8d266eb0aa3b45bcbc86a927ecdc2a43"/>
          <w:id w:val="-10866834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r>
        <w:rPr>
          <w:szCs w:val="21"/>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3"/>
        <w:gridCol w:w="3596"/>
        <w:gridCol w:w="3660"/>
        <w:gridCol w:w="3570"/>
      </w:tblGrid>
      <w:tr w:rsidR="00B12E7E" w:rsidTr="00B12E7E">
        <w:sdt>
          <w:sdtPr>
            <w:rPr>
              <w:rFonts w:hint="eastAsia"/>
              <w:szCs w:val="21"/>
            </w:rPr>
            <w:tag w:val="_PLD_cc8a445344dc4b2e8c37dea0da347164"/>
            <w:id w:val="441033529"/>
          </w:sdtPr>
          <w:sdtEndPr/>
          <w:sdtContent>
            <w:tc>
              <w:tcPr>
                <w:tcW w:w="1158" w:type="pct"/>
                <w:vMerge w:val="restart"/>
                <w:vAlign w:val="center"/>
              </w:tcPr>
              <w:p w:rsidR="00B12E7E" w:rsidRDefault="00B12E7E" w:rsidP="00B12E7E">
                <w:pPr>
                  <w:jc w:val="center"/>
                  <w:rPr>
                    <w:szCs w:val="21"/>
                  </w:rPr>
                </w:pPr>
                <w:r>
                  <w:rPr>
                    <w:rFonts w:hint="eastAsia"/>
                    <w:szCs w:val="21"/>
                  </w:rPr>
                  <w:t>名称</w:t>
                </w:r>
              </w:p>
            </w:tc>
          </w:sdtContent>
        </w:sdt>
        <w:sdt>
          <w:sdtPr>
            <w:rPr>
              <w:rFonts w:hint="eastAsia"/>
              <w:szCs w:val="21"/>
            </w:rPr>
            <w:tag w:val="_PLD_5c3a56726789430a84420ffc89325f16"/>
            <w:id w:val="407352560"/>
          </w:sdtPr>
          <w:sdtEndPr/>
          <w:sdtContent>
            <w:tc>
              <w:tcPr>
                <w:tcW w:w="3842" w:type="pct"/>
                <w:gridSpan w:val="3"/>
                <w:vAlign w:val="center"/>
              </w:tcPr>
              <w:p w:rsidR="00B12E7E" w:rsidRDefault="00B12E7E" w:rsidP="00B12E7E">
                <w:pPr>
                  <w:jc w:val="center"/>
                  <w:rPr>
                    <w:szCs w:val="21"/>
                  </w:rPr>
                </w:pPr>
                <w:r>
                  <w:rPr>
                    <w:rFonts w:hint="eastAsia"/>
                    <w:szCs w:val="21"/>
                  </w:rPr>
                  <w:t>期末余额</w:t>
                </w:r>
              </w:p>
            </w:tc>
          </w:sdtContent>
        </w:sdt>
      </w:tr>
      <w:tr w:rsidR="00B12E7E" w:rsidTr="00B12E7E">
        <w:tc>
          <w:tcPr>
            <w:tcW w:w="1158" w:type="pct"/>
            <w:vMerge/>
          </w:tcPr>
          <w:p w:rsidR="00B12E7E" w:rsidRDefault="00B12E7E" w:rsidP="00B12E7E">
            <w:pPr>
              <w:jc w:val="center"/>
              <w:rPr>
                <w:szCs w:val="21"/>
              </w:rPr>
            </w:pPr>
          </w:p>
        </w:tc>
        <w:sdt>
          <w:sdtPr>
            <w:rPr>
              <w:rFonts w:hint="eastAsia"/>
              <w:szCs w:val="21"/>
            </w:rPr>
            <w:tag w:val="_PLD_de84ce709bbe44e98299c25f8c9f3251"/>
            <w:id w:val="-1261454577"/>
          </w:sdtPr>
          <w:sdtEndPr/>
          <w:sdtContent>
            <w:tc>
              <w:tcPr>
                <w:tcW w:w="1276" w:type="pct"/>
                <w:vAlign w:val="center"/>
              </w:tcPr>
              <w:p w:rsidR="00B12E7E" w:rsidRDefault="00B12E7E" w:rsidP="00B12E7E">
                <w:pPr>
                  <w:jc w:val="center"/>
                  <w:rPr>
                    <w:szCs w:val="21"/>
                  </w:rPr>
                </w:pPr>
                <w:r>
                  <w:rPr>
                    <w:rFonts w:hint="eastAsia"/>
                    <w:szCs w:val="21"/>
                  </w:rPr>
                  <w:t>长期应收款</w:t>
                </w:r>
              </w:p>
            </w:tc>
          </w:sdtContent>
        </w:sdt>
        <w:sdt>
          <w:sdtPr>
            <w:rPr>
              <w:rFonts w:hint="eastAsia"/>
              <w:szCs w:val="21"/>
            </w:rPr>
            <w:tag w:val="_PLD_524554fda3c8446ea63120695b5b835d"/>
            <w:id w:val="-2124379804"/>
          </w:sdtPr>
          <w:sdtEndPr/>
          <w:sdtContent>
            <w:tc>
              <w:tcPr>
                <w:tcW w:w="1299" w:type="pct"/>
                <w:vAlign w:val="center"/>
              </w:tcPr>
              <w:p w:rsidR="00B12E7E" w:rsidRDefault="00B12E7E" w:rsidP="00B12E7E">
                <w:pPr>
                  <w:jc w:val="center"/>
                  <w:rPr>
                    <w:szCs w:val="21"/>
                  </w:rPr>
                </w:pPr>
                <w:r>
                  <w:rPr>
                    <w:rFonts w:hint="eastAsia"/>
                    <w:szCs w:val="21"/>
                  </w:rPr>
                  <w:t>坏账准备</w:t>
                </w:r>
              </w:p>
            </w:tc>
          </w:sdtContent>
        </w:sdt>
        <w:sdt>
          <w:sdtPr>
            <w:rPr>
              <w:szCs w:val="21"/>
            </w:rPr>
            <w:tag w:val="_PLD_d31f2327edec413883bd411f7c5a936c"/>
            <w:id w:val="488750555"/>
          </w:sdtPr>
          <w:sdtEndPr>
            <w:rPr>
              <w:rFonts w:hint="eastAsia"/>
            </w:rPr>
          </w:sdtEndPr>
          <w:sdtContent>
            <w:tc>
              <w:tcPr>
                <w:tcW w:w="1267" w:type="pct"/>
                <w:vAlign w:val="center"/>
              </w:tcPr>
              <w:p w:rsidR="00B12E7E" w:rsidRDefault="00B12E7E" w:rsidP="00B12E7E">
                <w:pPr>
                  <w:jc w:val="center"/>
                  <w:rPr>
                    <w:szCs w:val="21"/>
                  </w:rPr>
                </w:pPr>
                <w:r>
                  <w:rPr>
                    <w:szCs w:val="21"/>
                  </w:rPr>
                  <w:t>计提比例</w:t>
                </w:r>
                <w:r>
                  <w:rPr>
                    <w:rFonts w:hint="eastAsia"/>
                    <w:szCs w:val="21"/>
                  </w:rPr>
                  <w:t>（%）</w:t>
                </w:r>
              </w:p>
            </w:tc>
          </w:sdtContent>
        </w:sdt>
      </w:tr>
      <w:tr w:rsidR="00B12E7E" w:rsidTr="00B12E7E">
        <w:tc>
          <w:tcPr>
            <w:tcW w:w="1158" w:type="pct"/>
          </w:tcPr>
          <w:p w:rsidR="00B12E7E" w:rsidRDefault="00B12E7E" w:rsidP="00B12E7E">
            <w:pPr>
              <w:rPr>
                <w:szCs w:val="21"/>
              </w:rPr>
            </w:pPr>
            <w:r>
              <w:t>按信用风险特征组合计提坏账准备</w:t>
            </w:r>
          </w:p>
        </w:tc>
        <w:tc>
          <w:tcPr>
            <w:tcW w:w="1276" w:type="pct"/>
          </w:tcPr>
          <w:p w:rsidR="00B12E7E" w:rsidRDefault="00B12E7E" w:rsidP="00B12E7E">
            <w:pPr>
              <w:jc w:val="right"/>
              <w:rPr>
                <w:szCs w:val="21"/>
              </w:rPr>
            </w:pPr>
            <w:r>
              <w:t>850,617,947.87</w:t>
            </w:r>
          </w:p>
        </w:tc>
        <w:tc>
          <w:tcPr>
            <w:tcW w:w="1299" w:type="pct"/>
          </w:tcPr>
          <w:p w:rsidR="00B12E7E" w:rsidRDefault="00B12E7E" w:rsidP="00B12E7E">
            <w:pPr>
              <w:jc w:val="right"/>
              <w:rPr>
                <w:szCs w:val="21"/>
              </w:rPr>
            </w:pPr>
            <w:r>
              <w:t>21,265,448.70</w:t>
            </w:r>
          </w:p>
        </w:tc>
        <w:tc>
          <w:tcPr>
            <w:tcW w:w="1267" w:type="pct"/>
          </w:tcPr>
          <w:p w:rsidR="00B12E7E" w:rsidRDefault="00B12E7E" w:rsidP="00B12E7E">
            <w:pPr>
              <w:jc w:val="right"/>
              <w:rPr>
                <w:szCs w:val="21"/>
              </w:rPr>
            </w:pPr>
            <w:r>
              <w:t>2.50</w:t>
            </w:r>
          </w:p>
        </w:tc>
      </w:tr>
      <w:tr w:rsidR="00B12E7E" w:rsidTr="00B12E7E">
        <w:tc>
          <w:tcPr>
            <w:tcW w:w="1158" w:type="pct"/>
            <w:vAlign w:val="center"/>
          </w:tcPr>
          <w:p w:rsidR="00B12E7E" w:rsidRDefault="00B12E7E" w:rsidP="00B12E7E">
            <w:pPr>
              <w:jc w:val="center"/>
              <w:rPr>
                <w:szCs w:val="21"/>
              </w:rPr>
            </w:pPr>
            <w:r>
              <w:rPr>
                <w:rFonts w:hint="eastAsia"/>
                <w:szCs w:val="21"/>
              </w:rPr>
              <w:t>合计</w:t>
            </w:r>
          </w:p>
        </w:tc>
        <w:tc>
          <w:tcPr>
            <w:tcW w:w="1276" w:type="pct"/>
            <w:vAlign w:val="center"/>
          </w:tcPr>
          <w:p w:rsidR="00B12E7E" w:rsidRDefault="00B12E7E" w:rsidP="00B12E7E">
            <w:pPr>
              <w:jc w:val="right"/>
              <w:rPr>
                <w:sz w:val="24"/>
              </w:rPr>
            </w:pPr>
            <w:r>
              <w:t>850,617,947.87</w:t>
            </w:r>
          </w:p>
        </w:tc>
        <w:tc>
          <w:tcPr>
            <w:tcW w:w="1299" w:type="pct"/>
            <w:vAlign w:val="center"/>
          </w:tcPr>
          <w:p w:rsidR="00B12E7E" w:rsidRDefault="00B12E7E" w:rsidP="00B12E7E">
            <w:pPr>
              <w:jc w:val="right"/>
              <w:rPr>
                <w:sz w:val="24"/>
              </w:rPr>
            </w:pPr>
            <w:r>
              <w:t>21,265,448.70</w:t>
            </w:r>
          </w:p>
        </w:tc>
        <w:tc>
          <w:tcPr>
            <w:tcW w:w="1267" w:type="pct"/>
          </w:tcPr>
          <w:p w:rsidR="00B12E7E" w:rsidRDefault="00B12E7E" w:rsidP="00B12E7E">
            <w:pPr>
              <w:jc w:val="right"/>
              <w:rPr>
                <w:szCs w:val="21"/>
              </w:rPr>
            </w:pPr>
          </w:p>
        </w:tc>
      </w:tr>
    </w:tbl>
    <w:p w:rsidR="00B12E7E" w:rsidRDefault="00B12E7E"/>
    <w:p w:rsidR="00B429B3" w:rsidRDefault="00C31191">
      <w:pPr>
        <w:rPr>
          <w:szCs w:val="21"/>
        </w:rPr>
      </w:pPr>
      <w:r>
        <w:rPr>
          <w:rFonts w:hint="eastAsia"/>
          <w:szCs w:val="21"/>
        </w:rPr>
        <w:t>按组合计提坏账准备的说明</w:t>
      </w:r>
    </w:p>
    <w:sdt>
      <w:sdtPr>
        <w:rPr>
          <w:szCs w:val="21"/>
        </w:rPr>
        <w:alias w:val="是否适用：按组合计提坏账准备的的说明[双击切换]"/>
        <w:tag w:val="_GBC_620a3d7141cf4520bcfc563c9e619000"/>
        <w:id w:val="1142848041"/>
        <w:placeholder>
          <w:docPart w:val="GBC22222222222222222222222222222"/>
        </w:placeholder>
      </w:sdtPr>
      <w:sdtEndPr/>
      <w:sdtContent>
        <w:p w:rsidR="00B429B3" w:rsidRDefault="00C31191" w:rsidP="00B12E7E">
          <w:pPr>
            <w:rPr>
              <w:szCs w:val="21"/>
            </w:rPr>
          </w:pPr>
          <w:r>
            <w:rPr>
              <w:szCs w:val="21"/>
            </w:rPr>
            <w:fldChar w:fldCharType="begin"/>
          </w:r>
          <w:r w:rsidR="00B12E7E">
            <w:rPr>
              <w:szCs w:val="21"/>
            </w:rPr>
            <w:instrText xml:space="preserve"> MACROBUTTON  SnrToggleCheckbox □适用 </w:instrText>
          </w:r>
          <w:r>
            <w:rPr>
              <w:szCs w:val="21"/>
            </w:rPr>
            <w:fldChar w:fldCharType="end"/>
          </w:r>
          <w:r>
            <w:rPr>
              <w:szCs w:val="21"/>
            </w:rPr>
            <w:fldChar w:fldCharType="begin"/>
          </w:r>
          <w:r w:rsidR="00B12E7E">
            <w:rPr>
              <w:szCs w:val="21"/>
            </w:rPr>
            <w:instrText xml:space="preserve"> MACROBUTTON  SnrToggleCheckbox √不适用 </w:instrText>
          </w:r>
          <w:r>
            <w:rPr>
              <w:szCs w:val="21"/>
            </w:rPr>
            <w:fldChar w:fldCharType="end"/>
          </w:r>
        </w:p>
      </w:sdtContent>
    </w:sdt>
    <w:bookmarkEnd w:id="200"/>
    <w:p w:rsidR="00B429B3" w:rsidRDefault="00B429B3">
      <w:pPr>
        <w:rPr>
          <w:rFonts w:ascii="Calibri" w:hAnsi="Calibri" w:cs="Times New Roman"/>
          <w:b/>
          <w:bCs/>
          <w:szCs w:val="22"/>
        </w:rPr>
      </w:pPr>
    </w:p>
    <w:p w:rsidR="00B429B3" w:rsidRDefault="00C31191">
      <w:pPr>
        <w:pStyle w:val="4"/>
        <w:numPr>
          <w:ilvl w:val="3"/>
          <w:numId w:val="107"/>
        </w:numPr>
        <w:ind w:left="426" w:hanging="426"/>
        <w:rPr>
          <w:rFonts w:ascii="宋体" w:eastAsia="宋体" w:hAnsi="宋体" w:cs="宋体"/>
          <w:kern w:val="0"/>
          <w:szCs w:val="24"/>
        </w:rPr>
      </w:pPr>
      <w:r>
        <w:rPr>
          <w:rFonts w:ascii="宋体" w:eastAsia="宋体" w:hAnsi="宋体" w:cs="宋体" w:hint="eastAsia"/>
          <w:kern w:val="0"/>
          <w:szCs w:val="24"/>
        </w:rPr>
        <w:t>按预期信用损失一般模型计提坏账准备</w:t>
      </w:r>
    </w:p>
    <w:bookmarkStart w:id="201" w:name="_Hlk533872428" w:displacedByCustomXml="next"/>
    <w:sdt>
      <w:sdtPr>
        <w:alias w:val="是否适用：长期应收款坏账准备调节表[双击切换]"/>
        <w:tag w:val="_GBC_83c414b79fa243258be4f4c6998e475c"/>
        <w:id w:val="1768805350"/>
        <w:placeholder>
          <w:docPart w:val="GBC22222222222222222222222222222"/>
        </w:placeholder>
      </w:sdtPr>
      <w:sdtEndPr/>
      <w:sdtContent>
        <w:p w:rsidR="00B429B3"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597206" w:rsidRDefault="00597206" w:rsidP="00597206"/>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长期应收款各阶段划分依据和减值准备计提比例"/>
        <w:tag w:val="_GBC_1ce93281b7234898b8b1b4056be89182"/>
        <w:id w:val="875660524"/>
        <w:placeholder>
          <w:docPart w:val="GBC22222222222222222222222222222"/>
        </w:placeholder>
      </w:sdtPr>
      <w:sdtEndPr/>
      <w:sdtContent>
        <w:p w:rsidR="00B429B3" w:rsidRDefault="00597206">
          <w:pPr>
            <w:rPr>
              <w:rFonts w:cs="Times New Roman"/>
              <w:bCs/>
              <w:szCs w:val="22"/>
            </w:rPr>
          </w:pPr>
          <w:r>
            <w:rPr>
              <w:rFonts w:cs="Times New Roman"/>
              <w:bCs/>
              <w:szCs w:val="22"/>
            </w:rPr>
            <w:t>无</w:t>
          </w:r>
        </w:p>
      </w:sdtContent>
    </w:sdt>
    <w:p w:rsidR="00B429B3" w:rsidRDefault="00B429B3"/>
    <w:p w:rsidR="00B429B3" w:rsidRDefault="00C31191">
      <w:pPr>
        <w:pStyle w:val="aff3"/>
      </w:pPr>
      <w:r>
        <w:rPr>
          <w:rFonts w:hint="eastAsia"/>
        </w:rPr>
        <w:t>对本期发生损失准备变动的长期应收款账面余额显著变动的情况说明：</w:t>
      </w:r>
    </w:p>
    <w:sdt>
      <w:sdtPr>
        <w:rPr>
          <w:szCs w:val="21"/>
        </w:rPr>
        <w:alias w:val="是否适用：长期应收款本期发生损失准备变动且账面余额显著变动的情况说明[双击切换]"/>
        <w:tag w:val="_GBC_8e2c1b904a3a4c10829d424151d47109"/>
        <w:id w:val="835884539"/>
        <w:placeholder>
          <w:docPart w:val="GBC22222222222222222222222222222"/>
        </w:placeholder>
      </w:sdtPr>
      <w:sdtEndPr/>
      <w:sdtContent>
        <w:p w:rsidR="00B429B3" w:rsidRDefault="00C31191" w:rsidP="00597206">
          <w:pPr>
            <w:rPr>
              <w:szCs w:val="21"/>
            </w:rPr>
          </w:pPr>
          <w:r>
            <w:rPr>
              <w:szCs w:val="21"/>
            </w:rPr>
            <w:fldChar w:fldCharType="begin"/>
          </w:r>
          <w:r w:rsidR="00597206">
            <w:rPr>
              <w:szCs w:val="21"/>
            </w:rPr>
            <w:instrText xml:space="preserve"> MACROBUTTON  SnrToggleCheckbox □适用 </w:instrText>
          </w:r>
          <w:r>
            <w:rPr>
              <w:szCs w:val="21"/>
            </w:rPr>
            <w:fldChar w:fldCharType="end"/>
          </w:r>
          <w:r>
            <w:rPr>
              <w:szCs w:val="21"/>
            </w:rPr>
            <w:fldChar w:fldCharType="begin"/>
          </w:r>
          <w:r w:rsidR="00597206">
            <w:rPr>
              <w:szCs w:val="21"/>
            </w:rPr>
            <w:instrText xml:space="preserve"> MACROBUTTON  SnrToggleCheckbox √不适用 </w:instrText>
          </w:r>
          <w:r>
            <w:rPr>
              <w:szCs w:val="21"/>
            </w:rPr>
            <w:fldChar w:fldCharType="end"/>
          </w:r>
        </w:p>
      </w:sdtContent>
    </w:sdt>
    <w:bookmarkEnd w:id="201"/>
    <w:p w:rsidR="00B429B3" w:rsidRPr="00AD71DA" w:rsidRDefault="00B429B3">
      <w:pPr>
        <w:rPr>
          <w:color w:val="000000" w:themeColor="text1"/>
          <w:szCs w:val="21"/>
        </w:rPr>
      </w:pPr>
    </w:p>
    <w:p w:rsidR="00B429B3" w:rsidRPr="00AD71DA" w:rsidRDefault="00C31191">
      <w:pPr>
        <w:pStyle w:val="aff3"/>
        <w:rPr>
          <w:color w:val="000000" w:themeColor="text1"/>
        </w:rPr>
      </w:pPr>
      <w:r w:rsidRPr="00AD71DA">
        <w:rPr>
          <w:rFonts w:hint="eastAsia"/>
          <w:color w:val="000000" w:themeColor="text1"/>
        </w:rPr>
        <w:t>本期坏账准备计提金额以及评估金融工具的信用风险是否显著增加的采用依据</w:t>
      </w:r>
    </w:p>
    <w:sdt>
      <w:sdtPr>
        <w:rPr>
          <w:szCs w:val="21"/>
        </w:rPr>
        <w:alias w:val="是否适用：长期应收款坏账准备计提金额以及评估金融工具的信用风险显著增加的采用依据[双击切换]"/>
        <w:tag w:val="_GBC_ceed52ae8ff44f9ca03fb80cb11f18fc"/>
        <w:id w:val="-928961495"/>
        <w:placeholder>
          <w:docPart w:val="GBC22222222222222222222222222222"/>
        </w:placeholder>
      </w:sdtPr>
      <w:sdtEndPr/>
      <w:sdtContent>
        <w:p w:rsidR="00B429B3" w:rsidRDefault="00C31191" w:rsidP="00AD71DA">
          <w:pPr>
            <w:rPr>
              <w:szCs w:val="21"/>
            </w:rPr>
          </w:pPr>
          <w:r>
            <w:rPr>
              <w:szCs w:val="21"/>
            </w:rPr>
            <w:fldChar w:fldCharType="begin"/>
          </w:r>
          <w:r w:rsidR="00AD71DA">
            <w:rPr>
              <w:szCs w:val="21"/>
            </w:rPr>
            <w:instrText xml:space="preserve"> MACROBUTTON  SnrToggleCheckbox □适用 </w:instrText>
          </w:r>
          <w:r>
            <w:rPr>
              <w:szCs w:val="21"/>
            </w:rPr>
            <w:fldChar w:fldCharType="end"/>
          </w:r>
          <w:r>
            <w:rPr>
              <w:szCs w:val="21"/>
            </w:rPr>
            <w:fldChar w:fldCharType="begin"/>
          </w:r>
          <w:r w:rsidR="00AD71DA">
            <w:rPr>
              <w:szCs w:val="21"/>
            </w:rPr>
            <w:instrText xml:space="preserve"> MACROBUTTON  SnrToggleCheckbox √不适用 </w:instrText>
          </w:r>
          <w:r>
            <w:rPr>
              <w:szCs w:val="21"/>
            </w:rPr>
            <w:fldChar w:fldCharType="end"/>
          </w:r>
        </w:p>
      </w:sdtContent>
    </w:sdt>
    <w:p w:rsidR="00151819" w:rsidRDefault="00151819">
      <w:pPr>
        <w:rPr>
          <w:szCs w:val="21"/>
        </w:rPr>
        <w:sectPr w:rsidR="00151819" w:rsidSect="00151819">
          <w:pgSz w:w="16838" w:h="11906" w:orient="landscape"/>
          <w:pgMar w:top="1276" w:right="1440" w:bottom="1797" w:left="1525" w:header="856" w:footer="992" w:gutter="0"/>
          <w:cols w:space="425"/>
          <w:docGrid w:type="lines" w:linePitch="312"/>
        </w:sectPr>
      </w:pPr>
    </w:p>
    <w:p w:rsidR="00B429B3" w:rsidRDefault="00B429B3">
      <w:pPr>
        <w:rPr>
          <w:szCs w:val="21"/>
        </w:rPr>
      </w:pPr>
    </w:p>
    <w:p w:rsidR="00B429B3" w:rsidRDefault="00C31191">
      <w:pPr>
        <w:pStyle w:val="4"/>
        <w:numPr>
          <w:ilvl w:val="3"/>
          <w:numId w:val="107"/>
        </w:numPr>
        <w:ind w:left="426" w:hanging="426"/>
        <w:rPr>
          <w:rFonts w:ascii="宋体" w:eastAsia="宋体" w:hAnsi="宋体" w:cs="宋体"/>
          <w:kern w:val="0"/>
          <w:szCs w:val="24"/>
        </w:rPr>
      </w:pPr>
      <w:r>
        <w:rPr>
          <w:rFonts w:ascii="宋体" w:eastAsia="宋体" w:hAnsi="宋体" w:cs="宋体" w:hint="eastAsia"/>
          <w:kern w:val="0"/>
          <w:szCs w:val="24"/>
        </w:rPr>
        <w:t>坏账准备的情况</w:t>
      </w:r>
    </w:p>
    <w:bookmarkStart w:id="202" w:name="_Hlk154131356" w:displacedByCustomXml="next"/>
    <w:bookmarkStart w:id="203" w:name="_Hlk153457634" w:displacedByCustomXml="next"/>
    <w:sdt>
      <w:sdtPr>
        <w:alias w:val="是否适用：坏账准备情况[双击切换]"/>
        <w:tag w:val="_GBC_1878fe8dd18b4d7f9eb1b263bc7833d1"/>
        <w:id w:val="-1591084189"/>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坏账准备情况"/>
          <w:tag w:val="_GBC_bc8d00c0d3174cfcb352620f1eb8a667"/>
          <w:id w:val="1924603396"/>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坏账准备情况"/>
          <w:tag w:val="_GBC_91b48dea1a804a74bee76eea04035acd"/>
          <w:id w:val="-98339402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273"/>
        <w:gridCol w:w="1591"/>
        <w:gridCol w:w="1486"/>
        <w:gridCol w:w="1038"/>
        <w:gridCol w:w="1042"/>
        <w:gridCol w:w="1038"/>
        <w:gridCol w:w="1591"/>
      </w:tblGrid>
      <w:tr w:rsidR="00597206" w:rsidTr="00597206">
        <w:sdt>
          <w:sdtPr>
            <w:tag w:val="_PLD_1b57eec9eb0c4064b8160bee3fcae2b4"/>
            <w:id w:val="-182825027"/>
          </w:sdtPr>
          <w:sdtEndPr/>
          <w:sdtContent>
            <w:tc>
              <w:tcPr>
                <w:tcW w:w="703" w:type="pct"/>
                <w:vMerge w:val="restart"/>
                <w:shd w:val="clear" w:color="auto" w:fill="FFFFFF"/>
                <w:vAlign w:val="center"/>
              </w:tcPr>
              <w:p w:rsidR="00597206" w:rsidRDefault="00597206" w:rsidP="00597206">
                <w:pPr>
                  <w:jc w:val="center"/>
                </w:pPr>
                <w:r>
                  <w:t>类别</w:t>
                </w:r>
              </w:p>
            </w:tc>
          </w:sdtContent>
        </w:sdt>
        <w:sdt>
          <w:sdtPr>
            <w:tag w:val="_PLD_35b59bfd9c7d401382d341cb7fd9f429"/>
            <w:id w:val="1412438509"/>
          </w:sdtPr>
          <w:sdtEndPr/>
          <w:sdtContent>
            <w:tc>
              <w:tcPr>
                <w:tcW w:w="878" w:type="pct"/>
                <w:vMerge w:val="restart"/>
                <w:shd w:val="clear" w:color="auto" w:fill="FFFFFF"/>
                <w:vAlign w:val="center"/>
              </w:tcPr>
              <w:p w:rsidR="00597206" w:rsidRDefault="00597206" w:rsidP="00597206">
                <w:pPr>
                  <w:jc w:val="center"/>
                </w:pPr>
                <w:r>
                  <w:t>期初余额</w:t>
                </w:r>
              </w:p>
            </w:tc>
          </w:sdtContent>
        </w:sdt>
        <w:sdt>
          <w:sdtPr>
            <w:rPr>
              <w:rFonts w:hint="eastAsia"/>
            </w:rPr>
            <w:tag w:val="_PLD_f832a927fbc74b77a4b316e48dd5b52d"/>
            <w:id w:val="-503432589"/>
          </w:sdtPr>
          <w:sdtEndPr>
            <w:rPr>
              <w:rFonts w:hint="default"/>
            </w:rPr>
          </w:sdtEndPr>
          <w:sdtContent>
            <w:tc>
              <w:tcPr>
                <w:tcW w:w="2541" w:type="pct"/>
                <w:gridSpan w:val="4"/>
                <w:shd w:val="clear" w:color="auto" w:fill="FFFFFF"/>
                <w:vAlign w:val="center"/>
              </w:tcPr>
              <w:p w:rsidR="00597206" w:rsidRDefault="00597206" w:rsidP="00597206">
                <w:pPr>
                  <w:jc w:val="center"/>
                </w:pPr>
                <w:r>
                  <w:rPr>
                    <w:rFonts w:hint="eastAsia"/>
                  </w:rPr>
                  <w:t>本期变动</w:t>
                </w:r>
                <w:r>
                  <w:t>金额</w:t>
                </w:r>
              </w:p>
            </w:tc>
          </w:sdtContent>
        </w:sdt>
        <w:tc>
          <w:tcPr>
            <w:tcW w:w="878" w:type="pct"/>
            <w:vMerge w:val="restart"/>
            <w:shd w:val="clear" w:color="auto" w:fill="FFFFFF"/>
            <w:vAlign w:val="center"/>
          </w:tcPr>
          <w:sdt>
            <w:sdtPr>
              <w:tag w:val="_PLD_ccc97add96524818a21d9404254ba0a1"/>
              <w:id w:val="-1770688591"/>
            </w:sdtPr>
            <w:sdtEndPr/>
            <w:sdtContent>
              <w:p w:rsidR="00597206" w:rsidRDefault="00597206" w:rsidP="00597206">
                <w:pPr>
                  <w:jc w:val="center"/>
                </w:pPr>
                <w:r>
                  <w:t>期末余额</w:t>
                </w:r>
              </w:p>
            </w:sdtContent>
          </w:sdt>
        </w:tc>
      </w:tr>
      <w:tr w:rsidR="00597206" w:rsidTr="00597206">
        <w:tc>
          <w:tcPr>
            <w:tcW w:w="703" w:type="pct"/>
            <w:vMerge/>
            <w:shd w:val="clear" w:color="auto" w:fill="FFFFFF"/>
          </w:tcPr>
          <w:p w:rsidR="00597206" w:rsidRDefault="00597206" w:rsidP="00597206">
            <w:pPr>
              <w:jc w:val="center"/>
            </w:pPr>
          </w:p>
        </w:tc>
        <w:tc>
          <w:tcPr>
            <w:tcW w:w="878" w:type="pct"/>
            <w:vMerge/>
            <w:shd w:val="clear" w:color="auto" w:fill="FFFFFF"/>
          </w:tcPr>
          <w:p w:rsidR="00597206" w:rsidRDefault="00597206" w:rsidP="00597206">
            <w:pPr>
              <w:jc w:val="center"/>
            </w:pPr>
          </w:p>
        </w:tc>
        <w:sdt>
          <w:sdtPr>
            <w:tag w:val="_PLD_8c73657619504c478224bb03d05744fb"/>
            <w:id w:val="962160800"/>
          </w:sdtPr>
          <w:sdtEndPr/>
          <w:sdtContent>
            <w:tc>
              <w:tcPr>
                <w:tcW w:w="820" w:type="pct"/>
                <w:shd w:val="clear" w:color="auto" w:fill="FFFFFF"/>
                <w:vAlign w:val="center"/>
              </w:tcPr>
              <w:p w:rsidR="00597206" w:rsidRDefault="00597206" w:rsidP="00597206">
                <w:pPr>
                  <w:jc w:val="center"/>
                </w:pPr>
                <w:r>
                  <w:t>计提</w:t>
                </w:r>
              </w:p>
            </w:tc>
          </w:sdtContent>
        </w:sdt>
        <w:sdt>
          <w:sdtPr>
            <w:rPr>
              <w:rFonts w:hint="eastAsia"/>
            </w:rPr>
            <w:tag w:val="_PLD_022cda494f134770bf3ef208bf599998"/>
            <w:id w:val="657739898"/>
          </w:sdtPr>
          <w:sdtEndPr/>
          <w:sdtContent>
            <w:tc>
              <w:tcPr>
                <w:tcW w:w="573" w:type="pct"/>
                <w:shd w:val="clear" w:color="auto" w:fill="FFFFFF"/>
                <w:vAlign w:val="center"/>
              </w:tcPr>
              <w:p w:rsidR="00597206" w:rsidRDefault="00597206" w:rsidP="00597206">
                <w:pPr>
                  <w:jc w:val="center"/>
                </w:pPr>
                <w:r>
                  <w:rPr>
                    <w:rFonts w:hint="eastAsia"/>
                  </w:rPr>
                  <w:t>收回或转回</w:t>
                </w:r>
              </w:p>
            </w:tc>
          </w:sdtContent>
        </w:sdt>
        <w:sdt>
          <w:sdtPr>
            <w:rPr>
              <w:rFonts w:hint="eastAsia"/>
            </w:rPr>
            <w:tag w:val="_PLD_3c73b120957a4df8af659b57c66c504b"/>
            <w:id w:val="-1413535575"/>
          </w:sdtPr>
          <w:sdtEndPr/>
          <w:sdtContent>
            <w:tc>
              <w:tcPr>
                <w:tcW w:w="575" w:type="pct"/>
                <w:shd w:val="clear" w:color="auto" w:fill="FFFFFF"/>
                <w:vAlign w:val="center"/>
              </w:tcPr>
              <w:p w:rsidR="00597206" w:rsidRDefault="00597206" w:rsidP="00597206">
                <w:pPr>
                  <w:jc w:val="center"/>
                </w:pPr>
                <w:r>
                  <w:rPr>
                    <w:rFonts w:hint="eastAsia"/>
                  </w:rPr>
                  <w:t>转销或核销</w:t>
                </w:r>
              </w:p>
            </w:tc>
          </w:sdtContent>
        </w:sdt>
        <w:sdt>
          <w:sdtPr>
            <w:rPr>
              <w:rFonts w:hint="eastAsia"/>
            </w:rPr>
            <w:tag w:val="_PLD_3a826535e5024414812e143b3ba426dc"/>
            <w:id w:val="506953939"/>
          </w:sdtPr>
          <w:sdtEndPr/>
          <w:sdtContent>
            <w:tc>
              <w:tcPr>
                <w:tcW w:w="573" w:type="pct"/>
                <w:shd w:val="clear" w:color="auto" w:fill="FFFFFF"/>
                <w:vAlign w:val="center"/>
              </w:tcPr>
              <w:p w:rsidR="00597206" w:rsidRDefault="00597206" w:rsidP="00597206">
                <w:pPr>
                  <w:jc w:val="center"/>
                </w:pPr>
                <w:r>
                  <w:rPr>
                    <w:rFonts w:hint="eastAsia"/>
                  </w:rPr>
                  <w:t>其他变动</w:t>
                </w:r>
              </w:p>
            </w:tc>
          </w:sdtContent>
        </w:sdt>
        <w:tc>
          <w:tcPr>
            <w:tcW w:w="878" w:type="pct"/>
            <w:vMerge/>
            <w:shd w:val="clear" w:color="auto" w:fill="FFFFFF"/>
          </w:tcPr>
          <w:p w:rsidR="00597206" w:rsidRDefault="00597206" w:rsidP="00597206">
            <w:pPr>
              <w:jc w:val="right"/>
            </w:pPr>
          </w:p>
        </w:tc>
      </w:tr>
      <w:tr w:rsidR="00597206" w:rsidTr="00597206">
        <w:tc>
          <w:tcPr>
            <w:tcW w:w="703" w:type="pct"/>
            <w:shd w:val="clear" w:color="auto" w:fill="auto"/>
          </w:tcPr>
          <w:p w:rsidR="00597206" w:rsidRDefault="00597206" w:rsidP="00597206">
            <w:r>
              <w:t>按信用风险特征组合计提坏账准备</w:t>
            </w:r>
          </w:p>
        </w:tc>
        <w:tc>
          <w:tcPr>
            <w:tcW w:w="878" w:type="pct"/>
            <w:shd w:val="clear" w:color="auto" w:fill="auto"/>
          </w:tcPr>
          <w:p w:rsidR="00597206" w:rsidRDefault="00597206" w:rsidP="00597206">
            <w:pPr>
              <w:jc w:val="right"/>
            </w:pPr>
            <w:r>
              <w:t>18,356,626.45</w:t>
            </w:r>
          </w:p>
        </w:tc>
        <w:tc>
          <w:tcPr>
            <w:tcW w:w="820" w:type="pct"/>
            <w:shd w:val="clear" w:color="auto" w:fill="auto"/>
          </w:tcPr>
          <w:p w:rsidR="00597206" w:rsidRDefault="00597206" w:rsidP="00597206">
            <w:pPr>
              <w:jc w:val="right"/>
            </w:pPr>
            <w:r>
              <w:t>2,908,822.25</w:t>
            </w:r>
          </w:p>
        </w:tc>
        <w:tc>
          <w:tcPr>
            <w:tcW w:w="573" w:type="pct"/>
            <w:shd w:val="clear" w:color="auto" w:fill="auto"/>
          </w:tcPr>
          <w:p w:rsidR="00597206" w:rsidRDefault="00597206" w:rsidP="00597206">
            <w:pPr>
              <w:jc w:val="right"/>
            </w:pPr>
            <w:r>
              <w:t> </w:t>
            </w:r>
          </w:p>
        </w:tc>
        <w:tc>
          <w:tcPr>
            <w:tcW w:w="575" w:type="pct"/>
          </w:tcPr>
          <w:p w:rsidR="00597206" w:rsidRDefault="00597206" w:rsidP="00597206">
            <w:pPr>
              <w:jc w:val="right"/>
            </w:pPr>
            <w:r>
              <w:t> </w:t>
            </w:r>
          </w:p>
        </w:tc>
        <w:tc>
          <w:tcPr>
            <w:tcW w:w="573" w:type="pct"/>
          </w:tcPr>
          <w:p w:rsidR="00597206" w:rsidRDefault="00597206" w:rsidP="00597206">
            <w:pPr>
              <w:jc w:val="right"/>
            </w:pPr>
            <w:r>
              <w:t> </w:t>
            </w:r>
          </w:p>
        </w:tc>
        <w:tc>
          <w:tcPr>
            <w:tcW w:w="878" w:type="pct"/>
            <w:shd w:val="clear" w:color="auto" w:fill="auto"/>
          </w:tcPr>
          <w:p w:rsidR="00597206" w:rsidRDefault="00597206" w:rsidP="00597206">
            <w:pPr>
              <w:jc w:val="right"/>
            </w:pPr>
            <w:r>
              <w:t>21,265,448.70</w:t>
            </w:r>
          </w:p>
        </w:tc>
      </w:tr>
      <w:tr w:rsidR="00597206" w:rsidTr="00597206">
        <w:tc>
          <w:tcPr>
            <w:tcW w:w="703" w:type="pct"/>
            <w:shd w:val="clear" w:color="auto" w:fill="auto"/>
          </w:tcPr>
          <w:p w:rsidR="00597206" w:rsidRDefault="00597206" w:rsidP="00597206">
            <w:pPr>
              <w:jc w:val="center"/>
            </w:pPr>
            <w:r>
              <w:rPr>
                <w:rFonts w:hint="eastAsia"/>
              </w:rPr>
              <w:t>合计</w:t>
            </w:r>
          </w:p>
        </w:tc>
        <w:tc>
          <w:tcPr>
            <w:tcW w:w="878" w:type="pct"/>
            <w:shd w:val="clear" w:color="auto" w:fill="auto"/>
            <w:vAlign w:val="center"/>
          </w:tcPr>
          <w:p w:rsidR="00597206" w:rsidRDefault="00597206" w:rsidP="00597206">
            <w:pPr>
              <w:jc w:val="right"/>
              <w:rPr>
                <w:sz w:val="24"/>
              </w:rPr>
            </w:pPr>
            <w:r>
              <w:t>18,356,626.45</w:t>
            </w:r>
          </w:p>
        </w:tc>
        <w:tc>
          <w:tcPr>
            <w:tcW w:w="820" w:type="pct"/>
            <w:shd w:val="clear" w:color="auto" w:fill="auto"/>
            <w:vAlign w:val="center"/>
          </w:tcPr>
          <w:p w:rsidR="00597206" w:rsidRDefault="00597206" w:rsidP="00597206">
            <w:pPr>
              <w:jc w:val="right"/>
              <w:rPr>
                <w:sz w:val="24"/>
              </w:rPr>
            </w:pPr>
            <w:r>
              <w:t>2,908,822.25</w:t>
            </w:r>
          </w:p>
        </w:tc>
        <w:tc>
          <w:tcPr>
            <w:tcW w:w="573" w:type="pct"/>
            <w:shd w:val="clear" w:color="auto" w:fill="auto"/>
            <w:vAlign w:val="center"/>
          </w:tcPr>
          <w:p w:rsidR="00597206" w:rsidRDefault="00597206" w:rsidP="00597206">
            <w:pPr>
              <w:jc w:val="right"/>
              <w:rPr>
                <w:sz w:val="24"/>
              </w:rPr>
            </w:pPr>
          </w:p>
        </w:tc>
        <w:tc>
          <w:tcPr>
            <w:tcW w:w="575" w:type="pct"/>
            <w:vAlign w:val="center"/>
          </w:tcPr>
          <w:p w:rsidR="00597206" w:rsidRDefault="00597206" w:rsidP="00597206">
            <w:pPr>
              <w:jc w:val="right"/>
              <w:rPr>
                <w:sz w:val="24"/>
              </w:rPr>
            </w:pPr>
          </w:p>
        </w:tc>
        <w:tc>
          <w:tcPr>
            <w:tcW w:w="573" w:type="pct"/>
            <w:vAlign w:val="center"/>
          </w:tcPr>
          <w:p w:rsidR="00597206" w:rsidRDefault="00597206" w:rsidP="00597206">
            <w:pPr>
              <w:jc w:val="right"/>
              <w:rPr>
                <w:sz w:val="24"/>
              </w:rPr>
            </w:pPr>
          </w:p>
        </w:tc>
        <w:tc>
          <w:tcPr>
            <w:tcW w:w="878" w:type="pct"/>
            <w:shd w:val="clear" w:color="auto" w:fill="auto"/>
            <w:vAlign w:val="center"/>
          </w:tcPr>
          <w:p w:rsidR="00597206" w:rsidRDefault="00597206" w:rsidP="00597206">
            <w:pPr>
              <w:jc w:val="right"/>
              <w:rPr>
                <w:sz w:val="24"/>
              </w:rPr>
            </w:pPr>
            <w:r>
              <w:t>21,265,448.70</w:t>
            </w:r>
          </w:p>
        </w:tc>
      </w:tr>
    </w:tbl>
    <w:p w:rsidR="00597206" w:rsidRDefault="00597206"/>
    <w:p w:rsidR="00B429B3" w:rsidRDefault="00C31191">
      <w:r>
        <w:rPr>
          <w:rFonts w:hint="eastAsia"/>
        </w:rPr>
        <w:t>其中本期坏账准备收回或转回金额重要的：</w:t>
      </w:r>
    </w:p>
    <w:bookmarkEnd w:id="202" w:displacedByCustomXml="next"/>
    <w:sdt>
      <w:sdtPr>
        <w:alias w:val="是否适用：本期坏账准备收回或转回金额重要的[双击切换]"/>
        <w:tag w:val="_GBC_b4e3b5deca584587a596a753699de6b7"/>
        <w:id w:val="1433396962"/>
        <w:placeholder>
          <w:docPart w:val="GBC22222222222222222222222222222"/>
        </w:placeholder>
      </w:sdtPr>
      <w:sdtEndPr/>
      <w:sdtContent>
        <w:p w:rsidR="00597206"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597206" w:rsidRDefault="00597206" w:rsidP="00597206"/>
    <w:p w:rsidR="00B429B3" w:rsidRDefault="00C31191">
      <w:r>
        <w:rPr>
          <w:rFonts w:hint="eastAsia"/>
        </w:rPr>
        <w:t>其他说明：</w:t>
      </w:r>
    </w:p>
    <w:sdt>
      <w:sdtPr>
        <w:alias w:val="坏账准备情况的说明"/>
        <w:tag w:val="_GBC_b5a80a414fe14b5c9e4001ca8a0f4bbf"/>
        <w:id w:val="-163937656"/>
        <w:placeholder>
          <w:docPart w:val="GBC22222222222222222222222222222"/>
        </w:placeholder>
      </w:sdtPr>
      <w:sdtEndPr/>
      <w:sdtContent>
        <w:p w:rsidR="00B429B3" w:rsidRDefault="00597206" w:rsidP="00507787">
          <w:pPr>
            <w:ind w:rightChars="20" w:right="42"/>
          </w:pPr>
          <w:r>
            <w:t>无</w:t>
          </w:r>
        </w:p>
      </w:sdtContent>
    </w:sdt>
    <w:p w:rsidR="00B429B3" w:rsidRDefault="00B429B3" w:rsidP="00507787">
      <w:pPr>
        <w:ind w:rightChars="-759" w:right="-1594"/>
      </w:pPr>
    </w:p>
    <w:p w:rsidR="00B429B3" w:rsidRDefault="00C31191">
      <w:pPr>
        <w:pStyle w:val="4"/>
        <w:numPr>
          <w:ilvl w:val="3"/>
          <w:numId w:val="107"/>
        </w:numPr>
        <w:ind w:left="426" w:hanging="426"/>
        <w:rPr>
          <w:rFonts w:ascii="宋体" w:eastAsia="宋体" w:hAnsi="宋体" w:cs="宋体"/>
          <w:kern w:val="0"/>
          <w:szCs w:val="24"/>
        </w:rPr>
      </w:pPr>
      <w:r>
        <w:rPr>
          <w:rFonts w:ascii="宋体" w:eastAsia="宋体" w:hAnsi="宋体" w:cs="宋体"/>
          <w:kern w:val="0"/>
          <w:szCs w:val="24"/>
        </w:rPr>
        <w:t>本期实际核销的</w:t>
      </w:r>
      <w:r>
        <w:rPr>
          <w:rFonts w:ascii="宋体" w:eastAsia="宋体" w:hAnsi="宋体" w:cs="宋体" w:hint="eastAsia"/>
          <w:kern w:val="0"/>
          <w:szCs w:val="24"/>
        </w:rPr>
        <w:t>长期应收款</w:t>
      </w:r>
      <w:r>
        <w:rPr>
          <w:rFonts w:ascii="宋体" w:eastAsia="宋体" w:hAnsi="宋体" w:cs="宋体"/>
          <w:kern w:val="0"/>
          <w:szCs w:val="24"/>
        </w:rPr>
        <w:t>情况</w:t>
      </w:r>
    </w:p>
    <w:sdt>
      <w:sdtPr>
        <w:alias w:val="是否适用：实际核销的情况[双击切换]"/>
        <w:tag w:val="_GBC_e9d4e4f95df144d1beb521844e7c35e7"/>
        <w:id w:val="-2121212692"/>
        <w:placeholder>
          <w:docPart w:val="GBC22222222222222222222222222222"/>
        </w:placeholder>
      </w:sdtPr>
      <w:sdtEndPr/>
      <w:sdtContent>
        <w:p w:rsidR="00B429B3"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597206" w:rsidRDefault="00597206" w:rsidP="00597206">
      <w:pPr>
        <w:rPr>
          <w:szCs w:val="21"/>
        </w:rPr>
      </w:pPr>
    </w:p>
    <w:p w:rsidR="00B429B3" w:rsidRDefault="00C31191">
      <w:pPr>
        <w:rPr>
          <w:szCs w:val="21"/>
        </w:rPr>
      </w:pPr>
      <w:r>
        <w:rPr>
          <w:rFonts w:hint="eastAsia"/>
          <w:szCs w:val="21"/>
        </w:rPr>
        <w:t>其中重要的长期应收款核销情况</w:t>
      </w:r>
    </w:p>
    <w:sdt>
      <w:sdtPr>
        <w:rPr>
          <w:rFonts w:hint="eastAsia"/>
          <w:szCs w:val="21"/>
        </w:rPr>
        <w:alias w:val="是否适用：重要的核销情况[双击切换]"/>
        <w:tag w:val="_GBC_17fbcf123507404b9fc25df0517e3788"/>
        <w:id w:val="-580826733"/>
        <w:placeholder>
          <w:docPart w:val="GBC22222222222222222222222222222"/>
        </w:placeholder>
      </w:sdtPr>
      <w:sdtEndPr/>
      <w:sdtContent>
        <w:p w:rsidR="00B429B3" w:rsidRDefault="00C31191" w:rsidP="00597206">
          <w:pPr>
            <w:rPr>
              <w:szCs w:val="21"/>
            </w:rPr>
          </w:pPr>
          <w:r>
            <w:rPr>
              <w:szCs w:val="21"/>
            </w:rPr>
            <w:fldChar w:fldCharType="begin"/>
          </w:r>
          <w:r w:rsidR="00597206">
            <w:rPr>
              <w:szCs w:val="21"/>
            </w:rPr>
            <w:instrText xml:space="preserve"> MACROBUTTON  SnrToggleCheckbox □适用 </w:instrText>
          </w:r>
          <w:r>
            <w:rPr>
              <w:szCs w:val="21"/>
            </w:rPr>
            <w:fldChar w:fldCharType="end"/>
          </w:r>
          <w:r>
            <w:rPr>
              <w:szCs w:val="21"/>
            </w:rPr>
            <w:fldChar w:fldCharType="begin"/>
          </w:r>
          <w:r w:rsidR="00597206">
            <w:rPr>
              <w:szCs w:val="21"/>
            </w:rPr>
            <w:instrText xml:space="preserve"> MACROBUTTON  SnrToggleCheckbox √不适用 </w:instrText>
          </w:r>
          <w:r>
            <w:rPr>
              <w:szCs w:val="21"/>
            </w:rPr>
            <w:fldChar w:fldCharType="end"/>
          </w:r>
        </w:p>
      </w:sdtContent>
    </w:sdt>
    <w:p w:rsidR="00597206" w:rsidRDefault="00597206" w:rsidP="00597206">
      <w:pPr>
        <w:rPr>
          <w:szCs w:val="21"/>
        </w:rPr>
      </w:pPr>
    </w:p>
    <w:p w:rsidR="00B429B3" w:rsidRDefault="00C31191">
      <w:pPr>
        <w:snapToGrid w:val="0"/>
        <w:spacing w:line="240" w:lineRule="atLeast"/>
        <w:rPr>
          <w:szCs w:val="21"/>
        </w:rPr>
      </w:pPr>
      <w:r>
        <w:rPr>
          <w:rFonts w:hint="eastAsia"/>
          <w:szCs w:val="21"/>
        </w:rPr>
        <w:t>长期应收款核销说明：</w:t>
      </w:r>
    </w:p>
    <w:sdt>
      <w:sdtPr>
        <w:rPr>
          <w:szCs w:val="21"/>
        </w:rPr>
        <w:alias w:val="是否适用：核销说明[双击切换]"/>
        <w:tag w:val="_GBC_b5e2283b2a954039b963ac2506245e4d"/>
        <w:id w:val="-1963102964"/>
        <w:placeholder>
          <w:docPart w:val="GBC22222222222222222222222222222"/>
        </w:placeholder>
      </w:sdtPr>
      <w:sdtEndPr/>
      <w:sdtContent>
        <w:p w:rsidR="00B429B3" w:rsidRDefault="00C31191" w:rsidP="00597206">
          <w:pPr>
            <w:snapToGrid w:val="0"/>
            <w:spacing w:line="240" w:lineRule="atLeast"/>
          </w:pPr>
          <w:r>
            <w:rPr>
              <w:szCs w:val="21"/>
            </w:rPr>
            <w:fldChar w:fldCharType="begin"/>
          </w:r>
          <w:r w:rsidR="00597206">
            <w:rPr>
              <w:szCs w:val="21"/>
            </w:rPr>
            <w:instrText xml:space="preserve"> MACROBUTTON  SnrToggleCheckbox □适用 </w:instrText>
          </w:r>
          <w:r>
            <w:rPr>
              <w:szCs w:val="21"/>
            </w:rPr>
            <w:fldChar w:fldCharType="end"/>
          </w:r>
          <w:r>
            <w:rPr>
              <w:szCs w:val="21"/>
            </w:rPr>
            <w:fldChar w:fldCharType="begin"/>
          </w:r>
          <w:r w:rsidR="00597206">
            <w:rPr>
              <w:szCs w:val="21"/>
            </w:rPr>
            <w:instrText xml:space="preserve"> MACROBUTTON  SnrToggleCheckbox √不适用 </w:instrText>
          </w:r>
          <w:r>
            <w:rPr>
              <w:szCs w:val="21"/>
            </w:rPr>
            <w:fldChar w:fldCharType="end"/>
          </w:r>
        </w:p>
      </w:sdtContent>
    </w:sdt>
    <w:bookmarkEnd w:id="203"/>
    <w:p w:rsidR="00B429B3" w:rsidRDefault="00B429B3">
      <w:pPr>
        <w:rPr>
          <w:szCs w:val="21"/>
        </w:rPr>
      </w:pPr>
    </w:p>
    <w:p w:rsidR="00B429B3" w:rsidRDefault="00C31191">
      <w:pPr>
        <w:rPr>
          <w:szCs w:val="21"/>
        </w:rPr>
      </w:pPr>
      <w:r>
        <w:rPr>
          <w:rFonts w:hint="eastAsia"/>
          <w:szCs w:val="21"/>
        </w:rPr>
        <w:t>其他说明</w:t>
      </w:r>
    </w:p>
    <w:sdt>
      <w:sdtPr>
        <w:rPr>
          <w:szCs w:val="21"/>
        </w:rPr>
        <w:alias w:val="是否适用：长期应收款的其他说明[双击切换]"/>
        <w:tag w:val="_GBC_374ef9a861254142b9ef8519d87eb5ac"/>
        <w:id w:val="-1513137398"/>
        <w:placeholder>
          <w:docPart w:val="GBC22222222222222222222222222222"/>
        </w:placeholder>
      </w:sdtPr>
      <w:sdtEndPr/>
      <w:sdtContent>
        <w:p w:rsidR="00B429B3" w:rsidRDefault="00C31191" w:rsidP="00597206">
          <w:pPr>
            <w:rPr>
              <w:szCs w:val="21"/>
            </w:rPr>
          </w:pPr>
          <w:r>
            <w:rPr>
              <w:szCs w:val="21"/>
            </w:rPr>
            <w:fldChar w:fldCharType="begin"/>
          </w:r>
          <w:r w:rsidR="00597206">
            <w:rPr>
              <w:szCs w:val="21"/>
            </w:rPr>
            <w:instrText xml:space="preserve">MACROBUTTON  SnrToggleCheckbox □适用 </w:instrText>
          </w:r>
          <w:r>
            <w:rPr>
              <w:szCs w:val="21"/>
            </w:rPr>
            <w:fldChar w:fldCharType="end"/>
          </w:r>
          <w:r>
            <w:rPr>
              <w:szCs w:val="21"/>
            </w:rPr>
            <w:fldChar w:fldCharType="begin"/>
          </w:r>
          <w:r w:rsidR="00597206">
            <w:rPr>
              <w:szCs w:val="21"/>
            </w:rPr>
            <w:instrText xml:space="preserve"> MACROBUTTON  SnrToggleCheckbox √不适用 </w:instrText>
          </w:r>
          <w:r>
            <w:rPr>
              <w:szCs w:val="21"/>
            </w:rPr>
            <w:fldChar w:fldCharType="end"/>
          </w:r>
        </w:p>
      </w:sdtContent>
    </w:sdt>
    <w:p w:rsidR="00151819" w:rsidRDefault="00151819">
      <w:pPr>
        <w:rPr>
          <w:szCs w:val="21"/>
        </w:rPr>
        <w:sectPr w:rsidR="00151819" w:rsidSect="008069A6">
          <w:pgSz w:w="11906" w:h="16838"/>
          <w:pgMar w:top="1440" w:right="1797" w:bottom="1525" w:left="1276" w:header="856" w:footer="992" w:gutter="0"/>
          <w:cols w:space="425"/>
          <w:docGrid w:type="lines" w:linePitch="312"/>
        </w:sect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lastRenderedPageBreak/>
        <w:t>长期股权投资</w:t>
      </w:r>
    </w:p>
    <w:p w:rsidR="00B429B3" w:rsidRDefault="00C31191">
      <w:pPr>
        <w:pStyle w:val="4"/>
        <w:numPr>
          <w:ilvl w:val="0"/>
          <w:numId w:val="171"/>
        </w:numPr>
      </w:pPr>
      <w:r>
        <w:rPr>
          <w:rFonts w:hint="eastAsia"/>
        </w:rPr>
        <w:t>长期股权投资情况</w:t>
      </w:r>
    </w:p>
    <w:bookmarkStart w:id="204" w:name="_Hlk152856977"/>
    <w:p w:rsidR="00B429B3" w:rsidRDefault="00DE40A4">
      <w:sdt>
        <w:sdtPr>
          <w:rPr>
            <w:rFonts w:hint="eastAsia"/>
          </w:rPr>
          <w:alias w:val="是否适用：长期股权投资[双击切换]"/>
          <w:tag w:val="_GBC_94e2c461d3d34280a0a5f1e908656d3e"/>
          <w:id w:val="-62107777"/>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rPr>
          <w:szCs w:val="21"/>
        </w:rPr>
      </w:pPr>
      <w:r>
        <w:rPr>
          <w:rFonts w:hint="eastAsia"/>
          <w:szCs w:val="21"/>
        </w:rPr>
        <w:t>单位：</w:t>
      </w:r>
      <w:sdt>
        <w:sdtPr>
          <w:rPr>
            <w:rFonts w:hint="eastAsia"/>
            <w:szCs w:val="21"/>
          </w:rPr>
          <w:alias w:val="单位：财务附注：长期股权投资"/>
          <w:tag w:val="_GBC_9ef1128bd666425898c1d0386f4940f0"/>
          <w:id w:val="104503760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00E51D49">
            <w:rPr>
              <w:rFonts w:hint="eastAsia"/>
              <w:szCs w:val="21"/>
            </w:rPr>
            <w:t>元</w:t>
          </w:r>
        </w:sdtContent>
      </w:sdt>
      <w:r>
        <w:rPr>
          <w:rFonts w:hint="eastAsia"/>
          <w:szCs w:val="21"/>
        </w:rPr>
        <w:t xml:space="preserve">  币种：</w:t>
      </w:r>
      <w:sdt>
        <w:sdtPr>
          <w:rPr>
            <w:rFonts w:hint="eastAsia"/>
            <w:szCs w:val="21"/>
          </w:rPr>
          <w:alias w:val="币种：财务附注：长期股权投资"/>
          <w:tag w:val="_GBC_3839232c7f594f79a27ec799cde377b3"/>
          <w:id w:val="-78427802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1461"/>
        <w:gridCol w:w="522"/>
        <w:gridCol w:w="1203"/>
        <w:gridCol w:w="794"/>
        <w:gridCol w:w="1330"/>
        <w:gridCol w:w="865"/>
        <w:gridCol w:w="1142"/>
        <w:gridCol w:w="1129"/>
        <w:gridCol w:w="578"/>
        <w:gridCol w:w="1725"/>
        <w:gridCol w:w="1010"/>
      </w:tblGrid>
      <w:tr w:rsidR="00597206" w:rsidTr="00931638">
        <w:trPr>
          <w:trHeight w:val="267"/>
        </w:trPr>
        <w:bookmarkEnd w:id="204" w:displacedByCustomXml="next"/>
        <w:sdt>
          <w:sdtPr>
            <w:tag w:val="_PLD_904000e8ce384d4988e09c22d5f8f725"/>
            <w:id w:val="122733237"/>
          </w:sdtPr>
          <w:sdtEndPr/>
          <w:sdtContent>
            <w:tc>
              <w:tcPr>
                <w:tcW w:w="542" w:type="pct"/>
                <w:vMerge w:val="restart"/>
                <w:tcBorders>
                  <w:top w:val="single" w:sz="4" w:space="0" w:color="auto"/>
                  <w:left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被投资单位</w:t>
                </w:r>
              </w:p>
            </w:tc>
          </w:sdtContent>
        </w:sdt>
        <w:sdt>
          <w:sdtPr>
            <w:tag w:val="_PLD_2325481f20324f949b4d5af7cfe3ea45"/>
            <w:id w:val="-24260892"/>
          </w:sdtPr>
          <w:sdtEndPr/>
          <w:sdtContent>
            <w:tc>
              <w:tcPr>
                <w:tcW w:w="554" w:type="pct"/>
                <w:vMerge w:val="restart"/>
                <w:tcBorders>
                  <w:top w:val="single" w:sz="4" w:space="0" w:color="auto"/>
                  <w:left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期初</w:t>
                </w:r>
              </w:p>
              <w:p w:rsidR="00597206" w:rsidRDefault="00597206" w:rsidP="00597206">
                <w:pPr>
                  <w:jc w:val="center"/>
                  <w:rPr>
                    <w:szCs w:val="21"/>
                  </w:rPr>
                </w:pPr>
                <w:r>
                  <w:rPr>
                    <w:rFonts w:hint="eastAsia"/>
                    <w:szCs w:val="21"/>
                  </w:rPr>
                  <w:t>余额</w:t>
                </w:r>
              </w:p>
            </w:tc>
          </w:sdtContent>
        </w:sdt>
        <w:sdt>
          <w:sdtPr>
            <w:tag w:val="_PLD_62e0836260734d34965d8070b1a6f2dd"/>
            <w:id w:val="1692333387"/>
          </w:sdtPr>
          <w:sdtEndPr/>
          <w:sdtContent>
            <w:tc>
              <w:tcPr>
                <w:tcW w:w="2867"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本期增减变动</w:t>
                </w:r>
              </w:p>
            </w:tc>
          </w:sdtContent>
        </w:sdt>
        <w:sdt>
          <w:sdtPr>
            <w:tag w:val="_PLD_7b9429fc29b64f4c83eea02ed0cad7ba"/>
            <w:id w:val="-1193153519"/>
          </w:sdtPr>
          <w:sdtEndPr/>
          <w:sdtContent>
            <w:tc>
              <w:tcPr>
                <w:tcW w:w="654" w:type="pct"/>
                <w:vMerge w:val="restart"/>
                <w:tcBorders>
                  <w:top w:val="single" w:sz="4" w:space="0" w:color="auto"/>
                  <w:left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期末</w:t>
                </w:r>
              </w:p>
              <w:p w:rsidR="00597206" w:rsidRDefault="00597206" w:rsidP="00597206">
                <w:pPr>
                  <w:jc w:val="center"/>
                  <w:rPr>
                    <w:szCs w:val="21"/>
                  </w:rPr>
                </w:pPr>
                <w:r>
                  <w:rPr>
                    <w:rFonts w:hint="eastAsia"/>
                    <w:szCs w:val="21"/>
                  </w:rPr>
                  <w:t>余额</w:t>
                </w:r>
              </w:p>
            </w:tc>
          </w:sdtContent>
        </w:sdt>
        <w:sdt>
          <w:sdtPr>
            <w:tag w:val="_PLD_79298dc466f54a239357520005d5d0d6"/>
            <w:id w:val="-1439823534"/>
          </w:sdtPr>
          <w:sdtEndPr/>
          <w:sdtContent>
            <w:tc>
              <w:tcPr>
                <w:tcW w:w="383" w:type="pct"/>
                <w:vMerge w:val="restart"/>
                <w:tcBorders>
                  <w:top w:val="single" w:sz="4" w:space="0" w:color="auto"/>
                  <w:left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减值准备期末余额</w:t>
                </w:r>
              </w:p>
            </w:tc>
          </w:sdtContent>
        </w:sdt>
      </w:tr>
      <w:tr w:rsidR="00931638" w:rsidTr="00931638">
        <w:trPr>
          <w:trHeight w:val="1078"/>
        </w:trPr>
        <w:tc>
          <w:tcPr>
            <w:tcW w:w="542" w:type="pct"/>
            <w:vMerge/>
            <w:tcBorders>
              <w:left w:val="single" w:sz="4" w:space="0" w:color="auto"/>
              <w:bottom w:val="single" w:sz="4" w:space="0" w:color="auto"/>
              <w:right w:val="single" w:sz="4" w:space="0" w:color="auto"/>
            </w:tcBorders>
            <w:shd w:val="clear" w:color="auto" w:fill="auto"/>
          </w:tcPr>
          <w:p w:rsidR="00597206" w:rsidRDefault="00597206" w:rsidP="00597206">
            <w:pPr>
              <w:jc w:val="center"/>
              <w:rPr>
                <w:szCs w:val="21"/>
              </w:rPr>
            </w:pPr>
          </w:p>
        </w:tc>
        <w:tc>
          <w:tcPr>
            <w:tcW w:w="554" w:type="pct"/>
            <w:vMerge/>
            <w:tcBorders>
              <w:left w:val="single" w:sz="4" w:space="0" w:color="auto"/>
              <w:bottom w:val="single" w:sz="4" w:space="0" w:color="auto"/>
              <w:right w:val="single" w:sz="4" w:space="0" w:color="auto"/>
            </w:tcBorders>
            <w:shd w:val="clear" w:color="auto" w:fill="auto"/>
          </w:tcPr>
          <w:p w:rsidR="00597206" w:rsidRDefault="00597206" w:rsidP="00597206">
            <w:pPr>
              <w:jc w:val="center"/>
              <w:rPr>
                <w:szCs w:val="21"/>
              </w:rPr>
            </w:pPr>
          </w:p>
        </w:tc>
        <w:sdt>
          <w:sdtPr>
            <w:tag w:val="_PLD_32174384d8204c80ab4f8eb2ee1b7c00"/>
            <w:id w:val="-662243679"/>
          </w:sdtPr>
          <w:sdtEndPr/>
          <w:sdtContent>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追加投资</w:t>
                </w:r>
              </w:p>
            </w:tc>
          </w:sdtContent>
        </w:sdt>
        <w:sdt>
          <w:sdtPr>
            <w:tag w:val="_PLD_095046b604db44b8b22c0d62f18b7d7b"/>
            <w:id w:val="-434672959"/>
          </w:sdtPr>
          <w:sdtEndPr/>
          <w:sdtContent>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减少投资</w:t>
                </w:r>
              </w:p>
            </w:tc>
          </w:sdtContent>
        </w:sdt>
        <w:sdt>
          <w:sdtPr>
            <w:tag w:val="_PLD_6b1aa2f12a4b43c9acfdfe03af1b69b5"/>
            <w:id w:val="-1179037752"/>
          </w:sdtPr>
          <w:sdtEndPr/>
          <w:sdtContent>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权益法下确认的投资损益</w:t>
                </w:r>
              </w:p>
            </w:tc>
          </w:sdtContent>
        </w:sdt>
        <w:sdt>
          <w:sdtPr>
            <w:tag w:val="_PLD_7843f54d0d14415a8d81c3e768bcd483"/>
            <w:id w:val="-224523403"/>
          </w:sdtPr>
          <w:sdtEndPr/>
          <w:sdtContent>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其他综合收益调整</w:t>
                </w:r>
              </w:p>
            </w:tc>
          </w:sdtContent>
        </w:sdt>
        <w:sdt>
          <w:sdtPr>
            <w:tag w:val="_PLD_dd698127723b4ea0815eca9ac49240a1"/>
            <w:id w:val="-443145853"/>
          </w:sdtPr>
          <w:sdtEndPr/>
          <w:sdtContent>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其他权益变动</w:t>
                </w:r>
              </w:p>
            </w:tc>
          </w:sdtContent>
        </w:sdt>
        <w:sdt>
          <w:sdtPr>
            <w:tag w:val="_PLD_6d37a876ad014b7ba59d452d3d7f5f15"/>
            <w:id w:val="-219592125"/>
          </w:sdtPr>
          <w:sdtEndPr/>
          <w:sdtContent>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宣告发放现金股利或利润</w:t>
                </w:r>
              </w:p>
            </w:tc>
          </w:sdtContent>
        </w:sdt>
        <w:sdt>
          <w:sdtPr>
            <w:tag w:val="_PLD_050d96d5e62f42b9bb4f13a2ca047503"/>
            <w:id w:val="1265345124"/>
          </w:sdtPr>
          <w:sdtEndPr/>
          <w:sdtContent>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计提减值准备</w:t>
                </w:r>
              </w:p>
            </w:tc>
          </w:sdtContent>
        </w:sdt>
        <w:sdt>
          <w:sdtPr>
            <w:tag w:val="_PLD_add111e25b4543c48121d495919f2030"/>
            <w:id w:val="785394141"/>
          </w:sdtPr>
          <w:sdtEndPr/>
          <w:sdtContent>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r>
                  <w:rPr>
                    <w:rFonts w:hint="eastAsia"/>
                    <w:szCs w:val="21"/>
                  </w:rPr>
                  <w:t>其他</w:t>
                </w:r>
              </w:p>
            </w:tc>
          </w:sdtContent>
        </w:sdt>
        <w:tc>
          <w:tcPr>
            <w:tcW w:w="654" w:type="pct"/>
            <w:vMerge/>
            <w:tcBorders>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p>
        </w:tc>
        <w:tc>
          <w:tcPr>
            <w:tcW w:w="383" w:type="pct"/>
            <w:vMerge/>
            <w:tcBorders>
              <w:left w:val="single" w:sz="4" w:space="0" w:color="auto"/>
              <w:bottom w:val="single" w:sz="4" w:space="0" w:color="auto"/>
              <w:right w:val="single" w:sz="4" w:space="0" w:color="auto"/>
            </w:tcBorders>
            <w:shd w:val="clear" w:color="auto" w:fill="auto"/>
            <w:vAlign w:val="center"/>
          </w:tcPr>
          <w:p w:rsidR="00597206" w:rsidRDefault="00597206" w:rsidP="00597206">
            <w:pPr>
              <w:jc w:val="center"/>
              <w:rPr>
                <w:szCs w:val="21"/>
              </w:rPr>
            </w:pPr>
          </w:p>
        </w:tc>
      </w:tr>
      <w:tr w:rsidR="00597206" w:rsidTr="00931638">
        <w:trPr>
          <w:trHeight w:val="267"/>
        </w:trPr>
        <w:sdt>
          <w:sdtPr>
            <w:tag w:val="_PLD_35b755e14b594e4c91e0b7c9ecb32e60"/>
            <w:id w:val="1410808409"/>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rPr>
                    <w:szCs w:val="21"/>
                  </w:rPr>
                </w:pPr>
                <w:r>
                  <w:rPr>
                    <w:rFonts w:hint="eastAsia"/>
                    <w:szCs w:val="21"/>
                  </w:rPr>
                  <w:t>一、合营企业</w:t>
                </w:r>
              </w:p>
            </w:tc>
          </w:sdtContent>
        </w:sdt>
      </w:tr>
      <w:tr w:rsidR="00931638" w:rsidTr="00931638">
        <w:trPr>
          <w:trHeight w:val="267"/>
        </w:trPr>
        <w:tc>
          <w:tcPr>
            <w:tcW w:w="542"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rPr>
                <w:szCs w:val="21"/>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r>
      <w:tr w:rsidR="00931638" w:rsidTr="00931638">
        <w:trPr>
          <w:trHeight w:val="267"/>
        </w:trPr>
        <w:tc>
          <w:tcPr>
            <w:tcW w:w="542"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rPr>
                <w:szCs w:val="21"/>
              </w:rPr>
            </w:pP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r>
      <w:tr w:rsidR="00931638" w:rsidTr="00931638">
        <w:trPr>
          <w:trHeight w:val="267"/>
        </w:trPr>
        <w:tc>
          <w:tcPr>
            <w:tcW w:w="542"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rPr>
                <w:szCs w:val="21"/>
              </w:rPr>
            </w:pPr>
            <w:r>
              <w:rPr>
                <w:rFonts w:hint="eastAsia"/>
                <w:szCs w:val="21"/>
              </w:rPr>
              <w:t>小计</w:t>
            </w:r>
          </w:p>
        </w:tc>
        <w:tc>
          <w:tcPr>
            <w:tcW w:w="55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19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56"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01"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50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2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428"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219"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c>
          <w:tcPr>
            <w:tcW w:w="383" w:type="pct"/>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jc w:val="right"/>
              <w:rPr>
                <w:szCs w:val="21"/>
              </w:rPr>
            </w:pPr>
          </w:p>
        </w:tc>
      </w:tr>
      <w:tr w:rsidR="00597206" w:rsidTr="00931638">
        <w:trPr>
          <w:trHeight w:val="267"/>
        </w:trPr>
        <w:sdt>
          <w:sdtPr>
            <w:tag w:val="_PLD_2c448562bca04f23a9ec97848768cd82"/>
            <w:id w:val="-1188517809"/>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597206" w:rsidRDefault="00597206" w:rsidP="00597206">
                <w:pPr>
                  <w:rPr>
                    <w:szCs w:val="21"/>
                  </w:rPr>
                </w:pPr>
                <w:r>
                  <w:rPr>
                    <w:rFonts w:hint="eastAsia"/>
                    <w:szCs w:val="21"/>
                  </w:rPr>
                  <w:t>二、联营企业</w:t>
                </w:r>
              </w:p>
            </w:tc>
          </w:sdtContent>
        </w:sdt>
      </w:tr>
      <w:tr w:rsidR="0078568F" w:rsidTr="00931638">
        <w:trPr>
          <w:trHeight w:val="801"/>
        </w:trPr>
        <w:tc>
          <w:tcPr>
            <w:tcW w:w="542" w:type="pct"/>
            <w:tcBorders>
              <w:top w:val="single" w:sz="4" w:space="0" w:color="auto"/>
              <w:left w:val="single" w:sz="4" w:space="0" w:color="auto"/>
              <w:bottom w:val="single" w:sz="4" w:space="0" w:color="auto"/>
              <w:right w:val="single" w:sz="4" w:space="0" w:color="auto"/>
            </w:tcBorders>
            <w:shd w:val="clear" w:color="auto" w:fill="auto"/>
          </w:tcPr>
          <w:p w:rsidR="0078568F" w:rsidRDefault="0078568F" w:rsidP="00E51D49">
            <w:pPr>
              <w:rPr>
                <w:szCs w:val="21"/>
              </w:rPr>
            </w:pPr>
            <w:r>
              <w:t>安徽省皖北煤电集团财务有限公司</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r>
              <w:t>535,425,515.01</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pPr>
              <w:rPr>
                <w:sz w:val="24"/>
              </w:rPr>
            </w:pPr>
            <w:r>
              <w:t>52,232,946.32</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rPr>
                <w:sz w:val="24"/>
              </w:rPr>
            </w:pPr>
            <w:r>
              <w:t>587,658,461.33</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r>
      <w:tr w:rsidR="0078568F" w:rsidTr="00931638">
        <w:trPr>
          <w:trHeight w:val="534"/>
        </w:trPr>
        <w:tc>
          <w:tcPr>
            <w:tcW w:w="542" w:type="pct"/>
            <w:tcBorders>
              <w:top w:val="single" w:sz="4" w:space="0" w:color="auto"/>
              <w:left w:val="single" w:sz="4" w:space="0" w:color="auto"/>
              <w:bottom w:val="single" w:sz="4" w:space="0" w:color="auto"/>
              <w:right w:val="single" w:sz="4" w:space="0" w:color="auto"/>
            </w:tcBorders>
            <w:shd w:val="clear" w:color="auto" w:fill="auto"/>
          </w:tcPr>
          <w:p w:rsidR="0078568F" w:rsidRDefault="0078568F" w:rsidP="00E51D49">
            <w:pPr>
              <w:rPr>
                <w:szCs w:val="21"/>
              </w:rPr>
            </w:pPr>
            <w:r>
              <w:t>安徽钱营孜发电有限公司</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r>
              <w:t>394,268,364.42</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r>
              <w:t>145,000,000.00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pPr>
              <w:rPr>
                <w:sz w:val="24"/>
              </w:rPr>
            </w:pPr>
            <w:r>
              <w:t>31,099,753.30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pPr>
              <w:rPr>
                <w:sz w:val="24"/>
              </w:rPr>
            </w:pPr>
            <w:r>
              <w:t>822,487.92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rPr>
                <w:sz w:val="24"/>
              </w:rPr>
            </w:pPr>
            <w:r>
              <w:t>571,190,605.64</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r>
      <w:tr w:rsidR="0078568F" w:rsidTr="00931638">
        <w:trPr>
          <w:trHeight w:val="534"/>
        </w:trPr>
        <w:tc>
          <w:tcPr>
            <w:tcW w:w="542" w:type="pct"/>
            <w:tcBorders>
              <w:top w:val="single" w:sz="4" w:space="0" w:color="auto"/>
              <w:left w:val="single" w:sz="4" w:space="0" w:color="auto"/>
              <w:bottom w:val="single" w:sz="4" w:space="0" w:color="auto"/>
              <w:right w:val="single" w:sz="4" w:space="0" w:color="auto"/>
            </w:tcBorders>
            <w:shd w:val="clear" w:color="auto" w:fill="auto"/>
          </w:tcPr>
          <w:p w:rsidR="0078568F" w:rsidRDefault="0078568F" w:rsidP="00E51D49">
            <w:pPr>
              <w:rPr>
                <w:szCs w:val="21"/>
              </w:rPr>
            </w:pPr>
            <w:r>
              <w:t>国能宿州热电有限公司</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r>
              <w:t>131,258,958.22</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r>
              <w:t>36,561,000.00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pPr>
              <w:rPr>
                <w:sz w:val="24"/>
              </w:rPr>
            </w:pPr>
            <w:r>
              <w:t>2,594,959.38</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pPr>
              <w:rPr>
                <w:sz w:val="24"/>
              </w:rPr>
            </w:pPr>
            <w:r>
              <w:t>3,060,828.45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rPr>
                <w:sz w:val="24"/>
              </w:rPr>
            </w:pPr>
            <w:r>
              <w:t>173,475,746.05</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r>
      <w:tr w:rsidR="0078568F" w:rsidTr="00931638">
        <w:trPr>
          <w:trHeight w:val="534"/>
        </w:trPr>
        <w:tc>
          <w:tcPr>
            <w:tcW w:w="542" w:type="pct"/>
            <w:tcBorders>
              <w:top w:val="single" w:sz="4" w:space="0" w:color="auto"/>
              <w:left w:val="single" w:sz="4" w:space="0" w:color="auto"/>
              <w:bottom w:val="single" w:sz="4" w:space="0" w:color="auto"/>
              <w:right w:val="single" w:sz="4" w:space="0" w:color="auto"/>
            </w:tcBorders>
            <w:shd w:val="clear" w:color="auto" w:fill="auto"/>
          </w:tcPr>
          <w:p w:rsidR="0078568F" w:rsidRDefault="0078568F" w:rsidP="00E51D49">
            <w:pPr>
              <w:rPr>
                <w:szCs w:val="21"/>
              </w:rPr>
            </w:pPr>
            <w:r>
              <w:t>宿州皖恒新能源有限公</w:t>
            </w:r>
            <w:r>
              <w:lastRenderedPageBreak/>
              <w:t>司</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r>
              <w:t>23,000,000.00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rPr>
                <w:sz w:val="24"/>
              </w:rPr>
            </w:pPr>
            <w:r>
              <w:t>23,000,000.00</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78568F" w:rsidRDefault="0078568F" w:rsidP="00E51D49">
            <w:pPr>
              <w:jc w:val="right"/>
              <w:rPr>
                <w:sz w:val="24"/>
              </w:rPr>
            </w:pPr>
          </w:p>
        </w:tc>
      </w:tr>
      <w:tr w:rsidR="00BF5E58" w:rsidTr="00931638">
        <w:trPr>
          <w:trHeight w:val="267"/>
        </w:trPr>
        <w:tc>
          <w:tcPr>
            <w:tcW w:w="542" w:type="pct"/>
            <w:tcBorders>
              <w:top w:val="single" w:sz="4" w:space="0" w:color="auto"/>
              <w:left w:val="single" w:sz="4" w:space="0" w:color="auto"/>
              <w:bottom w:val="single" w:sz="4" w:space="0" w:color="auto"/>
              <w:right w:val="single" w:sz="4" w:space="0" w:color="auto"/>
            </w:tcBorders>
            <w:shd w:val="clear" w:color="auto" w:fill="auto"/>
          </w:tcPr>
          <w:p w:rsidR="00BF5E58" w:rsidRDefault="00BF5E58" w:rsidP="00E51D49">
            <w:pPr>
              <w:rPr>
                <w:szCs w:val="21"/>
              </w:rPr>
            </w:pPr>
            <w:r>
              <w:rPr>
                <w:rFonts w:hint="eastAsia"/>
                <w:szCs w:val="21"/>
              </w:rPr>
              <w:t>小计</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r>
              <w:t>1,060,952,837.65</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r>
              <w:t>204,561,000.00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pPr>
              <w:rPr>
                <w:sz w:val="24"/>
              </w:rPr>
            </w:pPr>
            <w:r>
              <w:t>85,927,659.00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pPr>
              <w:rPr>
                <w:sz w:val="24"/>
              </w:rPr>
            </w:pPr>
            <w:r>
              <w:t>3,883,316.37</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rPr>
                <w:sz w:val="24"/>
              </w:rPr>
            </w:pPr>
            <w:r>
              <w:t>1,355,324,813.02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r>
      <w:tr w:rsidR="00BF5E58" w:rsidTr="00931638">
        <w:trPr>
          <w:trHeight w:val="267"/>
        </w:trPr>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center"/>
              <w:rPr>
                <w:szCs w:val="21"/>
              </w:rPr>
            </w:pPr>
            <w:r>
              <w:rPr>
                <w:rFonts w:hint="eastAsia"/>
                <w:szCs w:val="21"/>
              </w:rPr>
              <w:t>合计</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r>
              <w:t>1,060,952,837.65</w:t>
            </w:r>
          </w:p>
        </w:tc>
        <w:tc>
          <w:tcPr>
            <w:tcW w:w="198"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r>
              <w:t>204,561,000.00</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pPr>
              <w:rPr>
                <w:sz w:val="24"/>
              </w:rPr>
            </w:pPr>
            <w:r>
              <w:t>85,927,659.00</w:t>
            </w:r>
          </w:p>
        </w:tc>
        <w:tc>
          <w:tcPr>
            <w:tcW w:w="504"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pPr>
              <w:rPr>
                <w:sz w:val="24"/>
              </w:rPr>
            </w:pPr>
            <w:r>
              <w:t>3,883,316.37</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428"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rPr>
                <w:sz w:val="24"/>
              </w:rPr>
            </w:pPr>
            <w:r>
              <w:t>1,355,324,813.02</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BF5E58" w:rsidRDefault="00BF5E58" w:rsidP="00E51D49">
            <w:pPr>
              <w:jc w:val="right"/>
              <w:rPr>
                <w:sz w:val="24"/>
              </w:rPr>
            </w:pPr>
          </w:p>
        </w:tc>
      </w:tr>
    </w:tbl>
    <w:p w:rsidR="00B429B3" w:rsidRDefault="00C31191">
      <w:pPr>
        <w:pStyle w:val="4"/>
        <w:numPr>
          <w:ilvl w:val="0"/>
          <w:numId w:val="171"/>
        </w:numPr>
      </w:pPr>
      <w:r>
        <w:rPr>
          <w:rFonts w:hint="eastAsia"/>
        </w:rPr>
        <w:t>长期股权投资的减值测试情况</w:t>
      </w:r>
    </w:p>
    <w:sdt>
      <w:sdtPr>
        <w:alias w:val="是否适用：减值测试情况[双击切换]"/>
        <w:tag w:val="_GBC_869bca5d4169451086ae6ff386220647"/>
        <w:id w:val="1417973873"/>
        <w:placeholder>
          <w:docPart w:val="GBC22222222222222222222222222222"/>
        </w:placeholder>
      </w:sdtPr>
      <w:sdtEndPr/>
      <w:sdtContent>
        <w:p w:rsidR="00597206"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B429B3" w:rsidRDefault="00B429B3"/>
    <w:p w:rsidR="00B429B3" w:rsidRDefault="00C31191">
      <w:pPr>
        <w:snapToGrid w:val="0"/>
        <w:spacing w:line="240" w:lineRule="atLeast"/>
        <w:rPr>
          <w:szCs w:val="21"/>
        </w:rPr>
      </w:pPr>
      <w:r>
        <w:rPr>
          <w:rFonts w:hint="eastAsia"/>
          <w:szCs w:val="21"/>
        </w:rPr>
        <w:t>其他说明</w:t>
      </w:r>
    </w:p>
    <w:p w:rsidR="00931638" w:rsidRDefault="00597206">
      <w:pPr>
        <w:snapToGrid w:val="0"/>
        <w:spacing w:line="240" w:lineRule="atLeast"/>
        <w:rPr>
          <w:szCs w:val="21"/>
        </w:rPr>
      </w:pPr>
      <w:r>
        <w:rPr>
          <w:szCs w:val="21"/>
        </w:rPr>
        <w:t>无</w:t>
      </w:r>
    </w:p>
    <w:p w:rsidR="00B429B3" w:rsidRDefault="00C31191">
      <w:pPr>
        <w:pStyle w:val="30"/>
        <w:numPr>
          <w:ilvl w:val="0"/>
          <w:numId w:val="18"/>
        </w:numPr>
        <w:tabs>
          <w:tab w:val="left" w:pos="504"/>
        </w:tabs>
        <w:rPr>
          <w:szCs w:val="21"/>
        </w:rPr>
      </w:pPr>
      <w:r>
        <w:rPr>
          <w:rFonts w:hint="eastAsia"/>
          <w:szCs w:val="21"/>
        </w:rPr>
        <w:t>其他权益工具投资</w:t>
      </w:r>
    </w:p>
    <w:p w:rsidR="00B429B3" w:rsidRDefault="00C31191">
      <w:pPr>
        <w:pStyle w:val="4"/>
        <w:numPr>
          <w:ilvl w:val="3"/>
          <w:numId w:val="108"/>
        </w:numPr>
        <w:ind w:left="426" w:hanging="426"/>
      </w:pPr>
      <w:bookmarkStart w:id="205" w:name="_Hlk532994936"/>
      <w:r>
        <w:rPr>
          <w:rFonts w:hint="eastAsia"/>
        </w:rPr>
        <w:t>其他权益工具投资情况</w:t>
      </w:r>
    </w:p>
    <w:bookmarkStart w:id="206" w:name="_Hlk533409702" w:displacedByCustomXml="next"/>
    <w:bookmarkStart w:id="207" w:name="_Hlk152858292" w:displacedByCustomXml="next"/>
    <w:sdt>
      <w:sdtPr>
        <w:alias w:val="是否适用：其他权益工具投资情况[双击切换]"/>
        <w:tag w:val="_GBC_d086d5c38ce84090b98eac90481c97aa"/>
        <w:id w:val="-1939905249"/>
        <w:placeholder>
          <w:docPart w:val="GBC22222222222222222222222222222"/>
        </w:placeholder>
      </w:sdtPr>
      <w:sdtEndPr/>
      <w:sdtContent>
        <w:p w:rsidR="00B429B3"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bookmarkEnd w:id="206" w:displacedByCustomXml="prev"/>
    <w:bookmarkEnd w:id="207" w:displacedByCustomXml="prev"/>
    <w:bookmarkEnd w:id="205" w:displacedByCustomXml="prev"/>
    <w:p w:rsidR="00597206" w:rsidRDefault="00597206" w:rsidP="00597206"/>
    <w:p w:rsidR="00B429B3" w:rsidRDefault="00C31191">
      <w:pPr>
        <w:pStyle w:val="4"/>
        <w:numPr>
          <w:ilvl w:val="3"/>
          <w:numId w:val="108"/>
        </w:numPr>
        <w:ind w:left="426" w:hanging="426"/>
      </w:pPr>
      <w:r>
        <w:rPr>
          <w:rFonts w:hint="eastAsia"/>
        </w:rPr>
        <w:t>本期存在终止确认的情况说明</w:t>
      </w:r>
    </w:p>
    <w:sdt>
      <w:sdtPr>
        <w:alias w:val="是否适用：本期存在终止确认的情况说明[双击切换]"/>
        <w:tag w:val="_GBC_27e93a66690f439284ed9d6df3a9bd6c"/>
        <w:id w:val="-370156058"/>
        <w:placeholder>
          <w:docPart w:val="GBC22222222222222222222222222222"/>
        </w:placeholder>
      </w:sdtPr>
      <w:sdtEndPr/>
      <w:sdtContent>
        <w:p w:rsidR="00B429B3"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597206" w:rsidRDefault="00597206" w:rsidP="00597206"/>
    <w:p w:rsidR="00B429B3" w:rsidRDefault="00C31191">
      <w:r>
        <w:rPr>
          <w:rFonts w:hint="eastAsia"/>
        </w:rPr>
        <w:t>其他</w:t>
      </w:r>
      <w:r>
        <w:t>说明</w:t>
      </w:r>
      <w:r>
        <w:rPr>
          <w:rFonts w:hint="eastAsia"/>
        </w:rPr>
        <w:t>：</w:t>
      </w:r>
    </w:p>
    <w:sdt>
      <w:sdtPr>
        <w:alias w:val="是否适用：其他权益工具投资其他说明[双击切换]"/>
        <w:tag w:val="_GBC_217dff5073ff4a12b86d342292038452"/>
        <w:id w:val="-1237774846"/>
        <w:placeholder>
          <w:docPart w:val="GBC22222222222222222222222222222"/>
        </w:placeholder>
      </w:sdtPr>
      <w:sdtEndPr/>
      <w:sdtContent>
        <w:p w:rsidR="00B429B3" w:rsidRDefault="00C31191" w:rsidP="00597206">
          <w:pPr>
            <w:rPr>
              <w:szCs w:val="21"/>
            </w:rPr>
          </w:pPr>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B429B3" w:rsidRDefault="00B429B3"/>
    <w:p w:rsidR="00B429B3" w:rsidRDefault="00C31191">
      <w:pPr>
        <w:pStyle w:val="30"/>
        <w:numPr>
          <w:ilvl w:val="0"/>
          <w:numId w:val="18"/>
        </w:numPr>
        <w:tabs>
          <w:tab w:val="left" w:pos="504"/>
        </w:tabs>
        <w:rPr>
          <w:szCs w:val="21"/>
        </w:rPr>
      </w:pPr>
      <w:r>
        <w:rPr>
          <w:rFonts w:hint="eastAsia"/>
          <w:szCs w:val="21"/>
        </w:rPr>
        <w:t>其他非流动金融资产</w:t>
      </w:r>
    </w:p>
    <w:bookmarkStart w:id="208" w:name="_Hlk533409746" w:displacedByCustomXml="next"/>
    <w:sdt>
      <w:sdtPr>
        <w:alias w:val="是否适用：其他非流动金融资产[双击切换]"/>
        <w:tag w:val="_GBC_6b599068045d444b87b686a3b6690bf1"/>
        <w:id w:val="867652191"/>
        <w:placeholder>
          <w:docPart w:val="GBC22222222222222222222222222222"/>
        </w:placeholder>
      </w:sdtPr>
      <w:sdtEndPr/>
      <w:sdtContent>
        <w:p w:rsidR="00B429B3"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597206" w:rsidRDefault="00597206" w:rsidP="00597206"/>
    <w:p w:rsidR="00B429B3" w:rsidRDefault="00C31191">
      <w:r>
        <w:rPr>
          <w:rFonts w:hint="eastAsia"/>
        </w:rPr>
        <w:t>其他</w:t>
      </w:r>
      <w:r>
        <w:t>说明</w:t>
      </w:r>
      <w:r>
        <w:rPr>
          <w:rFonts w:hint="eastAsia"/>
        </w:rPr>
        <w:t>：</w:t>
      </w:r>
    </w:p>
    <w:bookmarkEnd w:id="208" w:displacedByCustomXml="next"/>
    <w:sdt>
      <w:sdtPr>
        <w:rPr>
          <w:szCs w:val="21"/>
        </w:rPr>
        <w:alias w:val="是否适用：其他非流动金融资产其他说明[双击切换]"/>
        <w:tag w:val="_GBC_037912ebdd3b4e80b4b66cf88f8cb3e7"/>
        <w:id w:val="40488981"/>
        <w:placeholder>
          <w:docPart w:val="GBC22222222222222222222222222222"/>
        </w:placeholder>
      </w:sdtPr>
      <w:sdtEndPr/>
      <w:sdtContent>
        <w:p w:rsidR="00B429B3" w:rsidRDefault="00C31191" w:rsidP="00597206">
          <w:pPr>
            <w:rPr>
              <w:szCs w:val="21"/>
            </w:rPr>
          </w:pPr>
          <w:r>
            <w:rPr>
              <w:szCs w:val="21"/>
            </w:rPr>
            <w:fldChar w:fldCharType="begin"/>
          </w:r>
          <w:r w:rsidR="00597206">
            <w:rPr>
              <w:szCs w:val="21"/>
            </w:rPr>
            <w:instrText xml:space="preserve"> MACROBUTTON  SnrToggleCheckbox □适用 </w:instrText>
          </w:r>
          <w:r>
            <w:rPr>
              <w:szCs w:val="21"/>
            </w:rPr>
            <w:fldChar w:fldCharType="end"/>
          </w:r>
          <w:r>
            <w:rPr>
              <w:szCs w:val="21"/>
            </w:rPr>
            <w:fldChar w:fldCharType="begin"/>
          </w:r>
          <w:r w:rsidR="00597206">
            <w:rPr>
              <w:szCs w:val="21"/>
            </w:rPr>
            <w:instrText xml:space="preserve"> MACROBUTTON  SnrToggleCheckbox √不适用 </w:instrText>
          </w:r>
          <w:r>
            <w:rPr>
              <w:szCs w:val="21"/>
            </w:rPr>
            <w:fldChar w:fldCharType="end"/>
          </w:r>
        </w:p>
      </w:sdtContent>
    </w:sdt>
    <w:p w:rsidR="00B429B3" w:rsidRDefault="00B429B3">
      <w:pPr>
        <w:snapToGrid w:val="0"/>
        <w:spacing w:line="240" w:lineRule="atLeast"/>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投资性房地产</w:t>
      </w:r>
    </w:p>
    <w:p w:rsidR="00B429B3" w:rsidRDefault="00C31191">
      <w:r>
        <w:t>投资性房地产</w:t>
      </w:r>
      <w:r>
        <w:rPr>
          <w:rFonts w:hint="eastAsia"/>
        </w:rPr>
        <w:t>计量模式</w:t>
      </w:r>
    </w:p>
    <w:p w:rsidR="00C31191" w:rsidRDefault="00C31191" w:rsidP="00C31191">
      <w:pPr>
        <w:ind w:right="283"/>
        <w:rPr>
          <w:szCs w:val="21"/>
        </w:rPr>
      </w:pPr>
      <w:r>
        <w:rPr>
          <w:rFonts w:hint="eastAsia"/>
          <w:szCs w:val="21"/>
        </w:rPr>
        <w:t>不</w:t>
      </w:r>
      <w:sdt>
        <w:sdtPr>
          <w:rPr>
            <w:rFonts w:hint="eastAsia"/>
            <w:szCs w:val="21"/>
          </w:rPr>
          <w:tag w:val="_PLD_04923bd149fe463fabfad2e2d6108628"/>
          <w:id w:val="702205807"/>
          <w:placeholder>
            <w:docPart w:val="GBC22222222222222222222222222222"/>
          </w:placeholder>
        </w:sdtPr>
        <w:sdtEndPr/>
        <w:sdtContent>
          <w:r>
            <w:rPr>
              <w:rFonts w:hint="eastAsia"/>
              <w:szCs w:val="21"/>
              <w:shd w:val="solid" w:color="FFFFFF" w:fill="auto"/>
            </w:rPr>
            <w:t>适</w:t>
          </w:r>
          <w:r>
            <w:rPr>
              <w:rFonts w:hint="eastAsia"/>
              <w:szCs w:val="21"/>
            </w:rPr>
            <w:t>用</w:t>
          </w:r>
        </w:sdtContent>
      </w:sdt>
    </w:p>
    <w:p w:rsidR="00C31191" w:rsidRPr="00817F88" w:rsidRDefault="00C31191" w:rsidP="00C31191">
      <w:pPr>
        <w:ind w:right="283"/>
        <w:rPr>
          <w:szCs w:val="21"/>
        </w:rPr>
      </w:pPr>
    </w:p>
    <w:p w:rsidR="00B429B3" w:rsidRDefault="00C31191">
      <w:pPr>
        <w:pStyle w:val="4"/>
        <w:numPr>
          <w:ilvl w:val="3"/>
          <w:numId w:val="109"/>
        </w:numPr>
        <w:ind w:left="426" w:hanging="426"/>
      </w:pPr>
      <w:bookmarkStart w:id="209" w:name="_Hlk153460290"/>
      <w:r>
        <w:rPr>
          <w:rFonts w:hint="eastAsia"/>
        </w:rPr>
        <w:t>采用成本计量模式的投资性房地产的减值测试情况</w:t>
      </w:r>
    </w:p>
    <w:sdt>
      <w:sdtPr>
        <w:alias w:val="是否适用：减值测试情况[双击切换]"/>
        <w:tag w:val="_GBC_373a9d68c3e14bb29f489d169fab52f2"/>
        <w:id w:val="1139082177"/>
        <w:placeholder>
          <w:docPart w:val="GBC22222222222222222222222222222"/>
        </w:placeholder>
      </w:sdtPr>
      <w:sdtEndPr/>
      <w:sdtContent>
        <w:p w:rsidR="00597206" w:rsidRDefault="00C31191" w:rsidP="00597206">
          <w:r>
            <w:fldChar w:fldCharType="begin"/>
          </w:r>
          <w:r w:rsidR="00597206">
            <w:instrText xml:space="preserve"> MACROBUTTON  SnrToggleCheckbox □适用 </w:instrText>
          </w:r>
          <w:r>
            <w:fldChar w:fldCharType="end"/>
          </w:r>
          <w:r>
            <w:fldChar w:fldCharType="begin"/>
          </w:r>
          <w:r w:rsidR="00597206">
            <w:instrText xml:space="preserve"> MACROBUTTON  SnrToggleCheckbox √不适用 </w:instrText>
          </w:r>
          <w:r>
            <w:fldChar w:fldCharType="end"/>
          </w:r>
        </w:p>
      </w:sdtContent>
    </w:sdt>
    <w:p w:rsidR="00B429B3" w:rsidRDefault="00B429B3">
      <w:pPr>
        <w:snapToGrid w:val="0"/>
        <w:spacing w:line="240" w:lineRule="atLeast"/>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固定资产</w:t>
      </w:r>
    </w:p>
    <w:p w:rsidR="00B429B3" w:rsidRDefault="00C31191">
      <w:pPr>
        <w:pStyle w:val="4"/>
      </w:pPr>
      <w:bookmarkStart w:id="210" w:name="_Hlk532907583"/>
      <w:r>
        <w:rPr>
          <w:rFonts w:hint="eastAsia"/>
        </w:rPr>
        <w:t>项目列示</w:t>
      </w:r>
    </w:p>
    <w:bookmarkEnd w:id="209" w:displacedByCustomXml="next"/>
    <w:sdt>
      <w:sdtPr>
        <w:alias w:val="是否适用：固定资产分类列示[双击切换]"/>
        <w:tag w:val="_GBC_aa56cf68790e4b9d866b3ea7d6d8073d"/>
        <w:id w:val="-147567924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固定资产分类列示"/>
          <w:tag w:val="_GBC_857b5f6755c84b5aa235351580358065"/>
          <w:id w:val="6608219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固定资产分类列示"/>
          <w:tag w:val="_GBC_726c882708c540a4a7832f00029fe5d4"/>
          <w:id w:val="-9970307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1"/>
        <w:gridCol w:w="4458"/>
        <w:gridCol w:w="4480"/>
      </w:tblGrid>
      <w:tr w:rsidR="00B429B3" w:rsidTr="00FA71EA">
        <w:sdt>
          <w:sdtPr>
            <w:tag w:val="_PLD_a1c8e68343ee4b7fa02f5422a7fad5c0"/>
            <w:id w:val="-1813791115"/>
          </w:sdtPr>
          <w:sdtEndPr/>
          <w:sdtContent>
            <w:tc>
              <w:tcPr>
                <w:tcW w:w="1828" w:type="pct"/>
                <w:shd w:val="clear" w:color="auto" w:fill="auto"/>
                <w:vAlign w:val="center"/>
              </w:tcPr>
              <w:p w:rsidR="00B429B3" w:rsidRDefault="00C3119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a7d9e039146b4c3ab8e71ba63a4ca55d"/>
            <w:id w:val="24444891"/>
          </w:sdtPr>
          <w:sdtEndPr/>
          <w:sdtContent>
            <w:tc>
              <w:tcPr>
                <w:tcW w:w="1582" w:type="pct"/>
                <w:shd w:val="clear" w:color="auto" w:fill="auto"/>
                <w:vAlign w:val="center"/>
              </w:tcPr>
              <w:p w:rsidR="00B429B3" w:rsidRDefault="00C31191">
                <w:pPr>
                  <w:jc w:val="center"/>
                  <w:rPr>
                    <w:szCs w:val="21"/>
                  </w:rPr>
                </w:pPr>
                <w:r>
                  <w:rPr>
                    <w:rFonts w:hint="eastAsia"/>
                    <w:szCs w:val="21"/>
                  </w:rPr>
                  <w:t>期末余额</w:t>
                </w:r>
              </w:p>
            </w:tc>
          </w:sdtContent>
        </w:sdt>
        <w:sdt>
          <w:sdtPr>
            <w:tag w:val="_PLD_a075f0130f1f4334b8370490adf71764"/>
            <w:id w:val="-518475244"/>
          </w:sdtPr>
          <w:sdtEndPr/>
          <w:sdtContent>
            <w:tc>
              <w:tcPr>
                <w:tcW w:w="1590" w:type="pct"/>
                <w:shd w:val="clear" w:color="auto" w:fill="auto"/>
                <w:vAlign w:val="center"/>
              </w:tcPr>
              <w:p w:rsidR="00B429B3" w:rsidRDefault="00C31191">
                <w:pPr>
                  <w:jc w:val="center"/>
                  <w:rPr>
                    <w:szCs w:val="21"/>
                  </w:rPr>
                </w:pPr>
                <w:r>
                  <w:rPr>
                    <w:rFonts w:hint="eastAsia"/>
                    <w:szCs w:val="21"/>
                  </w:rPr>
                  <w:t>期初余额</w:t>
                </w:r>
              </w:p>
            </w:tc>
          </w:sdtContent>
        </w:sdt>
      </w:tr>
      <w:tr w:rsidR="00597206" w:rsidTr="00597206">
        <w:tc>
          <w:tcPr>
            <w:tcW w:w="1828" w:type="pct"/>
            <w:shd w:val="clear" w:color="auto" w:fill="auto"/>
          </w:tcPr>
          <w:p w:rsidR="00597206" w:rsidRDefault="00597206">
            <w:pPr>
              <w:tabs>
                <w:tab w:val="right" w:pos="3690"/>
                <w:tab w:val="right" w:pos="5130"/>
                <w:tab w:val="right" w:pos="6030"/>
                <w:tab w:val="right" w:pos="7650"/>
                <w:tab w:val="right" w:pos="9270"/>
              </w:tabs>
              <w:adjustRightInd w:val="0"/>
              <w:snapToGrid w:val="0"/>
              <w:rPr>
                <w:szCs w:val="21"/>
              </w:rPr>
            </w:pPr>
            <w:r>
              <w:rPr>
                <w:rFonts w:hint="eastAsia"/>
                <w:szCs w:val="21"/>
              </w:rPr>
              <w:t>固定资产</w:t>
            </w:r>
          </w:p>
        </w:tc>
        <w:tc>
          <w:tcPr>
            <w:tcW w:w="1582" w:type="pct"/>
            <w:shd w:val="clear" w:color="auto" w:fill="auto"/>
            <w:vAlign w:val="center"/>
          </w:tcPr>
          <w:p w:rsidR="00597206" w:rsidRDefault="00597206" w:rsidP="00597206">
            <w:pPr>
              <w:jc w:val="right"/>
              <w:rPr>
                <w:sz w:val="24"/>
              </w:rPr>
            </w:pPr>
            <w:r>
              <w:t>4,132,708,571.69</w:t>
            </w:r>
          </w:p>
        </w:tc>
        <w:tc>
          <w:tcPr>
            <w:tcW w:w="1590" w:type="pct"/>
            <w:shd w:val="clear" w:color="auto" w:fill="auto"/>
            <w:vAlign w:val="center"/>
          </w:tcPr>
          <w:p w:rsidR="00597206" w:rsidRDefault="00597206" w:rsidP="00597206">
            <w:pPr>
              <w:jc w:val="right"/>
              <w:rPr>
                <w:sz w:val="24"/>
              </w:rPr>
            </w:pPr>
            <w:r>
              <w:t>4,012,978,276.38</w:t>
            </w:r>
          </w:p>
        </w:tc>
      </w:tr>
      <w:tr w:rsidR="00597206" w:rsidTr="00597206">
        <w:tc>
          <w:tcPr>
            <w:tcW w:w="1828" w:type="pct"/>
            <w:shd w:val="clear" w:color="auto" w:fill="auto"/>
          </w:tcPr>
          <w:p w:rsidR="00597206" w:rsidRDefault="00597206">
            <w:pPr>
              <w:tabs>
                <w:tab w:val="right" w:pos="3690"/>
                <w:tab w:val="right" w:pos="5130"/>
                <w:tab w:val="right" w:pos="6030"/>
                <w:tab w:val="right" w:pos="7650"/>
                <w:tab w:val="right" w:pos="9270"/>
              </w:tabs>
              <w:adjustRightInd w:val="0"/>
              <w:snapToGrid w:val="0"/>
              <w:rPr>
                <w:szCs w:val="21"/>
              </w:rPr>
            </w:pPr>
            <w:r>
              <w:rPr>
                <w:rFonts w:hint="eastAsia"/>
                <w:szCs w:val="21"/>
              </w:rPr>
              <w:t>固定资产清理</w:t>
            </w:r>
          </w:p>
        </w:tc>
        <w:tc>
          <w:tcPr>
            <w:tcW w:w="1582" w:type="pct"/>
            <w:shd w:val="clear" w:color="auto" w:fill="auto"/>
            <w:vAlign w:val="center"/>
          </w:tcPr>
          <w:p w:rsidR="00597206" w:rsidRDefault="00597206" w:rsidP="00597206">
            <w:pPr>
              <w:jc w:val="right"/>
              <w:rPr>
                <w:sz w:val="24"/>
              </w:rPr>
            </w:pPr>
          </w:p>
        </w:tc>
        <w:tc>
          <w:tcPr>
            <w:tcW w:w="1590" w:type="pct"/>
            <w:shd w:val="clear" w:color="auto" w:fill="auto"/>
            <w:vAlign w:val="center"/>
          </w:tcPr>
          <w:p w:rsidR="00597206" w:rsidRDefault="00597206" w:rsidP="00597206">
            <w:pPr>
              <w:jc w:val="right"/>
              <w:rPr>
                <w:sz w:val="24"/>
              </w:rPr>
            </w:pPr>
          </w:p>
        </w:tc>
      </w:tr>
      <w:tr w:rsidR="00597206" w:rsidTr="00597206">
        <w:tc>
          <w:tcPr>
            <w:tcW w:w="1828" w:type="pct"/>
            <w:shd w:val="clear" w:color="auto" w:fill="auto"/>
            <w:vAlign w:val="center"/>
          </w:tcPr>
          <w:p w:rsidR="00597206" w:rsidRDefault="00597206">
            <w:pPr>
              <w:tabs>
                <w:tab w:val="right" w:pos="3690"/>
                <w:tab w:val="right" w:pos="5130"/>
                <w:tab w:val="right" w:pos="6030"/>
                <w:tab w:val="right" w:pos="7650"/>
                <w:tab w:val="right" w:pos="9270"/>
              </w:tabs>
              <w:adjustRightInd w:val="0"/>
              <w:snapToGrid w:val="0"/>
              <w:jc w:val="center"/>
              <w:rPr>
                <w:szCs w:val="21"/>
              </w:rPr>
            </w:pPr>
            <w:r>
              <w:rPr>
                <w:rFonts w:hint="eastAsia"/>
                <w:szCs w:val="21"/>
              </w:rPr>
              <w:t>合计</w:t>
            </w:r>
          </w:p>
        </w:tc>
        <w:tc>
          <w:tcPr>
            <w:tcW w:w="1582" w:type="pct"/>
            <w:shd w:val="clear" w:color="auto" w:fill="auto"/>
            <w:vAlign w:val="center"/>
          </w:tcPr>
          <w:p w:rsidR="00597206" w:rsidRDefault="00597206" w:rsidP="00597206">
            <w:pPr>
              <w:jc w:val="right"/>
              <w:rPr>
                <w:sz w:val="24"/>
              </w:rPr>
            </w:pPr>
            <w:r>
              <w:t>4,132,708,571.69</w:t>
            </w:r>
          </w:p>
        </w:tc>
        <w:tc>
          <w:tcPr>
            <w:tcW w:w="1590" w:type="pct"/>
            <w:shd w:val="clear" w:color="auto" w:fill="auto"/>
            <w:vAlign w:val="center"/>
          </w:tcPr>
          <w:p w:rsidR="00597206" w:rsidRDefault="00597206" w:rsidP="00597206">
            <w:pPr>
              <w:jc w:val="right"/>
              <w:rPr>
                <w:sz w:val="24"/>
              </w:rPr>
            </w:pPr>
            <w:r>
              <w:t>4,012,978,276.38</w:t>
            </w:r>
          </w:p>
        </w:tc>
      </w:tr>
    </w:tbl>
    <w:p w:rsidR="00B429B3" w:rsidRDefault="00B429B3">
      <w:pPr>
        <w:rPr>
          <w:b/>
        </w:rPr>
      </w:pPr>
    </w:p>
    <w:p w:rsidR="00B429B3" w:rsidRDefault="00C31191">
      <w:pPr>
        <w:rPr>
          <w:szCs w:val="21"/>
        </w:rPr>
      </w:pPr>
      <w:r>
        <w:rPr>
          <w:rFonts w:hint="eastAsia"/>
          <w:szCs w:val="21"/>
        </w:rPr>
        <w:t>其他说明：</w:t>
      </w:r>
    </w:p>
    <w:bookmarkEnd w:id="210" w:displacedByCustomXml="next"/>
    <w:sdt>
      <w:sdtPr>
        <w:rPr>
          <w:szCs w:val="21"/>
        </w:rPr>
        <w:alias w:val="是否适用：固定资产分类列示其他说明[双击切换]"/>
        <w:tag w:val="_GBC_242c272ba3a1435aacea1f45ade5a2e0"/>
        <w:id w:val="-1318874210"/>
        <w:placeholder>
          <w:docPart w:val="GBC22222222222222222222222222222"/>
        </w:placeholder>
      </w:sdtPr>
      <w:sdtEndPr/>
      <w:sdtContent>
        <w:p w:rsidR="00B429B3" w:rsidRDefault="00C31191" w:rsidP="00597206">
          <w:pPr>
            <w:rPr>
              <w:szCs w:val="21"/>
            </w:rPr>
          </w:pPr>
          <w:r>
            <w:rPr>
              <w:szCs w:val="21"/>
            </w:rPr>
            <w:fldChar w:fldCharType="begin"/>
          </w:r>
          <w:r w:rsidR="00597206">
            <w:rPr>
              <w:szCs w:val="21"/>
            </w:rPr>
            <w:instrText xml:space="preserve"> MACROBUTTON  SnrToggleCheckbox □适用 </w:instrText>
          </w:r>
          <w:r>
            <w:rPr>
              <w:szCs w:val="21"/>
            </w:rPr>
            <w:fldChar w:fldCharType="end"/>
          </w:r>
          <w:r>
            <w:rPr>
              <w:szCs w:val="21"/>
            </w:rPr>
            <w:fldChar w:fldCharType="begin"/>
          </w:r>
          <w:r w:rsidR="00597206">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ind w:left="360" w:hanging="360"/>
      </w:pPr>
      <w:r>
        <w:rPr>
          <w:rFonts w:hint="eastAsia"/>
        </w:rPr>
        <w:t>固定资产</w:t>
      </w:r>
    </w:p>
    <w:p w:rsidR="00597206" w:rsidRDefault="00597206">
      <w:pPr>
        <w:rPr>
          <w:rFonts w:asciiTheme="majorEastAsia" w:eastAsiaTheme="majorEastAsia" w:hAnsiTheme="majorEastAsia" w:cs="Times New Roman"/>
          <w:b/>
          <w:bCs/>
          <w:kern w:val="2"/>
          <w:szCs w:val="28"/>
          <w:highlight w:val="lightGray"/>
        </w:rPr>
      </w:pPr>
      <w:r>
        <w:rPr>
          <w:rFonts w:asciiTheme="majorEastAsia" w:eastAsiaTheme="majorEastAsia" w:hAnsiTheme="majorEastAsia"/>
          <w:highlight w:val="lightGray"/>
        </w:rPr>
        <w:br w:type="page"/>
      </w:r>
    </w:p>
    <w:p w:rsidR="00597206" w:rsidRDefault="00597206" w:rsidP="00597206">
      <w:pPr>
        <w:pStyle w:val="5"/>
        <w:ind w:leftChars="0" w:left="105"/>
        <w:sectPr w:rsidR="00597206" w:rsidSect="00931638">
          <w:pgSz w:w="16838" w:h="11906" w:orient="landscape"/>
          <w:pgMar w:top="1276" w:right="1440" w:bottom="1797" w:left="1525" w:header="856" w:footer="992" w:gutter="0"/>
          <w:cols w:space="425"/>
          <w:docGrid w:type="lines" w:linePitch="312"/>
        </w:sectPr>
      </w:pPr>
    </w:p>
    <w:p w:rsidR="00B429B3" w:rsidRDefault="00C31191" w:rsidP="00597206">
      <w:pPr>
        <w:pStyle w:val="5"/>
        <w:ind w:leftChars="0" w:left="105"/>
      </w:pPr>
      <w:r>
        <w:rPr>
          <w:rFonts w:hint="eastAsia"/>
        </w:rPr>
        <w:lastRenderedPageBreak/>
        <w:t>固定资产情况</w:t>
      </w:r>
    </w:p>
    <w:sdt>
      <w:sdtPr>
        <w:alias w:val="是否适用：固定资产情况[双击切换]"/>
        <w:tag w:val="_GBC_a44afb7019ae43b7a273970cf76154a3"/>
        <w:id w:val="25017055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autoSpaceDE w:val="0"/>
        <w:autoSpaceDN w:val="0"/>
        <w:adjustRightInd w:val="0"/>
        <w:jc w:val="right"/>
        <w:rPr>
          <w:szCs w:val="21"/>
        </w:rPr>
      </w:pPr>
      <w:r>
        <w:rPr>
          <w:rFonts w:hint="eastAsia"/>
          <w:szCs w:val="21"/>
        </w:rPr>
        <w:t>单位：</w:t>
      </w:r>
      <w:sdt>
        <w:sdtPr>
          <w:rPr>
            <w:rFonts w:hint="eastAsia"/>
            <w:szCs w:val="21"/>
          </w:rPr>
          <w:alias w:val="单位：财务附注：固定资产情况"/>
          <w:tag w:val="_GBC_6aff6dff3e7c47e2891bcccce5ef5b8c"/>
          <w:id w:val="-2923698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acfb726ad8bc4e37a6326a98b903d495"/>
          <w:id w:val="11074674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530"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36"/>
        <w:gridCol w:w="1700"/>
        <w:gridCol w:w="568"/>
        <w:gridCol w:w="564"/>
        <w:gridCol w:w="1700"/>
        <w:gridCol w:w="1559"/>
        <w:gridCol w:w="1559"/>
        <w:gridCol w:w="1419"/>
        <w:gridCol w:w="1534"/>
        <w:gridCol w:w="1506"/>
        <w:gridCol w:w="2348"/>
      </w:tblGrid>
      <w:tr w:rsidR="002A56C0" w:rsidTr="0073434B">
        <w:sdt>
          <w:sdtPr>
            <w:rPr>
              <w:sz w:val="16"/>
              <w:szCs w:val="16"/>
            </w:rPr>
            <w:tag w:val="_PLD_0431b88b9ff14ebb90e5715c273e1c1d"/>
            <w:id w:val="1186795052"/>
          </w:sdtPr>
          <w:sdtEndPr/>
          <w:sdtContent>
            <w:tc>
              <w:tcPr>
                <w:tcW w:w="364"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项目</w:t>
                </w:r>
              </w:p>
            </w:tc>
          </w:sdtContent>
        </w:sdt>
        <w:sdt>
          <w:sdtPr>
            <w:rPr>
              <w:rFonts w:hint="eastAsia"/>
              <w:sz w:val="16"/>
              <w:szCs w:val="16"/>
            </w:rPr>
            <w:alias w:val="固定资产情况明细-项目名称"/>
            <w:tag w:val="_GBC_d421638fcfb34bbba0e548b4cb719a06"/>
            <w:id w:val="586890106"/>
            <w:text/>
          </w:sdtPr>
          <w:sdtEndPr/>
          <w:sdtContent>
            <w:tc>
              <w:tcPr>
                <w:tcW w:w="545"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房屋及建筑物</w:t>
                </w:r>
              </w:p>
            </w:tc>
          </w:sdtContent>
        </w:sdt>
        <w:sdt>
          <w:sdtPr>
            <w:rPr>
              <w:rFonts w:hint="eastAsia"/>
              <w:sz w:val="16"/>
              <w:szCs w:val="16"/>
            </w:rPr>
            <w:alias w:val="固定资产情况明细-项目名称"/>
            <w:tag w:val="_GBC_d421638fcfb34bbba0e548b4cb719a06"/>
            <w:id w:val="210929561"/>
            <w:text/>
          </w:sdtPr>
          <w:sdtEndPr/>
          <w:sdtContent>
            <w:tc>
              <w:tcPr>
                <w:tcW w:w="182"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机器设备</w:t>
                </w:r>
              </w:p>
            </w:tc>
          </w:sdtContent>
        </w:sdt>
        <w:sdt>
          <w:sdtPr>
            <w:rPr>
              <w:rFonts w:hint="eastAsia"/>
              <w:sz w:val="16"/>
              <w:szCs w:val="16"/>
            </w:rPr>
            <w:alias w:val="固定资产情况明细-项目名称"/>
            <w:tag w:val="_GBC_d421638fcfb34bbba0e548b4cb719a06"/>
            <w:id w:val="1245760031"/>
            <w:text/>
          </w:sdtPr>
          <w:sdtEndPr/>
          <w:sdtContent>
            <w:tc>
              <w:tcPr>
                <w:tcW w:w="181"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运输工具</w:t>
                </w:r>
              </w:p>
            </w:tc>
          </w:sdtContent>
        </w:sdt>
        <w:sdt>
          <w:sdtPr>
            <w:rPr>
              <w:rFonts w:hint="eastAsia"/>
              <w:sz w:val="16"/>
              <w:szCs w:val="16"/>
            </w:rPr>
            <w:alias w:val="固定资产情况明细-项目名称"/>
            <w:tag w:val="_GBC_d421638fcfb34bbba0e548b4cb719a06"/>
            <w:id w:val="2105691616"/>
            <w:text/>
          </w:sdtPr>
          <w:sdtEndPr/>
          <w:sdtContent>
            <w:tc>
              <w:tcPr>
                <w:tcW w:w="545"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专用设备</w:t>
                </w:r>
              </w:p>
            </w:tc>
          </w:sdtContent>
        </w:sdt>
        <w:sdt>
          <w:sdtPr>
            <w:rPr>
              <w:rFonts w:hint="eastAsia"/>
              <w:sz w:val="16"/>
              <w:szCs w:val="16"/>
            </w:rPr>
            <w:alias w:val="固定资产情况明细-项目名称"/>
            <w:tag w:val="_GBC_d421638fcfb34bbba0e548b4cb719a06"/>
            <w:id w:val="-526797464"/>
            <w:text/>
          </w:sdtPr>
          <w:sdtEndPr/>
          <w:sdtContent>
            <w:tc>
              <w:tcPr>
                <w:tcW w:w="500"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输电设备</w:t>
                </w:r>
              </w:p>
            </w:tc>
          </w:sdtContent>
        </w:sdt>
        <w:sdt>
          <w:sdtPr>
            <w:rPr>
              <w:rFonts w:hint="eastAsia"/>
              <w:sz w:val="16"/>
              <w:szCs w:val="16"/>
            </w:rPr>
            <w:alias w:val="固定资产情况明细-项目名称"/>
            <w:tag w:val="_GBC_d421638fcfb34bbba0e548b4cb719a06"/>
            <w:id w:val="-1204709102"/>
            <w:text/>
          </w:sdtPr>
          <w:sdtEndPr/>
          <w:sdtContent>
            <w:tc>
              <w:tcPr>
                <w:tcW w:w="500"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运输设备</w:t>
                </w:r>
              </w:p>
            </w:tc>
          </w:sdtContent>
        </w:sdt>
        <w:sdt>
          <w:sdtPr>
            <w:rPr>
              <w:rFonts w:hint="eastAsia"/>
              <w:sz w:val="16"/>
              <w:szCs w:val="16"/>
            </w:rPr>
            <w:alias w:val="固定资产情况明细-项目名称"/>
            <w:tag w:val="_GBC_d421638fcfb34bbba0e548b4cb719a06"/>
            <w:id w:val="-1663536930"/>
            <w:text/>
          </w:sdtPr>
          <w:sdtEndPr/>
          <w:sdtContent>
            <w:tc>
              <w:tcPr>
                <w:tcW w:w="455"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通用设备</w:t>
                </w:r>
              </w:p>
            </w:tc>
          </w:sdtContent>
        </w:sdt>
        <w:sdt>
          <w:sdtPr>
            <w:rPr>
              <w:rFonts w:hint="eastAsia"/>
              <w:sz w:val="16"/>
              <w:szCs w:val="16"/>
            </w:rPr>
            <w:alias w:val="固定资产情况明细-项目名称"/>
            <w:tag w:val="_GBC_d421638fcfb34bbba0e548b4cb719a06"/>
            <w:id w:val="1555269930"/>
            <w:text/>
          </w:sdtPr>
          <w:sdtEndPr/>
          <w:sdtContent>
            <w:tc>
              <w:tcPr>
                <w:tcW w:w="492"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井巷建筑物</w:t>
                </w:r>
              </w:p>
            </w:tc>
          </w:sdtContent>
        </w:sdt>
        <w:sdt>
          <w:sdtPr>
            <w:rPr>
              <w:rFonts w:hint="eastAsia"/>
              <w:sz w:val="16"/>
              <w:szCs w:val="16"/>
            </w:rPr>
            <w:alias w:val="固定资产情况明细-项目名称"/>
            <w:tag w:val="_GBC_d421638fcfb34bbba0e548b4cb719a06"/>
            <w:id w:val="1838265157"/>
            <w:text/>
          </w:sdtPr>
          <w:sdtEndPr/>
          <w:sdtContent>
            <w:tc>
              <w:tcPr>
                <w:tcW w:w="483"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弃置费用</w:t>
                </w:r>
              </w:p>
            </w:tc>
          </w:sdtContent>
        </w:sdt>
        <w:sdt>
          <w:sdtPr>
            <w:rPr>
              <w:sz w:val="16"/>
              <w:szCs w:val="16"/>
            </w:rPr>
            <w:tag w:val="_PLD_44989fc4cd3d46cc990c4d1941405a11"/>
            <w:id w:val="-1137331527"/>
          </w:sdtPr>
          <w:sdtEndPr/>
          <w:sdtContent>
            <w:tc>
              <w:tcPr>
                <w:tcW w:w="753" w:type="pct"/>
                <w:shd w:val="clear" w:color="auto" w:fill="auto"/>
                <w:vAlign w:val="center"/>
              </w:tcPr>
              <w:p w:rsidR="0073434B" w:rsidRPr="0073434B" w:rsidRDefault="0073434B" w:rsidP="00D821E0">
                <w:pPr>
                  <w:jc w:val="center"/>
                  <w:rPr>
                    <w:sz w:val="16"/>
                    <w:szCs w:val="16"/>
                  </w:rPr>
                </w:pPr>
                <w:r w:rsidRPr="0073434B">
                  <w:rPr>
                    <w:rFonts w:hint="eastAsia"/>
                    <w:sz w:val="16"/>
                    <w:szCs w:val="16"/>
                  </w:rPr>
                  <w:t>合计</w:t>
                </w:r>
              </w:p>
            </w:tc>
          </w:sdtContent>
        </w:sdt>
      </w:tr>
      <w:tr w:rsidR="0073434B" w:rsidTr="0073434B">
        <w:sdt>
          <w:sdtPr>
            <w:rPr>
              <w:sz w:val="16"/>
              <w:szCs w:val="16"/>
            </w:rPr>
            <w:tag w:val="_PLD_baa91289996942f0a3579319b339b24d"/>
            <w:id w:val="-1129014864"/>
          </w:sdtPr>
          <w:sdtEndPr/>
          <w:sdtContent>
            <w:tc>
              <w:tcPr>
                <w:tcW w:w="5000" w:type="pct"/>
                <w:gridSpan w:val="11"/>
                <w:shd w:val="clear" w:color="auto" w:fill="auto"/>
              </w:tcPr>
              <w:p w:rsidR="0073434B" w:rsidRPr="0073434B" w:rsidRDefault="0073434B" w:rsidP="00D821E0">
                <w:pPr>
                  <w:rPr>
                    <w:sz w:val="16"/>
                    <w:szCs w:val="16"/>
                  </w:rPr>
                </w:pPr>
                <w:r w:rsidRPr="0073434B">
                  <w:rPr>
                    <w:rFonts w:hint="eastAsia"/>
                    <w:sz w:val="16"/>
                    <w:szCs w:val="16"/>
                  </w:rPr>
                  <w:t>一、账面原值：</w:t>
                </w:r>
              </w:p>
            </w:tc>
          </w:sdtContent>
        </w:sdt>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sz w:val="16"/>
                <w:szCs w:val="16"/>
              </w:rPr>
              <w:t>1.</w:t>
            </w:r>
            <w:r w:rsidRPr="0073434B">
              <w:rPr>
                <w:rFonts w:hint="eastAsia"/>
                <w:sz w:val="16"/>
                <w:szCs w:val="16"/>
              </w:rPr>
              <w:t>期初余额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2,977,858,982.86</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5,844,223,481.87</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93,829,302.49</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129,316,128.33</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79,250,490.90</w:t>
            </w: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1,997,732,943.82</w:t>
            </w:r>
          </w:p>
        </w:tc>
        <w:tc>
          <w:tcPr>
            <w:tcW w:w="483" w:type="pct"/>
            <w:shd w:val="clear" w:color="auto" w:fill="auto"/>
            <w:vAlign w:val="center"/>
          </w:tcPr>
          <w:p w:rsidR="0073434B" w:rsidRPr="0073434B" w:rsidRDefault="0073434B" w:rsidP="0073434B">
            <w:pPr>
              <w:jc w:val="right"/>
              <w:rPr>
                <w:sz w:val="16"/>
                <w:szCs w:val="16"/>
              </w:rPr>
            </w:pPr>
            <w:r w:rsidRPr="0073434B">
              <w:rPr>
                <w:sz w:val="16"/>
                <w:szCs w:val="16"/>
              </w:rPr>
              <w:t>1,003,972,265.59</w:t>
            </w: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12,126,183,595.86</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sz w:val="16"/>
                <w:szCs w:val="16"/>
              </w:rPr>
              <w:t>2.</w:t>
            </w:r>
            <w:r w:rsidRPr="0073434B">
              <w:rPr>
                <w:rFonts w:hint="eastAsia"/>
                <w:sz w:val="16"/>
                <w:szCs w:val="16"/>
              </w:rPr>
              <w:t>本期增加金额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129,037,297.16</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564,131,159.04</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10,640,450.70</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4,555,352.74</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708,364,259.64</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（1）购置</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345,745.82</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13,459,738.66</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2,050,006.99</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3,220,240.31</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19,075,731.78</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（2）在建工程转入</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128,691,551.34</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550,671,420.38</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8,590,443.71</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1,335,112.43</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689,288,527.86</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（3）企业合并增加</w:t>
            </w:r>
          </w:p>
        </w:tc>
        <w:tc>
          <w:tcPr>
            <w:tcW w:w="545" w:type="pct"/>
            <w:shd w:val="clear" w:color="auto" w:fill="auto"/>
            <w:vAlign w:val="center"/>
          </w:tcPr>
          <w:p w:rsidR="0073434B" w:rsidRPr="0073434B" w:rsidRDefault="0073434B" w:rsidP="0073434B">
            <w:pPr>
              <w:jc w:val="right"/>
              <w:rPr>
                <w:sz w:val="16"/>
                <w:szCs w:val="16"/>
              </w:rPr>
            </w:pP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p>
        </w:tc>
      </w:tr>
      <w:tr w:rsidR="002A56C0" w:rsidTr="0073434B">
        <w:tc>
          <w:tcPr>
            <w:tcW w:w="364" w:type="pct"/>
            <w:shd w:val="clear" w:color="auto" w:fill="auto"/>
          </w:tcPr>
          <w:p w:rsidR="0073434B" w:rsidRPr="0073434B" w:rsidRDefault="0073434B" w:rsidP="0073434B">
            <w:pPr>
              <w:ind w:firstLineChars="202" w:firstLine="323"/>
              <w:rPr>
                <w:sz w:val="16"/>
                <w:szCs w:val="16"/>
              </w:rPr>
            </w:pPr>
            <w:r w:rsidRPr="0073434B">
              <w:rPr>
                <w:rFonts w:hint="eastAsia"/>
                <w:sz w:val="16"/>
                <w:szCs w:val="16"/>
              </w:rPr>
              <w:t>3.本期减少金额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2,989,366.54</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344,663,772.34</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10,026,161.54</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769,811.17</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358,449,111.59</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（1）处置或报废</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2,989,366.54</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344,663,772.34</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10,026,161.54</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769,811.17</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358,449,111.59</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rFonts w:hint="eastAsia"/>
                <w:sz w:val="16"/>
                <w:szCs w:val="16"/>
              </w:rPr>
              <w:t>4.期末余额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3,103,906,913.48</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6,063,690,868.57</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93,829,302.49</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129,930,417.49</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83,036,032.47</w:t>
            </w: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1,997,732,943.82</w:t>
            </w:r>
          </w:p>
        </w:tc>
        <w:tc>
          <w:tcPr>
            <w:tcW w:w="483" w:type="pct"/>
            <w:shd w:val="clear" w:color="auto" w:fill="auto"/>
            <w:vAlign w:val="center"/>
          </w:tcPr>
          <w:p w:rsidR="0073434B" w:rsidRPr="0073434B" w:rsidRDefault="0073434B" w:rsidP="0073434B">
            <w:pPr>
              <w:jc w:val="right"/>
              <w:rPr>
                <w:sz w:val="16"/>
                <w:szCs w:val="16"/>
              </w:rPr>
            </w:pPr>
            <w:r w:rsidRPr="0073434B">
              <w:rPr>
                <w:sz w:val="16"/>
                <w:szCs w:val="16"/>
              </w:rPr>
              <w:t>1,003,972,265.59</w:t>
            </w: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12,476,098,743.91</w:t>
            </w:r>
          </w:p>
        </w:tc>
      </w:tr>
      <w:tr w:rsidR="0073434B" w:rsidTr="0073434B">
        <w:sdt>
          <w:sdtPr>
            <w:rPr>
              <w:sz w:val="16"/>
              <w:szCs w:val="16"/>
            </w:rPr>
            <w:tag w:val="_PLD_14f44e7a4341414ca27a4047f9622e44"/>
            <w:id w:val="1445190844"/>
          </w:sdtPr>
          <w:sdtEndPr/>
          <w:sdtContent>
            <w:tc>
              <w:tcPr>
                <w:tcW w:w="5000" w:type="pct"/>
                <w:gridSpan w:val="11"/>
                <w:shd w:val="clear" w:color="auto" w:fill="auto"/>
              </w:tcPr>
              <w:p w:rsidR="0073434B" w:rsidRPr="0073434B" w:rsidRDefault="0073434B" w:rsidP="00D821E0">
                <w:pPr>
                  <w:rPr>
                    <w:sz w:val="16"/>
                    <w:szCs w:val="16"/>
                  </w:rPr>
                </w:pPr>
                <w:r w:rsidRPr="0073434B">
                  <w:rPr>
                    <w:rFonts w:hint="eastAsia"/>
                    <w:sz w:val="16"/>
                    <w:szCs w:val="16"/>
                  </w:rPr>
                  <w:t>二、累计折旧</w:t>
                </w:r>
              </w:p>
            </w:tc>
          </w:sdtContent>
        </w:sdt>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sz w:val="16"/>
                <w:szCs w:val="16"/>
              </w:rPr>
              <w:t>1.</w:t>
            </w:r>
            <w:r w:rsidRPr="0073434B">
              <w:rPr>
                <w:rFonts w:hint="eastAsia"/>
                <w:sz w:val="16"/>
                <w:szCs w:val="16"/>
              </w:rPr>
              <w:t>期初余额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1,746,892,854.51</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4,612,134,631.10</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63,115,561.21</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102,936,056.20</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61,669,453.31</w:t>
            </w: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975,284,242.17</w:t>
            </w:r>
          </w:p>
        </w:tc>
        <w:tc>
          <w:tcPr>
            <w:tcW w:w="483" w:type="pct"/>
            <w:shd w:val="clear" w:color="auto" w:fill="auto"/>
            <w:vAlign w:val="center"/>
          </w:tcPr>
          <w:p w:rsidR="0073434B" w:rsidRPr="0073434B" w:rsidRDefault="0073434B" w:rsidP="0073434B">
            <w:pPr>
              <w:jc w:val="right"/>
              <w:rPr>
                <w:sz w:val="16"/>
                <w:szCs w:val="16"/>
              </w:rPr>
            </w:pPr>
            <w:r w:rsidRPr="0073434B">
              <w:rPr>
                <w:sz w:val="16"/>
                <w:szCs w:val="16"/>
              </w:rPr>
              <w:t>150,791,598.30</w:t>
            </w: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7,712,824,396.80</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sz w:val="16"/>
                <w:szCs w:val="16"/>
              </w:rPr>
              <w:t>2.</w:t>
            </w:r>
            <w:r w:rsidRPr="0073434B">
              <w:rPr>
                <w:rFonts w:hint="eastAsia"/>
                <w:sz w:val="16"/>
                <w:szCs w:val="16"/>
              </w:rPr>
              <w:t>本期增加金额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81,568,333.68</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348,818,231.14</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3,102,598.60</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5,571,198.75</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2,815,074.40</w:t>
            </w: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15,820,839.50</w:t>
            </w:r>
          </w:p>
        </w:tc>
        <w:tc>
          <w:tcPr>
            <w:tcW w:w="483" w:type="pct"/>
            <w:shd w:val="clear" w:color="auto" w:fill="auto"/>
            <w:vAlign w:val="center"/>
          </w:tcPr>
          <w:p w:rsidR="0073434B" w:rsidRPr="0073434B" w:rsidRDefault="0073434B" w:rsidP="0073434B">
            <w:pPr>
              <w:jc w:val="right"/>
              <w:rPr>
                <w:sz w:val="16"/>
                <w:szCs w:val="16"/>
              </w:rPr>
            </w:pPr>
            <w:r w:rsidRPr="0073434B">
              <w:rPr>
                <w:sz w:val="16"/>
                <w:szCs w:val="16"/>
              </w:rPr>
              <w:t>112,271,285.01</w:t>
            </w: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569,967,561.08</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（1）计提</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81,568,333.68</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348,818,231.14</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3,102,598.60</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5,571,198.75</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2,815,074.40</w:t>
            </w: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15,820,839.50</w:t>
            </w:r>
          </w:p>
        </w:tc>
        <w:tc>
          <w:tcPr>
            <w:tcW w:w="483" w:type="pct"/>
            <w:shd w:val="clear" w:color="auto" w:fill="auto"/>
            <w:vAlign w:val="center"/>
          </w:tcPr>
          <w:p w:rsidR="0073434B" w:rsidRPr="0073434B" w:rsidRDefault="0073434B" w:rsidP="0073434B">
            <w:pPr>
              <w:jc w:val="right"/>
              <w:rPr>
                <w:sz w:val="16"/>
                <w:szCs w:val="16"/>
              </w:rPr>
            </w:pPr>
            <w:r w:rsidRPr="0073434B">
              <w:rPr>
                <w:sz w:val="16"/>
                <w:szCs w:val="16"/>
              </w:rPr>
              <w:t>112,271,285.01</w:t>
            </w: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569,967,561.08</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rFonts w:hint="eastAsia"/>
                <w:sz w:val="16"/>
                <w:szCs w:val="16"/>
              </w:rPr>
              <w:t>3.本期减少金额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2,444,524.85</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327,280,505.20</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9,052,591.30</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643,765.73</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339,421,387.08</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（1）处置或报废</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2,444,524.85</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327,280,505.20</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9,052,591.30</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643,765.73</w:t>
            </w: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339,421,387.08</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rFonts w:hint="eastAsia"/>
                <w:sz w:val="16"/>
                <w:szCs w:val="16"/>
              </w:rPr>
              <w:t>4.期末余额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1,826,016,663.34</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4,633,672,357.04</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66,218,159.81</w:t>
            </w: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99,454,663.65</w:t>
            </w:r>
          </w:p>
        </w:tc>
        <w:tc>
          <w:tcPr>
            <w:tcW w:w="455" w:type="pct"/>
            <w:shd w:val="clear" w:color="auto" w:fill="auto"/>
            <w:vAlign w:val="center"/>
          </w:tcPr>
          <w:p w:rsidR="0073434B" w:rsidRPr="0073434B" w:rsidRDefault="0073434B" w:rsidP="0073434B">
            <w:pPr>
              <w:jc w:val="right"/>
              <w:rPr>
                <w:sz w:val="16"/>
                <w:szCs w:val="16"/>
              </w:rPr>
            </w:pPr>
            <w:r w:rsidRPr="0073434B">
              <w:rPr>
                <w:sz w:val="16"/>
                <w:szCs w:val="16"/>
              </w:rPr>
              <w:t>63,840,761.98</w:t>
            </w: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991,105,081.67</w:t>
            </w:r>
          </w:p>
        </w:tc>
        <w:tc>
          <w:tcPr>
            <w:tcW w:w="483" w:type="pct"/>
            <w:shd w:val="clear" w:color="auto" w:fill="auto"/>
            <w:vAlign w:val="center"/>
          </w:tcPr>
          <w:p w:rsidR="0073434B" w:rsidRPr="0073434B" w:rsidRDefault="0073434B" w:rsidP="0073434B">
            <w:pPr>
              <w:jc w:val="right"/>
              <w:rPr>
                <w:sz w:val="16"/>
                <w:szCs w:val="16"/>
              </w:rPr>
            </w:pPr>
            <w:r w:rsidRPr="0073434B">
              <w:rPr>
                <w:sz w:val="16"/>
                <w:szCs w:val="16"/>
              </w:rPr>
              <w:t>263,062,883.31</w:t>
            </w: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7,943,370,570.80</w:t>
            </w:r>
          </w:p>
        </w:tc>
      </w:tr>
      <w:tr w:rsidR="0073434B" w:rsidTr="0073434B">
        <w:sdt>
          <w:sdtPr>
            <w:rPr>
              <w:sz w:val="16"/>
              <w:szCs w:val="16"/>
            </w:rPr>
            <w:tag w:val="_PLD_b98cd9e8075a44b28b16fc9fd4c3c81f"/>
            <w:id w:val="-2057223173"/>
          </w:sdtPr>
          <w:sdtEndPr/>
          <w:sdtContent>
            <w:tc>
              <w:tcPr>
                <w:tcW w:w="5000" w:type="pct"/>
                <w:gridSpan w:val="11"/>
                <w:shd w:val="clear" w:color="auto" w:fill="auto"/>
              </w:tcPr>
              <w:p w:rsidR="0073434B" w:rsidRPr="0073434B" w:rsidRDefault="0073434B" w:rsidP="00D821E0">
                <w:pPr>
                  <w:rPr>
                    <w:sz w:val="16"/>
                    <w:szCs w:val="16"/>
                  </w:rPr>
                </w:pPr>
                <w:r w:rsidRPr="0073434B">
                  <w:rPr>
                    <w:rFonts w:hint="eastAsia"/>
                    <w:sz w:val="16"/>
                    <w:szCs w:val="16"/>
                  </w:rPr>
                  <w:t>三、减值准备</w:t>
                </w:r>
              </w:p>
            </w:tc>
          </w:sdtContent>
        </w:sdt>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sz w:val="16"/>
                <w:szCs w:val="16"/>
              </w:rPr>
              <w:t>1.</w:t>
            </w:r>
            <w:r w:rsidRPr="0073434B">
              <w:rPr>
                <w:rFonts w:hint="eastAsia"/>
                <w:sz w:val="16"/>
                <w:szCs w:val="16"/>
              </w:rPr>
              <w:t>期初余额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144,933,568.96</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13,694,309.71</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379,957.64</w:t>
            </w: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241,373,086.37</w:t>
            </w: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400,380,922.68</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sz w:val="16"/>
                <w:szCs w:val="16"/>
              </w:rPr>
              <w:lastRenderedPageBreak/>
              <w:t>2.</w:t>
            </w:r>
            <w:r w:rsidRPr="0073434B">
              <w:rPr>
                <w:rFonts w:hint="eastAsia"/>
                <w:sz w:val="16"/>
                <w:szCs w:val="16"/>
              </w:rPr>
              <w:t>本期增加金额</w:t>
            </w:r>
          </w:p>
        </w:tc>
        <w:tc>
          <w:tcPr>
            <w:tcW w:w="545" w:type="pct"/>
            <w:shd w:val="clear" w:color="auto" w:fill="auto"/>
            <w:vAlign w:val="center"/>
          </w:tcPr>
          <w:p w:rsidR="0073434B" w:rsidRPr="0073434B" w:rsidRDefault="0073434B" w:rsidP="0073434B">
            <w:pPr>
              <w:jc w:val="right"/>
              <w:rPr>
                <w:sz w:val="16"/>
                <w:szCs w:val="16"/>
              </w:rPr>
            </w:pP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（1）计提</w:t>
            </w:r>
          </w:p>
        </w:tc>
        <w:tc>
          <w:tcPr>
            <w:tcW w:w="545" w:type="pct"/>
            <w:shd w:val="clear" w:color="auto" w:fill="auto"/>
            <w:vAlign w:val="center"/>
          </w:tcPr>
          <w:p w:rsidR="0073434B" w:rsidRPr="0073434B" w:rsidRDefault="0073434B" w:rsidP="0073434B">
            <w:pPr>
              <w:jc w:val="right"/>
              <w:rPr>
                <w:sz w:val="16"/>
                <w:szCs w:val="16"/>
              </w:rPr>
            </w:pP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rFonts w:hint="eastAsia"/>
                <w:sz w:val="16"/>
                <w:szCs w:val="16"/>
              </w:rPr>
              <w:t>3.本期减少金额</w:t>
            </w:r>
          </w:p>
        </w:tc>
        <w:tc>
          <w:tcPr>
            <w:tcW w:w="545" w:type="pct"/>
            <w:shd w:val="clear" w:color="auto" w:fill="auto"/>
            <w:vAlign w:val="center"/>
          </w:tcPr>
          <w:p w:rsidR="0073434B" w:rsidRPr="0073434B" w:rsidRDefault="0073434B" w:rsidP="0073434B">
            <w:pPr>
              <w:jc w:val="right"/>
              <w:rPr>
                <w:sz w:val="16"/>
                <w:szCs w:val="16"/>
              </w:rPr>
            </w:pP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349,043.01</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12,278.25</w:t>
            </w: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361,321.26</w:t>
            </w:r>
          </w:p>
        </w:tc>
      </w:tr>
      <w:tr w:rsidR="002A56C0" w:rsidTr="0073434B">
        <w:tc>
          <w:tcPr>
            <w:tcW w:w="364" w:type="pct"/>
            <w:shd w:val="clear" w:color="auto" w:fill="auto"/>
          </w:tcPr>
          <w:p w:rsidR="0073434B" w:rsidRPr="0073434B" w:rsidRDefault="0073434B" w:rsidP="0073434B">
            <w:pPr>
              <w:ind w:firstLineChars="300" w:firstLine="480"/>
              <w:rPr>
                <w:sz w:val="16"/>
                <w:szCs w:val="16"/>
              </w:rPr>
            </w:pPr>
            <w:r w:rsidRPr="0073434B">
              <w:rPr>
                <w:rFonts w:hint="eastAsia"/>
                <w:sz w:val="16"/>
                <w:szCs w:val="16"/>
              </w:rPr>
              <w:t>（1）处置或报废</w:t>
            </w:r>
          </w:p>
        </w:tc>
        <w:tc>
          <w:tcPr>
            <w:tcW w:w="545" w:type="pct"/>
            <w:shd w:val="clear" w:color="auto" w:fill="auto"/>
            <w:vAlign w:val="center"/>
          </w:tcPr>
          <w:p w:rsidR="0073434B" w:rsidRPr="0073434B" w:rsidRDefault="0073434B" w:rsidP="0073434B">
            <w:pPr>
              <w:jc w:val="right"/>
              <w:rPr>
                <w:sz w:val="16"/>
                <w:szCs w:val="16"/>
              </w:rPr>
            </w:pP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349,043.01</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12,278.25</w:t>
            </w: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361,321.26</w:t>
            </w:r>
          </w:p>
        </w:tc>
      </w:tr>
      <w:tr w:rsidR="002A56C0" w:rsidTr="0073434B">
        <w:tc>
          <w:tcPr>
            <w:tcW w:w="364" w:type="pct"/>
            <w:shd w:val="clear" w:color="auto" w:fill="auto"/>
          </w:tcPr>
          <w:p w:rsidR="0073434B" w:rsidRPr="0073434B" w:rsidRDefault="0073434B" w:rsidP="0073434B">
            <w:pPr>
              <w:ind w:firstLineChars="200" w:firstLine="320"/>
              <w:rPr>
                <w:sz w:val="16"/>
                <w:szCs w:val="16"/>
              </w:rPr>
            </w:pPr>
            <w:r w:rsidRPr="0073434B">
              <w:rPr>
                <w:rFonts w:hint="eastAsia"/>
                <w:sz w:val="16"/>
                <w:szCs w:val="16"/>
              </w:rPr>
              <w:t>4.期末余额</w:t>
            </w: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144,933,568.96</w:t>
            </w:r>
          </w:p>
        </w:tc>
        <w:tc>
          <w:tcPr>
            <w:tcW w:w="182" w:type="pct"/>
            <w:shd w:val="clear" w:color="auto" w:fill="auto"/>
            <w:vAlign w:val="center"/>
          </w:tcPr>
          <w:p w:rsidR="0073434B" w:rsidRPr="0073434B" w:rsidRDefault="0073434B" w:rsidP="0073434B">
            <w:pPr>
              <w:jc w:val="right"/>
              <w:rPr>
                <w:sz w:val="16"/>
                <w:szCs w:val="16"/>
              </w:rPr>
            </w:pPr>
          </w:p>
        </w:tc>
        <w:tc>
          <w:tcPr>
            <w:tcW w:w="181" w:type="pct"/>
            <w:shd w:val="clear" w:color="auto" w:fill="auto"/>
            <w:vAlign w:val="center"/>
          </w:tcPr>
          <w:p w:rsidR="0073434B" w:rsidRPr="0073434B" w:rsidRDefault="0073434B" w:rsidP="0073434B">
            <w:pPr>
              <w:jc w:val="right"/>
              <w:rPr>
                <w:sz w:val="16"/>
                <w:szCs w:val="16"/>
              </w:rPr>
            </w:pPr>
          </w:p>
        </w:tc>
        <w:tc>
          <w:tcPr>
            <w:tcW w:w="545" w:type="pct"/>
            <w:shd w:val="clear" w:color="auto" w:fill="auto"/>
            <w:vAlign w:val="center"/>
          </w:tcPr>
          <w:p w:rsidR="0073434B" w:rsidRPr="0073434B" w:rsidRDefault="0073434B" w:rsidP="0073434B">
            <w:pPr>
              <w:jc w:val="right"/>
              <w:rPr>
                <w:sz w:val="16"/>
                <w:szCs w:val="16"/>
              </w:rPr>
            </w:pPr>
            <w:r w:rsidRPr="0073434B">
              <w:rPr>
                <w:sz w:val="16"/>
                <w:szCs w:val="16"/>
              </w:rPr>
              <w:t>13,345,266.70</w:t>
            </w:r>
          </w:p>
        </w:tc>
        <w:tc>
          <w:tcPr>
            <w:tcW w:w="500" w:type="pct"/>
            <w:shd w:val="clear" w:color="auto" w:fill="auto"/>
            <w:vAlign w:val="center"/>
          </w:tcPr>
          <w:p w:rsidR="0073434B" w:rsidRPr="0073434B" w:rsidRDefault="0073434B" w:rsidP="0073434B">
            <w:pPr>
              <w:jc w:val="right"/>
              <w:rPr>
                <w:sz w:val="16"/>
                <w:szCs w:val="16"/>
              </w:rPr>
            </w:pPr>
          </w:p>
        </w:tc>
        <w:tc>
          <w:tcPr>
            <w:tcW w:w="500" w:type="pct"/>
            <w:shd w:val="clear" w:color="auto" w:fill="auto"/>
            <w:vAlign w:val="center"/>
          </w:tcPr>
          <w:p w:rsidR="0073434B" w:rsidRPr="0073434B" w:rsidRDefault="0073434B" w:rsidP="0073434B">
            <w:pPr>
              <w:jc w:val="right"/>
              <w:rPr>
                <w:sz w:val="16"/>
                <w:szCs w:val="16"/>
              </w:rPr>
            </w:pPr>
            <w:r w:rsidRPr="0073434B">
              <w:rPr>
                <w:sz w:val="16"/>
                <w:szCs w:val="16"/>
              </w:rPr>
              <w:t>367,679.39</w:t>
            </w:r>
          </w:p>
        </w:tc>
        <w:tc>
          <w:tcPr>
            <w:tcW w:w="455" w:type="pct"/>
            <w:shd w:val="clear" w:color="auto" w:fill="auto"/>
            <w:vAlign w:val="center"/>
          </w:tcPr>
          <w:p w:rsidR="0073434B" w:rsidRPr="0073434B" w:rsidRDefault="0073434B" w:rsidP="0073434B">
            <w:pPr>
              <w:jc w:val="right"/>
              <w:rPr>
                <w:sz w:val="16"/>
                <w:szCs w:val="16"/>
              </w:rPr>
            </w:pPr>
          </w:p>
        </w:tc>
        <w:tc>
          <w:tcPr>
            <w:tcW w:w="492" w:type="pct"/>
            <w:shd w:val="clear" w:color="auto" w:fill="auto"/>
            <w:vAlign w:val="center"/>
          </w:tcPr>
          <w:p w:rsidR="0073434B" w:rsidRPr="0073434B" w:rsidRDefault="0073434B" w:rsidP="0073434B">
            <w:pPr>
              <w:jc w:val="right"/>
              <w:rPr>
                <w:sz w:val="16"/>
                <w:szCs w:val="16"/>
              </w:rPr>
            </w:pPr>
            <w:r w:rsidRPr="0073434B">
              <w:rPr>
                <w:sz w:val="16"/>
                <w:szCs w:val="16"/>
              </w:rPr>
              <w:t>241,373,086.37</w:t>
            </w:r>
          </w:p>
        </w:tc>
        <w:tc>
          <w:tcPr>
            <w:tcW w:w="483" w:type="pct"/>
            <w:shd w:val="clear" w:color="auto" w:fill="auto"/>
            <w:vAlign w:val="center"/>
          </w:tcPr>
          <w:p w:rsidR="0073434B" w:rsidRPr="0073434B" w:rsidRDefault="0073434B" w:rsidP="0073434B">
            <w:pPr>
              <w:jc w:val="right"/>
              <w:rPr>
                <w:sz w:val="16"/>
                <w:szCs w:val="16"/>
              </w:rPr>
            </w:pPr>
          </w:p>
        </w:tc>
        <w:tc>
          <w:tcPr>
            <w:tcW w:w="753" w:type="pct"/>
            <w:shd w:val="clear" w:color="auto" w:fill="auto"/>
            <w:vAlign w:val="center"/>
          </w:tcPr>
          <w:p w:rsidR="0073434B" w:rsidRPr="0073434B" w:rsidRDefault="0073434B" w:rsidP="0073434B">
            <w:pPr>
              <w:jc w:val="right"/>
              <w:rPr>
                <w:sz w:val="16"/>
                <w:szCs w:val="16"/>
              </w:rPr>
            </w:pPr>
            <w:r w:rsidRPr="0073434B">
              <w:rPr>
                <w:sz w:val="16"/>
                <w:szCs w:val="16"/>
              </w:rPr>
              <w:t>400,019,601.42</w:t>
            </w:r>
          </w:p>
        </w:tc>
      </w:tr>
      <w:tr w:rsidR="0073434B" w:rsidTr="0073434B">
        <w:sdt>
          <w:sdtPr>
            <w:rPr>
              <w:sz w:val="16"/>
              <w:szCs w:val="16"/>
            </w:rPr>
            <w:tag w:val="_PLD_e1d51c426bd84ffbb9a1a19b00d3b374"/>
            <w:id w:val="1365099805"/>
          </w:sdtPr>
          <w:sdtEndPr/>
          <w:sdtContent>
            <w:tc>
              <w:tcPr>
                <w:tcW w:w="5000" w:type="pct"/>
                <w:gridSpan w:val="11"/>
                <w:shd w:val="clear" w:color="auto" w:fill="auto"/>
              </w:tcPr>
              <w:p w:rsidR="0073434B" w:rsidRPr="0073434B" w:rsidRDefault="0073434B" w:rsidP="00D821E0">
                <w:pPr>
                  <w:rPr>
                    <w:sz w:val="16"/>
                    <w:szCs w:val="16"/>
                  </w:rPr>
                </w:pPr>
                <w:r w:rsidRPr="0073434B">
                  <w:rPr>
                    <w:rFonts w:hint="eastAsia"/>
                    <w:sz w:val="16"/>
                    <w:szCs w:val="16"/>
                  </w:rPr>
                  <w:t>四、账面价值</w:t>
                </w:r>
              </w:p>
            </w:tc>
          </w:sdtContent>
        </w:sdt>
      </w:tr>
      <w:tr w:rsidR="002A56C0" w:rsidTr="0073434B">
        <w:tc>
          <w:tcPr>
            <w:tcW w:w="364" w:type="pct"/>
            <w:shd w:val="clear" w:color="auto" w:fill="auto"/>
          </w:tcPr>
          <w:p w:rsidR="002A56C0" w:rsidRPr="0073434B" w:rsidRDefault="002A56C0" w:rsidP="0073434B">
            <w:pPr>
              <w:ind w:firstLineChars="200" w:firstLine="320"/>
              <w:rPr>
                <w:sz w:val="16"/>
                <w:szCs w:val="16"/>
              </w:rPr>
            </w:pPr>
            <w:r w:rsidRPr="0073434B">
              <w:rPr>
                <w:rFonts w:hint="eastAsia"/>
                <w:sz w:val="16"/>
                <w:szCs w:val="16"/>
              </w:rPr>
              <w:t>1.期末账面价值</w:t>
            </w:r>
          </w:p>
        </w:tc>
        <w:tc>
          <w:tcPr>
            <w:tcW w:w="545" w:type="pct"/>
            <w:shd w:val="clear" w:color="auto" w:fill="auto"/>
            <w:vAlign w:val="center"/>
          </w:tcPr>
          <w:p w:rsidR="002A56C0" w:rsidRPr="002A56C0" w:rsidRDefault="002A56C0" w:rsidP="002A56C0">
            <w:pPr>
              <w:jc w:val="right"/>
              <w:rPr>
                <w:sz w:val="16"/>
                <w:szCs w:val="16"/>
              </w:rPr>
            </w:pPr>
            <w:r w:rsidRPr="002A56C0">
              <w:rPr>
                <w:sz w:val="16"/>
                <w:szCs w:val="16"/>
              </w:rPr>
              <w:t>1,132,956,681.18</w:t>
            </w:r>
          </w:p>
        </w:tc>
        <w:tc>
          <w:tcPr>
            <w:tcW w:w="182" w:type="pct"/>
            <w:shd w:val="clear" w:color="auto" w:fill="auto"/>
            <w:vAlign w:val="center"/>
          </w:tcPr>
          <w:p w:rsidR="002A56C0" w:rsidRPr="002A56C0" w:rsidRDefault="002A56C0" w:rsidP="002A56C0">
            <w:pPr>
              <w:jc w:val="right"/>
              <w:rPr>
                <w:sz w:val="16"/>
                <w:szCs w:val="16"/>
              </w:rPr>
            </w:pPr>
          </w:p>
        </w:tc>
        <w:tc>
          <w:tcPr>
            <w:tcW w:w="181" w:type="pct"/>
            <w:shd w:val="clear" w:color="auto" w:fill="auto"/>
            <w:vAlign w:val="center"/>
          </w:tcPr>
          <w:p w:rsidR="002A56C0" w:rsidRPr="002A56C0" w:rsidRDefault="002A56C0" w:rsidP="002A56C0">
            <w:pPr>
              <w:jc w:val="right"/>
              <w:rPr>
                <w:sz w:val="16"/>
                <w:szCs w:val="16"/>
              </w:rPr>
            </w:pPr>
          </w:p>
        </w:tc>
        <w:tc>
          <w:tcPr>
            <w:tcW w:w="545" w:type="pct"/>
            <w:shd w:val="clear" w:color="auto" w:fill="auto"/>
            <w:vAlign w:val="center"/>
          </w:tcPr>
          <w:p w:rsidR="002A56C0" w:rsidRPr="002A56C0" w:rsidRDefault="002A56C0">
            <w:pPr>
              <w:rPr>
                <w:sz w:val="16"/>
                <w:szCs w:val="16"/>
              </w:rPr>
            </w:pPr>
            <w:r w:rsidRPr="002A56C0">
              <w:rPr>
                <w:sz w:val="16"/>
                <w:szCs w:val="16"/>
              </w:rPr>
              <w:t>1,416,673,244.83</w:t>
            </w:r>
          </w:p>
        </w:tc>
        <w:tc>
          <w:tcPr>
            <w:tcW w:w="500" w:type="pct"/>
            <w:shd w:val="clear" w:color="auto" w:fill="auto"/>
            <w:vAlign w:val="center"/>
          </w:tcPr>
          <w:p w:rsidR="002A56C0" w:rsidRPr="002A56C0" w:rsidRDefault="002A56C0">
            <w:pPr>
              <w:rPr>
                <w:sz w:val="16"/>
                <w:szCs w:val="16"/>
              </w:rPr>
            </w:pPr>
            <w:r w:rsidRPr="002A56C0">
              <w:rPr>
                <w:sz w:val="16"/>
                <w:szCs w:val="16"/>
              </w:rPr>
              <w:t>27,611,142.68</w:t>
            </w:r>
          </w:p>
        </w:tc>
        <w:tc>
          <w:tcPr>
            <w:tcW w:w="500" w:type="pct"/>
            <w:shd w:val="clear" w:color="auto" w:fill="auto"/>
            <w:vAlign w:val="center"/>
          </w:tcPr>
          <w:p w:rsidR="002A56C0" w:rsidRPr="002A56C0" w:rsidRDefault="002A56C0">
            <w:pPr>
              <w:rPr>
                <w:sz w:val="16"/>
                <w:szCs w:val="16"/>
              </w:rPr>
            </w:pPr>
            <w:r w:rsidRPr="002A56C0">
              <w:rPr>
                <w:sz w:val="16"/>
                <w:szCs w:val="16"/>
              </w:rPr>
              <w:t>30,108,074.45</w:t>
            </w:r>
          </w:p>
        </w:tc>
        <w:tc>
          <w:tcPr>
            <w:tcW w:w="455" w:type="pct"/>
            <w:shd w:val="clear" w:color="auto" w:fill="auto"/>
            <w:vAlign w:val="center"/>
          </w:tcPr>
          <w:p w:rsidR="002A56C0" w:rsidRPr="002A56C0" w:rsidRDefault="002A56C0">
            <w:pPr>
              <w:rPr>
                <w:sz w:val="16"/>
                <w:szCs w:val="16"/>
              </w:rPr>
            </w:pPr>
            <w:r w:rsidRPr="002A56C0">
              <w:rPr>
                <w:sz w:val="16"/>
                <w:szCs w:val="16"/>
              </w:rPr>
              <w:t>19,195,270.49</w:t>
            </w:r>
          </w:p>
        </w:tc>
        <w:tc>
          <w:tcPr>
            <w:tcW w:w="492" w:type="pct"/>
            <w:shd w:val="clear" w:color="auto" w:fill="auto"/>
            <w:vAlign w:val="center"/>
          </w:tcPr>
          <w:p w:rsidR="002A56C0" w:rsidRPr="002A56C0" w:rsidRDefault="002A56C0">
            <w:pPr>
              <w:rPr>
                <w:sz w:val="16"/>
                <w:szCs w:val="16"/>
              </w:rPr>
            </w:pPr>
            <w:r w:rsidRPr="002A56C0">
              <w:rPr>
                <w:sz w:val="16"/>
                <w:szCs w:val="16"/>
              </w:rPr>
              <w:t>765,254,775.78</w:t>
            </w:r>
          </w:p>
        </w:tc>
        <w:tc>
          <w:tcPr>
            <w:tcW w:w="483" w:type="pct"/>
            <w:shd w:val="clear" w:color="auto" w:fill="auto"/>
            <w:vAlign w:val="center"/>
          </w:tcPr>
          <w:p w:rsidR="002A56C0" w:rsidRPr="002A56C0" w:rsidRDefault="002A56C0">
            <w:pPr>
              <w:rPr>
                <w:sz w:val="16"/>
                <w:szCs w:val="16"/>
              </w:rPr>
            </w:pPr>
            <w:r w:rsidRPr="002A56C0">
              <w:rPr>
                <w:sz w:val="16"/>
                <w:szCs w:val="16"/>
              </w:rPr>
              <w:t>740,909,382.28</w:t>
            </w:r>
          </w:p>
        </w:tc>
        <w:tc>
          <w:tcPr>
            <w:tcW w:w="753" w:type="pct"/>
            <w:shd w:val="clear" w:color="auto" w:fill="auto"/>
            <w:vAlign w:val="center"/>
          </w:tcPr>
          <w:p w:rsidR="002A56C0" w:rsidRPr="002A56C0" w:rsidRDefault="002A56C0">
            <w:pPr>
              <w:rPr>
                <w:sz w:val="16"/>
                <w:szCs w:val="16"/>
              </w:rPr>
            </w:pPr>
            <w:r w:rsidRPr="002A56C0">
              <w:rPr>
                <w:sz w:val="16"/>
                <w:szCs w:val="16"/>
              </w:rPr>
              <w:t>4,132,708,571.69</w:t>
            </w:r>
          </w:p>
        </w:tc>
      </w:tr>
      <w:tr w:rsidR="002A56C0" w:rsidTr="0073434B">
        <w:tc>
          <w:tcPr>
            <w:tcW w:w="364" w:type="pct"/>
            <w:shd w:val="clear" w:color="auto" w:fill="auto"/>
          </w:tcPr>
          <w:p w:rsidR="002A56C0" w:rsidRPr="0073434B" w:rsidRDefault="002A56C0" w:rsidP="0073434B">
            <w:pPr>
              <w:ind w:firstLineChars="200" w:firstLine="320"/>
              <w:rPr>
                <w:sz w:val="16"/>
                <w:szCs w:val="16"/>
              </w:rPr>
            </w:pPr>
            <w:r w:rsidRPr="0073434B">
              <w:rPr>
                <w:rFonts w:hint="eastAsia"/>
                <w:sz w:val="16"/>
                <w:szCs w:val="16"/>
              </w:rPr>
              <w:t>2.期初账面价值</w:t>
            </w:r>
          </w:p>
        </w:tc>
        <w:tc>
          <w:tcPr>
            <w:tcW w:w="545" w:type="pct"/>
            <w:shd w:val="clear" w:color="auto" w:fill="auto"/>
            <w:vAlign w:val="center"/>
          </w:tcPr>
          <w:p w:rsidR="002A56C0" w:rsidRPr="002A56C0" w:rsidRDefault="002A56C0" w:rsidP="002A56C0">
            <w:pPr>
              <w:jc w:val="right"/>
              <w:rPr>
                <w:sz w:val="16"/>
                <w:szCs w:val="16"/>
              </w:rPr>
            </w:pPr>
            <w:r w:rsidRPr="002A56C0">
              <w:rPr>
                <w:sz w:val="16"/>
                <w:szCs w:val="16"/>
              </w:rPr>
              <w:t>1,086,032,559.39</w:t>
            </w:r>
          </w:p>
        </w:tc>
        <w:tc>
          <w:tcPr>
            <w:tcW w:w="182" w:type="pct"/>
            <w:shd w:val="clear" w:color="auto" w:fill="auto"/>
            <w:vAlign w:val="center"/>
          </w:tcPr>
          <w:p w:rsidR="002A56C0" w:rsidRPr="002A56C0" w:rsidRDefault="002A56C0" w:rsidP="002A56C0">
            <w:pPr>
              <w:jc w:val="right"/>
              <w:rPr>
                <w:sz w:val="16"/>
                <w:szCs w:val="16"/>
              </w:rPr>
            </w:pPr>
          </w:p>
        </w:tc>
        <w:tc>
          <w:tcPr>
            <w:tcW w:w="181" w:type="pct"/>
            <w:shd w:val="clear" w:color="auto" w:fill="auto"/>
            <w:vAlign w:val="center"/>
          </w:tcPr>
          <w:p w:rsidR="002A56C0" w:rsidRPr="002A56C0" w:rsidRDefault="002A56C0" w:rsidP="002A56C0">
            <w:pPr>
              <w:jc w:val="right"/>
              <w:rPr>
                <w:sz w:val="16"/>
                <w:szCs w:val="16"/>
              </w:rPr>
            </w:pPr>
          </w:p>
        </w:tc>
        <w:tc>
          <w:tcPr>
            <w:tcW w:w="545" w:type="pct"/>
            <w:shd w:val="clear" w:color="auto" w:fill="auto"/>
            <w:vAlign w:val="center"/>
          </w:tcPr>
          <w:p w:rsidR="002A56C0" w:rsidRPr="002A56C0" w:rsidRDefault="002A56C0">
            <w:pPr>
              <w:rPr>
                <w:sz w:val="16"/>
                <w:szCs w:val="16"/>
              </w:rPr>
            </w:pPr>
            <w:r w:rsidRPr="002A56C0">
              <w:rPr>
                <w:sz w:val="16"/>
                <w:szCs w:val="16"/>
              </w:rPr>
              <w:t>1,218,394,541.06</w:t>
            </w:r>
          </w:p>
        </w:tc>
        <w:tc>
          <w:tcPr>
            <w:tcW w:w="500" w:type="pct"/>
            <w:shd w:val="clear" w:color="auto" w:fill="auto"/>
            <w:vAlign w:val="center"/>
          </w:tcPr>
          <w:p w:rsidR="002A56C0" w:rsidRPr="002A56C0" w:rsidRDefault="002A56C0">
            <w:pPr>
              <w:rPr>
                <w:sz w:val="16"/>
                <w:szCs w:val="16"/>
              </w:rPr>
            </w:pPr>
            <w:r w:rsidRPr="002A56C0">
              <w:rPr>
                <w:sz w:val="16"/>
                <w:szCs w:val="16"/>
              </w:rPr>
              <w:t>30,713,741.28</w:t>
            </w:r>
          </w:p>
        </w:tc>
        <w:tc>
          <w:tcPr>
            <w:tcW w:w="500" w:type="pct"/>
            <w:shd w:val="clear" w:color="auto" w:fill="auto"/>
            <w:vAlign w:val="center"/>
          </w:tcPr>
          <w:p w:rsidR="002A56C0" w:rsidRPr="002A56C0" w:rsidRDefault="002A56C0">
            <w:pPr>
              <w:rPr>
                <w:sz w:val="16"/>
                <w:szCs w:val="16"/>
              </w:rPr>
            </w:pPr>
            <w:r w:rsidRPr="002A56C0">
              <w:rPr>
                <w:sz w:val="16"/>
                <w:szCs w:val="16"/>
              </w:rPr>
              <w:t>26,000,114.49</w:t>
            </w:r>
          </w:p>
        </w:tc>
        <w:tc>
          <w:tcPr>
            <w:tcW w:w="455" w:type="pct"/>
            <w:shd w:val="clear" w:color="auto" w:fill="auto"/>
            <w:vAlign w:val="center"/>
          </w:tcPr>
          <w:p w:rsidR="002A56C0" w:rsidRPr="002A56C0" w:rsidRDefault="002A56C0">
            <w:pPr>
              <w:rPr>
                <w:sz w:val="16"/>
                <w:szCs w:val="16"/>
              </w:rPr>
            </w:pPr>
            <w:r w:rsidRPr="002A56C0">
              <w:rPr>
                <w:sz w:val="16"/>
                <w:szCs w:val="16"/>
              </w:rPr>
              <w:t>17,581,037.59</w:t>
            </w:r>
          </w:p>
        </w:tc>
        <w:tc>
          <w:tcPr>
            <w:tcW w:w="492" w:type="pct"/>
            <w:shd w:val="clear" w:color="auto" w:fill="auto"/>
            <w:vAlign w:val="center"/>
          </w:tcPr>
          <w:p w:rsidR="002A56C0" w:rsidRPr="002A56C0" w:rsidRDefault="002A56C0">
            <w:pPr>
              <w:rPr>
                <w:sz w:val="16"/>
                <w:szCs w:val="16"/>
              </w:rPr>
            </w:pPr>
            <w:r w:rsidRPr="002A56C0">
              <w:rPr>
                <w:sz w:val="16"/>
                <w:szCs w:val="16"/>
              </w:rPr>
              <w:t>781,075,615.28</w:t>
            </w:r>
          </w:p>
        </w:tc>
        <w:tc>
          <w:tcPr>
            <w:tcW w:w="483" w:type="pct"/>
            <w:shd w:val="clear" w:color="auto" w:fill="auto"/>
            <w:vAlign w:val="center"/>
          </w:tcPr>
          <w:p w:rsidR="002A56C0" w:rsidRPr="002A56C0" w:rsidRDefault="002A56C0">
            <w:pPr>
              <w:rPr>
                <w:sz w:val="16"/>
                <w:szCs w:val="16"/>
              </w:rPr>
            </w:pPr>
            <w:r w:rsidRPr="002A56C0">
              <w:rPr>
                <w:sz w:val="16"/>
                <w:szCs w:val="16"/>
              </w:rPr>
              <w:t>853,180,667.29</w:t>
            </w:r>
          </w:p>
        </w:tc>
        <w:tc>
          <w:tcPr>
            <w:tcW w:w="753" w:type="pct"/>
            <w:shd w:val="clear" w:color="auto" w:fill="auto"/>
            <w:vAlign w:val="center"/>
          </w:tcPr>
          <w:p w:rsidR="002A56C0" w:rsidRPr="002A56C0" w:rsidRDefault="002A56C0">
            <w:pPr>
              <w:rPr>
                <w:sz w:val="16"/>
                <w:szCs w:val="16"/>
              </w:rPr>
            </w:pPr>
            <w:r w:rsidRPr="002A56C0">
              <w:rPr>
                <w:sz w:val="16"/>
                <w:szCs w:val="16"/>
              </w:rPr>
              <w:t>4,012,978,276.38</w:t>
            </w:r>
          </w:p>
        </w:tc>
      </w:tr>
    </w:tbl>
    <w:p w:rsidR="0073434B" w:rsidRDefault="0073434B"/>
    <w:p w:rsidR="00597206" w:rsidRDefault="00597206">
      <w:pPr>
        <w:rPr>
          <w:rFonts w:asciiTheme="majorEastAsia" w:eastAsiaTheme="majorEastAsia" w:hAnsiTheme="majorEastAsia"/>
          <w:b/>
          <w:bCs/>
          <w:highlight w:val="lightGray"/>
        </w:rPr>
      </w:pPr>
      <w:r>
        <w:rPr>
          <w:rFonts w:asciiTheme="majorEastAsia" w:eastAsiaTheme="majorEastAsia" w:hAnsiTheme="majorEastAsia"/>
          <w:highlight w:val="lightGray"/>
        </w:rPr>
        <w:br w:type="page"/>
      </w:r>
    </w:p>
    <w:p w:rsidR="00597206" w:rsidRDefault="00597206" w:rsidP="00597206">
      <w:pPr>
        <w:pStyle w:val="5"/>
        <w:ind w:leftChars="0" w:left="105"/>
        <w:rPr>
          <w:rFonts w:ascii="宋体" w:hAnsi="宋体" w:cs="宋体"/>
          <w:kern w:val="0"/>
          <w:szCs w:val="24"/>
        </w:rPr>
        <w:sectPr w:rsidR="00597206" w:rsidSect="00597206">
          <w:pgSz w:w="16838" w:h="11906" w:orient="landscape" w:code="9"/>
          <w:pgMar w:top="1276" w:right="1440" w:bottom="1797" w:left="1525" w:header="856" w:footer="992" w:gutter="0"/>
          <w:cols w:space="425"/>
          <w:docGrid w:linePitch="312"/>
        </w:sectPr>
      </w:pPr>
    </w:p>
    <w:p w:rsidR="00B429B3" w:rsidRDefault="00C31191" w:rsidP="00597206">
      <w:pPr>
        <w:pStyle w:val="5"/>
        <w:ind w:leftChars="0" w:left="105"/>
        <w:rPr>
          <w:rFonts w:ascii="宋体" w:hAnsi="宋体" w:cs="宋体"/>
          <w:kern w:val="0"/>
          <w:szCs w:val="24"/>
        </w:rPr>
      </w:pPr>
      <w:r>
        <w:rPr>
          <w:rFonts w:ascii="宋体" w:hAnsi="宋体" w:cs="宋体" w:hint="eastAsia"/>
          <w:kern w:val="0"/>
          <w:szCs w:val="24"/>
        </w:rPr>
        <w:lastRenderedPageBreak/>
        <w:t>暂时闲置的固定资产情况</w:t>
      </w:r>
    </w:p>
    <w:sdt>
      <w:sdtPr>
        <w:alias w:val="是否适用：暂时闲置的固定资产情况[双击切换]"/>
        <w:tag w:val="_GBC_2fdfdf37e427442eb50e14c905c59fbe"/>
        <w:id w:val="1337738535"/>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暂时闲置的固定资产情况"/>
          <w:tag w:val="_GBC_6dabaeb6a3874771a8d0fcbe052546a4"/>
          <w:id w:val="19366334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暂时闲置的固定资产情况"/>
          <w:tag w:val="_GBC_a724ad4bebc04f169fc256086e73dcfe"/>
          <w:id w:val="-17107191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94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984"/>
        <w:gridCol w:w="1701"/>
        <w:gridCol w:w="1701"/>
        <w:gridCol w:w="1701"/>
        <w:gridCol w:w="795"/>
      </w:tblGrid>
      <w:tr w:rsidR="009F797B" w:rsidTr="009F797B">
        <w:sdt>
          <w:sdtPr>
            <w:tag w:val="_PLD_6d6a8e4b7ed145adb8eb3248d2339d1b"/>
            <w:id w:val="-475534795"/>
          </w:sdtPr>
          <w:sdtEndPr/>
          <w:sdtContent>
            <w:tc>
              <w:tcPr>
                <w:tcW w:w="1560" w:type="dxa"/>
                <w:tcBorders>
                  <w:top w:val="single" w:sz="4" w:space="0" w:color="auto"/>
                  <w:left w:val="single" w:sz="4" w:space="0" w:color="auto"/>
                  <w:bottom w:val="single" w:sz="4" w:space="0" w:color="auto"/>
                  <w:right w:val="single" w:sz="4" w:space="0" w:color="auto"/>
                </w:tcBorders>
                <w:vAlign w:val="center"/>
              </w:tcPr>
              <w:p w:rsidR="009F797B" w:rsidRDefault="009F797B" w:rsidP="00D821E0">
                <w:pPr>
                  <w:jc w:val="center"/>
                  <w:rPr>
                    <w:szCs w:val="21"/>
                  </w:rPr>
                </w:pPr>
                <w:r>
                  <w:rPr>
                    <w:rFonts w:hint="eastAsia"/>
                    <w:szCs w:val="21"/>
                  </w:rPr>
                  <w:t>项目</w:t>
                </w:r>
              </w:p>
            </w:tc>
          </w:sdtContent>
        </w:sdt>
        <w:sdt>
          <w:sdtPr>
            <w:tag w:val="_PLD_6a3b700ee3594fa49e62d22604b7487b"/>
            <w:id w:val="1569925443"/>
          </w:sdtPr>
          <w:sdtEndPr/>
          <w:sdtContent>
            <w:tc>
              <w:tcPr>
                <w:tcW w:w="1984" w:type="dxa"/>
                <w:tcBorders>
                  <w:top w:val="single" w:sz="4" w:space="0" w:color="auto"/>
                  <w:left w:val="single" w:sz="4" w:space="0" w:color="auto"/>
                  <w:bottom w:val="single" w:sz="4" w:space="0" w:color="auto"/>
                  <w:right w:val="single" w:sz="4" w:space="0" w:color="auto"/>
                </w:tcBorders>
                <w:vAlign w:val="center"/>
              </w:tcPr>
              <w:p w:rsidR="009F797B" w:rsidRDefault="009F797B" w:rsidP="00D821E0">
                <w:pPr>
                  <w:jc w:val="center"/>
                  <w:rPr>
                    <w:szCs w:val="21"/>
                  </w:rPr>
                </w:pPr>
                <w:r>
                  <w:rPr>
                    <w:rFonts w:hint="eastAsia"/>
                    <w:szCs w:val="21"/>
                  </w:rPr>
                  <w:t>账面原值</w:t>
                </w:r>
              </w:p>
            </w:tc>
          </w:sdtContent>
        </w:sdt>
        <w:sdt>
          <w:sdtPr>
            <w:tag w:val="_PLD_487d391ad0db4d809e8dec919d77d088"/>
            <w:id w:val="1308442415"/>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9F797B" w:rsidRDefault="009F797B" w:rsidP="00D821E0">
                <w:pPr>
                  <w:jc w:val="center"/>
                  <w:rPr>
                    <w:szCs w:val="21"/>
                  </w:rPr>
                </w:pPr>
                <w:r>
                  <w:rPr>
                    <w:rFonts w:hint="eastAsia"/>
                    <w:szCs w:val="21"/>
                  </w:rPr>
                  <w:t>累计折旧</w:t>
                </w:r>
              </w:p>
            </w:tc>
          </w:sdtContent>
        </w:sdt>
        <w:sdt>
          <w:sdtPr>
            <w:tag w:val="_PLD_395f38b65a1e4bc2987bc181f3714aac"/>
            <w:id w:val="881681430"/>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9F797B" w:rsidRDefault="009F797B" w:rsidP="00D821E0">
                <w:pPr>
                  <w:jc w:val="center"/>
                  <w:rPr>
                    <w:szCs w:val="21"/>
                  </w:rPr>
                </w:pPr>
                <w:r>
                  <w:rPr>
                    <w:rFonts w:hint="eastAsia"/>
                    <w:szCs w:val="21"/>
                  </w:rPr>
                  <w:t>减值准备</w:t>
                </w:r>
              </w:p>
            </w:tc>
          </w:sdtContent>
        </w:sdt>
        <w:sdt>
          <w:sdtPr>
            <w:tag w:val="_PLD_151ce060870441baa6ac3f4c38e60b30"/>
            <w:id w:val="113877198"/>
          </w:sdtPr>
          <w:sdtEndPr/>
          <w:sdtContent>
            <w:tc>
              <w:tcPr>
                <w:tcW w:w="1701" w:type="dxa"/>
                <w:tcBorders>
                  <w:top w:val="single" w:sz="4" w:space="0" w:color="auto"/>
                  <w:left w:val="single" w:sz="4" w:space="0" w:color="auto"/>
                  <w:bottom w:val="single" w:sz="4" w:space="0" w:color="auto"/>
                  <w:right w:val="single" w:sz="4" w:space="0" w:color="auto"/>
                </w:tcBorders>
                <w:vAlign w:val="center"/>
              </w:tcPr>
              <w:p w:rsidR="009F797B" w:rsidRDefault="009F797B" w:rsidP="00D821E0">
                <w:pPr>
                  <w:jc w:val="center"/>
                  <w:rPr>
                    <w:szCs w:val="21"/>
                  </w:rPr>
                </w:pPr>
                <w:r>
                  <w:rPr>
                    <w:rFonts w:hint="eastAsia"/>
                    <w:szCs w:val="21"/>
                  </w:rPr>
                  <w:t>账面价值</w:t>
                </w:r>
              </w:p>
            </w:tc>
          </w:sdtContent>
        </w:sdt>
        <w:sdt>
          <w:sdtPr>
            <w:tag w:val="_PLD_577f17503b2444c19b15b20c0eb7f637"/>
            <w:id w:val="1601600039"/>
          </w:sdtPr>
          <w:sdtEndPr/>
          <w:sdtContent>
            <w:tc>
              <w:tcPr>
                <w:tcW w:w="795" w:type="dxa"/>
                <w:tcBorders>
                  <w:top w:val="single" w:sz="4" w:space="0" w:color="auto"/>
                  <w:left w:val="single" w:sz="4" w:space="0" w:color="auto"/>
                  <w:bottom w:val="single" w:sz="4" w:space="0" w:color="auto"/>
                  <w:right w:val="single" w:sz="4" w:space="0" w:color="auto"/>
                </w:tcBorders>
                <w:vAlign w:val="center"/>
              </w:tcPr>
              <w:p w:rsidR="009F797B" w:rsidRDefault="009F797B" w:rsidP="00D821E0">
                <w:pPr>
                  <w:jc w:val="center"/>
                  <w:rPr>
                    <w:szCs w:val="21"/>
                  </w:rPr>
                </w:pPr>
                <w:r>
                  <w:rPr>
                    <w:rFonts w:hint="eastAsia"/>
                    <w:szCs w:val="21"/>
                  </w:rPr>
                  <w:t>备注</w:t>
                </w:r>
              </w:p>
            </w:tc>
          </w:sdtContent>
        </w:sdt>
      </w:tr>
      <w:tr w:rsidR="009F797B" w:rsidTr="009F797B">
        <w:tc>
          <w:tcPr>
            <w:tcW w:w="1560"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r>
              <w:t>房屋及建筑物</w:t>
            </w:r>
          </w:p>
        </w:tc>
        <w:tc>
          <w:tcPr>
            <w:tcW w:w="1984"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509,543,770.12</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279,427,416.06</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106,741,889.36</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123,374,464.70</w:t>
            </w:r>
          </w:p>
        </w:tc>
        <w:tc>
          <w:tcPr>
            <w:tcW w:w="795"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p>
        </w:tc>
      </w:tr>
      <w:tr w:rsidR="009F797B" w:rsidTr="009F797B">
        <w:tc>
          <w:tcPr>
            <w:tcW w:w="1560"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r>
              <w:t>专用设备</w:t>
            </w:r>
          </w:p>
        </w:tc>
        <w:tc>
          <w:tcPr>
            <w:tcW w:w="1984"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211,020,500.09</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186,824,476.95</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11,585,984.14</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12,610,039.00</w:t>
            </w:r>
          </w:p>
        </w:tc>
        <w:tc>
          <w:tcPr>
            <w:tcW w:w="795"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p>
        </w:tc>
      </w:tr>
      <w:tr w:rsidR="009F797B" w:rsidTr="009F797B">
        <w:tc>
          <w:tcPr>
            <w:tcW w:w="1560"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r>
              <w:t>运输设备</w:t>
            </w:r>
          </w:p>
        </w:tc>
        <w:tc>
          <w:tcPr>
            <w:tcW w:w="1984"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24,349,009.06</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22,822,298.61</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367,679.39</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1,159,031.06</w:t>
            </w:r>
          </w:p>
        </w:tc>
        <w:tc>
          <w:tcPr>
            <w:tcW w:w="795"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p>
        </w:tc>
      </w:tr>
      <w:tr w:rsidR="009F797B" w:rsidTr="009F797B">
        <w:tc>
          <w:tcPr>
            <w:tcW w:w="1560"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r>
              <w:t>井巷建筑物</w:t>
            </w:r>
          </w:p>
        </w:tc>
        <w:tc>
          <w:tcPr>
            <w:tcW w:w="1984"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383,878,422.96</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79,815,686.76</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241,373,086.39</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62,689,649.81</w:t>
            </w:r>
          </w:p>
        </w:tc>
        <w:tc>
          <w:tcPr>
            <w:tcW w:w="795"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p>
        </w:tc>
      </w:tr>
      <w:tr w:rsidR="009F797B" w:rsidTr="009F797B">
        <w:tc>
          <w:tcPr>
            <w:tcW w:w="1560"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r>
              <w:t>合计</w:t>
            </w:r>
          </w:p>
        </w:tc>
        <w:tc>
          <w:tcPr>
            <w:tcW w:w="1984"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1,128,791,702.23</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568,889,878.38</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360,068,639.28</w:t>
            </w:r>
          </w:p>
        </w:tc>
        <w:tc>
          <w:tcPr>
            <w:tcW w:w="1701" w:type="dxa"/>
            <w:tcBorders>
              <w:top w:val="single" w:sz="4" w:space="0" w:color="auto"/>
              <w:left w:val="single" w:sz="4" w:space="0" w:color="auto"/>
              <w:bottom w:val="single" w:sz="4" w:space="0" w:color="auto"/>
              <w:right w:val="single" w:sz="4" w:space="0" w:color="auto"/>
            </w:tcBorders>
          </w:tcPr>
          <w:p w:rsidR="009F797B" w:rsidRDefault="009F797B" w:rsidP="00D821E0">
            <w:pPr>
              <w:jc w:val="right"/>
              <w:rPr>
                <w:szCs w:val="21"/>
              </w:rPr>
            </w:pPr>
            <w:r>
              <w:t>199,833,184.57</w:t>
            </w:r>
          </w:p>
        </w:tc>
        <w:tc>
          <w:tcPr>
            <w:tcW w:w="795" w:type="dxa"/>
            <w:tcBorders>
              <w:top w:val="single" w:sz="4" w:space="0" w:color="auto"/>
              <w:left w:val="single" w:sz="4" w:space="0" w:color="auto"/>
              <w:bottom w:val="single" w:sz="4" w:space="0" w:color="auto"/>
              <w:right w:val="single" w:sz="4" w:space="0" w:color="auto"/>
            </w:tcBorders>
          </w:tcPr>
          <w:p w:rsidR="009F797B" w:rsidRDefault="009F797B" w:rsidP="00D821E0">
            <w:pPr>
              <w:rPr>
                <w:szCs w:val="21"/>
              </w:rPr>
            </w:pPr>
          </w:p>
        </w:tc>
      </w:tr>
    </w:tbl>
    <w:p w:rsidR="009F797B" w:rsidRDefault="009F797B"/>
    <w:p w:rsidR="00B429B3" w:rsidRDefault="00C31191">
      <w:pPr>
        <w:pStyle w:val="5"/>
        <w:numPr>
          <w:ilvl w:val="0"/>
          <w:numId w:val="161"/>
        </w:numPr>
        <w:ind w:leftChars="0"/>
        <w:rPr>
          <w:rFonts w:ascii="宋体" w:hAnsi="宋体" w:cs="宋体"/>
          <w:kern w:val="0"/>
          <w:szCs w:val="24"/>
        </w:rPr>
      </w:pPr>
      <w:r>
        <w:rPr>
          <w:rFonts w:ascii="宋体" w:hAnsi="宋体" w:cs="宋体" w:hint="eastAsia"/>
          <w:kern w:val="0"/>
          <w:szCs w:val="24"/>
        </w:rPr>
        <w:t>通过经营租赁租出的固定资产</w:t>
      </w:r>
    </w:p>
    <w:sdt>
      <w:sdtPr>
        <w:alias w:val="是否适用：通过经营租赁租出的固定资产[双击切换]"/>
        <w:tag w:val="_GBC_c2ddde62aad742b6997b43c9077b5c4b"/>
        <w:id w:val="-985777001"/>
        <w:placeholder>
          <w:docPart w:val="GBC22222222222222222222222222222"/>
        </w:placeholder>
      </w:sdtPr>
      <w:sdtEndPr/>
      <w:sdtContent>
        <w:p w:rsidR="00B429B3" w:rsidRDefault="00C31191" w:rsidP="002D3F40">
          <w:r>
            <w:fldChar w:fldCharType="begin"/>
          </w:r>
          <w:r w:rsidR="002D3F40">
            <w:instrText xml:space="preserve">MACROBUTTON  SnrToggleCheckbox □适用 </w:instrText>
          </w:r>
          <w:r>
            <w:fldChar w:fldCharType="end"/>
          </w:r>
          <w:r>
            <w:fldChar w:fldCharType="begin"/>
          </w:r>
          <w:r w:rsidR="002D3F40">
            <w:instrText xml:space="preserve"> MACROBUTTON  SnrToggleCheckbox √不适用 </w:instrText>
          </w:r>
          <w:r>
            <w:fldChar w:fldCharType="end"/>
          </w:r>
        </w:p>
      </w:sdtContent>
    </w:sdt>
    <w:p w:rsidR="002D3F40" w:rsidRDefault="002D3F40" w:rsidP="002D3F40">
      <w:pPr>
        <w:rPr>
          <w:color w:val="FF0000"/>
          <w:szCs w:val="21"/>
        </w:rPr>
      </w:pPr>
    </w:p>
    <w:p w:rsidR="00B429B3" w:rsidRDefault="00C31191">
      <w:pPr>
        <w:pStyle w:val="5"/>
        <w:numPr>
          <w:ilvl w:val="0"/>
          <w:numId w:val="161"/>
        </w:numPr>
        <w:ind w:leftChars="0"/>
        <w:rPr>
          <w:rFonts w:ascii="宋体" w:hAnsi="宋体" w:cs="宋体"/>
          <w:kern w:val="0"/>
          <w:szCs w:val="24"/>
        </w:rPr>
      </w:pPr>
      <w:r>
        <w:rPr>
          <w:rFonts w:ascii="宋体" w:hAnsi="宋体" w:cs="宋体" w:hint="eastAsia"/>
          <w:kern w:val="0"/>
          <w:szCs w:val="24"/>
        </w:rPr>
        <w:t>未办妥产权证书的固定资产情况</w:t>
      </w:r>
    </w:p>
    <w:p w:rsidR="00B429B3" w:rsidRDefault="00DE40A4">
      <w:sdt>
        <w:sdtPr>
          <w:alias w:val="是否适用：未办妥产权证书的固定资产情况[双击切换]"/>
          <w:tag w:val="_GBC_46625a97c34c4326af56ee4f005058fb"/>
          <w:id w:val="391701963"/>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pPr>
      <w:r>
        <w:rPr>
          <w:rFonts w:hint="eastAsia"/>
        </w:rPr>
        <w:t>单位：</w:t>
      </w:r>
      <w:sdt>
        <w:sdtPr>
          <w:rPr>
            <w:rFonts w:hint="eastAsia"/>
          </w:rPr>
          <w:alias w:val="单位：财务附注：未办妥产权证书的固定资产情况"/>
          <w:tag w:val="_GBC_af0b65f779a444509a345fcc235c4e13"/>
          <w:id w:val="29056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办妥产权证书的固定资产情况"/>
          <w:tag w:val="_GBC_8b4f91db9e314b61ac2d85b092fd5832"/>
          <w:id w:val="29056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8"/>
        <w:gridCol w:w="3042"/>
        <w:gridCol w:w="3059"/>
      </w:tblGrid>
      <w:tr w:rsidR="002D3F40" w:rsidTr="00D821E0">
        <w:bookmarkStart w:id="211" w:name="_Hlk153460880" w:displacedByCustomXml="next"/>
        <w:sdt>
          <w:sdtPr>
            <w:tag w:val="_PLD_3112d13ed7a04a10bce803acc672660e"/>
            <w:id w:val="216634817"/>
          </w:sdtPr>
          <w:sdtEndPr/>
          <w:sdtContent>
            <w:tc>
              <w:tcPr>
                <w:tcW w:w="1629" w:type="pct"/>
                <w:vAlign w:val="center"/>
              </w:tcPr>
              <w:p w:rsidR="002D3F40" w:rsidRDefault="002D3F40" w:rsidP="00D821E0">
                <w:pPr>
                  <w:jc w:val="center"/>
                  <w:rPr>
                    <w:szCs w:val="21"/>
                  </w:rPr>
                </w:pPr>
                <w:r>
                  <w:rPr>
                    <w:rFonts w:hint="eastAsia"/>
                    <w:szCs w:val="21"/>
                  </w:rPr>
                  <w:t>项目</w:t>
                </w:r>
              </w:p>
            </w:tc>
          </w:sdtContent>
        </w:sdt>
        <w:sdt>
          <w:sdtPr>
            <w:tag w:val="_PLD_5fca73223de74724a06b56d07c06e26b"/>
            <w:id w:val="1563526725"/>
          </w:sdtPr>
          <w:sdtEndPr/>
          <w:sdtContent>
            <w:tc>
              <w:tcPr>
                <w:tcW w:w="1681" w:type="pct"/>
                <w:vAlign w:val="center"/>
              </w:tcPr>
              <w:p w:rsidR="002D3F40" w:rsidRDefault="002D3F40" w:rsidP="00D821E0">
                <w:pPr>
                  <w:jc w:val="center"/>
                  <w:rPr>
                    <w:szCs w:val="21"/>
                  </w:rPr>
                </w:pPr>
                <w:r>
                  <w:rPr>
                    <w:rFonts w:hint="eastAsia"/>
                    <w:szCs w:val="21"/>
                  </w:rPr>
                  <w:t>账面价值</w:t>
                </w:r>
              </w:p>
            </w:tc>
          </w:sdtContent>
        </w:sdt>
        <w:sdt>
          <w:sdtPr>
            <w:tag w:val="_PLD_0f07869ee4694758ae54754a2afb45dd"/>
            <w:id w:val="1942406700"/>
          </w:sdtPr>
          <w:sdtEndPr/>
          <w:sdtContent>
            <w:tc>
              <w:tcPr>
                <w:tcW w:w="1690" w:type="pct"/>
                <w:vAlign w:val="center"/>
              </w:tcPr>
              <w:p w:rsidR="002D3F40" w:rsidRDefault="002D3F40" w:rsidP="00D821E0">
                <w:pPr>
                  <w:jc w:val="center"/>
                  <w:rPr>
                    <w:szCs w:val="21"/>
                  </w:rPr>
                </w:pPr>
                <w:r>
                  <w:rPr>
                    <w:rFonts w:hint="eastAsia"/>
                    <w:szCs w:val="21"/>
                  </w:rPr>
                  <w:t>未办妥产权证书的原因</w:t>
                </w:r>
              </w:p>
            </w:tc>
          </w:sdtContent>
        </w:sdt>
      </w:tr>
      <w:tr w:rsidR="002D3F40" w:rsidTr="00D821E0">
        <w:tc>
          <w:tcPr>
            <w:tcW w:w="1629" w:type="pct"/>
          </w:tcPr>
          <w:p w:rsidR="002D3F40" w:rsidRDefault="002D3F40" w:rsidP="00D821E0">
            <w:pPr>
              <w:rPr>
                <w:szCs w:val="21"/>
              </w:rPr>
            </w:pPr>
            <w:r>
              <w:t>房屋及建筑物</w:t>
            </w:r>
          </w:p>
        </w:tc>
        <w:tc>
          <w:tcPr>
            <w:tcW w:w="1681" w:type="pct"/>
          </w:tcPr>
          <w:p w:rsidR="002D3F40" w:rsidRDefault="002D3F40" w:rsidP="00D821E0">
            <w:pPr>
              <w:jc w:val="right"/>
              <w:rPr>
                <w:szCs w:val="21"/>
              </w:rPr>
            </w:pPr>
            <w:r>
              <w:t>98,148,240.39</w:t>
            </w:r>
          </w:p>
        </w:tc>
        <w:tc>
          <w:tcPr>
            <w:tcW w:w="1690" w:type="pct"/>
          </w:tcPr>
          <w:p w:rsidR="002D3F40" w:rsidRDefault="002D3F40" w:rsidP="00D821E0">
            <w:pPr>
              <w:rPr>
                <w:szCs w:val="21"/>
              </w:rPr>
            </w:pPr>
            <w:r>
              <w:t>未及时办理</w:t>
            </w:r>
          </w:p>
        </w:tc>
      </w:tr>
    </w:tbl>
    <w:p w:rsidR="002D3F40" w:rsidRDefault="002D3F40"/>
    <w:p w:rsidR="00B429B3" w:rsidRDefault="00C31191">
      <w:pPr>
        <w:pStyle w:val="5"/>
        <w:numPr>
          <w:ilvl w:val="0"/>
          <w:numId w:val="161"/>
        </w:numPr>
        <w:ind w:leftChars="0"/>
        <w:rPr>
          <w:rFonts w:ascii="宋体" w:hAnsi="宋体" w:cs="宋体"/>
          <w:kern w:val="0"/>
          <w:szCs w:val="24"/>
        </w:rPr>
      </w:pPr>
      <w:r>
        <w:rPr>
          <w:rFonts w:ascii="宋体" w:hAnsi="宋体" w:cs="宋体" w:hint="eastAsia"/>
          <w:kern w:val="0"/>
          <w:szCs w:val="24"/>
        </w:rPr>
        <w:t>固定资产的减值测试情况</w:t>
      </w:r>
    </w:p>
    <w:sdt>
      <w:sdtPr>
        <w:alias w:val="是否适用：减值测试情况[双击切换]"/>
        <w:tag w:val="_GBC_d1f21a00be1347f697689e4105263cab"/>
        <w:id w:val="2119257387"/>
        <w:placeholder>
          <w:docPart w:val="GBC22222222222222222222222222222"/>
        </w:placeholder>
      </w:sdtPr>
      <w:sdtEndPr/>
      <w:sdtContent>
        <w:p w:rsidR="002D3F40" w:rsidRDefault="00C31191" w:rsidP="002D3F40">
          <w:r>
            <w:fldChar w:fldCharType="begin"/>
          </w:r>
          <w:r w:rsidR="002D3F40">
            <w:instrText xml:space="preserve"> MACROBUTTON  SnrToggleCheckbox □适用 </w:instrText>
          </w:r>
          <w:r>
            <w:fldChar w:fldCharType="end"/>
          </w:r>
          <w:r>
            <w:fldChar w:fldCharType="begin"/>
          </w:r>
          <w:r w:rsidR="002D3F40">
            <w:instrText xml:space="preserve"> MACROBUTTON  SnrToggleCheckbox √不适用 </w:instrText>
          </w:r>
          <w:r>
            <w:fldChar w:fldCharType="end"/>
          </w:r>
        </w:p>
      </w:sdtContent>
    </w:sdt>
    <w:bookmarkEnd w:id="211"/>
    <w:p w:rsidR="00B429B3" w:rsidRDefault="00B429B3">
      <w:pPr>
        <w:snapToGrid w:val="0"/>
        <w:spacing w:line="240" w:lineRule="atLeast"/>
        <w:rPr>
          <w:szCs w:val="21"/>
        </w:rPr>
      </w:pPr>
    </w:p>
    <w:p w:rsidR="00B429B3" w:rsidRDefault="00C31191">
      <w:pPr>
        <w:rPr>
          <w:szCs w:val="21"/>
        </w:rPr>
      </w:pPr>
      <w:r>
        <w:rPr>
          <w:rFonts w:hint="eastAsia"/>
          <w:szCs w:val="21"/>
        </w:rPr>
        <w:t>其他说明：</w:t>
      </w:r>
    </w:p>
    <w:sdt>
      <w:sdtPr>
        <w:rPr>
          <w:szCs w:val="21"/>
        </w:rPr>
        <w:alias w:val="是否适用：固定资产的说明[双击切换]"/>
        <w:tag w:val="_GBC_a7ec4df8fd354d7d9980e0f731a85e12"/>
        <w:id w:val="-685517927"/>
        <w:placeholder>
          <w:docPart w:val="GBC22222222222222222222222222222"/>
        </w:placeholder>
      </w:sdtPr>
      <w:sdtEndPr/>
      <w:sdtContent>
        <w:p w:rsidR="00B429B3" w:rsidRDefault="00C31191" w:rsidP="002D3F40">
          <w:pPr>
            <w:rPr>
              <w:szCs w:val="21"/>
            </w:rPr>
          </w:pPr>
          <w:r>
            <w:rPr>
              <w:szCs w:val="21"/>
            </w:rPr>
            <w:fldChar w:fldCharType="begin"/>
          </w:r>
          <w:r w:rsidR="002D3F40">
            <w:rPr>
              <w:szCs w:val="21"/>
            </w:rPr>
            <w:instrText xml:space="preserve">MACROBUTTON  SnrToggleCheckbox □适用 </w:instrText>
          </w:r>
          <w:r>
            <w:rPr>
              <w:szCs w:val="21"/>
            </w:rPr>
            <w:fldChar w:fldCharType="end"/>
          </w:r>
          <w:r>
            <w:rPr>
              <w:szCs w:val="21"/>
            </w:rPr>
            <w:fldChar w:fldCharType="begin"/>
          </w:r>
          <w:r w:rsidR="002D3F40">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ind w:left="360" w:hanging="360"/>
      </w:pPr>
      <w:r>
        <w:rPr>
          <w:rFonts w:hint="eastAsia"/>
        </w:rPr>
        <w:t>固定资产清理</w:t>
      </w:r>
    </w:p>
    <w:sdt>
      <w:sdtPr>
        <w:alias w:val="是否适用：固定资产清理[双击切换]"/>
        <w:tag w:val="_GBC_e3c92a1042004e36882d16145109bd0e"/>
        <w:id w:val="-1579440526"/>
        <w:placeholder>
          <w:docPart w:val="GBC22222222222222222222222222222"/>
        </w:placeholder>
      </w:sdtPr>
      <w:sdtEndPr/>
      <w:sdtContent>
        <w:p w:rsidR="00E23965" w:rsidRDefault="00C31191" w:rsidP="00E23965">
          <w:pPr>
            <w:rPr>
              <w:szCs w:val="21"/>
            </w:rPr>
          </w:pPr>
          <w:r>
            <w:fldChar w:fldCharType="begin"/>
          </w:r>
          <w:r w:rsidR="00E23965">
            <w:instrText xml:space="preserve">MACROBUTTON  SnrToggleCheckbox □适用 </w:instrText>
          </w:r>
          <w:r>
            <w:fldChar w:fldCharType="end"/>
          </w:r>
          <w:r>
            <w:fldChar w:fldCharType="begin"/>
          </w:r>
          <w:r w:rsidR="00E23965">
            <w:instrText xml:space="preserve"> MACROBUTTON  SnrToggleCheckbox √不适用 </w:instrText>
          </w:r>
          <w:r>
            <w:fldChar w:fldCharType="end"/>
          </w:r>
        </w:p>
      </w:sdtContent>
    </w:sdt>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在建工程</w:t>
      </w:r>
      <w:bookmarkStart w:id="212" w:name="_Hlk532914352"/>
    </w:p>
    <w:p w:rsidR="00B429B3" w:rsidRDefault="00C31191">
      <w:pPr>
        <w:pStyle w:val="4"/>
        <w:rPr>
          <w:rFonts w:ascii="宋体" w:hAnsi="宋体"/>
          <w:szCs w:val="21"/>
        </w:rPr>
      </w:pPr>
      <w:r>
        <w:rPr>
          <w:rFonts w:hint="eastAsia"/>
        </w:rPr>
        <w:t>项目列示</w:t>
      </w:r>
    </w:p>
    <w:sdt>
      <w:sdtPr>
        <w:alias w:val="是否适用：在建工程分类列示[双击切换]"/>
        <w:tag w:val="_GBC_c1e2db0ea96a470497d3e7b3545f11ff"/>
        <w:id w:val="-1781246625"/>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在建工程分类列示"/>
          <w:tag w:val="_GBC_c3fc0d9041a1447580d30c51269288ae"/>
          <w:id w:val="160006515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在建工程分类列示"/>
          <w:tag w:val="_GBC_1bdb2a3deae044179993a80635469bb5"/>
          <w:id w:val="-4357427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B429B3" w:rsidTr="009757C3">
        <w:trPr>
          <w:cantSplit/>
        </w:trPr>
        <w:sdt>
          <w:sdtPr>
            <w:tag w:val="_PLD_e3fac3cdac65475ca8ba6bb772e3b841"/>
            <w:id w:val="-47385758"/>
          </w:sdtPr>
          <w:sdtEndPr/>
          <w:sdtContent>
            <w:tc>
              <w:tcPr>
                <w:tcW w:w="1764" w:type="pct"/>
                <w:vAlign w:val="center"/>
              </w:tcPr>
              <w:p w:rsidR="00B429B3" w:rsidRDefault="00C31191">
                <w:pPr>
                  <w:jc w:val="center"/>
                  <w:rPr>
                    <w:szCs w:val="21"/>
                  </w:rPr>
                </w:pPr>
                <w:r>
                  <w:rPr>
                    <w:rFonts w:hint="eastAsia"/>
                    <w:szCs w:val="21"/>
                  </w:rPr>
                  <w:t>项目</w:t>
                </w:r>
              </w:p>
            </w:tc>
          </w:sdtContent>
        </w:sdt>
        <w:sdt>
          <w:sdtPr>
            <w:tag w:val="_PLD_4e98919cdcd84191b541b2ee895e77bf"/>
            <w:id w:val="1501311801"/>
          </w:sdtPr>
          <w:sdtEndPr/>
          <w:sdtContent>
            <w:tc>
              <w:tcPr>
                <w:tcW w:w="1622" w:type="pct"/>
                <w:vAlign w:val="center"/>
              </w:tcPr>
              <w:p w:rsidR="00B429B3" w:rsidRDefault="00C31191">
                <w:pPr>
                  <w:jc w:val="center"/>
                  <w:rPr>
                    <w:szCs w:val="21"/>
                  </w:rPr>
                </w:pPr>
                <w:r>
                  <w:rPr>
                    <w:rFonts w:hint="eastAsia"/>
                    <w:szCs w:val="21"/>
                  </w:rPr>
                  <w:t>期末余额</w:t>
                </w:r>
              </w:p>
            </w:tc>
          </w:sdtContent>
        </w:sdt>
        <w:sdt>
          <w:sdtPr>
            <w:tag w:val="_PLD_4ce0928269bc47149a98320193bd0b0a"/>
            <w:id w:val="1563752728"/>
          </w:sdtPr>
          <w:sdtEndPr/>
          <w:sdtContent>
            <w:tc>
              <w:tcPr>
                <w:tcW w:w="1614" w:type="pct"/>
                <w:vAlign w:val="center"/>
              </w:tcPr>
              <w:p w:rsidR="00B429B3" w:rsidRDefault="00C31191">
                <w:pPr>
                  <w:jc w:val="center"/>
                  <w:rPr>
                    <w:szCs w:val="21"/>
                  </w:rPr>
                </w:pPr>
                <w:r>
                  <w:rPr>
                    <w:rFonts w:hint="eastAsia"/>
                    <w:szCs w:val="21"/>
                  </w:rPr>
                  <w:t>期初余额</w:t>
                </w:r>
              </w:p>
            </w:tc>
          </w:sdtContent>
        </w:sdt>
      </w:tr>
      <w:tr w:rsidR="00E23965" w:rsidTr="00D821E0">
        <w:trPr>
          <w:cantSplit/>
        </w:trPr>
        <w:tc>
          <w:tcPr>
            <w:tcW w:w="1764" w:type="pct"/>
          </w:tcPr>
          <w:p w:rsidR="00E23965" w:rsidRDefault="00E23965">
            <w:pPr>
              <w:tabs>
                <w:tab w:val="right" w:pos="3690"/>
                <w:tab w:val="right" w:pos="5130"/>
                <w:tab w:val="right" w:pos="6030"/>
                <w:tab w:val="right" w:pos="7650"/>
                <w:tab w:val="right" w:pos="9270"/>
              </w:tabs>
              <w:adjustRightInd w:val="0"/>
              <w:snapToGrid w:val="0"/>
              <w:rPr>
                <w:szCs w:val="21"/>
              </w:rPr>
            </w:pPr>
            <w:r>
              <w:rPr>
                <w:rFonts w:hint="eastAsia"/>
                <w:szCs w:val="21"/>
              </w:rPr>
              <w:t>在建工程</w:t>
            </w:r>
          </w:p>
        </w:tc>
        <w:tc>
          <w:tcPr>
            <w:tcW w:w="1622" w:type="pct"/>
            <w:vAlign w:val="center"/>
          </w:tcPr>
          <w:p w:rsidR="00E23965" w:rsidRDefault="00E23965" w:rsidP="00D821E0">
            <w:pPr>
              <w:snapToGrid w:val="0"/>
              <w:jc w:val="right"/>
              <w:rPr>
                <w:szCs w:val="18"/>
              </w:rPr>
            </w:pPr>
            <w:r>
              <w:rPr>
                <w:szCs w:val="18"/>
              </w:rPr>
              <w:t>1,752,703,782.50</w:t>
            </w:r>
          </w:p>
        </w:tc>
        <w:tc>
          <w:tcPr>
            <w:tcW w:w="1614" w:type="pct"/>
            <w:vAlign w:val="center"/>
          </w:tcPr>
          <w:p w:rsidR="00E23965" w:rsidRDefault="00E23965" w:rsidP="00D821E0">
            <w:pPr>
              <w:snapToGrid w:val="0"/>
              <w:jc w:val="right"/>
              <w:rPr>
                <w:szCs w:val="18"/>
              </w:rPr>
            </w:pPr>
            <w:r>
              <w:rPr>
                <w:szCs w:val="18"/>
              </w:rPr>
              <w:t>1,560,462,587.45</w:t>
            </w:r>
          </w:p>
        </w:tc>
      </w:tr>
      <w:tr w:rsidR="00E23965" w:rsidTr="00D821E0">
        <w:trPr>
          <w:cantSplit/>
        </w:trPr>
        <w:tc>
          <w:tcPr>
            <w:tcW w:w="1764" w:type="pct"/>
          </w:tcPr>
          <w:p w:rsidR="00E23965" w:rsidRDefault="00E23965">
            <w:pPr>
              <w:tabs>
                <w:tab w:val="right" w:pos="3690"/>
                <w:tab w:val="right" w:pos="5130"/>
                <w:tab w:val="right" w:pos="6030"/>
                <w:tab w:val="right" w:pos="7650"/>
                <w:tab w:val="right" w:pos="9270"/>
              </w:tabs>
              <w:adjustRightInd w:val="0"/>
              <w:snapToGrid w:val="0"/>
              <w:rPr>
                <w:szCs w:val="21"/>
              </w:rPr>
            </w:pPr>
            <w:r>
              <w:rPr>
                <w:rFonts w:hint="eastAsia"/>
                <w:szCs w:val="21"/>
              </w:rPr>
              <w:t>工程物资</w:t>
            </w:r>
          </w:p>
        </w:tc>
        <w:tc>
          <w:tcPr>
            <w:tcW w:w="1622" w:type="pct"/>
            <w:vAlign w:val="center"/>
          </w:tcPr>
          <w:p w:rsidR="00E23965" w:rsidRDefault="00E23965" w:rsidP="00D821E0">
            <w:pPr>
              <w:snapToGrid w:val="0"/>
              <w:jc w:val="right"/>
              <w:rPr>
                <w:szCs w:val="18"/>
              </w:rPr>
            </w:pPr>
          </w:p>
        </w:tc>
        <w:tc>
          <w:tcPr>
            <w:tcW w:w="1614" w:type="pct"/>
            <w:vAlign w:val="center"/>
          </w:tcPr>
          <w:p w:rsidR="00E23965" w:rsidRDefault="00E23965" w:rsidP="00D821E0">
            <w:pPr>
              <w:snapToGrid w:val="0"/>
              <w:jc w:val="right"/>
              <w:rPr>
                <w:szCs w:val="18"/>
              </w:rPr>
            </w:pPr>
          </w:p>
        </w:tc>
      </w:tr>
      <w:tr w:rsidR="00E23965" w:rsidTr="00D821E0">
        <w:trPr>
          <w:cantSplit/>
        </w:trPr>
        <w:tc>
          <w:tcPr>
            <w:tcW w:w="1764" w:type="pct"/>
            <w:vAlign w:val="center"/>
          </w:tcPr>
          <w:p w:rsidR="00E23965" w:rsidRDefault="00E23965">
            <w:pPr>
              <w:autoSpaceDE w:val="0"/>
              <w:autoSpaceDN w:val="0"/>
              <w:adjustRightInd w:val="0"/>
              <w:jc w:val="center"/>
              <w:rPr>
                <w:szCs w:val="21"/>
              </w:rPr>
            </w:pPr>
            <w:r>
              <w:rPr>
                <w:rFonts w:hint="eastAsia"/>
                <w:szCs w:val="21"/>
              </w:rPr>
              <w:t>合计</w:t>
            </w:r>
          </w:p>
        </w:tc>
        <w:tc>
          <w:tcPr>
            <w:tcW w:w="1622" w:type="pct"/>
            <w:vAlign w:val="center"/>
          </w:tcPr>
          <w:p w:rsidR="00E23965" w:rsidRDefault="00E23965" w:rsidP="00D821E0">
            <w:pPr>
              <w:snapToGrid w:val="0"/>
              <w:jc w:val="right"/>
              <w:rPr>
                <w:szCs w:val="18"/>
              </w:rPr>
            </w:pPr>
            <w:r>
              <w:rPr>
                <w:szCs w:val="18"/>
              </w:rPr>
              <w:t>1,752,703,782.50</w:t>
            </w:r>
          </w:p>
        </w:tc>
        <w:tc>
          <w:tcPr>
            <w:tcW w:w="1614" w:type="pct"/>
            <w:vAlign w:val="center"/>
          </w:tcPr>
          <w:p w:rsidR="00E23965" w:rsidRDefault="00E23965" w:rsidP="00D821E0">
            <w:pPr>
              <w:snapToGrid w:val="0"/>
              <w:jc w:val="right"/>
              <w:rPr>
                <w:szCs w:val="18"/>
              </w:rPr>
            </w:pPr>
            <w:r>
              <w:rPr>
                <w:szCs w:val="18"/>
              </w:rPr>
              <w:t>1,560,462,587.45</w:t>
            </w:r>
          </w:p>
        </w:tc>
      </w:tr>
      <w:bookmarkEnd w:id="212"/>
    </w:tbl>
    <w:p w:rsidR="00B429B3" w:rsidRDefault="00B429B3"/>
    <w:p w:rsidR="00B429B3" w:rsidRDefault="00C31191">
      <w:pPr>
        <w:rPr>
          <w:szCs w:val="21"/>
        </w:rPr>
      </w:pPr>
      <w:r>
        <w:rPr>
          <w:rFonts w:hint="eastAsia"/>
          <w:szCs w:val="21"/>
        </w:rPr>
        <w:t>其他说明：</w:t>
      </w:r>
    </w:p>
    <w:bookmarkStart w:id="213" w:name="_Hlk532915382" w:displacedByCustomXml="next"/>
    <w:sdt>
      <w:sdtPr>
        <w:rPr>
          <w:szCs w:val="21"/>
        </w:rPr>
        <w:alias w:val="是否适用：在建工程分类列示其他说明[双击切换]"/>
        <w:tag w:val="_GBC_97da24841dd24220bc5206311fc28039"/>
        <w:id w:val="1225410810"/>
        <w:placeholder>
          <w:docPart w:val="GBC22222222222222222222222222222"/>
        </w:placeholder>
      </w:sdtPr>
      <w:sdtEndPr/>
      <w:sdtContent>
        <w:p w:rsidR="00B429B3" w:rsidRDefault="00C31191" w:rsidP="00E23965">
          <w:pPr>
            <w:rPr>
              <w:szCs w:val="21"/>
            </w:rPr>
          </w:pPr>
          <w:r>
            <w:rPr>
              <w:szCs w:val="21"/>
            </w:rPr>
            <w:fldChar w:fldCharType="begin"/>
          </w:r>
          <w:r w:rsidR="00E23965">
            <w:rPr>
              <w:szCs w:val="21"/>
            </w:rPr>
            <w:instrText xml:space="preserve"> MACROBUTTON  SnrToggleCheckbox □适用 </w:instrText>
          </w:r>
          <w:r>
            <w:rPr>
              <w:szCs w:val="21"/>
            </w:rPr>
            <w:fldChar w:fldCharType="end"/>
          </w:r>
          <w:r>
            <w:rPr>
              <w:szCs w:val="21"/>
            </w:rPr>
            <w:fldChar w:fldCharType="begin"/>
          </w:r>
          <w:r w:rsidR="00E23965">
            <w:rPr>
              <w:szCs w:val="21"/>
            </w:rPr>
            <w:instrText xml:space="preserve"> MACROBUTTON  SnrToggleCheckbox √不适用 </w:instrText>
          </w:r>
          <w:r>
            <w:rPr>
              <w:szCs w:val="21"/>
            </w:rPr>
            <w:fldChar w:fldCharType="end"/>
          </w:r>
        </w:p>
      </w:sdtContent>
    </w:sdt>
    <w:bookmarkEnd w:id="213" w:displacedByCustomXml="prev"/>
    <w:p w:rsidR="00B429B3" w:rsidRDefault="00B429B3">
      <w:pPr>
        <w:rPr>
          <w:szCs w:val="21"/>
        </w:rPr>
      </w:pPr>
    </w:p>
    <w:p w:rsidR="00B429B3" w:rsidRDefault="00C31191">
      <w:pPr>
        <w:pStyle w:val="4"/>
        <w:ind w:left="360" w:hanging="360"/>
      </w:pPr>
      <w:r>
        <w:rPr>
          <w:rFonts w:hint="eastAsia"/>
        </w:rPr>
        <w:t>在建工程</w:t>
      </w:r>
    </w:p>
    <w:p w:rsidR="00B429B3" w:rsidRDefault="00C31191">
      <w:pPr>
        <w:pStyle w:val="5"/>
        <w:numPr>
          <w:ilvl w:val="0"/>
          <w:numId w:val="162"/>
        </w:numPr>
        <w:ind w:leftChars="0"/>
      </w:pPr>
      <w:r>
        <w:rPr>
          <w:rFonts w:hint="eastAsia"/>
        </w:rPr>
        <w:t>在建工程情况</w:t>
      </w:r>
    </w:p>
    <w:sdt>
      <w:sdtPr>
        <w:alias w:val="是否适用：在建工程情况[双击切换]"/>
        <w:tag w:val="_GBC_3d1e0f4f19d8472c9f5250b0ba025185"/>
        <w:id w:val="-68713142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在建工程"/>
          <w:tag w:val="_GBC_c20f70bc9d1e4476bd65c1988111664f"/>
          <w:id w:val="-7328534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8057969f154445809d2bd47ba3a4ee1d"/>
          <w:id w:val="-195246958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1"/>
        <w:gridCol w:w="1896"/>
        <w:gridCol w:w="426"/>
        <w:gridCol w:w="1898"/>
        <w:gridCol w:w="1896"/>
        <w:gridCol w:w="426"/>
        <w:gridCol w:w="1896"/>
      </w:tblGrid>
      <w:tr w:rsidR="00E23965" w:rsidTr="00853891">
        <w:trPr>
          <w:cantSplit/>
        </w:trPr>
        <w:sdt>
          <w:sdtPr>
            <w:tag w:val="_PLD_64c6d788b0564cf39dd83135bd94fa33"/>
            <w:id w:val="-856962782"/>
          </w:sdtPr>
          <w:sdtEndPr/>
          <w:sdtContent>
            <w:tc>
              <w:tcPr>
                <w:tcW w:w="563" w:type="pct"/>
                <w:vMerge w:val="restart"/>
                <w:vAlign w:val="center"/>
              </w:tcPr>
              <w:p w:rsidR="00E23965" w:rsidRDefault="00E23965" w:rsidP="00D821E0">
                <w:pPr>
                  <w:jc w:val="center"/>
                  <w:rPr>
                    <w:szCs w:val="21"/>
                  </w:rPr>
                </w:pPr>
                <w:r>
                  <w:rPr>
                    <w:rFonts w:hint="eastAsia"/>
                    <w:szCs w:val="21"/>
                  </w:rPr>
                  <w:t>项目</w:t>
                </w:r>
              </w:p>
            </w:tc>
          </w:sdtContent>
        </w:sdt>
        <w:sdt>
          <w:sdtPr>
            <w:tag w:val="_PLD_0f8aeba685c643d8bbe995cb6221e768"/>
            <w:id w:val="-2004342918"/>
          </w:sdtPr>
          <w:sdtEndPr/>
          <w:sdtContent>
            <w:tc>
              <w:tcPr>
                <w:tcW w:w="2219" w:type="pct"/>
                <w:gridSpan w:val="3"/>
                <w:vAlign w:val="center"/>
              </w:tcPr>
              <w:p w:rsidR="00E23965" w:rsidRDefault="00E23965" w:rsidP="00D821E0">
                <w:pPr>
                  <w:jc w:val="center"/>
                  <w:rPr>
                    <w:szCs w:val="21"/>
                  </w:rPr>
                </w:pPr>
                <w:r>
                  <w:rPr>
                    <w:rFonts w:hint="eastAsia"/>
                    <w:szCs w:val="21"/>
                  </w:rPr>
                  <w:t>期末余额</w:t>
                </w:r>
              </w:p>
            </w:tc>
          </w:sdtContent>
        </w:sdt>
        <w:sdt>
          <w:sdtPr>
            <w:tag w:val="_PLD_87e3270219434e9f8494ce0079d505fd"/>
            <w:id w:val="-1064409601"/>
          </w:sdtPr>
          <w:sdtEndPr/>
          <w:sdtContent>
            <w:tc>
              <w:tcPr>
                <w:tcW w:w="2218" w:type="pct"/>
                <w:gridSpan w:val="3"/>
                <w:vAlign w:val="center"/>
              </w:tcPr>
              <w:p w:rsidR="00E23965" w:rsidRDefault="00E23965" w:rsidP="00D821E0">
                <w:pPr>
                  <w:jc w:val="center"/>
                  <w:rPr>
                    <w:szCs w:val="21"/>
                  </w:rPr>
                </w:pPr>
                <w:r>
                  <w:rPr>
                    <w:rFonts w:hint="eastAsia"/>
                    <w:szCs w:val="21"/>
                  </w:rPr>
                  <w:t>期初余额</w:t>
                </w:r>
              </w:p>
            </w:tc>
          </w:sdtContent>
        </w:sdt>
      </w:tr>
      <w:tr w:rsidR="00E23965" w:rsidTr="00853891">
        <w:trPr>
          <w:cantSplit/>
        </w:trPr>
        <w:tc>
          <w:tcPr>
            <w:tcW w:w="563" w:type="pct"/>
            <w:vMerge/>
            <w:vAlign w:val="center"/>
          </w:tcPr>
          <w:p w:rsidR="00E23965" w:rsidRDefault="00E23965" w:rsidP="00D821E0">
            <w:pPr>
              <w:tabs>
                <w:tab w:val="left" w:pos="420"/>
              </w:tabs>
              <w:ind w:left="420" w:hanging="420"/>
              <w:jc w:val="center"/>
              <w:rPr>
                <w:szCs w:val="21"/>
              </w:rPr>
            </w:pPr>
          </w:p>
        </w:tc>
        <w:sdt>
          <w:sdtPr>
            <w:tag w:val="_PLD_38fd2fe6396a41ae994e421a6ad8573a"/>
            <w:id w:val="864477961"/>
          </w:sdtPr>
          <w:sdtEndPr/>
          <w:sdtContent>
            <w:tc>
              <w:tcPr>
                <w:tcW w:w="997" w:type="pct"/>
                <w:vAlign w:val="center"/>
              </w:tcPr>
              <w:p w:rsidR="00E23965" w:rsidRDefault="00E23965" w:rsidP="00D821E0">
                <w:pPr>
                  <w:tabs>
                    <w:tab w:val="left" w:pos="420"/>
                  </w:tabs>
                  <w:ind w:left="420" w:hanging="420"/>
                  <w:jc w:val="center"/>
                  <w:rPr>
                    <w:szCs w:val="21"/>
                  </w:rPr>
                </w:pPr>
                <w:r>
                  <w:rPr>
                    <w:rFonts w:hint="eastAsia"/>
                    <w:szCs w:val="21"/>
                  </w:rPr>
                  <w:t>账面余额</w:t>
                </w:r>
              </w:p>
            </w:tc>
          </w:sdtContent>
        </w:sdt>
        <w:sdt>
          <w:sdtPr>
            <w:tag w:val="_PLD_efb5f565ae7d43338576e6ba69d207b2"/>
            <w:id w:val="1119500166"/>
          </w:sdtPr>
          <w:sdtEndPr/>
          <w:sdtContent>
            <w:tc>
              <w:tcPr>
                <w:tcW w:w="224" w:type="pct"/>
                <w:vAlign w:val="center"/>
              </w:tcPr>
              <w:p w:rsidR="00E23965" w:rsidRDefault="00E23965" w:rsidP="00D821E0">
                <w:pPr>
                  <w:pStyle w:val="14"/>
                  <w:spacing w:line="240" w:lineRule="auto"/>
                  <w:jc w:val="center"/>
                </w:pPr>
                <w:r>
                  <w:rPr>
                    <w:rFonts w:hint="eastAsia"/>
                  </w:rPr>
                  <w:t>减值准备</w:t>
                </w:r>
              </w:p>
            </w:tc>
          </w:sdtContent>
        </w:sdt>
        <w:sdt>
          <w:sdtPr>
            <w:tag w:val="_PLD_74e2fff2faeb4e10b56ba612a8b3b4e8"/>
            <w:id w:val="1543792271"/>
          </w:sdtPr>
          <w:sdtEndPr/>
          <w:sdtContent>
            <w:tc>
              <w:tcPr>
                <w:tcW w:w="998" w:type="pct"/>
                <w:vAlign w:val="center"/>
              </w:tcPr>
              <w:p w:rsidR="00E23965" w:rsidRDefault="00E23965" w:rsidP="00D821E0">
                <w:pPr>
                  <w:pStyle w:val="14"/>
                  <w:spacing w:line="240" w:lineRule="auto"/>
                  <w:jc w:val="center"/>
                </w:pPr>
                <w:r>
                  <w:rPr>
                    <w:rFonts w:hint="eastAsia"/>
                  </w:rPr>
                  <w:t>账面价值</w:t>
                </w:r>
              </w:p>
            </w:tc>
          </w:sdtContent>
        </w:sdt>
        <w:sdt>
          <w:sdtPr>
            <w:tag w:val="_PLD_320b5c6e751a40cb8f8d6cb989669680"/>
            <w:id w:val="-873066757"/>
          </w:sdtPr>
          <w:sdtEndPr/>
          <w:sdtContent>
            <w:tc>
              <w:tcPr>
                <w:tcW w:w="997" w:type="pct"/>
                <w:vAlign w:val="center"/>
              </w:tcPr>
              <w:p w:rsidR="00E23965" w:rsidRDefault="00E23965" w:rsidP="00D821E0">
                <w:pPr>
                  <w:tabs>
                    <w:tab w:val="left" w:pos="420"/>
                  </w:tabs>
                  <w:ind w:left="420" w:hanging="420"/>
                  <w:jc w:val="center"/>
                  <w:rPr>
                    <w:szCs w:val="21"/>
                  </w:rPr>
                </w:pPr>
                <w:r>
                  <w:rPr>
                    <w:rFonts w:hint="eastAsia"/>
                    <w:szCs w:val="21"/>
                  </w:rPr>
                  <w:t>账面余额</w:t>
                </w:r>
              </w:p>
            </w:tc>
          </w:sdtContent>
        </w:sdt>
        <w:sdt>
          <w:sdtPr>
            <w:tag w:val="_PLD_887f924a18a14763b7d38b336e4eca91"/>
            <w:id w:val="-235476236"/>
          </w:sdtPr>
          <w:sdtEndPr/>
          <w:sdtContent>
            <w:tc>
              <w:tcPr>
                <w:tcW w:w="224" w:type="pct"/>
                <w:vAlign w:val="center"/>
              </w:tcPr>
              <w:p w:rsidR="00E23965" w:rsidRDefault="00E23965" w:rsidP="00D821E0">
                <w:pPr>
                  <w:pStyle w:val="14"/>
                  <w:spacing w:line="240" w:lineRule="auto"/>
                  <w:jc w:val="center"/>
                </w:pPr>
                <w:r>
                  <w:rPr>
                    <w:rFonts w:hint="eastAsia"/>
                  </w:rPr>
                  <w:t>减值准备</w:t>
                </w:r>
              </w:p>
            </w:tc>
          </w:sdtContent>
        </w:sdt>
        <w:sdt>
          <w:sdtPr>
            <w:tag w:val="_PLD_56d3163c60044998bf2f3d80a83c26a6"/>
            <w:id w:val="-162001717"/>
          </w:sdtPr>
          <w:sdtEndPr/>
          <w:sdtContent>
            <w:tc>
              <w:tcPr>
                <w:tcW w:w="997" w:type="pct"/>
                <w:vAlign w:val="center"/>
              </w:tcPr>
              <w:p w:rsidR="00E23965" w:rsidRDefault="00E23965" w:rsidP="00D821E0">
                <w:pPr>
                  <w:pStyle w:val="14"/>
                  <w:spacing w:line="240" w:lineRule="auto"/>
                  <w:jc w:val="center"/>
                </w:pPr>
                <w:r>
                  <w:rPr>
                    <w:rFonts w:hint="eastAsia"/>
                  </w:rPr>
                  <w:t>账面价值</w:t>
                </w:r>
              </w:p>
            </w:tc>
          </w:sdtContent>
        </w:sdt>
      </w:tr>
      <w:tr w:rsidR="00853891" w:rsidTr="00853891">
        <w:trPr>
          <w:cantSplit/>
        </w:trPr>
        <w:tc>
          <w:tcPr>
            <w:tcW w:w="563" w:type="pct"/>
          </w:tcPr>
          <w:p w:rsidR="00853891" w:rsidRDefault="00853891" w:rsidP="00D821E0">
            <w:pPr>
              <w:rPr>
                <w:szCs w:val="21"/>
              </w:rPr>
            </w:pPr>
            <w:r>
              <w:t>恒源煤矿改建工程</w:t>
            </w:r>
          </w:p>
        </w:tc>
        <w:tc>
          <w:tcPr>
            <w:tcW w:w="997" w:type="pct"/>
            <w:vAlign w:val="center"/>
          </w:tcPr>
          <w:p w:rsidR="00853891" w:rsidRDefault="00853891" w:rsidP="00853891">
            <w:pPr>
              <w:jc w:val="right"/>
              <w:rPr>
                <w:sz w:val="24"/>
              </w:rPr>
            </w:pPr>
            <w:r>
              <w:t>1,294,580,798.11</w:t>
            </w:r>
          </w:p>
        </w:tc>
        <w:tc>
          <w:tcPr>
            <w:tcW w:w="224" w:type="pct"/>
            <w:vAlign w:val="center"/>
          </w:tcPr>
          <w:p w:rsidR="00853891" w:rsidRDefault="00853891" w:rsidP="00853891">
            <w:pPr>
              <w:jc w:val="right"/>
              <w:rPr>
                <w:sz w:val="24"/>
              </w:rPr>
            </w:pPr>
          </w:p>
        </w:tc>
        <w:tc>
          <w:tcPr>
            <w:tcW w:w="998" w:type="pct"/>
            <w:vAlign w:val="center"/>
          </w:tcPr>
          <w:p w:rsidR="00853891" w:rsidRDefault="00853891" w:rsidP="00853891">
            <w:pPr>
              <w:jc w:val="right"/>
              <w:rPr>
                <w:sz w:val="24"/>
              </w:rPr>
            </w:pPr>
            <w:r>
              <w:t>1,294,580,798.11</w:t>
            </w:r>
          </w:p>
        </w:tc>
        <w:tc>
          <w:tcPr>
            <w:tcW w:w="997" w:type="pct"/>
            <w:vAlign w:val="center"/>
          </w:tcPr>
          <w:p w:rsidR="00853891" w:rsidRDefault="00853891" w:rsidP="00853891">
            <w:pPr>
              <w:jc w:val="right"/>
              <w:rPr>
                <w:sz w:val="24"/>
              </w:rPr>
            </w:pPr>
            <w:r>
              <w:t>1,175,830,476.63</w:t>
            </w:r>
          </w:p>
        </w:tc>
        <w:tc>
          <w:tcPr>
            <w:tcW w:w="224" w:type="pct"/>
            <w:vAlign w:val="center"/>
          </w:tcPr>
          <w:p w:rsidR="00853891" w:rsidRDefault="00853891" w:rsidP="00853891">
            <w:pPr>
              <w:jc w:val="right"/>
              <w:rPr>
                <w:sz w:val="24"/>
              </w:rPr>
            </w:pPr>
          </w:p>
        </w:tc>
        <w:tc>
          <w:tcPr>
            <w:tcW w:w="997" w:type="pct"/>
            <w:vAlign w:val="center"/>
          </w:tcPr>
          <w:p w:rsidR="00853891" w:rsidRDefault="00853891" w:rsidP="00853891">
            <w:pPr>
              <w:jc w:val="right"/>
              <w:rPr>
                <w:sz w:val="24"/>
              </w:rPr>
            </w:pPr>
            <w:r>
              <w:t>1,175,830,476.63</w:t>
            </w:r>
          </w:p>
        </w:tc>
      </w:tr>
      <w:tr w:rsidR="00853891" w:rsidTr="00853891">
        <w:trPr>
          <w:cantSplit/>
        </w:trPr>
        <w:tc>
          <w:tcPr>
            <w:tcW w:w="563" w:type="pct"/>
          </w:tcPr>
          <w:p w:rsidR="00853891" w:rsidRDefault="00853891" w:rsidP="00D821E0">
            <w:pPr>
              <w:rPr>
                <w:szCs w:val="21"/>
              </w:rPr>
            </w:pPr>
            <w:r>
              <w:t>安全工程</w:t>
            </w:r>
          </w:p>
        </w:tc>
        <w:tc>
          <w:tcPr>
            <w:tcW w:w="997" w:type="pct"/>
            <w:vAlign w:val="center"/>
          </w:tcPr>
          <w:p w:rsidR="00853891" w:rsidRDefault="00853891" w:rsidP="00853891">
            <w:pPr>
              <w:jc w:val="right"/>
              <w:rPr>
                <w:sz w:val="24"/>
              </w:rPr>
            </w:pPr>
            <w:r>
              <w:t>44,177,514.85</w:t>
            </w:r>
          </w:p>
        </w:tc>
        <w:tc>
          <w:tcPr>
            <w:tcW w:w="224" w:type="pct"/>
            <w:vAlign w:val="center"/>
          </w:tcPr>
          <w:p w:rsidR="00853891" w:rsidRDefault="00853891" w:rsidP="00853891">
            <w:pPr>
              <w:jc w:val="right"/>
              <w:rPr>
                <w:sz w:val="24"/>
              </w:rPr>
            </w:pPr>
          </w:p>
        </w:tc>
        <w:tc>
          <w:tcPr>
            <w:tcW w:w="998" w:type="pct"/>
            <w:vAlign w:val="center"/>
          </w:tcPr>
          <w:p w:rsidR="00853891" w:rsidRDefault="00853891" w:rsidP="00853891">
            <w:pPr>
              <w:jc w:val="right"/>
              <w:rPr>
                <w:sz w:val="24"/>
              </w:rPr>
            </w:pPr>
            <w:r>
              <w:t>44,177,514.85</w:t>
            </w:r>
          </w:p>
        </w:tc>
        <w:tc>
          <w:tcPr>
            <w:tcW w:w="997" w:type="pct"/>
            <w:vAlign w:val="center"/>
          </w:tcPr>
          <w:p w:rsidR="00853891" w:rsidRDefault="00853891" w:rsidP="00853891">
            <w:pPr>
              <w:jc w:val="right"/>
              <w:rPr>
                <w:sz w:val="24"/>
              </w:rPr>
            </w:pPr>
            <w:r>
              <w:t>29,970,310.65</w:t>
            </w:r>
          </w:p>
        </w:tc>
        <w:tc>
          <w:tcPr>
            <w:tcW w:w="224" w:type="pct"/>
            <w:vAlign w:val="center"/>
          </w:tcPr>
          <w:p w:rsidR="00853891" w:rsidRDefault="00853891" w:rsidP="00853891">
            <w:pPr>
              <w:jc w:val="right"/>
              <w:rPr>
                <w:sz w:val="24"/>
              </w:rPr>
            </w:pPr>
          </w:p>
        </w:tc>
        <w:tc>
          <w:tcPr>
            <w:tcW w:w="997" w:type="pct"/>
            <w:vAlign w:val="center"/>
          </w:tcPr>
          <w:p w:rsidR="00853891" w:rsidRDefault="00853891" w:rsidP="00853891">
            <w:pPr>
              <w:jc w:val="right"/>
              <w:rPr>
                <w:sz w:val="24"/>
              </w:rPr>
            </w:pPr>
            <w:r>
              <w:t>29,970,310.65</w:t>
            </w:r>
          </w:p>
        </w:tc>
      </w:tr>
      <w:tr w:rsidR="00853891" w:rsidTr="00853891">
        <w:trPr>
          <w:cantSplit/>
        </w:trPr>
        <w:tc>
          <w:tcPr>
            <w:tcW w:w="563" w:type="pct"/>
          </w:tcPr>
          <w:p w:rsidR="00853891" w:rsidRDefault="00853891" w:rsidP="00D821E0">
            <w:pPr>
              <w:rPr>
                <w:szCs w:val="21"/>
              </w:rPr>
            </w:pPr>
            <w:r>
              <w:t>维简工程</w:t>
            </w:r>
          </w:p>
        </w:tc>
        <w:tc>
          <w:tcPr>
            <w:tcW w:w="997" w:type="pct"/>
            <w:vAlign w:val="center"/>
          </w:tcPr>
          <w:p w:rsidR="00853891" w:rsidRDefault="00853891" w:rsidP="00853891">
            <w:pPr>
              <w:jc w:val="right"/>
              <w:rPr>
                <w:sz w:val="24"/>
              </w:rPr>
            </w:pPr>
            <w:r>
              <w:t>413,629,943.46</w:t>
            </w:r>
          </w:p>
        </w:tc>
        <w:tc>
          <w:tcPr>
            <w:tcW w:w="224" w:type="pct"/>
            <w:vAlign w:val="center"/>
          </w:tcPr>
          <w:p w:rsidR="00853891" w:rsidRDefault="00853891" w:rsidP="00853891">
            <w:pPr>
              <w:jc w:val="right"/>
              <w:rPr>
                <w:sz w:val="24"/>
              </w:rPr>
            </w:pPr>
          </w:p>
        </w:tc>
        <w:tc>
          <w:tcPr>
            <w:tcW w:w="998" w:type="pct"/>
            <w:vAlign w:val="center"/>
          </w:tcPr>
          <w:p w:rsidR="00853891" w:rsidRDefault="00853891" w:rsidP="00853891">
            <w:pPr>
              <w:jc w:val="right"/>
              <w:rPr>
                <w:sz w:val="24"/>
              </w:rPr>
            </w:pPr>
            <w:r>
              <w:t>413,629,943.46</w:t>
            </w:r>
          </w:p>
        </w:tc>
        <w:tc>
          <w:tcPr>
            <w:tcW w:w="997" w:type="pct"/>
            <w:vAlign w:val="center"/>
          </w:tcPr>
          <w:p w:rsidR="00853891" w:rsidRDefault="00853891" w:rsidP="00853891">
            <w:pPr>
              <w:jc w:val="right"/>
              <w:rPr>
                <w:sz w:val="24"/>
              </w:rPr>
            </w:pPr>
            <w:r>
              <w:t>354,468,810.80</w:t>
            </w:r>
          </w:p>
        </w:tc>
        <w:tc>
          <w:tcPr>
            <w:tcW w:w="224" w:type="pct"/>
            <w:vAlign w:val="center"/>
          </w:tcPr>
          <w:p w:rsidR="00853891" w:rsidRDefault="00853891" w:rsidP="00853891">
            <w:pPr>
              <w:jc w:val="right"/>
              <w:rPr>
                <w:sz w:val="24"/>
              </w:rPr>
            </w:pPr>
          </w:p>
        </w:tc>
        <w:tc>
          <w:tcPr>
            <w:tcW w:w="997" w:type="pct"/>
            <w:vAlign w:val="center"/>
          </w:tcPr>
          <w:p w:rsidR="00853891" w:rsidRDefault="00853891" w:rsidP="00853891">
            <w:pPr>
              <w:jc w:val="right"/>
              <w:rPr>
                <w:sz w:val="24"/>
              </w:rPr>
            </w:pPr>
            <w:r>
              <w:t>354,468,810.80</w:t>
            </w:r>
          </w:p>
        </w:tc>
      </w:tr>
      <w:tr w:rsidR="00853891" w:rsidTr="00853891">
        <w:trPr>
          <w:cantSplit/>
        </w:trPr>
        <w:tc>
          <w:tcPr>
            <w:tcW w:w="563" w:type="pct"/>
          </w:tcPr>
          <w:p w:rsidR="00853891" w:rsidRDefault="00853891" w:rsidP="00D821E0">
            <w:pPr>
              <w:rPr>
                <w:szCs w:val="21"/>
              </w:rPr>
            </w:pPr>
            <w:r>
              <w:t>零星工程</w:t>
            </w:r>
          </w:p>
        </w:tc>
        <w:tc>
          <w:tcPr>
            <w:tcW w:w="997" w:type="pct"/>
            <w:vAlign w:val="center"/>
          </w:tcPr>
          <w:p w:rsidR="00853891" w:rsidRDefault="00853891" w:rsidP="00853891">
            <w:pPr>
              <w:jc w:val="right"/>
              <w:rPr>
                <w:sz w:val="24"/>
              </w:rPr>
            </w:pPr>
            <w:r>
              <w:t>315,526.08</w:t>
            </w:r>
          </w:p>
        </w:tc>
        <w:tc>
          <w:tcPr>
            <w:tcW w:w="224" w:type="pct"/>
            <w:vAlign w:val="center"/>
          </w:tcPr>
          <w:p w:rsidR="00853891" w:rsidRDefault="00853891" w:rsidP="00853891">
            <w:pPr>
              <w:jc w:val="right"/>
              <w:rPr>
                <w:sz w:val="24"/>
              </w:rPr>
            </w:pPr>
          </w:p>
        </w:tc>
        <w:tc>
          <w:tcPr>
            <w:tcW w:w="998" w:type="pct"/>
            <w:vAlign w:val="center"/>
          </w:tcPr>
          <w:p w:rsidR="00853891" w:rsidRDefault="00853891" w:rsidP="00853891">
            <w:pPr>
              <w:jc w:val="right"/>
              <w:rPr>
                <w:sz w:val="24"/>
              </w:rPr>
            </w:pPr>
            <w:r>
              <w:t>315,526.08</w:t>
            </w:r>
          </w:p>
        </w:tc>
        <w:tc>
          <w:tcPr>
            <w:tcW w:w="997" w:type="pct"/>
            <w:vAlign w:val="center"/>
          </w:tcPr>
          <w:p w:rsidR="00853891" w:rsidRDefault="00853891" w:rsidP="00853891">
            <w:pPr>
              <w:jc w:val="right"/>
              <w:rPr>
                <w:sz w:val="24"/>
              </w:rPr>
            </w:pPr>
            <w:r>
              <w:t>192,989.37</w:t>
            </w:r>
          </w:p>
        </w:tc>
        <w:tc>
          <w:tcPr>
            <w:tcW w:w="224" w:type="pct"/>
            <w:vAlign w:val="center"/>
          </w:tcPr>
          <w:p w:rsidR="00853891" w:rsidRDefault="00853891" w:rsidP="00853891">
            <w:pPr>
              <w:jc w:val="right"/>
              <w:rPr>
                <w:sz w:val="24"/>
              </w:rPr>
            </w:pPr>
          </w:p>
        </w:tc>
        <w:tc>
          <w:tcPr>
            <w:tcW w:w="997" w:type="pct"/>
            <w:vAlign w:val="center"/>
          </w:tcPr>
          <w:p w:rsidR="00853891" w:rsidRDefault="00853891" w:rsidP="00853891">
            <w:pPr>
              <w:jc w:val="right"/>
              <w:rPr>
                <w:sz w:val="24"/>
              </w:rPr>
            </w:pPr>
            <w:r>
              <w:t>192,989.37</w:t>
            </w:r>
          </w:p>
        </w:tc>
      </w:tr>
      <w:tr w:rsidR="00853891" w:rsidTr="00853891">
        <w:trPr>
          <w:cantSplit/>
        </w:trPr>
        <w:tc>
          <w:tcPr>
            <w:tcW w:w="563" w:type="pct"/>
            <w:vAlign w:val="center"/>
          </w:tcPr>
          <w:p w:rsidR="00853891" w:rsidRDefault="00853891" w:rsidP="00D821E0">
            <w:pPr>
              <w:jc w:val="center"/>
              <w:rPr>
                <w:szCs w:val="21"/>
              </w:rPr>
            </w:pPr>
            <w:r>
              <w:rPr>
                <w:rFonts w:hint="eastAsia"/>
                <w:szCs w:val="21"/>
              </w:rPr>
              <w:t>合计</w:t>
            </w:r>
          </w:p>
        </w:tc>
        <w:tc>
          <w:tcPr>
            <w:tcW w:w="997" w:type="pct"/>
            <w:vAlign w:val="center"/>
          </w:tcPr>
          <w:p w:rsidR="00853891" w:rsidRDefault="00853891" w:rsidP="00853891">
            <w:pPr>
              <w:jc w:val="right"/>
              <w:rPr>
                <w:sz w:val="24"/>
              </w:rPr>
            </w:pPr>
            <w:r>
              <w:t>1,752,703,782.50</w:t>
            </w:r>
          </w:p>
        </w:tc>
        <w:tc>
          <w:tcPr>
            <w:tcW w:w="224" w:type="pct"/>
            <w:vAlign w:val="center"/>
          </w:tcPr>
          <w:p w:rsidR="00853891" w:rsidRDefault="00853891" w:rsidP="00853891">
            <w:pPr>
              <w:jc w:val="right"/>
              <w:rPr>
                <w:sz w:val="24"/>
              </w:rPr>
            </w:pPr>
          </w:p>
        </w:tc>
        <w:tc>
          <w:tcPr>
            <w:tcW w:w="998" w:type="pct"/>
            <w:vAlign w:val="center"/>
          </w:tcPr>
          <w:p w:rsidR="00853891" w:rsidRDefault="00853891" w:rsidP="00853891">
            <w:pPr>
              <w:jc w:val="right"/>
              <w:rPr>
                <w:sz w:val="24"/>
              </w:rPr>
            </w:pPr>
            <w:r>
              <w:t>1,752,703,782.50</w:t>
            </w:r>
          </w:p>
        </w:tc>
        <w:tc>
          <w:tcPr>
            <w:tcW w:w="997" w:type="pct"/>
            <w:vAlign w:val="center"/>
          </w:tcPr>
          <w:p w:rsidR="00853891" w:rsidRDefault="00853891" w:rsidP="00853891">
            <w:pPr>
              <w:jc w:val="right"/>
              <w:rPr>
                <w:sz w:val="24"/>
              </w:rPr>
            </w:pPr>
            <w:r>
              <w:t>1,560,462,587.45</w:t>
            </w:r>
          </w:p>
        </w:tc>
        <w:tc>
          <w:tcPr>
            <w:tcW w:w="224" w:type="pct"/>
            <w:vAlign w:val="center"/>
          </w:tcPr>
          <w:p w:rsidR="00853891" w:rsidRDefault="00853891" w:rsidP="00853891">
            <w:pPr>
              <w:jc w:val="right"/>
              <w:rPr>
                <w:sz w:val="24"/>
              </w:rPr>
            </w:pPr>
          </w:p>
        </w:tc>
        <w:tc>
          <w:tcPr>
            <w:tcW w:w="997" w:type="pct"/>
            <w:vAlign w:val="center"/>
          </w:tcPr>
          <w:p w:rsidR="00853891" w:rsidRDefault="00853891" w:rsidP="00853891">
            <w:pPr>
              <w:jc w:val="right"/>
              <w:rPr>
                <w:sz w:val="24"/>
              </w:rPr>
            </w:pPr>
            <w:r>
              <w:t>1,560,462,587.45</w:t>
            </w:r>
          </w:p>
        </w:tc>
      </w:tr>
    </w:tbl>
    <w:p w:rsidR="004C4326" w:rsidRDefault="004C4326">
      <w:pPr>
        <w:sectPr w:rsidR="004C4326" w:rsidSect="00597206">
          <w:pgSz w:w="11906" w:h="16838" w:code="9"/>
          <w:pgMar w:top="1440" w:right="1797" w:bottom="1525" w:left="1276" w:header="856" w:footer="992" w:gutter="0"/>
          <w:cols w:space="425"/>
          <w:docGrid w:linePitch="312"/>
        </w:sectPr>
      </w:pPr>
    </w:p>
    <w:p w:rsidR="00E23965" w:rsidRDefault="00E23965"/>
    <w:p w:rsidR="00B429B3" w:rsidRDefault="00C31191">
      <w:pPr>
        <w:pStyle w:val="5"/>
        <w:numPr>
          <w:ilvl w:val="0"/>
          <w:numId w:val="162"/>
        </w:numPr>
        <w:ind w:leftChars="0"/>
        <w:rPr>
          <w:rFonts w:ascii="宋体" w:hAnsi="宋体" w:cs="宋体"/>
          <w:kern w:val="0"/>
          <w:szCs w:val="24"/>
        </w:rPr>
      </w:pPr>
      <w:r>
        <w:rPr>
          <w:rFonts w:ascii="宋体" w:hAnsi="宋体" w:cs="宋体" w:hint="eastAsia"/>
          <w:kern w:val="0"/>
          <w:szCs w:val="24"/>
        </w:rPr>
        <w:t>重要在建工程项目本期变动情况</w:t>
      </w:r>
    </w:p>
    <w:sdt>
      <w:sdtPr>
        <w:alias w:val="是否适用：重要在建工程项目本期变动情况[双击切换]"/>
        <w:tag w:val="_GBC_964f4529e8234c358a8541e8c4754ec8"/>
        <w:id w:val="211963963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在建工程项目变动情况"/>
          <w:tag w:val="_GBC_9057dff5be8544c398fdbd55cff334f7"/>
          <w:id w:val="869730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110e0fe0dd4f471bae83a62e58e88d74"/>
          <w:id w:val="16644320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68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1561"/>
        <w:gridCol w:w="1557"/>
        <w:gridCol w:w="1845"/>
        <w:gridCol w:w="1701"/>
        <w:gridCol w:w="1560"/>
        <w:gridCol w:w="1842"/>
        <w:gridCol w:w="849"/>
        <w:gridCol w:w="708"/>
        <w:gridCol w:w="711"/>
        <w:gridCol w:w="711"/>
        <w:gridCol w:w="849"/>
        <w:gridCol w:w="705"/>
      </w:tblGrid>
      <w:tr w:rsidR="00222A4C" w:rsidTr="00222A4C">
        <w:trPr>
          <w:cantSplit/>
        </w:trPr>
        <w:sdt>
          <w:sdtPr>
            <w:tag w:val="_PLD_0072ffbc51294cefbe17dde844d0e5ed"/>
            <w:id w:val="411982908"/>
          </w:sdtPr>
          <w:sdtEndPr/>
          <w:sdtContent>
            <w:tc>
              <w:tcPr>
                <w:tcW w:w="443" w:type="pct"/>
                <w:shd w:val="clear" w:color="auto" w:fill="auto"/>
                <w:vAlign w:val="center"/>
              </w:tcPr>
              <w:p w:rsidR="00853891" w:rsidRDefault="00853891" w:rsidP="00D821E0">
                <w:pPr>
                  <w:jc w:val="center"/>
                  <w:rPr>
                    <w:szCs w:val="21"/>
                  </w:rPr>
                </w:pPr>
                <w:r>
                  <w:rPr>
                    <w:rFonts w:hint="eastAsia"/>
                    <w:szCs w:val="21"/>
                  </w:rPr>
                  <w:t>项目名称</w:t>
                </w:r>
              </w:p>
            </w:tc>
          </w:sdtContent>
        </w:sdt>
        <w:sdt>
          <w:sdtPr>
            <w:tag w:val="_PLD_6349ea6a696f4d27b00b071275a38ea5"/>
            <w:id w:val="-1060941691"/>
          </w:sdtPr>
          <w:sdtEndPr/>
          <w:sdtContent>
            <w:tc>
              <w:tcPr>
                <w:tcW w:w="487" w:type="pct"/>
                <w:shd w:val="clear" w:color="auto" w:fill="auto"/>
                <w:vAlign w:val="center"/>
              </w:tcPr>
              <w:p w:rsidR="00853891" w:rsidRDefault="00853891" w:rsidP="00D821E0">
                <w:pPr>
                  <w:jc w:val="center"/>
                  <w:rPr>
                    <w:szCs w:val="21"/>
                  </w:rPr>
                </w:pPr>
                <w:r>
                  <w:rPr>
                    <w:rFonts w:hint="eastAsia"/>
                    <w:szCs w:val="21"/>
                  </w:rPr>
                  <w:t>预算数</w:t>
                </w:r>
              </w:p>
            </w:tc>
          </w:sdtContent>
        </w:sdt>
        <w:sdt>
          <w:sdtPr>
            <w:tag w:val="_PLD_392420deb7e94f0a8026947a325da4f4"/>
            <w:id w:val="1147469182"/>
          </w:sdtPr>
          <w:sdtEndPr/>
          <w:sdtContent>
            <w:tc>
              <w:tcPr>
                <w:tcW w:w="486" w:type="pct"/>
                <w:shd w:val="clear" w:color="auto" w:fill="auto"/>
                <w:vAlign w:val="center"/>
              </w:tcPr>
              <w:p w:rsidR="00853891" w:rsidRDefault="00853891" w:rsidP="00D821E0">
                <w:pPr>
                  <w:jc w:val="center"/>
                  <w:rPr>
                    <w:szCs w:val="21"/>
                  </w:rPr>
                </w:pPr>
                <w:r>
                  <w:rPr>
                    <w:rFonts w:hint="eastAsia"/>
                    <w:szCs w:val="21"/>
                  </w:rPr>
                  <w:t>期初</w:t>
                </w:r>
              </w:p>
              <w:p w:rsidR="00853891" w:rsidRDefault="00853891" w:rsidP="00D821E0">
                <w:pPr>
                  <w:jc w:val="center"/>
                  <w:rPr>
                    <w:szCs w:val="21"/>
                  </w:rPr>
                </w:pPr>
                <w:r>
                  <w:rPr>
                    <w:rFonts w:hint="eastAsia"/>
                    <w:szCs w:val="21"/>
                  </w:rPr>
                  <w:t>余额</w:t>
                </w:r>
              </w:p>
            </w:tc>
          </w:sdtContent>
        </w:sdt>
        <w:sdt>
          <w:sdtPr>
            <w:tag w:val="_PLD_de4faed3465b4da6b8ac35d7e677431c"/>
            <w:id w:val="1040013892"/>
          </w:sdtPr>
          <w:sdtEndPr/>
          <w:sdtContent>
            <w:tc>
              <w:tcPr>
                <w:tcW w:w="576" w:type="pct"/>
                <w:shd w:val="clear" w:color="auto" w:fill="auto"/>
                <w:vAlign w:val="center"/>
              </w:tcPr>
              <w:p w:rsidR="00853891" w:rsidRDefault="00853891" w:rsidP="00D821E0">
                <w:pPr>
                  <w:jc w:val="center"/>
                  <w:rPr>
                    <w:szCs w:val="21"/>
                  </w:rPr>
                </w:pPr>
                <w:r>
                  <w:rPr>
                    <w:rFonts w:hint="eastAsia"/>
                    <w:szCs w:val="21"/>
                  </w:rPr>
                  <w:t>本期增加金额</w:t>
                </w:r>
              </w:p>
            </w:tc>
          </w:sdtContent>
        </w:sdt>
        <w:sdt>
          <w:sdtPr>
            <w:tag w:val="_PLD_51ce4224316b4f4b99a8fb0c8e4500a5"/>
            <w:id w:val="900949286"/>
          </w:sdtPr>
          <w:sdtEndPr/>
          <w:sdtContent>
            <w:tc>
              <w:tcPr>
                <w:tcW w:w="531" w:type="pct"/>
                <w:shd w:val="clear" w:color="auto" w:fill="auto"/>
                <w:vAlign w:val="center"/>
              </w:tcPr>
              <w:p w:rsidR="00853891" w:rsidRDefault="00853891" w:rsidP="00D821E0">
                <w:pPr>
                  <w:jc w:val="center"/>
                  <w:rPr>
                    <w:szCs w:val="21"/>
                  </w:rPr>
                </w:pPr>
                <w:r>
                  <w:rPr>
                    <w:rFonts w:hint="eastAsia"/>
                    <w:szCs w:val="21"/>
                  </w:rPr>
                  <w:t>本期转入固定资产金额</w:t>
                </w:r>
              </w:p>
            </w:tc>
          </w:sdtContent>
        </w:sdt>
        <w:sdt>
          <w:sdtPr>
            <w:tag w:val="_PLD_d80ffbe10b944f57a31723041ffbcbdf"/>
            <w:id w:val="-1361112648"/>
          </w:sdtPr>
          <w:sdtEndPr/>
          <w:sdtContent>
            <w:tc>
              <w:tcPr>
                <w:tcW w:w="487" w:type="pct"/>
                <w:shd w:val="clear" w:color="auto" w:fill="auto"/>
                <w:vAlign w:val="center"/>
              </w:tcPr>
              <w:p w:rsidR="00853891" w:rsidRDefault="00853891" w:rsidP="00D821E0">
                <w:pPr>
                  <w:jc w:val="center"/>
                  <w:rPr>
                    <w:szCs w:val="21"/>
                  </w:rPr>
                </w:pPr>
                <w:r>
                  <w:rPr>
                    <w:rFonts w:hint="eastAsia"/>
                    <w:szCs w:val="21"/>
                  </w:rPr>
                  <w:t>本期其他减少金额</w:t>
                </w:r>
              </w:p>
            </w:tc>
          </w:sdtContent>
        </w:sdt>
        <w:sdt>
          <w:sdtPr>
            <w:tag w:val="_PLD_c8b617c64ad64a03834695d9bc0b8d2f"/>
            <w:id w:val="-813328795"/>
          </w:sdtPr>
          <w:sdtEndPr/>
          <w:sdtContent>
            <w:tc>
              <w:tcPr>
                <w:tcW w:w="575" w:type="pct"/>
                <w:vAlign w:val="center"/>
              </w:tcPr>
              <w:p w:rsidR="00853891" w:rsidRDefault="00853891" w:rsidP="00D821E0">
                <w:pPr>
                  <w:jc w:val="center"/>
                  <w:rPr>
                    <w:szCs w:val="21"/>
                  </w:rPr>
                </w:pPr>
                <w:r>
                  <w:rPr>
                    <w:rFonts w:hint="eastAsia"/>
                    <w:szCs w:val="21"/>
                  </w:rPr>
                  <w:t>期末</w:t>
                </w:r>
              </w:p>
              <w:p w:rsidR="00853891" w:rsidRDefault="00853891" w:rsidP="00D821E0">
                <w:pPr>
                  <w:jc w:val="center"/>
                  <w:rPr>
                    <w:szCs w:val="21"/>
                  </w:rPr>
                </w:pPr>
                <w:r>
                  <w:rPr>
                    <w:rFonts w:hint="eastAsia"/>
                    <w:szCs w:val="21"/>
                  </w:rPr>
                  <w:t>余额</w:t>
                </w:r>
              </w:p>
            </w:tc>
          </w:sdtContent>
        </w:sdt>
        <w:sdt>
          <w:sdtPr>
            <w:tag w:val="_PLD_738551d97ef741f093f852402c423e47"/>
            <w:id w:val="-42523681"/>
          </w:sdtPr>
          <w:sdtEndPr/>
          <w:sdtContent>
            <w:tc>
              <w:tcPr>
                <w:tcW w:w="265" w:type="pct"/>
                <w:shd w:val="clear" w:color="auto" w:fill="auto"/>
                <w:vAlign w:val="center"/>
              </w:tcPr>
              <w:p w:rsidR="00853891" w:rsidRDefault="00853891" w:rsidP="00D821E0">
                <w:pPr>
                  <w:jc w:val="center"/>
                  <w:rPr>
                    <w:szCs w:val="21"/>
                  </w:rPr>
                </w:pPr>
                <w:r>
                  <w:rPr>
                    <w:rFonts w:hint="eastAsia"/>
                    <w:szCs w:val="21"/>
                  </w:rPr>
                  <w:t>工程累计投入占预算比例(%)</w:t>
                </w:r>
              </w:p>
            </w:tc>
          </w:sdtContent>
        </w:sdt>
        <w:sdt>
          <w:sdtPr>
            <w:tag w:val="_PLD_0f7f749f98e74f33ae9032c17002d136"/>
            <w:id w:val="1628430584"/>
          </w:sdtPr>
          <w:sdtEndPr/>
          <w:sdtContent>
            <w:tc>
              <w:tcPr>
                <w:tcW w:w="221" w:type="pct"/>
                <w:shd w:val="clear" w:color="auto" w:fill="auto"/>
                <w:vAlign w:val="center"/>
              </w:tcPr>
              <w:p w:rsidR="00853891" w:rsidRDefault="00853891" w:rsidP="00D821E0">
                <w:pPr>
                  <w:jc w:val="center"/>
                  <w:rPr>
                    <w:szCs w:val="21"/>
                  </w:rPr>
                </w:pPr>
                <w:r>
                  <w:rPr>
                    <w:rFonts w:hint="eastAsia"/>
                    <w:szCs w:val="21"/>
                  </w:rPr>
                  <w:t>工程进度</w:t>
                </w:r>
              </w:p>
            </w:tc>
          </w:sdtContent>
        </w:sdt>
        <w:sdt>
          <w:sdtPr>
            <w:tag w:val="_PLD_0b58d44121d2475586a13d1ce8eaed0a"/>
            <w:id w:val="-35665085"/>
          </w:sdtPr>
          <w:sdtEndPr/>
          <w:sdtContent>
            <w:tc>
              <w:tcPr>
                <w:tcW w:w="222" w:type="pct"/>
                <w:shd w:val="clear" w:color="auto" w:fill="auto"/>
                <w:vAlign w:val="center"/>
              </w:tcPr>
              <w:p w:rsidR="00853891" w:rsidRDefault="00853891" w:rsidP="00D821E0">
                <w:pPr>
                  <w:jc w:val="center"/>
                  <w:rPr>
                    <w:szCs w:val="21"/>
                  </w:rPr>
                </w:pPr>
                <w:r>
                  <w:rPr>
                    <w:rFonts w:hint="eastAsia"/>
                    <w:szCs w:val="21"/>
                  </w:rPr>
                  <w:t>利息资本化累计金额</w:t>
                </w:r>
              </w:p>
            </w:tc>
          </w:sdtContent>
        </w:sdt>
        <w:sdt>
          <w:sdtPr>
            <w:tag w:val="_PLD_2250f692e957437687c2cafcae1d7f81"/>
            <w:id w:val="669683478"/>
          </w:sdtPr>
          <w:sdtEndPr/>
          <w:sdtContent>
            <w:tc>
              <w:tcPr>
                <w:tcW w:w="222" w:type="pct"/>
                <w:shd w:val="clear" w:color="auto" w:fill="auto"/>
                <w:vAlign w:val="center"/>
              </w:tcPr>
              <w:p w:rsidR="00853891" w:rsidRDefault="00853891" w:rsidP="00D821E0">
                <w:pPr>
                  <w:jc w:val="center"/>
                  <w:rPr>
                    <w:szCs w:val="21"/>
                  </w:rPr>
                </w:pPr>
                <w:r>
                  <w:rPr>
                    <w:rFonts w:hint="eastAsia"/>
                    <w:szCs w:val="21"/>
                  </w:rPr>
                  <w:t>其中：本期利息资本化金额</w:t>
                </w:r>
              </w:p>
            </w:tc>
          </w:sdtContent>
        </w:sdt>
        <w:sdt>
          <w:sdtPr>
            <w:tag w:val="_PLD_7a9834f354d948e19f071bbf4b5baafe"/>
            <w:id w:val="-1439446820"/>
          </w:sdtPr>
          <w:sdtEndPr/>
          <w:sdtContent>
            <w:tc>
              <w:tcPr>
                <w:tcW w:w="265" w:type="pct"/>
                <w:shd w:val="clear" w:color="auto" w:fill="auto"/>
                <w:vAlign w:val="center"/>
              </w:tcPr>
              <w:p w:rsidR="00853891" w:rsidRDefault="00853891" w:rsidP="00D821E0">
                <w:pPr>
                  <w:jc w:val="center"/>
                  <w:rPr>
                    <w:szCs w:val="21"/>
                  </w:rPr>
                </w:pPr>
                <w:r>
                  <w:rPr>
                    <w:rFonts w:hint="eastAsia"/>
                    <w:szCs w:val="21"/>
                  </w:rPr>
                  <w:t>本期利息资本化率(%)</w:t>
                </w:r>
              </w:p>
            </w:tc>
          </w:sdtContent>
        </w:sdt>
        <w:sdt>
          <w:sdtPr>
            <w:tag w:val="_PLD_6015e39597424a7ea59d45da3ff56e99"/>
            <w:id w:val="151269583"/>
          </w:sdtPr>
          <w:sdtEndPr/>
          <w:sdtContent>
            <w:tc>
              <w:tcPr>
                <w:tcW w:w="221" w:type="pct"/>
                <w:shd w:val="clear" w:color="auto" w:fill="auto"/>
                <w:vAlign w:val="center"/>
              </w:tcPr>
              <w:p w:rsidR="00853891" w:rsidRDefault="00853891" w:rsidP="00D821E0">
                <w:pPr>
                  <w:jc w:val="center"/>
                  <w:rPr>
                    <w:szCs w:val="21"/>
                  </w:rPr>
                </w:pPr>
                <w:r>
                  <w:rPr>
                    <w:rFonts w:hint="eastAsia"/>
                    <w:szCs w:val="21"/>
                  </w:rPr>
                  <w:t>资金来源</w:t>
                </w:r>
              </w:p>
            </w:tc>
          </w:sdtContent>
        </w:sdt>
      </w:tr>
      <w:tr w:rsidR="00222A4C" w:rsidTr="00222A4C">
        <w:trPr>
          <w:cantSplit/>
        </w:trPr>
        <w:tc>
          <w:tcPr>
            <w:tcW w:w="443" w:type="pct"/>
            <w:shd w:val="clear" w:color="auto" w:fill="auto"/>
          </w:tcPr>
          <w:p w:rsidR="00853891" w:rsidRDefault="00853891" w:rsidP="00D821E0">
            <w:pPr>
              <w:rPr>
                <w:szCs w:val="21"/>
              </w:rPr>
            </w:pPr>
            <w:r>
              <w:t>恒源煤矿改建工程</w:t>
            </w:r>
          </w:p>
        </w:tc>
        <w:tc>
          <w:tcPr>
            <w:tcW w:w="487" w:type="pct"/>
            <w:shd w:val="clear" w:color="auto" w:fill="auto"/>
          </w:tcPr>
          <w:p w:rsidR="00853891" w:rsidRPr="00853891" w:rsidRDefault="00853891" w:rsidP="00853891">
            <w:pPr>
              <w:jc w:val="right"/>
              <w:rPr>
                <w:sz w:val="16"/>
                <w:szCs w:val="16"/>
              </w:rPr>
            </w:pPr>
            <w:r w:rsidRPr="00853891">
              <w:rPr>
                <w:sz w:val="16"/>
                <w:szCs w:val="16"/>
              </w:rPr>
              <w:t>1,264,000,000.00</w:t>
            </w:r>
          </w:p>
        </w:tc>
        <w:tc>
          <w:tcPr>
            <w:tcW w:w="486" w:type="pct"/>
            <w:shd w:val="clear" w:color="auto" w:fill="auto"/>
            <w:vAlign w:val="center"/>
          </w:tcPr>
          <w:p w:rsidR="00853891" w:rsidRPr="00853891" w:rsidRDefault="00853891" w:rsidP="00853891">
            <w:pPr>
              <w:jc w:val="right"/>
              <w:rPr>
                <w:sz w:val="16"/>
                <w:szCs w:val="16"/>
              </w:rPr>
            </w:pPr>
            <w:r w:rsidRPr="00853891">
              <w:rPr>
                <w:sz w:val="16"/>
                <w:szCs w:val="16"/>
              </w:rPr>
              <w:t>1,175,830,476.63</w:t>
            </w:r>
          </w:p>
        </w:tc>
        <w:tc>
          <w:tcPr>
            <w:tcW w:w="576" w:type="pct"/>
            <w:shd w:val="clear" w:color="auto" w:fill="auto"/>
            <w:vAlign w:val="center"/>
          </w:tcPr>
          <w:p w:rsidR="00853891" w:rsidRPr="00853891" w:rsidRDefault="00853891" w:rsidP="00853891">
            <w:pPr>
              <w:jc w:val="right"/>
              <w:rPr>
                <w:sz w:val="16"/>
                <w:szCs w:val="16"/>
              </w:rPr>
            </w:pPr>
            <w:r w:rsidRPr="00853891">
              <w:rPr>
                <w:sz w:val="16"/>
                <w:szCs w:val="16"/>
              </w:rPr>
              <w:t>118,750,321.48</w:t>
            </w:r>
          </w:p>
        </w:tc>
        <w:tc>
          <w:tcPr>
            <w:tcW w:w="531" w:type="pct"/>
            <w:shd w:val="clear" w:color="auto" w:fill="auto"/>
            <w:vAlign w:val="center"/>
          </w:tcPr>
          <w:p w:rsidR="00853891" w:rsidRPr="00853891" w:rsidRDefault="00853891" w:rsidP="00853891">
            <w:pPr>
              <w:jc w:val="right"/>
              <w:rPr>
                <w:sz w:val="16"/>
                <w:szCs w:val="16"/>
              </w:rPr>
            </w:pPr>
          </w:p>
        </w:tc>
        <w:tc>
          <w:tcPr>
            <w:tcW w:w="487" w:type="pct"/>
            <w:shd w:val="clear" w:color="auto" w:fill="auto"/>
            <w:vAlign w:val="center"/>
          </w:tcPr>
          <w:p w:rsidR="00853891" w:rsidRPr="00853891" w:rsidRDefault="00853891" w:rsidP="00853891">
            <w:pPr>
              <w:jc w:val="right"/>
              <w:rPr>
                <w:sz w:val="16"/>
                <w:szCs w:val="16"/>
              </w:rPr>
            </w:pPr>
          </w:p>
        </w:tc>
        <w:tc>
          <w:tcPr>
            <w:tcW w:w="575" w:type="pct"/>
            <w:vAlign w:val="center"/>
          </w:tcPr>
          <w:p w:rsidR="00853891" w:rsidRPr="00853891" w:rsidRDefault="00853891" w:rsidP="00853891">
            <w:pPr>
              <w:jc w:val="right"/>
              <w:rPr>
                <w:sz w:val="16"/>
                <w:szCs w:val="16"/>
              </w:rPr>
            </w:pPr>
            <w:r w:rsidRPr="00853891">
              <w:rPr>
                <w:sz w:val="16"/>
                <w:szCs w:val="16"/>
              </w:rPr>
              <w:t>1,294,580,798.11</w:t>
            </w:r>
          </w:p>
        </w:tc>
        <w:tc>
          <w:tcPr>
            <w:tcW w:w="265" w:type="pct"/>
            <w:shd w:val="clear" w:color="auto" w:fill="auto"/>
          </w:tcPr>
          <w:p w:rsidR="00853891" w:rsidRPr="00853891" w:rsidRDefault="00853891" w:rsidP="00D821E0">
            <w:pPr>
              <w:jc w:val="right"/>
              <w:rPr>
                <w:sz w:val="16"/>
                <w:szCs w:val="16"/>
              </w:rPr>
            </w:pPr>
            <w:r w:rsidRPr="00853891">
              <w:rPr>
                <w:sz w:val="16"/>
                <w:szCs w:val="16"/>
              </w:rPr>
              <w:t>102.42%</w:t>
            </w:r>
          </w:p>
        </w:tc>
        <w:tc>
          <w:tcPr>
            <w:tcW w:w="221" w:type="pct"/>
            <w:shd w:val="clear" w:color="auto" w:fill="auto"/>
          </w:tcPr>
          <w:p w:rsidR="00853891" w:rsidRPr="00853891" w:rsidRDefault="00853891" w:rsidP="00D821E0">
            <w:pPr>
              <w:rPr>
                <w:sz w:val="16"/>
                <w:szCs w:val="16"/>
              </w:rPr>
            </w:pPr>
          </w:p>
        </w:tc>
        <w:tc>
          <w:tcPr>
            <w:tcW w:w="222" w:type="pct"/>
            <w:shd w:val="clear" w:color="auto" w:fill="auto"/>
          </w:tcPr>
          <w:p w:rsidR="00853891" w:rsidRDefault="00853891" w:rsidP="00D821E0">
            <w:pPr>
              <w:jc w:val="right"/>
              <w:rPr>
                <w:szCs w:val="21"/>
              </w:rPr>
            </w:pPr>
          </w:p>
        </w:tc>
        <w:tc>
          <w:tcPr>
            <w:tcW w:w="222" w:type="pct"/>
            <w:shd w:val="clear" w:color="auto" w:fill="auto"/>
          </w:tcPr>
          <w:p w:rsidR="00853891" w:rsidRDefault="00853891" w:rsidP="00D821E0">
            <w:pPr>
              <w:jc w:val="right"/>
              <w:rPr>
                <w:szCs w:val="21"/>
              </w:rPr>
            </w:pPr>
          </w:p>
        </w:tc>
        <w:tc>
          <w:tcPr>
            <w:tcW w:w="265" w:type="pct"/>
            <w:shd w:val="clear" w:color="auto" w:fill="auto"/>
          </w:tcPr>
          <w:p w:rsidR="00853891" w:rsidRDefault="00853891" w:rsidP="00D821E0">
            <w:pPr>
              <w:jc w:val="right"/>
              <w:rPr>
                <w:szCs w:val="21"/>
              </w:rPr>
            </w:pPr>
          </w:p>
        </w:tc>
        <w:tc>
          <w:tcPr>
            <w:tcW w:w="221" w:type="pct"/>
            <w:shd w:val="clear" w:color="auto" w:fill="auto"/>
            <w:vAlign w:val="center"/>
          </w:tcPr>
          <w:p w:rsidR="00853891" w:rsidRDefault="00853891">
            <w:pPr>
              <w:rPr>
                <w:sz w:val="24"/>
              </w:rPr>
            </w:pPr>
            <w:r>
              <w:t>自筹</w:t>
            </w:r>
          </w:p>
        </w:tc>
      </w:tr>
      <w:tr w:rsidR="00222A4C" w:rsidTr="00222A4C">
        <w:trPr>
          <w:cantSplit/>
        </w:trPr>
        <w:tc>
          <w:tcPr>
            <w:tcW w:w="443" w:type="pct"/>
            <w:shd w:val="clear" w:color="auto" w:fill="auto"/>
          </w:tcPr>
          <w:p w:rsidR="00853891" w:rsidRDefault="00853891" w:rsidP="00D821E0">
            <w:pPr>
              <w:rPr>
                <w:szCs w:val="21"/>
              </w:rPr>
            </w:pPr>
            <w:r>
              <w:t>安全工程</w:t>
            </w:r>
          </w:p>
        </w:tc>
        <w:tc>
          <w:tcPr>
            <w:tcW w:w="487" w:type="pct"/>
            <w:shd w:val="clear" w:color="auto" w:fill="auto"/>
          </w:tcPr>
          <w:p w:rsidR="00853891" w:rsidRPr="00853891" w:rsidRDefault="00853891" w:rsidP="00853891">
            <w:pPr>
              <w:jc w:val="right"/>
              <w:rPr>
                <w:sz w:val="16"/>
                <w:szCs w:val="16"/>
              </w:rPr>
            </w:pPr>
          </w:p>
        </w:tc>
        <w:tc>
          <w:tcPr>
            <w:tcW w:w="486" w:type="pct"/>
            <w:shd w:val="clear" w:color="auto" w:fill="auto"/>
            <w:vAlign w:val="center"/>
          </w:tcPr>
          <w:p w:rsidR="00853891" w:rsidRPr="00853891" w:rsidRDefault="00853891" w:rsidP="00853891">
            <w:pPr>
              <w:jc w:val="right"/>
              <w:rPr>
                <w:sz w:val="16"/>
                <w:szCs w:val="16"/>
              </w:rPr>
            </w:pPr>
            <w:r w:rsidRPr="00853891">
              <w:rPr>
                <w:sz w:val="16"/>
                <w:szCs w:val="16"/>
              </w:rPr>
              <w:t>29,970,310.65</w:t>
            </w:r>
          </w:p>
        </w:tc>
        <w:tc>
          <w:tcPr>
            <w:tcW w:w="576" w:type="pct"/>
            <w:shd w:val="clear" w:color="auto" w:fill="auto"/>
            <w:vAlign w:val="center"/>
          </w:tcPr>
          <w:p w:rsidR="00853891" w:rsidRPr="00853891" w:rsidRDefault="00853891" w:rsidP="00853891">
            <w:pPr>
              <w:jc w:val="right"/>
              <w:rPr>
                <w:sz w:val="16"/>
                <w:szCs w:val="16"/>
              </w:rPr>
            </w:pPr>
            <w:r w:rsidRPr="00853891">
              <w:rPr>
                <w:sz w:val="16"/>
                <w:szCs w:val="16"/>
              </w:rPr>
              <w:t>413,759,070.15</w:t>
            </w:r>
          </w:p>
        </w:tc>
        <w:tc>
          <w:tcPr>
            <w:tcW w:w="531" w:type="pct"/>
            <w:shd w:val="clear" w:color="auto" w:fill="auto"/>
            <w:vAlign w:val="center"/>
          </w:tcPr>
          <w:p w:rsidR="00853891" w:rsidRPr="00853891" w:rsidRDefault="00853891" w:rsidP="00853891">
            <w:pPr>
              <w:jc w:val="right"/>
              <w:rPr>
                <w:sz w:val="16"/>
                <w:szCs w:val="16"/>
              </w:rPr>
            </w:pPr>
            <w:r w:rsidRPr="00853891">
              <w:rPr>
                <w:sz w:val="16"/>
                <w:szCs w:val="16"/>
              </w:rPr>
              <w:t>189,602,603.10</w:t>
            </w:r>
          </w:p>
        </w:tc>
        <w:tc>
          <w:tcPr>
            <w:tcW w:w="487" w:type="pct"/>
            <w:shd w:val="clear" w:color="auto" w:fill="auto"/>
            <w:vAlign w:val="center"/>
          </w:tcPr>
          <w:p w:rsidR="00853891" w:rsidRPr="00853891" w:rsidRDefault="00853891" w:rsidP="00853891">
            <w:pPr>
              <w:jc w:val="right"/>
              <w:rPr>
                <w:sz w:val="16"/>
                <w:szCs w:val="16"/>
              </w:rPr>
            </w:pPr>
            <w:r w:rsidRPr="00853891">
              <w:rPr>
                <w:sz w:val="16"/>
                <w:szCs w:val="16"/>
              </w:rPr>
              <w:t>209,949,262.85</w:t>
            </w:r>
          </w:p>
        </w:tc>
        <w:tc>
          <w:tcPr>
            <w:tcW w:w="575" w:type="pct"/>
            <w:vAlign w:val="center"/>
          </w:tcPr>
          <w:p w:rsidR="00853891" w:rsidRPr="00853891" w:rsidRDefault="00853891" w:rsidP="00853891">
            <w:pPr>
              <w:jc w:val="right"/>
              <w:rPr>
                <w:sz w:val="16"/>
                <w:szCs w:val="16"/>
              </w:rPr>
            </w:pPr>
            <w:r w:rsidRPr="00853891">
              <w:rPr>
                <w:sz w:val="16"/>
                <w:szCs w:val="16"/>
              </w:rPr>
              <w:t>44,177,514.85</w:t>
            </w:r>
          </w:p>
        </w:tc>
        <w:tc>
          <w:tcPr>
            <w:tcW w:w="265" w:type="pct"/>
            <w:shd w:val="clear" w:color="auto" w:fill="auto"/>
          </w:tcPr>
          <w:p w:rsidR="00853891" w:rsidRDefault="00853891" w:rsidP="00D821E0">
            <w:pPr>
              <w:jc w:val="right"/>
              <w:rPr>
                <w:szCs w:val="21"/>
              </w:rPr>
            </w:pPr>
          </w:p>
        </w:tc>
        <w:tc>
          <w:tcPr>
            <w:tcW w:w="221" w:type="pct"/>
            <w:shd w:val="clear" w:color="auto" w:fill="auto"/>
          </w:tcPr>
          <w:p w:rsidR="00853891" w:rsidRDefault="00853891" w:rsidP="00D821E0">
            <w:pPr>
              <w:rPr>
                <w:szCs w:val="21"/>
              </w:rPr>
            </w:pPr>
          </w:p>
        </w:tc>
        <w:tc>
          <w:tcPr>
            <w:tcW w:w="222" w:type="pct"/>
            <w:shd w:val="clear" w:color="auto" w:fill="auto"/>
          </w:tcPr>
          <w:p w:rsidR="00853891" w:rsidRDefault="00853891" w:rsidP="00D821E0">
            <w:pPr>
              <w:jc w:val="right"/>
              <w:rPr>
                <w:szCs w:val="21"/>
              </w:rPr>
            </w:pPr>
          </w:p>
        </w:tc>
        <w:tc>
          <w:tcPr>
            <w:tcW w:w="222" w:type="pct"/>
            <w:shd w:val="clear" w:color="auto" w:fill="auto"/>
          </w:tcPr>
          <w:p w:rsidR="00853891" w:rsidRDefault="00853891" w:rsidP="00D821E0">
            <w:pPr>
              <w:jc w:val="right"/>
              <w:rPr>
                <w:szCs w:val="21"/>
              </w:rPr>
            </w:pPr>
          </w:p>
        </w:tc>
        <w:tc>
          <w:tcPr>
            <w:tcW w:w="265" w:type="pct"/>
            <w:shd w:val="clear" w:color="auto" w:fill="auto"/>
          </w:tcPr>
          <w:p w:rsidR="00853891" w:rsidRDefault="00853891" w:rsidP="00D821E0">
            <w:pPr>
              <w:jc w:val="right"/>
              <w:rPr>
                <w:szCs w:val="21"/>
              </w:rPr>
            </w:pPr>
          </w:p>
        </w:tc>
        <w:tc>
          <w:tcPr>
            <w:tcW w:w="221" w:type="pct"/>
            <w:shd w:val="clear" w:color="auto" w:fill="auto"/>
            <w:vAlign w:val="center"/>
          </w:tcPr>
          <w:p w:rsidR="00853891" w:rsidRDefault="00853891">
            <w:pPr>
              <w:rPr>
                <w:sz w:val="24"/>
              </w:rPr>
            </w:pPr>
            <w:r>
              <w:t>自筹</w:t>
            </w:r>
          </w:p>
        </w:tc>
      </w:tr>
      <w:tr w:rsidR="00222A4C" w:rsidTr="00222A4C">
        <w:trPr>
          <w:cantSplit/>
        </w:trPr>
        <w:tc>
          <w:tcPr>
            <w:tcW w:w="443" w:type="pct"/>
            <w:shd w:val="clear" w:color="auto" w:fill="auto"/>
          </w:tcPr>
          <w:p w:rsidR="00853891" w:rsidRDefault="00853891" w:rsidP="00D821E0">
            <w:pPr>
              <w:rPr>
                <w:szCs w:val="21"/>
              </w:rPr>
            </w:pPr>
            <w:r>
              <w:t>维简工程</w:t>
            </w:r>
          </w:p>
        </w:tc>
        <w:tc>
          <w:tcPr>
            <w:tcW w:w="487" w:type="pct"/>
            <w:shd w:val="clear" w:color="auto" w:fill="auto"/>
          </w:tcPr>
          <w:p w:rsidR="00853891" w:rsidRPr="00853891" w:rsidRDefault="00853891" w:rsidP="00853891">
            <w:pPr>
              <w:jc w:val="right"/>
              <w:rPr>
                <w:sz w:val="16"/>
                <w:szCs w:val="16"/>
              </w:rPr>
            </w:pPr>
          </w:p>
        </w:tc>
        <w:tc>
          <w:tcPr>
            <w:tcW w:w="486" w:type="pct"/>
            <w:shd w:val="clear" w:color="auto" w:fill="auto"/>
            <w:vAlign w:val="center"/>
          </w:tcPr>
          <w:p w:rsidR="00853891" w:rsidRPr="00853891" w:rsidRDefault="00853891" w:rsidP="00853891">
            <w:pPr>
              <w:jc w:val="right"/>
              <w:rPr>
                <w:sz w:val="16"/>
                <w:szCs w:val="16"/>
              </w:rPr>
            </w:pPr>
            <w:r w:rsidRPr="00853891">
              <w:rPr>
                <w:sz w:val="16"/>
                <w:szCs w:val="16"/>
              </w:rPr>
              <w:t>354,468,810.80</w:t>
            </w:r>
          </w:p>
        </w:tc>
        <w:tc>
          <w:tcPr>
            <w:tcW w:w="576" w:type="pct"/>
            <w:shd w:val="clear" w:color="auto" w:fill="auto"/>
            <w:vAlign w:val="center"/>
          </w:tcPr>
          <w:p w:rsidR="00853891" w:rsidRPr="00853891" w:rsidRDefault="00853891" w:rsidP="00853891">
            <w:pPr>
              <w:jc w:val="right"/>
              <w:rPr>
                <w:sz w:val="16"/>
                <w:szCs w:val="16"/>
              </w:rPr>
            </w:pPr>
            <w:r w:rsidRPr="00853891">
              <w:rPr>
                <w:sz w:val="16"/>
                <w:szCs w:val="16"/>
              </w:rPr>
              <w:t>754,469,944.79</w:t>
            </w:r>
          </w:p>
        </w:tc>
        <w:tc>
          <w:tcPr>
            <w:tcW w:w="531" w:type="pct"/>
            <w:shd w:val="clear" w:color="auto" w:fill="auto"/>
            <w:vAlign w:val="center"/>
          </w:tcPr>
          <w:p w:rsidR="00853891" w:rsidRPr="00853891" w:rsidRDefault="00853891" w:rsidP="00853891">
            <w:pPr>
              <w:jc w:val="right"/>
              <w:rPr>
                <w:sz w:val="16"/>
                <w:szCs w:val="16"/>
              </w:rPr>
            </w:pPr>
            <w:r w:rsidRPr="00853891">
              <w:rPr>
                <w:sz w:val="16"/>
                <w:szCs w:val="16"/>
              </w:rPr>
              <w:t>499,685,924.76</w:t>
            </w:r>
          </w:p>
        </w:tc>
        <w:tc>
          <w:tcPr>
            <w:tcW w:w="487" w:type="pct"/>
            <w:shd w:val="clear" w:color="auto" w:fill="auto"/>
            <w:vAlign w:val="center"/>
          </w:tcPr>
          <w:p w:rsidR="00853891" w:rsidRPr="00853891" w:rsidRDefault="00853891" w:rsidP="00853891">
            <w:pPr>
              <w:jc w:val="right"/>
              <w:rPr>
                <w:sz w:val="16"/>
                <w:szCs w:val="16"/>
              </w:rPr>
            </w:pPr>
            <w:r w:rsidRPr="00853891">
              <w:rPr>
                <w:sz w:val="16"/>
                <w:szCs w:val="16"/>
              </w:rPr>
              <w:t>195,622,887.37</w:t>
            </w:r>
          </w:p>
        </w:tc>
        <w:tc>
          <w:tcPr>
            <w:tcW w:w="575" w:type="pct"/>
            <w:vAlign w:val="center"/>
          </w:tcPr>
          <w:p w:rsidR="00853891" w:rsidRPr="00853891" w:rsidRDefault="00853891" w:rsidP="00853891">
            <w:pPr>
              <w:jc w:val="right"/>
              <w:rPr>
                <w:sz w:val="16"/>
                <w:szCs w:val="16"/>
              </w:rPr>
            </w:pPr>
            <w:r w:rsidRPr="00853891">
              <w:rPr>
                <w:sz w:val="16"/>
                <w:szCs w:val="16"/>
              </w:rPr>
              <w:t>413,629,943.46</w:t>
            </w:r>
          </w:p>
        </w:tc>
        <w:tc>
          <w:tcPr>
            <w:tcW w:w="265" w:type="pct"/>
            <w:shd w:val="clear" w:color="auto" w:fill="auto"/>
          </w:tcPr>
          <w:p w:rsidR="00853891" w:rsidRDefault="00853891" w:rsidP="00D821E0">
            <w:pPr>
              <w:jc w:val="right"/>
              <w:rPr>
                <w:szCs w:val="21"/>
              </w:rPr>
            </w:pPr>
          </w:p>
        </w:tc>
        <w:tc>
          <w:tcPr>
            <w:tcW w:w="221" w:type="pct"/>
            <w:shd w:val="clear" w:color="auto" w:fill="auto"/>
          </w:tcPr>
          <w:p w:rsidR="00853891" w:rsidRDefault="00853891" w:rsidP="00D821E0">
            <w:pPr>
              <w:rPr>
                <w:szCs w:val="21"/>
              </w:rPr>
            </w:pPr>
          </w:p>
        </w:tc>
        <w:tc>
          <w:tcPr>
            <w:tcW w:w="222" w:type="pct"/>
            <w:shd w:val="clear" w:color="auto" w:fill="auto"/>
          </w:tcPr>
          <w:p w:rsidR="00853891" w:rsidRDefault="00853891" w:rsidP="00D821E0">
            <w:pPr>
              <w:jc w:val="right"/>
              <w:rPr>
                <w:szCs w:val="21"/>
              </w:rPr>
            </w:pPr>
          </w:p>
        </w:tc>
        <w:tc>
          <w:tcPr>
            <w:tcW w:w="222" w:type="pct"/>
            <w:shd w:val="clear" w:color="auto" w:fill="auto"/>
          </w:tcPr>
          <w:p w:rsidR="00853891" w:rsidRDefault="00853891" w:rsidP="00D821E0">
            <w:pPr>
              <w:jc w:val="right"/>
              <w:rPr>
                <w:szCs w:val="21"/>
              </w:rPr>
            </w:pPr>
          </w:p>
        </w:tc>
        <w:tc>
          <w:tcPr>
            <w:tcW w:w="265" w:type="pct"/>
            <w:shd w:val="clear" w:color="auto" w:fill="auto"/>
          </w:tcPr>
          <w:p w:rsidR="00853891" w:rsidRDefault="00853891" w:rsidP="00D821E0">
            <w:pPr>
              <w:jc w:val="right"/>
              <w:rPr>
                <w:szCs w:val="21"/>
              </w:rPr>
            </w:pPr>
          </w:p>
        </w:tc>
        <w:tc>
          <w:tcPr>
            <w:tcW w:w="221" w:type="pct"/>
            <w:shd w:val="clear" w:color="auto" w:fill="auto"/>
            <w:vAlign w:val="center"/>
          </w:tcPr>
          <w:p w:rsidR="00853891" w:rsidRDefault="00853891">
            <w:pPr>
              <w:rPr>
                <w:sz w:val="24"/>
              </w:rPr>
            </w:pPr>
            <w:r>
              <w:t>自筹</w:t>
            </w:r>
          </w:p>
        </w:tc>
      </w:tr>
      <w:tr w:rsidR="00222A4C" w:rsidTr="00222A4C">
        <w:trPr>
          <w:cantSplit/>
        </w:trPr>
        <w:tc>
          <w:tcPr>
            <w:tcW w:w="443" w:type="pct"/>
            <w:shd w:val="clear" w:color="auto" w:fill="auto"/>
          </w:tcPr>
          <w:p w:rsidR="00853891" w:rsidRDefault="00853891" w:rsidP="00D821E0">
            <w:pPr>
              <w:rPr>
                <w:szCs w:val="21"/>
              </w:rPr>
            </w:pPr>
            <w:r>
              <w:t>零星工程</w:t>
            </w:r>
          </w:p>
        </w:tc>
        <w:tc>
          <w:tcPr>
            <w:tcW w:w="487" w:type="pct"/>
            <w:shd w:val="clear" w:color="auto" w:fill="auto"/>
          </w:tcPr>
          <w:p w:rsidR="00853891" w:rsidRPr="00853891" w:rsidRDefault="00853891" w:rsidP="00853891">
            <w:pPr>
              <w:jc w:val="right"/>
              <w:rPr>
                <w:sz w:val="16"/>
                <w:szCs w:val="16"/>
              </w:rPr>
            </w:pPr>
          </w:p>
        </w:tc>
        <w:tc>
          <w:tcPr>
            <w:tcW w:w="486" w:type="pct"/>
            <w:shd w:val="clear" w:color="auto" w:fill="auto"/>
            <w:vAlign w:val="center"/>
          </w:tcPr>
          <w:p w:rsidR="00853891" w:rsidRPr="00853891" w:rsidRDefault="00853891" w:rsidP="00853891">
            <w:pPr>
              <w:jc w:val="right"/>
              <w:rPr>
                <w:sz w:val="16"/>
                <w:szCs w:val="16"/>
              </w:rPr>
            </w:pPr>
            <w:r w:rsidRPr="00853891">
              <w:rPr>
                <w:sz w:val="16"/>
                <w:szCs w:val="16"/>
              </w:rPr>
              <w:t>192,989.37</w:t>
            </w:r>
          </w:p>
        </w:tc>
        <w:tc>
          <w:tcPr>
            <w:tcW w:w="576" w:type="pct"/>
            <w:shd w:val="clear" w:color="auto" w:fill="auto"/>
            <w:vAlign w:val="center"/>
          </w:tcPr>
          <w:p w:rsidR="00853891" w:rsidRPr="00853891" w:rsidRDefault="00853891" w:rsidP="00853891">
            <w:pPr>
              <w:jc w:val="right"/>
              <w:rPr>
                <w:sz w:val="16"/>
                <w:szCs w:val="16"/>
              </w:rPr>
            </w:pPr>
            <w:r w:rsidRPr="00853891">
              <w:rPr>
                <w:sz w:val="16"/>
                <w:szCs w:val="16"/>
              </w:rPr>
              <w:t>16,591,428.89</w:t>
            </w:r>
          </w:p>
        </w:tc>
        <w:tc>
          <w:tcPr>
            <w:tcW w:w="531" w:type="pct"/>
            <w:shd w:val="clear" w:color="auto" w:fill="auto"/>
            <w:vAlign w:val="center"/>
          </w:tcPr>
          <w:p w:rsidR="00853891" w:rsidRPr="00853891" w:rsidRDefault="00853891" w:rsidP="00853891">
            <w:pPr>
              <w:jc w:val="right"/>
              <w:rPr>
                <w:sz w:val="16"/>
                <w:szCs w:val="16"/>
              </w:rPr>
            </w:pPr>
          </w:p>
        </w:tc>
        <w:tc>
          <w:tcPr>
            <w:tcW w:w="487" w:type="pct"/>
            <w:shd w:val="clear" w:color="auto" w:fill="auto"/>
            <w:vAlign w:val="center"/>
          </w:tcPr>
          <w:p w:rsidR="00853891" w:rsidRPr="00853891" w:rsidRDefault="00853891" w:rsidP="00853891">
            <w:pPr>
              <w:jc w:val="right"/>
              <w:rPr>
                <w:sz w:val="16"/>
                <w:szCs w:val="16"/>
              </w:rPr>
            </w:pPr>
            <w:r w:rsidRPr="00853891">
              <w:rPr>
                <w:sz w:val="16"/>
                <w:szCs w:val="16"/>
              </w:rPr>
              <w:t>16,468,892.18</w:t>
            </w:r>
          </w:p>
        </w:tc>
        <w:tc>
          <w:tcPr>
            <w:tcW w:w="575" w:type="pct"/>
            <w:vAlign w:val="center"/>
          </w:tcPr>
          <w:p w:rsidR="00853891" w:rsidRPr="00853891" w:rsidRDefault="00853891" w:rsidP="00853891">
            <w:pPr>
              <w:jc w:val="right"/>
              <w:rPr>
                <w:sz w:val="16"/>
                <w:szCs w:val="16"/>
              </w:rPr>
            </w:pPr>
            <w:r w:rsidRPr="00853891">
              <w:rPr>
                <w:sz w:val="16"/>
                <w:szCs w:val="16"/>
              </w:rPr>
              <w:t>315,526.08</w:t>
            </w:r>
          </w:p>
        </w:tc>
        <w:tc>
          <w:tcPr>
            <w:tcW w:w="265" w:type="pct"/>
            <w:shd w:val="clear" w:color="auto" w:fill="auto"/>
          </w:tcPr>
          <w:p w:rsidR="00853891" w:rsidRDefault="00853891" w:rsidP="00D821E0">
            <w:pPr>
              <w:jc w:val="right"/>
              <w:rPr>
                <w:szCs w:val="21"/>
              </w:rPr>
            </w:pPr>
          </w:p>
        </w:tc>
        <w:tc>
          <w:tcPr>
            <w:tcW w:w="221" w:type="pct"/>
            <w:shd w:val="clear" w:color="auto" w:fill="auto"/>
          </w:tcPr>
          <w:p w:rsidR="00853891" w:rsidRDefault="00853891" w:rsidP="00D821E0">
            <w:pPr>
              <w:rPr>
                <w:szCs w:val="21"/>
              </w:rPr>
            </w:pPr>
          </w:p>
        </w:tc>
        <w:tc>
          <w:tcPr>
            <w:tcW w:w="222" w:type="pct"/>
            <w:shd w:val="clear" w:color="auto" w:fill="auto"/>
          </w:tcPr>
          <w:p w:rsidR="00853891" w:rsidRDefault="00853891" w:rsidP="00D821E0">
            <w:pPr>
              <w:jc w:val="right"/>
              <w:rPr>
                <w:szCs w:val="21"/>
              </w:rPr>
            </w:pPr>
          </w:p>
        </w:tc>
        <w:tc>
          <w:tcPr>
            <w:tcW w:w="222" w:type="pct"/>
            <w:shd w:val="clear" w:color="auto" w:fill="auto"/>
          </w:tcPr>
          <w:p w:rsidR="00853891" w:rsidRDefault="00853891" w:rsidP="00D821E0">
            <w:pPr>
              <w:jc w:val="right"/>
              <w:rPr>
                <w:szCs w:val="21"/>
              </w:rPr>
            </w:pPr>
          </w:p>
        </w:tc>
        <w:tc>
          <w:tcPr>
            <w:tcW w:w="265" w:type="pct"/>
            <w:shd w:val="clear" w:color="auto" w:fill="auto"/>
          </w:tcPr>
          <w:p w:rsidR="00853891" w:rsidRDefault="00853891" w:rsidP="00D821E0">
            <w:pPr>
              <w:jc w:val="right"/>
              <w:rPr>
                <w:szCs w:val="21"/>
              </w:rPr>
            </w:pPr>
          </w:p>
        </w:tc>
        <w:tc>
          <w:tcPr>
            <w:tcW w:w="221" w:type="pct"/>
            <w:shd w:val="clear" w:color="auto" w:fill="auto"/>
            <w:vAlign w:val="center"/>
          </w:tcPr>
          <w:p w:rsidR="00853891" w:rsidRDefault="00853891">
            <w:pPr>
              <w:rPr>
                <w:sz w:val="24"/>
              </w:rPr>
            </w:pPr>
            <w:r>
              <w:t>自筹</w:t>
            </w:r>
          </w:p>
        </w:tc>
      </w:tr>
      <w:tr w:rsidR="00222A4C" w:rsidTr="00222A4C">
        <w:trPr>
          <w:cantSplit/>
        </w:trPr>
        <w:tc>
          <w:tcPr>
            <w:tcW w:w="443" w:type="pct"/>
            <w:shd w:val="clear" w:color="auto" w:fill="auto"/>
            <w:vAlign w:val="center"/>
          </w:tcPr>
          <w:p w:rsidR="00853891" w:rsidRDefault="00853891" w:rsidP="00D821E0">
            <w:pPr>
              <w:jc w:val="center"/>
              <w:rPr>
                <w:szCs w:val="21"/>
              </w:rPr>
            </w:pPr>
            <w:r>
              <w:rPr>
                <w:rFonts w:hint="eastAsia"/>
                <w:szCs w:val="21"/>
              </w:rPr>
              <w:t>合计</w:t>
            </w:r>
          </w:p>
        </w:tc>
        <w:tc>
          <w:tcPr>
            <w:tcW w:w="487" w:type="pct"/>
            <w:shd w:val="clear" w:color="auto" w:fill="auto"/>
          </w:tcPr>
          <w:p w:rsidR="00853891" w:rsidRPr="00853891" w:rsidRDefault="00853891" w:rsidP="00853891">
            <w:pPr>
              <w:jc w:val="right"/>
              <w:rPr>
                <w:sz w:val="16"/>
                <w:szCs w:val="16"/>
              </w:rPr>
            </w:pPr>
            <w:r w:rsidRPr="00853891">
              <w:rPr>
                <w:sz w:val="16"/>
                <w:szCs w:val="16"/>
              </w:rPr>
              <w:t>1,264,000,000.00</w:t>
            </w:r>
          </w:p>
        </w:tc>
        <w:tc>
          <w:tcPr>
            <w:tcW w:w="486" w:type="pct"/>
            <w:shd w:val="clear" w:color="auto" w:fill="auto"/>
            <w:vAlign w:val="center"/>
          </w:tcPr>
          <w:p w:rsidR="00853891" w:rsidRPr="00853891" w:rsidRDefault="00853891" w:rsidP="00853891">
            <w:pPr>
              <w:jc w:val="right"/>
              <w:rPr>
                <w:sz w:val="16"/>
                <w:szCs w:val="16"/>
              </w:rPr>
            </w:pPr>
            <w:r w:rsidRPr="00853891">
              <w:rPr>
                <w:sz w:val="16"/>
                <w:szCs w:val="16"/>
              </w:rPr>
              <w:t>1,560,462,587.45</w:t>
            </w:r>
          </w:p>
        </w:tc>
        <w:tc>
          <w:tcPr>
            <w:tcW w:w="576" w:type="pct"/>
            <w:shd w:val="clear" w:color="auto" w:fill="auto"/>
            <w:vAlign w:val="center"/>
          </w:tcPr>
          <w:p w:rsidR="00853891" w:rsidRPr="00853891" w:rsidRDefault="00853891" w:rsidP="00853891">
            <w:pPr>
              <w:jc w:val="right"/>
              <w:rPr>
                <w:sz w:val="16"/>
                <w:szCs w:val="16"/>
              </w:rPr>
            </w:pPr>
            <w:r w:rsidRPr="00853891">
              <w:rPr>
                <w:sz w:val="16"/>
                <w:szCs w:val="16"/>
              </w:rPr>
              <w:t>1,303,570,765.31</w:t>
            </w:r>
          </w:p>
        </w:tc>
        <w:tc>
          <w:tcPr>
            <w:tcW w:w="531" w:type="pct"/>
            <w:shd w:val="clear" w:color="auto" w:fill="auto"/>
            <w:vAlign w:val="center"/>
          </w:tcPr>
          <w:p w:rsidR="00853891" w:rsidRPr="00853891" w:rsidRDefault="00853891" w:rsidP="00853891">
            <w:pPr>
              <w:jc w:val="right"/>
              <w:rPr>
                <w:sz w:val="16"/>
                <w:szCs w:val="16"/>
              </w:rPr>
            </w:pPr>
            <w:r w:rsidRPr="00853891">
              <w:rPr>
                <w:sz w:val="16"/>
                <w:szCs w:val="16"/>
              </w:rPr>
              <w:t>689,288,527.86</w:t>
            </w:r>
          </w:p>
        </w:tc>
        <w:tc>
          <w:tcPr>
            <w:tcW w:w="487" w:type="pct"/>
            <w:shd w:val="clear" w:color="auto" w:fill="auto"/>
            <w:vAlign w:val="center"/>
          </w:tcPr>
          <w:p w:rsidR="00853891" w:rsidRPr="00853891" w:rsidRDefault="00853891" w:rsidP="00853891">
            <w:pPr>
              <w:jc w:val="right"/>
              <w:rPr>
                <w:sz w:val="16"/>
                <w:szCs w:val="16"/>
              </w:rPr>
            </w:pPr>
            <w:r w:rsidRPr="00853891">
              <w:rPr>
                <w:sz w:val="16"/>
                <w:szCs w:val="16"/>
              </w:rPr>
              <w:t>422,041,042.40</w:t>
            </w:r>
          </w:p>
        </w:tc>
        <w:tc>
          <w:tcPr>
            <w:tcW w:w="575" w:type="pct"/>
            <w:vAlign w:val="center"/>
          </w:tcPr>
          <w:p w:rsidR="00853891" w:rsidRPr="00853891" w:rsidRDefault="00853891" w:rsidP="00853891">
            <w:pPr>
              <w:jc w:val="right"/>
              <w:rPr>
                <w:sz w:val="16"/>
                <w:szCs w:val="16"/>
              </w:rPr>
            </w:pPr>
            <w:r w:rsidRPr="00853891">
              <w:rPr>
                <w:sz w:val="16"/>
                <w:szCs w:val="16"/>
              </w:rPr>
              <w:t>1,752,703,782.50</w:t>
            </w:r>
          </w:p>
        </w:tc>
        <w:tc>
          <w:tcPr>
            <w:tcW w:w="265" w:type="pct"/>
            <w:shd w:val="clear" w:color="auto" w:fill="auto"/>
          </w:tcPr>
          <w:p w:rsidR="00853891" w:rsidRDefault="00853891" w:rsidP="00D821E0">
            <w:pPr>
              <w:jc w:val="center"/>
              <w:rPr>
                <w:szCs w:val="21"/>
              </w:rPr>
            </w:pPr>
            <w:r>
              <w:rPr>
                <w:szCs w:val="21"/>
              </w:rPr>
              <w:t>/</w:t>
            </w:r>
          </w:p>
        </w:tc>
        <w:tc>
          <w:tcPr>
            <w:tcW w:w="221" w:type="pct"/>
            <w:shd w:val="clear" w:color="auto" w:fill="auto"/>
          </w:tcPr>
          <w:p w:rsidR="00853891" w:rsidRDefault="00853891" w:rsidP="00D821E0">
            <w:pPr>
              <w:jc w:val="center"/>
              <w:rPr>
                <w:szCs w:val="21"/>
              </w:rPr>
            </w:pPr>
            <w:r>
              <w:rPr>
                <w:szCs w:val="21"/>
              </w:rPr>
              <w:t>/</w:t>
            </w:r>
          </w:p>
        </w:tc>
        <w:tc>
          <w:tcPr>
            <w:tcW w:w="222" w:type="pct"/>
            <w:shd w:val="clear" w:color="auto" w:fill="auto"/>
          </w:tcPr>
          <w:p w:rsidR="00853891" w:rsidRDefault="00853891" w:rsidP="00D821E0">
            <w:pPr>
              <w:jc w:val="right"/>
              <w:rPr>
                <w:szCs w:val="21"/>
              </w:rPr>
            </w:pPr>
          </w:p>
        </w:tc>
        <w:tc>
          <w:tcPr>
            <w:tcW w:w="222" w:type="pct"/>
            <w:shd w:val="clear" w:color="auto" w:fill="auto"/>
          </w:tcPr>
          <w:p w:rsidR="00853891" w:rsidRDefault="00853891" w:rsidP="00D821E0">
            <w:pPr>
              <w:jc w:val="right"/>
              <w:rPr>
                <w:szCs w:val="21"/>
              </w:rPr>
            </w:pPr>
          </w:p>
        </w:tc>
        <w:tc>
          <w:tcPr>
            <w:tcW w:w="265" w:type="pct"/>
            <w:shd w:val="clear" w:color="auto" w:fill="auto"/>
          </w:tcPr>
          <w:p w:rsidR="00853891" w:rsidRDefault="00853891" w:rsidP="00D821E0">
            <w:pPr>
              <w:jc w:val="center"/>
              <w:rPr>
                <w:szCs w:val="21"/>
              </w:rPr>
            </w:pPr>
            <w:r>
              <w:rPr>
                <w:szCs w:val="21"/>
              </w:rPr>
              <w:t>/</w:t>
            </w:r>
          </w:p>
        </w:tc>
        <w:tc>
          <w:tcPr>
            <w:tcW w:w="221" w:type="pct"/>
            <w:shd w:val="clear" w:color="auto" w:fill="auto"/>
          </w:tcPr>
          <w:p w:rsidR="00853891" w:rsidRDefault="00853891" w:rsidP="00D821E0">
            <w:pPr>
              <w:jc w:val="center"/>
              <w:rPr>
                <w:szCs w:val="21"/>
              </w:rPr>
            </w:pPr>
            <w:r>
              <w:rPr>
                <w:szCs w:val="21"/>
              </w:rPr>
              <w:t>/</w:t>
            </w:r>
          </w:p>
        </w:tc>
      </w:tr>
    </w:tbl>
    <w:p w:rsidR="00366ED1" w:rsidRDefault="00366ED1">
      <w:pPr>
        <w:sectPr w:rsidR="00366ED1" w:rsidSect="00366ED1">
          <w:pgSz w:w="16838" w:h="11906" w:orient="landscape" w:code="9"/>
          <w:pgMar w:top="1276" w:right="1440" w:bottom="1797" w:left="1525" w:header="856" w:footer="992" w:gutter="0"/>
          <w:cols w:space="425"/>
          <w:docGrid w:linePitch="312"/>
        </w:sectPr>
      </w:pPr>
    </w:p>
    <w:p w:rsidR="00853891" w:rsidRDefault="00853891"/>
    <w:p w:rsidR="00B429B3" w:rsidRDefault="00C31191">
      <w:pPr>
        <w:pStyle w:val="5"/>
        <w:numPr>
          <w:ilvl w:val="0"/>
          <w:numId w:val="162"/>
        </w:numPr>
        <w:ind w:leftChars="0"/>
        <w:rPr>
          <w:rFonts w:ascii="宋体" w:hAnsi="宋体" w:cs="宋体"/>
          <w:kern w:val="0"/>
          <w:szCs w:val="24"/>
        </w:rPr>
      </w:pPr>
      <w:r>
        <w:rPr>
          <w:rFonts w:ascii="宋体" w:hAnsi="宋体" w:cs="宋体" w:hint="eastAsia"/>
          <w:kern w:val="0"/>
          <w:szCs w:val="24"/>
        </w:rPr>
        <w:t>本期计提在建工程减值准备情况</w:t>
      </w:r>
    </w:p>
    <w:sdt>
      <w:sdtPr>
        <w:alias w:val="是否适用：本期计提在建工程减值准备情况[双击切换]"/>
        <w:tag w:val="_GBC_f0a78e682a314d34a7b55dd88c219307"/>
        <w:id w:val="97759079"/>
        <w:placeholder>
          <w:docPart w:val="GBC22222222222222222222222222222"/>
        </w:placeholder>
      </w:sdtPr>
      <w:sdtEndPr/>
      <w:sdtContent>
        <w:p w:rsidR="00B429B3" w:rsidRDefault="00C31191" w:rsidP="00853891">
          <w:r>
            <w:fldChar w:fldCharType="begin"/>
          </w:r>
          <w:r w:rsidR="00853891">
            <w:instrText xml:space="preserve">MACROBUTTON  SnrToggleCheckbox □适用 </w:instrText>
          </w:r>
          <w:r>
            <w:fldChar w:fldCharType="end"/>
          </w:r>
          <w:r>
            <w:fldChar w:fldCharType="begin"/>
          </w:r>
          <w:r w:rsidR="00853891">
            <w:instrText xml:space="preserve"> MACROBUTTON  SnrToggleCheckbox √不适用 </w:instrText>
          </w:r>
          <w:r>
            <w:fldChar w:fldCharType="end"/>
          </w:r>
        </w:p>
      </w:sdtContent>
    </w:sdt>
    <w:p w:rsidR="00853891" w:rsidRDefault="00853891" w:rsidP="00853891">
      <w:pPr>
        <w:rPr>
          <w:rFonts w:asciiTheme="minorHAnsi" w:hAnsiTheme="minorHAnsi" w:cstheme="minorBidi"/>
          <w:kern w:val="2"/>
          <w:szCs w:val="22"/>
        </w:rPr>
      </w:pPr>
    </w:p>
    <w:p w:rsidR="00B429B3" w:rsidRDefault="00C31191">
      <w:pPr>
        <w:pStyle w:val="5"/>
        <w:numPr>
          <w:ilvl w:val="0"/>
          <w:numId w:val="162"/>
        </w:numPr>
        <w:ind w:leftChars="0"/>
        <w:rPr>
          <w:rFonts w:ascii="宋体" w:hAnsi="宋体" w:cs="宋体"/>
          <w:kern w:val="0"/>
          <w:szCs w:val="24"/>
        </w:rPr>
      </w:pPr>
      <w:bookmarkStart w:id="214" w:name="_Hlk153461314"/>
      <w:r>
        <w:rPr>
          <w:rFonts w:ascii="宋体" w:hAnsi="宋体" w:cs="宋体" w:hint="eastAsia"/>
          <w:kern w:val="0"/>
          <w:szCs w:val="24"/>
        </w:rPr>
        <w:t>在建工程的减值测试情况</w:t>
      </w:r>
    </w:p>
    <w:sdt>
      <w:sdtPr>
        <w:alias w:val="是否适用：减值测试情况[双击切换]"/>
        <w:tag w:val="_GBC_d3e3ceb3450d42e8a3d61da2c2d7d3cb"/>
        <w:id w:val="2096515132"/>
        <w:placeholder>
          <w:docPart w:val="GBC22222222222222222222222222222"/>
        </w:placeholder>
      </w:sdtPr>
      <w:sdtEndPr/>
      <w:sdtContent>
        <w:p w:rsidR="00853891" w:rsidRDefault="00C31191" w:rsidP="00853891">
          <w:r>
            <w:fldChar w:fldCharType="begin"/>
          </w:r>
          <w:r w:rsidR="00853891">
            <w:instrText xml:space="preserve"> MACROBUTTON  SnrToggleCheckbox □适用 </w:instrText>
          </w:r>
          <w:r>
            <w:fldChar w:fldCharType="end"/>
          </w:r>
          <w:r>
            <w:fldChar w:fldCharType="begin"/>
          </w:r>
          <w:r w:rsidR="00853891">
            <w:instrText xml:space="preserve"> MACROBUTTON  SnrToggleCheckbox √不适用 </w:instrText>
          </w:r>
          <w:r>
            <w:fldChar w:fldCharType="end"/>
          </w:r>
        </w:p>
      </w:sdtContent>
    </w:sdt>
    <w:p w:rsidR="00B429B3" w:rsidRDefault="00B429B3"/>
    <w:bookmarkEnd w:id="214"/>
    <w:p w:rsidR="00B429B3" w:rsidRDefault="00B429B3">
      <w:pPr>
        <w:snapToGrid w:val="0"/>
        <w:spacing w:line="240" w:lineRule="atLeast"/>
        <w:rPr>
          <w:szCs w:val="21"/>
        </w:rPr>
      </w:pPr>
    </w:p>
    <w:p w:rsidR="00B429B3" w:rsidRDefault="00C31191">
      <w:pPr>
        <w:rPr>
          <w:szCs w:val="21"/>
        </w:rPr>
      </w:pPr>
      <w:r>
        <w:rPr>
          <w:rFonts w:hint="eastAsia"/>
          <w:szCs w:val="21"/>
        </w:rPr>
        <w:t>其他说明</w:t>
      </w:r>
    </w:p>
    <w:sdt>
      <w:sdtPr>
        <w:rPr>
          <w:szCs w:val="21"/>
        </w:rPr>
        <w:alias w:val="是否适用：在建工程的说明[双击切换]"/>
        <w:tag w:val="_GBC_e6220a45d928426882f5c3ad23ff2098"/>
        <w:id w:val="-1551068451"/>
        <w:placeholder>
          <w:docPart w:val="GBC22222222222222222222222222222"/>
        </w:placeholder>
      </w:sdtPr>
      <w:sdtEndPr/>
      <w:sdtContent>
        <w:p w:rsidR="00B429B3" w:rsidRDefault="00C31191" w:rsidP="0071542D">
          <w:pPr>
            <w:rPr>
              <w:szCs w:val="21"/>
            </w:rPr>
          </w:pPr>
          <w:r>
            <w:rPr>
              <w:szCs w:val="21"/>
            </w:rPr>
            <w:fldChar w:fldCharType="begin"/>
          </w:r>
          <w:r w:rsidR="00D821E0">
            <w:rPr>
              <w:szCs w:val="21"/>
            </w:rPr>
            <w:instrText xml:space="preserve">MACROBUTTON  SnrToggleCheckbox √适用 </w:instrText>
          </w:r>
          <w:r>
            <w:rPr>
              <w:szCs w:val="21"/>
            </w:rPr>
            <w:fldChar w:fldCharType="end"/>
          </w:r>
          <w:r>
            <w:rPr>
              <w:szCs w:val="21"/>
            </w:rPr>
            <w:fldChar w:fldCharType="begin"/>
          </w:r>
          <w:r w:rsidR="00D821E0">
            <w:rPr>
              <w:szCs w:val="21"/>
            </w:rPr>
            <w:instrText xml:space="preserve"> MACROBUTTON  SnrToggleCheckbox □不适用 </w:instrText>
          </w:r>
          <w:r>
            <w:rPr>
              <w:szCs w:val="21"/>
            </w:rPr>
            <w:fldChar w:fldCharType="end"/>
          </w:r>
        </w:p>
      </w:sdtContent>
    </w:sdt>
    <w:sdt>
      <w:sdtPr>
        <w:rPr>
          <w:szCs w:val="21"/>
        </w:rPr>
        <w:alias w:val="在建工程的说明"/>
        <w:tag w:val="_GBC_917b304512fa407ebe1ac25233a9f6a6"/>
        <w:id w:val="236213106"/>
      </w:sdtPr>
      <w:sdtEndPr>
        <w:rPr>
          <w:color w:val="000000" w:themeColor="text1"/>
        </w:rPr>
      </w:sdtEndPr>
      <w:sdtContent>
        <w:p w:rsidR="00D821E0" w:rsidRPr="00AD71DA" w:rsidRDefault="00D821E0" w:rsidP="00507787">
          <w:pPr>
            <w:ind w:firstLineChars="200" w:firstLine="420"/>
            <w:rPr>
              <w:color w:val="000000" w:themeColor="text1"/>
              <w:szCs w:val="21"/>
            </w:rPr>
          </w:pPr>
          <w:r w:rsidRPr="00AD71DA">
            <w:rPr>
              <w:rFonts w:hint="eastAsia"/>
              <w:color w:val="000000" w:themeColor="text1"/>
              <w:szCs w:val="21"/>
            </w:rPr>
            <w:t>恒源煤矿改建工程超出预算的原因，主要为矿井瓦斯等级升级，地质环境复杂，施工难度加大，灾害治理费用增加，导致投资费用增加。该工程预计2024年6月达到预定可使用状态，正式投产运行。</w:t>
          </w:r>
        </w:p>
      </w:sdtContent>
    </w:sdt>
    <w:p w:rsidR="00B429B3" w:rsidRDefault="00B429B3">
      <w:pPr>
        <w:rPr>
          <w:szCs w:val="21"/>
        </w:rPr>
      </w:pPr>
    </w:p>
    <w:p w:rsidR="00B429B3" w:rsidRDefault="00C31191">
      <w:pPr>
        <w:pStyle w:val="4"/>
        <w:ind w:left="360" w:hanging="360"/>
      </w:pPr>
      <w:r>
        <w:rPr>
          <w:rFonts w:hint="eastAsia"/>
        </w:rPr>
        <w:t>工程物资</w:t>
      </w:r>
    </w:p>
    <w:p w:rsidR="00B429B3" w:rsidRDefault="00C31191">
      <w:pPr>
        <w:pStyle w:val="5"/>
        <w:numPr>
          <w:ilvl w:val="0"/>
          <w:numId w:val="163"/>
        </w:numPr>
        <w:ind w:leftChars="0"/>
      </w:pPr>
      <w:r>
        <w:rPr>
          <w:rFonts w:hint="eastAsia"/>
        </w:rPr>
        <w:t>工程物资情况</w:t>
      </w:r>
    </w:p>
    <w:bookmarkStart w:id="215" w:name="_Hlk532903321" w:displacedByCustomXml="next"/>
    <w:sdt>
      <w:sdtPr>
        <w:alias w:val="是否适用：工程物资[双击切换]"/>
        <w:tag w:val="_GBC_91916c11fa864423a1c0e6a4024fdda5"/>
        <w:id w:val="2000845052"/>
        <w:placeholder>
          <w:docPart w:val="GBC22222222222222222222222222222"/>
        </w:placeholder>
      </w:sdtPr>
      <w:sdtEndPr/>
      <w:sdtContent>
        <w:p w:rsidR="0071542D" w:rsidRDefault="00C31191" w:rsidP="0071542D">
          <w:pPr>
            <w:rPr>
              <w:szCs w:val="21"/>
            </w:rPr>
          </w:pPr>
          <w:r>
            <w:fldChar w:fldCharType="begin"/>
          </w:r>
          <w:r w:rsidR="0071542D">
            <w:instrText xml:space="preserve">MACROBUTTON  SnrToggleCheckbox □适用 </w:instrText>
          </w:r>
          <w:r>
            <w:fldChar w:fldCharType="end"/>
          </w:r>
          <w:r>
            <w:fldChar w:fldCharType="begin"/>
          </w:r>
          <w:r w:rsidR="0071542D">
            <w:instrText xml:space="preserve"> MACROBUTTON  SnrToggleCheckbox √不适用 </w:instrText>
          </w:r>
          <w:r>
            <w:fldChar w:fldCharType="end"/>
          </w:r>
        </w:p>
      </w:sdtContent>
    </w:sdt>
    <w:p w:rsidR="00B429B3" w:rsidRDefault="00B429B3">
      <w:pPr>
        <w:rPr>
          <w:szCs w:val="21"/>
        </w:rPr>
      </w:pPr>
    </w:p>
    <w:bookmarkEnd w:id="215"/>
    <w:p w:rsidR="00B429B3" w:rsidRDefault="00B429B3">
      <w:pPr>
        <w:rPr>
          <w:rFonts w:cstheme="minorBidi"/>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生产性生物资产</w:t>
      </w:r>
    </w:p>
    <w:p w:rsidR="00B429B3" w:rsidRDefault="00C31191">
      <w:pPr>
        <w:pStyle w:val="4"/>
        <w:numPr>
          <w:ilvl w:val="3"/>
          <w:numId w:val="110"/>
        </w:numPr>
        <w:ind w:left="426" w:hanging="426"/>
      </w:pPr>
      <w:r>
        <w:rPr>
          <w:rFonts w:hint="eastAsia"/>
        </w:rPr>
        <w:t>采用成本计量模式的生产性生物资产</w:t>
      </w:r>
    </w:p>
    <w:sdt>
      <w:sdtPr>
        <w:rPr>
          <w:rFonts w:hint="eastAsia"/>
          <w:szCs w:val="21"/>
        </w:rPr>
        <w:alias w:val="是否适用：财务附注：以成本计量的生产性生物资产[双击切换]"/>
        <w:tag w:val="_GBC_925c2a7345d74ba1bae908f2c1695459"/>
        <w:id w:val="-1466585514"/>
        <w:placeholder>
          <w:docPart w:val="GBC22222222222222222222222222222"/>
        </w:placeholder>
      </w:sdtPr>
      <w:sdtEndPr/>
      <w:sdtContent>
        <w:p w:rsidR="00B429B3" w:rsidRDefault="00C31191" w:rsidP="0071542D">
          <w:pPr>
            <w:rPr>
              <w:szCs w:val="21"/>
            </w:rPr>
          </w:pPr>
          <w:r>
            <w:rPr>
              <w:szCs w:val="21"/>
            </w:rPr>
            <w:fldChar w:fldCharType="begin"/>
          </w:r>
          <w:r w:rsidR="0071542D">
            <w:rPr>
              <w:szCs w:val="21"/>
            </w:rPr>
            <w:instrText xml:space="preserve">MACROBUTTON  SnrToggleCheckbox □适用 </w:instrText>
          </w:r>
          <w:r>
            <w:rPr>
              <w:szCs w:val="21"/>
            </w:rPr>
            <w:fldChar w:fldCharType="end"/>
          </w:r>
          <w:r>
            <w:rPr>
              <w:szCs w:val="21"/>
            </w:rPr>
            <w:fldChar w:fldCharType="begin"/>
          </w:r>
          <w:r w:rsidR="0071542D">
            <w:rPr>
              <w:szCs w:val="21"/>
            </w:rPr>
            <w:instrText xml:space="preserve"> MACROBUTTON  SnrToggleCheckbox √不适用 </w:instrText>
          </w:r>
          <w:r>
            <w:rPr>
              <w:szCs w:val="21"/>
            </w:rPr>
            <w:fldChar w:fldCharType="end"/>
          </w:r>
        </w:p>
      </w:sdtContent>
    </w:sdt>
    <w:p w:rsidR="0071542D" w:rsidRDefault="0071542D" w:rsidP="0071542D">
      <w:pPr>
        <w:rPr>
          <w:rFonts w:cstheme="minorBidi"/>
          <w:szCs w:val="21"/>
        </w:rPr>
      </w:pPr>
    </w:p>
    <w:p w:rsidR="00B429B3" w:rsidRDefault="00C31191">
      <w:pPr>
        <w:pStyle w:val="4"/>
        <w:numPr>
          <w:ilvl w:val="3"/>
          <w:numId w:val="110"/>
        </w:numPr>
        <w:ind w:left="426" w:hanging="426"/>
        <w:rPr>
          <w:rFonts w:ascii="宋体" w:eastAsia="宋体" w:hAnsi="宋体" w:cstheme="minorBidi"/>
          <w:kern w:val="0"/>
          <w:szCs w:val="24"/>
        </w:rPr>
      </w:pPr>
      <w:bookmarkStart w:id="216" w:name="_Hlk153461442"/>
      <w:r>
        <w:rPr>
          <w:rFonts w:ascii="宋体" w:eastAsia="宋体" w:hAnsi="宋体" w:cstheme="minorBidi" w:hint="eastAsia"/>
          <w:kern w:val="0"/>
          <w:szCs w:val="24"/>
        </w:rPr>
        <w:t>采用成本计量模式的生产性生物资产的减值测试情况</w:t>
      </w:r>
    </w:p>
    <w:sdt>
      <w:sdtPr>
        <w:alias w:val="是否适用：减值测试情况[双击切换]"/>
        <w:tag w:val="_GBC_1463ca9b414a4cb28d5d13fd1d3b8486"/>
        <w:id w:val="-499039411"/>
        <w:placeholder>
          <w:docPart w:val="GBC22222222222222222222222222222"/>
        </w:placeholder>
      </w:sdtPr>
      <w:sdtEndPr/>
      <w:sdtContent>
        <w:p w:rsidR="0071542D" w:rsidRDefault="00C31191" w:rsidP="0071542D">
          <w:r>
            <w:fldChar w:fldCharType="begin"/>
          </w:r>
          <w:r w:rsidR="0071542D">
            <w:instrText xml:space="preserve"> MACROBUTTON  SnrToggleCheckbox □适用 </w:instrText>
          </w:r>
          <w:r>
            <w:fldChar w:fldCharType="end"/>
          </w:r>
          <w:r>
            <w:fldChar w:fldCharType="begin"/>
          </w:r>
          <w:r w:rsidR="0071542D">
            <w:instrText xml:space="preserve"> MACROBUTTON  SnrToggleCheckbox √不适用 </w:instrText>
          </w:r>
          <w:r>
            <w:fldChar w:fldCharType="end"/>
          </w:r>
        </w:p>
      </w:sdtContent>
    </w:sdt>
    <w:p w:rsidR="00B429B3" w:rsidRDefault="00B429B3"/>
    <w:bookmarkEnd w:id="216"/>
    <w:p w:rsidR="00B429B3" w:rsidRDefault="00B429B3">
      <w:pPr>
        <w:snapToGrid w:val="0"/>
        <w:spacing w:line="240" w:lineRule="atLeast"/>
        <w:rPr>
          <w:szCs w:val="21"/>
        </w:rPr>
      </w:pPr>
    </w:p>
    <w:p w:rsidR="00B429B3" w:rsidRDefault="00C31191">
      <w:pPr>
        <w:pStyle w:val="4"/>
        <w:numPr>
          <w:ilvl w:val="3"/>
          <w:numId w:val="110"/>
        </w:numPr>
        <w:ind w:left="426" w:hanging="426"/>
      </w:pPr>
      <w:r>
        <w:rPr>
          <w:rFonts w:hint="eastAsia"/>
        </w:rPr>
        <w:t>采用公允价值计量模式的生产性生物资产</w:t>
      </w:r>
    </w:p>
    <w:sdt>
      <w:sdtPr>
        <w:rPr>
          <w:szCs w:val="21"/>
        </w:rPr>
        <w:alias w:val="是否适用：财务附注：以公允价值计量的生产性生物资产[双击切换]"/>
        <w:tag w:val="_GBC_9b7a21a74fee4d22abc99ad9ee747e07"/>
        <w:id w:val="1130904163"/>
        <w:placeholder>
          <w:docPart w:val="GBC22222222222222222222222222222"/>
        </w:placeholder>
      </w:sdtPr>
      <w:sdtEndPr/>
      <w:sdtContent>
        <w:p w:rsidR="00B429B3" w:rsidRDefault="00C31191" w:rsidP="0071542D">
          <w:pPr>
            <w:rPr>
              <w:szCs w:val="21"/>
            </w:rPr>
          </w:pPr>
          <w:r>
            <w:rPr>
              <w:szCs w:val="21"/>
            </w:rPr>
            <w:fldChar w:fldCharType="begin"/>
          </w:r>
          <w:r w:rsidR="0071542D">
            <w:rPr>
              <w:szCs w:val="21"/>
            </w:rPr>
            <w:instrText xml:space="preserve">MACROBUTTON  SnrToggleCheckbox □适用 </w:instrText>
          </w:r>
          <w:r>
            <w:rPr>
              <w:szCs w:val="21"/>
            </w:rPr>
            <w:fldChar w:fldCharType="end"/>
          </w:r>
          <w:r>
            <w:rPr>
              <w:szCs w:val="21"/>
            </w:rPr>
            <w:fldChar w:fldCharType="begin"/>
          </w:r>
          <w:r w:rsidR="0071542D">
            <w:rPr>
              <w:szCs w:val="21"/>
            </w:rPr>
            <w:instrText xml:space="preserve"> MACROBUTTON  SnrToggleCheckbox √不适用 </w:instrText>
          </w:r>
          <w:r>
            <w:rPr>
              <w:szCs w:val="21"/>
            </w:rPr>
            <w:fldChar w:fldCharType="end"/>
          </w:r>
        </w:p>
      </w:sdtContent>
    </w:sdt>
    <w:p w:rsidR="0071542D" w:rsidRDefault="0071542D" w:rsidP="0071542D"/>
    <w:p w:rsidR="00B429B3" w:rsidRDefault="00C31191">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d3e0f749d04b4097a0886c38dadda8f4"/>
        <w:id w:val="-1240409791"/>
        <w:placeholder>
          <w:docPart w:val="GBC22222222222222222222222222222"/>
        </w:placeholder>
      </w:sdtPr>
      <w:sdtEndPr/>
      <w:sdtContent>
        <w:p w:rsidR="00B429B3" w:rsidRDefault="00C31191" w:rsidP="0071542D">
          <w:pPr>
            <w:autoSpaceDE w:val="0"/>
            <w:autoSpaceDN w:val="0"/>
            <w:adjustRightInd w:val="0"/>
            <w:rPr>
              <w:szCs w:val="21"/>
            </w:rPr>
          </w:pPr>
          <w:r>
            <w:rPr>
              <w:szCs w:val="21"/>
            </w:rPr>
            <w:fldChar w:fldCharType="begin"/>
          </w:r>
          <w:r w:rsidR="0071542D">
            <w:rPr>
              <w:szCs w:val="21"/>
            </w:rPr>
            <w:instrText xml:space="preserve">MACROBUTTON  SnrToggleCheckbox □适用 </w:instrText>
          </w:r>
          <w:r>
            <w:rPr>
              <w:szCs w:val="21"/>
            </w:rPr>
            <w:fldChar w:fldCharType="end"/>
          </w:r>
          <w:r>
            <w:rPr>
              <w:szCs w:val="21"/>
            </w:rPr>
            <w:fldChar w:fldCharType="begin"/>
          </w:r>
          <w:r w:rsidR="0071542D">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油气资产</w:t>
      </w:r>
    </w:p>
    <w:p w:rsidR="00B429B3" w:rsidRDefault="00C31191">
      <w:pPr>
        <w:pStyle w:val="4"/>
        <w:numPr>
          <w:ilvl w:val="0"/>
          <w:numId w:val="172"/>
        </w:numPr>
        <w:ind w:left="450" w:hanging="450"/>
      </w:pPr>
      <w:r>
        <w:rPr>
          <w:rFonts w:hint="eastAsia"/>
        </w:rPr>
        <w:t>油气资产情况</w:t>
      </w:r>
    </w:p>
    <w:sdt>
      <w:sdtPr>
        <w:alias w:val="是否适用：油气资产[双击切换]"/>
        <w:tag w:val="_GBC_a587239cd6ac4d96b99f6fe496e97c34"/>
        <w:id w:val="1302112227"/>
        <w:placeholder>
          <w:docPart w:val="GBC22222222222222222222222222222"/>
        </w:placeholder>
      </w:sdtPr>
      <w:sdtEndPr/>
      <w:sdtContent>
        <w:p w:rsidR="00B429B3" w:rsidRDefault="00C31191" w:rsidP="0071542D">
          <w:r>
            <w:fldChar w:fldCharType="begin"/>
          </w:r>
          <w:r w:rsidR="0071542D">
            <w:instrText xml:space="preserve">MACROBUTTON  SnrToggleCheckbox □适用 </w:instrText>
          </w:r>
          <w:r>
            <w:fldChar w:fldCharType="end"/>
          </w:r>
          <w:r>
            <w:fldChar w:fldCharType="begin"/>
          </w:r>
          <w:r w:rsidR="0071542D">
            <w:instrText xml:space="preserve"> MACROBUTTON  SnrToggleCheckbox √不适用 </w:instrText>
          </w:r>
          <w:r>
            <w:fldChar w:fldCharType="end"/>
          </w:r>
        </w:p>
      </w:sdtContent>
    </w:sdt>
    <w:p w:rsidR="0071542D" w:rsidRDefault="0071542D" w:rsidP="0071542D">
      <w:pPr>
        <w:rPr>
          <w:rFonts w:cstheme="minorBidi"/>
          <w:kern w:val="2"/>
          <w:szCs w:val="21"/>
        </w:rPr>
      </w:pPr>
    </w:p>
    <w:p w:rsidR="00B429B3" w:rsidRDefault="00C31191">
      <w:pPr>
        <w:pStyle w:val="4"/>
        <w:numPr>
          <w:ilvl w:val="0"/>
          <w:numId w:val="172"/>
        </w:numPr>
        <w:ind w:left="450" w:hanging="450"/>
      </w:pPr>
      <w:bookmarkStart w:id="217" w:name="_Hlk153461604"/>
      <w:r>
        <w:rPr>
          <w:rFonts w:hint="eastAsia"/>
        </w:rPr>
        <w:t>油气资产的减值测试情况</w:t>
      </w:r>
    </w:p>
    <w:sdt>
      <w:sdtPr>
        <w:alias w:val="是否适用：减值测试情况[双击切换]"/>
        <w:tag w:val="_GBC_c658db7dbb96462dbe4ab745ca73e3ca"/>
        <w:id w:val="-988542919"/>
        <w:placeholder>
          <w:docPart w:val="GBC22222222222222222222222222222"/>
        </w:placeholder>
      </w:sdtPr>
      <w:sdtEndPr/>
      <w:sdtContent>
        <w:p w:rsidR="0071542D" w:rsidRDefault="00C31191" w:rsidP="0071542D">
          <w:r>
            <w:fldChar w:fldCharType="begin"/>
          </w:r>
          <w:r w:rsidR="0071542D">
            <w:instrText xml:space="preserve"> MACROBUTTON  SnrToggleCheckbox □适用 </w:instrText>
          </w:r>
          <w:r>
            <w:fldChar w:fldCharType="end"/>
          </w:r>
          <w:r>
            <w:fldChar w:fldCharType="begin"/>
          </w:r>
          <w:r w:rsidR="0071542D">
            <w:instrText xml:space="preserve"> MACROBUTTON  SnrToggleCheckbox √不适用 </w:instrText>
          </w:r>
          <w:r>
            <w:fldChar w:fldCharType="end"/>
          </w:r>
        </w:p>
      </w:sdtContent>
    </w:sdt>
    <w:p w:rsidR="00B429B3" w:rsidRDefault="00B429B3"/>
    <w:bookmarkEnd w:id="217"/>
    <w:p w:rsidR="00B429B3" w:rsidRDefault="00B429B3">
      <w:pPr>
        <w:snapToGrid w:val="0"/>
        <w:spacing w:line="240" w:lineRule="atLeast"/>
        <w:rPr>
          <w:szCs w:val="21"/>
        </w:rPr>
      </w:pPr>
    </w:p>
    <w:p w:rsidR="00B429B3" w:rsidRDefault="00C31191">
      <w:pPr>
        <w:autoSpaceDE w:val="0"/>
        <w:autoSpaceDN w:val="0"/>
        <w:adjustRightInd w:val="0"/>
        <w:rPr>
          <w:szCs w:val="21"/>
        </w:rPr>
      </w:pPr>
      <w:r>
        <w:rPr>
          <w:rFonts w:hint="eastAsia"/>
          <w:szCs w:val="21"/>
        </w:rPr>
        <w:t>其他说明：</w:t>
      </w:r>
    </w:p>
    <w:bookmarkStart w:id="218" w:name="_Hlk152863119"/>
    <w:p w:rsidR="00B429B3" w:rsidRDefault="00DE40A4">
      <w:pPr>
        <w:rPr>
          <w:szCs w:val="21"/>
        </w:rPr>
      </w:pPr>
      <w:sdt>
        <w:sdtPr>
          <w:rPr>
            <w:szCs w:val="21"/>
          </w:rPr>
          <w:alias w:val="油气资产的说明"/>
          <w:tag w:val="_GBC_4766b2b071af48e7aaf22a35a082671e"/>
          <w:id w:val="-945312528"/>
          <w:placeholder>
            <w:docPart w:val="GBC22222222222222222222222222222"/>
          </w:placeholder>
        </w:sdtPr>
        <w:sdtEndPr/>
        <w:sdtContent>
          <w:r w:rsidR="0071542D">
            <w:rPr>
              <w:szCs w:val="21"/>
            </w:rPr>
            <w:t>无</w:t>
          </w:r>
        </w:sdtContent>
      </w:sdt>
      <w:bookmarkEnd w:id="218"/>
    </w:p>
    <w:p w:rsidR="00B429B3" w:rsidRDefault="00B429B3">
      <w:pPr>
        <w:rPr>
          <w:szCs w:val="21"/>
        </w:rPr>
      </w:pPr>
    </w:p>
    <w:bookmarkStart w:id="219" w:name="_Hlk121390344" w:displacedByCustomXml="next"/>
    <w:bookmarkStart w:id="220" w:name="_Hlk24026112" w:displacedByCustomXml="next"/>
    <w:sdt>
      <w:sdtPr>
        <w:rPr>
          <w:rFonts w:ascii="宋体" w:hAnsi="宋体" w:cs="宋体" w:hint="eastAsia"/>
          <w:b w:val="0"/>
          <w:bCs w:val="0"/>
          <w:kern w:val="0"/>
          <w:szCs w:val="21"/>
        </w:rPr>
        <w:alias w:val="模块:使用权资产"/>
        <w:tag w:val="_SEC_56ef077439914c3f97ba31c1af9eef32"/>
        <w:id w:val="-330380314"/>
        <w:placeholder>
          <w:docPart w:val="GBC22222222222222222222222222222"/>
        </w:placeholder>
      </w:sdtPr>
      <w:sdtEndPr>
        <w:rPr>
          <w:szCs w:val="24"/>
        </w:rPr>
      </w:sdtEndPr>
      <w:sdtContent>
        <w:p w:rsidR="00B429B3" w:rsidRDefault="00C31191">
          <w:pPr>
            <w:pStyle w:val="30"/>
            <w:numPr>
              <w:ilvl w:val="0"/>
              <w:numId w:val="18"/>
            </w:numPr>
            <w:tabs>
              <w:tab w:val="left" w:pos="504"/>
            </w:tabs>
            <w:rPr>
              <w:szCs w:val="21"/>
            </w:rPr>
          </w:pPr>
          <w:r>
            <w:rPr>
              <w:rFonts w:hint="eastAsia"/>
              <w:szCs w:val="21"/>
            </w:rPr>
            <w:t>使用权资产</w:t>
          </w:r>
        </w:p>
        <w:p w:rsidR="00B429B3" w:rsidRDefault="00C31191">
          <w:pPr>
            <w:pStyle w:val="4"/>
            <w:numPr>
              <w:ilvl w:val="0"/>
              <w:numId w:val="173"/>
            </w:numPr>
            <w:ind w:left="450" w:hanging="450"/>
          </w:pPr>
          <w:r>
            <w:rPr>
              <w:rFonts w:hint="eastAsia"/>
            </w:rPr>
            <w:t>使用权资产情况</w:t>
          </w:r>
        </w:p>
        <w:sdt>
          <w:sdtPr>
            <w:alias w:val="是否适用：使用权资产[双击切换]"/>
            <w:tag w:val="_GBC_0d86ed9789d84ef592fcb1556e3f676f"/>
            <w:id w:val="-818801923"/>
            <w:placeholder>
              <w:docPart w:val="GBC22222222222222222222222222222"/>
            </w:placeholder>
          </w:sdtPr>
          <w:sdtEndPr/>
          <w:sdtContent>
            <w:p w:rsidR="00B429B3" w:rsidRDefault="00C31191" w:rsidP="00D821E0">
              <w:r>
                <w:fldChar w:fldCharType="begin"/>
              </w:r>
              <w:r w:rsidR="00D821E0">
                <w:instrText xml:space="preserve"> MACROBUTTON  SnrToggleCheckbox □适用 </w:instrText>
              </w:r>
              <w:r>
                <w:fldChar w:fldCharType="end"/>
              </w:r>
              <w:r>
                <w:fldChar w:fldCharType="begin"/>
              </w:r>
              <w:r w:rsidR="00D821E0">
                <w:instrText xml:space="preserve"> MACROBUTTON  SnrToggleCheckbox √不适用 </w:instrText>
              </w:r>
              <w:r>
                <w:fldChar w:fldCharType="end"/>
              </w:r>
            </w:p>
          </w:sdtContent>
        </w:sdt>
      </w:sdtContent>
    </w:sdt>
    <w:bookmarkEnd w:id="219" w:displacedByCustomXml="prev"/>
    <w:p w:rsidR="00B429B3" w:rsidRDefault="00C31191">
      <w:pPr>
        <w:pStyle w:val="4"/>
        <w:numPr>
          <w:ilvl w:val="0"/>
          <w:numId w:val="173"/>
        </w:numPr>
        <w:ind w:left="450" w:hanging="450"/>
      </w:pPr>
      <w:bookmarkStart w:id="221" w:name="_Hlk153461708"/>
      <w:r>
        <w:rPr>
          <w:rFonts w:hint="eastAsia"/>
        </w:rPr>
        <w:t>使用权资产的减值测试情况</w:t>
      </w:r>
    </w:p>
    <w:sdt>
      <w:sdtPr>
        <w:alias w:val="是否适用：减值测试情况[双击切换]"/>
        <w:tag w:val="_GBC_3b3aabc5b9ad4e9896fb84bfd63b8c60"/>
        <w:id w:val="1943026586"/>
        <w:placeholder>
          <w:docPart w:val="GBC22222222222222222222222222222"/>
        </w:placeholder>
      </w:sdtPr>
      <w:sdtEndPr/>
      <w:sdtContent>
        <w:p w:rsidR="00D821E0" w:rsidRDefault="00C31191" w:rsidP="00D821E0">
          <w:r>
            <w:fldChar w:fldCharType="begin"/>
          </w:r>
          <w:r w:rsidR="00D821E0">
            <w:instrText xml:space="preserve"> MACROBUTTON  SnrToggleCheckbox □适用 </w:instrText>
          </w:r>
          <w:r>
            <w:fldChar w:fldCharType="end"/>
          </w:r>
          <w:r>
            <w:fldChar w:fldCharType="begin"/>
          </w:r>
          <w:r w:rsidR="00D821E0">
            <w:instrText xml:space="preserve"> MACROBUTTON  SnrToggleCheckbox √不适用 </w:instrText>
          </w:r>
          <w:r>
            <w:fldChar w:fldCharType="end"/>
          </w:r>
        </w:p>
      </w:sdtContent>
    </w:sdt>
    <w:p w:rsidR="00B429B3" w:rsidRDefault="00B429B3"/>
    <w:p w:rsidR="00B429B3" w:rsidRDefault="00B429B3">
      <w:pPr>
        <w:snapToGrid w:val="0"/>
        <w:spacing w:line="240" w:lineRule="atLeast"/>
        <w:rPr>
          <w:szCs w:val="21"/>
        </w:rPr>
      </w:pPr>
    </w:p>
    <w:p w:rsidR="00B429B3" w:rsidRDefault="00C31191">
      <w:pPr>
        <w:autoSpaceDE w:val="0"/>
        <w:autoSpaceDN w:val="0"/>
        <w:adjustRightInd w:val="0"/>
        <w:rPr>
          <w:szCs w:val="21"/>
        </w:rPr>
      </w:pPr>
      <w:r>
        <w:rPr>
          <w:rFonts w:hint="eastAsia"/>
          <w:szCs w:val="21"/>
        </w:rPr>
        <w:t>其他说明：</w:t>
      </w:r>
    </w:p>
    <w:bookmarkStart w:id="222" w:name="_Hlk152863567"/>
    <w:bookmarkEnd w:id="220"/>
    <w:bookmarkEnd w:id="221"/>
    <w:p w:rsidR="00B429B3" w:rsidRDefault="00DE40A4">
      <w:pPr>
        <w:rPr>
          <w:szCs w:val="21"/>
        </w:rPr>
      </w:pPr>
      <w:sdt>
        <w:sdtPr>
          <w:alias w:val="使用权资产其他说明"/>
          <w:tag w:val="_GBC_41c40d661bff4f1b859d4bd00049983c"/>
          <w:id w:val="1212770465"/>
          <w:placeholder>
            <w:docPart w:val="GBC22222222222222222222222222222"/>
          </w:placeholder>
        </w:sdtPr>
        <w:sdtEndPr/>
        <w:sdtContent>
          <w:r w:rsidR="00D821E0">
            <w:t>无</w:t>
          </w:r>
        </w:sdtContent>
      </w:sdt>
      <w:bookmarkEnd w:id="222"/>
    </w:p>
    <w:p w:rsidR="00B429B3" w:rsidRDefault="00C31191">
      <w:pPr>
        <w:pStyle w:val="30"/>
        <w:numPr>
          <w:ilvl w:val="0"/>
          <w:numId w:val="18"/>
        </w:numPr>
        <w:tabs>
          <w:tab w:val="left" w:pos="504"/>
        </w:tabs>
        <w:rPr>
          <w:rFonts w:ascii="宋体" w:hAnsi="宋体"/>
          <w:szCs w:val="21"/>
        </w:rPr>
      </w:pPr>
      <w:r>
        <w:rPr>
          <w:rFonts w:ascii="宋体" w:hAnsi="宋体" w:hint="eastAsia"/>
          <w:szCs w:val="21"/>
        </w:rPr>
        <w:t>无形资产</w:t>
      </w:r>
    </w:p>
    <w:p w:rsidR="000725AA" w:rsidRDefault="000725AA">
      <w:pPr>
        <w:rPr>
          <w:rFonts w:cs="Times New Roman"/>
          <w:b/>
          <w:bCs/>
          <w:kern w:val="2"/>
          <w:szCs w:val="28"/>
          <w:highlight w:val="lightGray"/>
        </w:rPr>
      </w:pPr>
      <w:r>
        <w:rPr>
          <w:highlight w:val="lightGray"/>
        </w:rPr>
        <w:br w:type="page"/>
      </w:r>
    </w:p>
    <w:p w:rsidR="000725AA" w:rsidRDefault="000725AA" w:rsidP="000725AA">
      <w:pPr>
        <w:pStyle w:val="4"/>
        <w:sectPr w:rsidR="000725AA" w:rsidSect="00597206">
          <w:pgSz w:w="11906" w:h="16838" w:code="9"/>
          <w:pgMar w:top="1440" w:right="1797" w:bottom="1525" w:left="1276" w:header="856" w:footer="992" w:gutter="0"/>
          <w:cols w:space="425"/>
          <w:docGrid w:linePitch="312"/>
        </w:sectPr>
      </w:pPr>
    </w:p>
    <w:p w:rsidR="00B429B3" w:rsidRDefault="00C31191" w:rsidP="000725AA">
      <w:pPr>
        <w:pStyle w:val="4"/>
      </w:pPr>
      <w:r>
        <w:rPr>
          <w:rFonts w:hint="eastAsia"/>
        </w:rPr>
        <w:lastRenderedPageBreak/>
        <w:t>无形资产情况</w:t>
      </w:r>
    </w:p>
    <w:bookmarkStart w:id="223" w:name="_Hlk90557281" w:displacedByCustomXml="next"/>
    <w:sdt>
      <w:sdtPr>
        <w:rPr>
          <w:rFonts w:hint="eastAsia"/>
          <w:szCs w:val="21"/>
        </w:rPr>
        <w:alias w:val="是否适用：无形资产情况[双击切换]"/>
        <w:tag w:val="_GBC_42237c7a99c64602a661c1668bc893bd"/>
        <w:id w:val="-1056155982"/>
        <w:placeholder>
          <w:docPart w:val="GBC22222222222222222222222222222"/>
        </w:placeholder>
      </w:sdtPr>
      <w:sdtEndPr/>
      <w:sdtContent>
        <w:p w:rsidR="00B429B3" w:rsidRDefault="00C31191">
          <w:pPr>
            <w:snapToGrid w:val="0"/>
            <w:spacing w:line="240" w:lineRule="atLeast"/>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snapToGrid w:val="0"/>
        <w:spacing w:line="240" w:lineRule="atLeast"/>
        <w:jc w:val="right"/>
        <w:rPr>
          <w:szCs w:val="21"/>
        </w:rPr>
      </w:pPr>
      <w:r>
        <w:rPr>
          <w:rFonts w:hint="eastAsia"/>
          <w:szCs w:val="21"/>
        </w:rPr>
        <w:t>单位：</w:t>
      </w:r>
      <w:sdt>
        <w:sdtPr>
          <w:rPr>
            <w:rFonts w:hint="eastAsia"/>
            <w:szCs w:val="21"/>
          </w:rPr>
          <w:alias w:val="单位：财务附注：无形资产情况"/>
          <w:tag w:val="_GBC_37e64bddc8e645b48a19b4e7bafb7839"/>
          <w:id w:val="-441445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2c85ccef3cf1470c8cf657b14b474192"/>
          <w:id w:val="97957859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522"/>
        <w:gridCol w:w="696"/>
        <w:gridCol w:w="1016"/>
        <w:gridCol w:w="1719"/>
        <w:gridCol w:w="1559"/>
        <w:gridCol w:w="1560"/>
        <w:gridCol w:w="1639"/>
      </w:tblGrid>
      <w:tr w:rsidR="000725AA" w:rsidRPr="000725AA" w:rsidTr="000725AA">
        <w:trPr>
          <w:trHeight w:val="340"/>
          <w:jc w:val="center"/>
        </w:trPr>
        <w:sdt>
          <w:sdtPr>
            <w:rPr>
              <w:sz w:val="16"/>
              <w:szCs w:val="16"/>
            </w:rPr>
            <w:tag w:val="_PLD_0d0c5c4c9acf46eaa7c41a19eb731a5c"/>
            <w:id w:val="1581635605"/>
          </w:sdtPr>
          <w:sdtEndPr/>
          <w:sdtContent>
            <w:tc>
              <w:tcPr>
                <w:tcW w:w="2226" w:type="dxa"/>
                <w:shd w:val="clear" w:color="auto" w:fill="auto"/>
                <w:vAlign w:val="center"/>
              </w:tcPr>
              <w:p w:rsidR="00DC6A82" w:rsidRPr="000725AA" w:rsidRDefault="00DC6A82" w:rsidP="00D821E0">
                <w:pPr>
                  <w:jc w:val="center"/>
                  <w:rPr>
                    <w:sz w:val="16"/>
                    <w:szCs w:val="16"/>
                  </w:rPr>
                </w:pPr>
                <w:r w:rsidRPr="000725AA">
                  <w:rPr>
                    <w:rFonts w:hint="eastAsia"/>
                    <w:sz w:val="16"/>
                    <w:szCs w:val="16"/>
                  </w:rPr>
                  <w:t>项目</w:t>
                </w:r>
              </w:p>
            </w:tc>
          </w:sdtContent>
        </w:sdt>
        <w:sdt>
          <w:sdtPr>
            <w:rPr>
              <w:sz w:val="16"/>
              <w:szCs w:val="16"/>
            </w:rPr>
            <w:tag w:val="_PLD_0dfc6d612ce04e4ab91d7f5c675c7954"/>
            <w:id w:val="-100349018"/>
          </w:sdtPr>
          <w:sdtEndPr/>
          <w:sdtContent>
            <w:tc>
              <w:tcPr>
                <w:tcW w:w="2522" w:type="dxa"/>
                <w:shd w:val="clear" w:color="auto" w:fill="auto"/>
                <w:vAlign w:val="center"/>
              </w:tcPr>
              <w:p w:rsidR="00DC6A82" w:rsidRPr="000725AA" w:rsidRDefault="00DC6A82" w:rsidP="000725AA">
                <w:pPr>
                  <w:jc w:val="center"/>
                  <w:rPr>
                    <w:sz w:val="16"/>
                    <w:szCs w:val="16"/>
                  </w:rPr>
                </w:pPr>
                <w:r w:rsidRPr="000725AA">
                  <w:rPr>
                    <w:rFonts w:hint="eastAsia"/>
                    <w:sz w:val="16"/>
                    <w:szCs w:val="16"/>
                  </w:rPr>
                  <w:t>土地使用权</w:t>
                </w:r>
              </w:p>
            </w:tc>
          </w:sdtContent>
        </w:sdt>
        <w:sdt>
          <w:sdtPr>
            <w:rPr>
              <w:sz w:val="16"/>
              <w:szCs w:val="16"/>
            </w:rPr>
            <w:tag w:val="_PLD_0d5a6bdde1fe4f6d9dcc5cb928d96ee9"/>
            <w:id w:val="155731923"/>
          </w:sdtPr>
          <w:sdtEndPr/>
          <w:sdtContent>
            <w:tc>
              <w:tcPr>
                <w:tcW w:w="0" w:type="auto"/>
                <w:shd w:val="clear" w:color="auto" w:fill="auto"/>
                <w:vAlign w:val="center"/>
              </w:tcPr>
              <w:p w:rsidR="00DC6A82" w:rsidRPr="000725AA" w:rsidRDefault="00DC6A82" w:rsidP="000725AA">
                <w:pPr>
                  <w:jc w:val="center"/>
                  <w:rPr>
                    <w:sz w:val="16"/>
                    <w:szCs w:val="16"/>
                  </w:rPr>
                </w:pPr>
                <w:r w:rsidRPr="000725AA">
                  <w:rPr>
                    <w:rFonts w:hint="eastAsia"/>
                    <w:sz w:val="16"/>
                    <w:szCs w:val="16"/>
                  </w:rPr>
                  <w:t>专利权</w:t>
                </w:r>
              </w:p>
            </w:tc>
          </w:sdtContent>
        </w:sdt>
        <w:sdt>
          <w:sdtPr>
            <w:rPr>
              <w:sz w:val="16"/>
              <w:szCs w:val="16"/>
            </w:rPr>
            <w:tag w:val="_PLD_c4e41ad8ec594f0dafd60ebc1a7da7ce"/>
            <w:id w:val="-1362199154"/>
          </w:sdtPr>
          <w:sdtEndPr/>
          <w:sdtContent>
            <w:tc>
              <w:tcPr>
                <w:tcW w:w="0" w:type="auto"/>
                <w:shd w:val="clear" w:color="auto" w:fill="auto"/>
                <w:vAlign w:val="center"/>
              </w:tcPr>
              <w:p w:rsidR="00DC6A82" w:rsidRPr="000725AA" w:rsidRDefault="00DC6A82" w:rsidP="000725AA">
                <w:pPr>
                  <w:jc w:val="center"/>
                  <w:rPr>
                    <w:sz w:val="16"/>
                    <w:szCs w:val="16"/>
                  </w:rPr>
                </w:pPr>
                <w:r w:rsidRPr="000725AA">
                  <w:rPr>
                    <w:rFonts w:hint="eastAsia"/>
                    <w:sz w:val="16"/>
                    <w:szCs w:val="16"/>
                  </w:rPr>
                  <w:t>非专利技术</w:t>
                </w:r>
              </w:p>
            </w:tc>
          </w:sdtContent>
        </w:sdt>
        <w:tc>
          <w:tcPr>
            <w:tcW w:w="1719" w:type="dxa"/>
            <w:shd w:val="clear" w:color="auto" w:fill="auto"/>
            <w:vAlign w:val="center"/>
          </w:tcPr>
          <w:p w:rsidR="00DC6A82" w:rsidRPr="000725AA" w:rsidRDefault="00DC6A82" w:rsidP="000725AA">
            <w:pPr>
              <w:jc w:val="center"/>
              <w:rPr>
                <w:sz w:val="16"/>
                <w:szCs w:val="16"/>
              </w:rPr>
            </w:pPr>
            <w:r w:rsidRPr="000725AA">
              <w:rPr>
                <w:sz w:val="16"/>
                <w:szCs w:val="16"/>
              </w:rPr>
              <w:t>采矿权</w:t>
            </w:r>
          </w:p>
        </w:tc>
        <w:tc>
          <w:tcPr>
            <w:tcW w:w="1559" w:type="dxa"/>
            <w:shd w:val="clear" w:color="auto" w:fill="auto"/>
            <w:vAlign w:val="center"/>
          </w:tcPr>
          <w:p w:rsidR="00DC6A82" w:rsidRPr="000725AA" w:rsidRDefault="00DC6A82" w:rsidP="000725AA">
            <w:pPr>
              <w:jc w:val="center"/>
              <w:rPr>
                <w:sz w:val="16"/>
                <w:szCs w:val="16"/>
              </w:rPr>
            </w:pPr>
            <w:r w:rsidRPr="000725AA">
              <w:rPr>
                <w:sz w:val="16"/>
                <w:szCs w:val="16"/>
              </w:rPr>
              <w:t>探矿权</w:t>
            </w:r>
          </w:p>
        </w:tc>
        <w:tc>
          <w:tcPr>
            <w:tcW w:w="1560" w:type="dxa"/>
            <w:shd w:val="clear" w:color="auto" w:fill="auto"/>
            <w:vAlign w:val="center"/>
          </w:tcPr>
          <w:p w:rsidR="00DC6A82" w:rsidRPr="000725AA" w:rsidRDefault="00DC6A82" w:rsidP="000725AA">
            <w:pPr>
              <w:jc w:val="center"/>
              <w:rPr>
                <w:sz w:val="16"/>
                <w:szCs w:val="16"/>
              </w:rPr>
            </w:pPr>
            <w:r w:rsidRPr="000725AA">
              <w:rPr>
                <w:sz w:val="16"/>
                <w:szCs w:val="16"/>
              </w:rPr>
              <w:t>办公软件</w:t>
            </w:r>
          </w:p>
        </w:tc>
        <w:sdt>
          <w:sdtPr>
            <w:rPr>
              <w:sz w:val="16"/>
              <w:szCs w:val="16"/>
            </w:rPr>
            <w:tag w:val="_PLD_010a173744294c79817b77db863e3438"/>
            <w:id w:val="-1519694940"/>
          </w:sdtPr>
          <w:sdtEndPr/>
          <w:sdtContent>
            <w:tc>
              <w:tcPr>
                <w:tcW w:w="1639" w:type="dxa"/>
                <w:shd w:val="clear" w:color="auto" w:fill="auto"/>
                <w:vAlign w:val="center"/>
              </w:tcPr>
              <w:p w:rsidR="00DC6A82" w:rsidRPr="000725AA" w:rsidRDefault="00DC6A82" w:rsidP="00D821E0">
                <w:pPr>
                  <w:jc w:val="center"/>
                  <w:rPr>
                    <w:sz w:val="16"/>
                    <w:szCs w:val="16"/>
                  </w:rPr>
                </w:pPr>
                <w:r w:rsidRPr="000725AA">
                  <w:rPr>
                    <w:sz w:val="16"/>
                    <w:szCs w:val="16"/>
                  </w:rPr>
                  <w:t>合计</w:t>
                </w:r>
              </w:p>
            </w:tc>
          </w:sdtContent>
        </w:sdt>
      </w:tr>
      <w:tr w:rsidR="00DC6A82" w:rsidRPr="000725AA" w:rsidTr="000725AA">
        <w:trPr>
          <w:trHeight w:val="340"/>
          <w:jc w:val="center"/>
        </w:trPr>
        <w:sdt>
          <w:sdtPr>
            <w:rPr>
              <w:sz w:val="16"/>
              <w:szCs w:val="16"/>
            </w:rPr>
            <w:tag w:val="_PLD_d38b2136312a4180852ade61efe6b93c"/>
            <w:id w:val="649175899"/>
          </w:sdtPr>
          <w:sdtEndPr/>
          <w:sdtContent>
            <w:tc>
              <w:tcPr>
                <w:tcW w:w="12937" w:type="dxa"/>
                <w:gridSpan w:val="8"/>
                <w:shd w:val="clear" w:color="auto" w:fill="auto"/>
                <w:vAlign w:val="center"/>
              </w:tcPr>
              <w:p w:rsidR="00DC6A82" w:rsidRPr="000725AA" w:rsidRDefault="00DC6A82" w:rsidP="00D821E0">
                <w:pPr>
                  <w:rPr>
                    <w:sz w:val="16"/>
                    <w:szCs w:val="16"/>
                  </w:rPr>
                </w:pPr>
                <w:r w:rsidRPr="000725AA">
                  <w:rPr>
                    <w:sz w:val="16"/>
                    <w:szCs w:val="16"/>
                  </w:rPr>
                  <w:t>一、</w:t>
                </w:r>
                <w:r w:rsidRPr="000725AA">
                  <w:rPr>
                    <w:rFonts w:hint="eastAsia"/>
                    <w:sz w:val="16"/>
                    <w:szCs w:val="16"/>
                  </w:rPr>
                  <w:t>账面原值</w:t>
                </w:r>
              </w:p>
            </w:tc>
          </w:sdtContent>
        </w:sdt>
      </w:tr>
      <w:tr w:rsidR="000725AA" w:rsidRPr="000725AA" w:rsidTr="000725AA">
        <w:trPr>
          <w:trHeight w:val="340"/>
          <w:jc w:val="center"/>
        </w:trPr>
        <w:tc>
          <w:tcPr>
            <w:tcW w:w="2226" w:type="dxa"/>
            <w:shd w:val="clear" w:color="auto" w:fill="auto"/>
            <w:vAlign w:val="center"/>
          </w:tcPr>
          <w:p w:rsidR="000725AA" w:rsidRPr="000725AA" w:rsidRDefault="000725AA" w:rsidP="00D821E0">
            <w:pPr>
              <w:rPr>
                <w:sz w:val="16"/>
                <w:szCs w:val="16"/>
              </w:rPr>
            </w:pPr>
            <w:r w:rsidRPr="000725AA">
              <w:rPr>
                <w:sz w:val="16"/>
                <w:szCs w:val="16"/>
              </w:rPr>
              <w:t xml:space="preserve">    1.</w:t>
            </w:r>
            <w:r w:rsidRPr="000725AA">
              <w:rPr>
                <w:rFonts w:hint="eastAsia"/>
                <w:sz w:val="16"/>
                <w:szCs w:val="16"/>
              </w:rPr>
              <w:t>期</w:t>
            </w:r>
            <w:r w:rsidRPr="000725AA">
              <w:rPr>
                <w:sz w:val="16"/>
                <w:szCs w:val="16"/>
              </w:rPr>
              <w:t>初余额</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1,146,109,162.40</w:t>
            </w:r>
          </w:p>
        </w:tc>
        <w:tc>
          <w:tcPr>
            <w:tcW w:w="0" w:type="auto"/>
            <w:shd w:val="clear" w:color="auto" w:fill="auto"/>
            <w:vAlign w:val="center"/>
          </w:tcPr>
          <w:p w:rsidR="000725AA" w:rsidRPr="000725AA" w:rsidRDefault="000725AA" w:rsidP="000725AA">
            <w:pPr>
              <w:jc w:val="right"/>
              <w:rPr>
                <w:sz w:val="16"/>
                <w:szCs w:val="16"/>
              </w:rPr>
            </w:pPr>
          </w:p>
        </w:tc>
        <w:tc>
          <w:tcPr>
            <w:tcW w:w="0" w:type="auto"/>
            <w:shd w:val="clear" w:color="auto" w:fill="auto"/>
            <w:vAlign w:val="center"/>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r w:rsidRPr="000725AA">
              <w:rPr>
                <w:sz w:val="16"/>
                <w:szCs w:val="16"/>
              </w:rPr>
              <w:t>2,075,724,400.00</w:t>
            </w:r>
          </w:p>
        </w:tc>
        <w:tc>
          <w:tcPr>
            <w:tcW w:w="1559" w:type="dxa"/>
            <w:shd w:val="clear" w:color="auto" w:fill="auto"/>
            <w:vAlign w:val="center"/>
          </w:tcPr>
          <w:p w:rsidR="000725AA" w:rsidRPr="000725AA" w:rsidRDefault="000725AA" w:rsidP="000725AA">
            <w:pPr>
              <w:jc w:val="right"/>
              <w:rPr>
                <w:sz w:val="16"/>
                <w:szCs w:val="16"/>
              </w:rPr>
            </w:pPr>
            <w:r w:rsidRPr="000725AA">
              <w:rPr>
                <w:sz w:val="16"/>
                <w:szCs w:val="16"/>
              </w:rPr>
              <w:t>1,597,372,443.14</w:t>
            </w:r>
          </w:p>
        </w:tc>
        <w:tc>
          <w:tcPr>
            <w:tcW w:w="1560" w:type="dxa"/>
            <w:shd w:val="clear" w:color="auto" w:fill="auto"/>
            <w:vAlign w:val="center"/>
          </w:tcPr>
          <w:p w:rsidR="000725AA" w:rsidRPr="000725AA" w:rsidRDefault="000725AA" w:rsidP="000725AA">
            <w:pPr>
              <w:jc w:val="right"/>
              <w:rPr>
                <w:sz w:val="16"/>
                <w:szCs w:val="16"/>
              </w:rPr>
            </w:pPr>
            <w:r w:rsidRPr="000725AA">
              <w:rPr>
                <w:sz w:val="16"/>
                <w:szCs w:val="16"/>
              </w:rPr>
              <w:t>2,735,849.06</w:t>
            </w: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4,821,941,854.60</w:t>
            </w:r>
          </w:p>
        </w:tc>
      </w:tr>
      <w:tr w:rsidR="00E068BE" w:rsidRPr="000725AA" w:rsidTr="000725AA">
        <w:trPr>
          <w:trHeight w:val="340"/>
          <w:jc w:val="center"/>
        </w:trPr>
        <w:tc>
          <w:tcPr>
            <w:tcW w:w="2226" w:type="dxa"/>
            <w:shd w:val="clear" w:color="auto" w:fill="auto"/>
            <w:vAlign w:val="center"/>
          </w:tcPr>
          <w:p w:rsidR="00E068BE" w:rsidRPr="000725AA" w:rsidRDefault="00E068BE" w:rsidP="000725AA">
            <w:pPr>
              <w:ind w:firstLineChars="200" w:firstLine="320"/>
              <w:rPr>
                <w:sz w:val="16"/>
                <w:szCs w:val="16"/>
              </w:rPr>
            </w:pPr>
            <w:r w:rsidRPr="000725AA">
              <w:rPr>
                <w:sz w:val="16"/>
                <w:szCs w:val="16"/>
              </w:rPr>
              <w:t>2.本期增加</w:t>
            </w:r>
            <w:r w:rsidRPr="000725AA">
              <w:rPr>
                <w:rFonts w:hint="eastAsia"/>
                <w:sz w:val="16"/>
                <w:szCs w:val="16"/>
              </w:rPr>
              <w:t>金额</w:t>
            </w:r>
          </w:p>
        </w:tc>
        <w:tc>
          <w:tcPr>
            <w:tcW w:w="2522" w:type="dxa"/>
            <w:shd w:val="clear" w:color="auto" w:fill="auto"/>
            <w:vAlign w:val="center"/>
          </w:tcPr>
          <w:p w:rsidR="00E068BE" w:rsidRPr="000725AA" w:rsidRDefault="00E068BE" w:rsidP="000725AA">
            <w:pPr>
              <w:jc w:val="right"/>
              <w:rPr>
                <w:sz w:val="16"/>
                <w:szCs w:val="16"/>
              </w:rPr>
            </w:pPr>
          </w:p>
        </w:tc>
        <w:tc>
          <w:tcPr>
            <w:tcW w:w="0" w:type="auto"/>
            <w:shd w:val="clear" w:color="auto" w:fill="auto"/>
            <w:vAlign w:val="center"/>
          </w:tcPr>
          <w:p w:rsidR="00E068BE" w:rsidRPr="000725AA" w:rsidRDefault="00E068BE" w:rsidP="000725AA">
            <w:pPr>
              <w:jc w:val="right"/>
              <w:rPr>
                <w:sz w:val="16"/>
                <w:szCs w:val="16"/>
              </w:rPr>
            </w:pPr>
          </w:p>
        </w:tc>
        <w:tc>
          <w:tcPr>
            <w:tcW w:w="0" w:type="auto"/>
            <w:shd w:val="clear" w:color="auto" w:fill="auto"/>
            <w:vAlign w:val="center"/>
          </w:tcPr>
          <w:p w:rsidR="00E068BE" w:rsidRPr="000725AA" w:rsidRDefault="00E068BE" w:rsidP="000725AA">
            <w:pPr>
              <w:jc w:val="right"/>
              <w:rPr>
                <w:sz w:val="16"/>
                <w:szCs w:val="16"/>
              </w:rPr>
            </w:pPr>
          </w:p>
        </w:tc>
        <w:tc>
          <w:tcPr>
            <w:tcW w:w="1719" w:type="dxa"/>
            <w:shd w:val="clear" w:color="auto" w:fill="auto"/>
            <w:vAlign w:val="center"/>
          </w:tcPr>
          <w:p w:rsidR="00E068BE" w:rsidRPr="000725AA" w:rsidRDefault="00E068BE" w:rsidP="000725AA">
            <w:pPr>
              <w:jc w:val="right"/>
              <w:rPr>
                <w:sz w:val="16"/>
                <w:szCs w:val="16"/>
              </w:rPr>
            </w:pPr>
            <w:r w:rsidRPr="000725AA">
              <w:rPr>
                <w:sz w:val="16"/>
                <w:szCs w:val="16"/>
              </w:rPr>
              <w:t>1,050,414,947.03</w:t>
            </w:r>
          </w:p>
        </w:tc>
        <w:tc>
          <w:tcPr>
            <w:tcW w:w="1559" w:type="dxa"/>
            <w:shd w:val="clear" w:color="auto" w:fill="auto"/>
            <w:vAlign w:val="center"/>
          </w:tcPr>
          <w:p w:rsidR="00E068BE" w:rsidRPr="000725AA" w:rsidRDefault="00E068BE" w:rsidP="000725AA">
            <w:pPr>
              <w:jc w:val="right"/>
              <w:rPr>
                <w:sz w:val="16"/>
                <w:szCs w:val="16"/>
              </w:rPr>
            </w:pPr>
          </w:p>
        </w:tc>
        <w:tc>
          <w:tcPr>
            <w:tcW w:w="1560" w:type="dxa"/>
            <w:shd w:val="clear" w:color="auto" w:fill="auto"/>
            <w:vAlign w:val="center"/>
          </w:tcPr>
          <w:p w:rsidR="00E068BE" w:rsidRPr="000725AA" w:rsidRDefault="00E068BE" w:rsidP="000725AA">
            <w:pPr>
              <w:jc w:val="right"/>
              <w:rPr>
                <w:sz w:val="16"/>
                <w:szCs w:val="16"/>
              </w:rPr>
            </w:pPr>
          </w:p>
        </w:tc>
        <w:tc>
          <w:tcPr>
            <w:tcW w:w="1639" w:type="dxa"/>
            <w:shd w:val="clear" w:color="auto" w:fill="auto"/>
            <w:vAlign w:val="center"/>
          </w:tcPr>
          <w:p w:rsidR="00E068BE" w:rsidRPr="000725AA" w:rsidRDefault="00E068BE" w:rsidP="005502AD">
            <w:pPr>
              <w:jc w:val="right"/>
              <w:rPr>
                <w:sz w:val="16"/>
                <w:szCs w:val="16"/>
              </w:rPr>
            </w:pPr>
            <w:r w:rsidRPr="000725AA">
              <w:rPr>
                <w:sz w:val="16"/>
                <w:szCs w:val="16"/>
              </w:rPr>
              <w:t>1,050,414,947.03</w:t>
            </w:r>
          </w:p>
        </w:tc>
      </w:tr>
      <w:tr w:rsidR="00E068BE" w:rsidRPr="000725AA" w:rsidTr="000725AA">
        <w:trPr>
          <w:trHeight w:val="340"/>
          <w:jc w:val="center"/>
        </w:trPr>
        <w:tc>
          <w:tcPr>
            <w:tcW w:w="2226" w:type="dxa"/>
            <w:shd w:val="clear" w:color="auto" w:fill="auto"/>
            <w:vAlign w:val="center"/>
          </w:tcPr>
          <w:p w:rsidR="00E068BE" w:rsidRPr="000725AA" w:rsidRDefault="00E068BE" w:rsidP="000725AA">
            <w:pPr>
              <w:ind w:firstLineChars="300" w:firstLine="480"/>
              <w:rPr>
                <w:sz w:val="16"/>
                <w:szCs w:val="16"/>
              </w:rPr>
            </w:pPr>
            <w:r w:rsidRPr="000725AA">
              <w:rPr>
                <w:sz w:val="16"/>
                <w:szCs w:val="16"/>
              </w:rPr>
              <w:t>(1)</w:t>
            </w:r>
            <w:r w:rsidRPr="000725AA">
              <w:rPr>
                <w:rFonts w:hint="eastAsia"/>
                <w:sz w:val="16"/>
                <w:szCs w:val="16"/>
              </w:rPr>
              <w:t>购置</w:t>
            </w:r>
          </w:p>
        </w:tc>
        <w:tc>
          <w:tcPr>
            <w:tcW w:w="2522" w:type="dxa"/>
            <w:shd w:val="clear" w:color="auto" w:fill="auto"/>
            <w:vAlign w:val="center"/>
          </w:tcPr>
          <w:p w:rsidR="00E068BE" w:rsidRPr="000725AA" w:rsidRDefault="00E068BE" w:rsidP="000725AA">
            <w:pPr>
              <w:jc w:val="right"/>
              <w:rPr>
                <w:sz w:val="16"/>
                <w:szCs w:val="16"/>
              </w:rPr>
            </w:pPr>
          </w:p>
        </w:tc>
        <w:tc>
          <w:tcPr>
            <w:tcW w:w="0" w:type="auto"/>
            <w:shd w:val="clear" w:color="auto" w:fill="auto"/>
            <w:vAlign w:val="center"/>
          </w:tcPr>
          <w:p w:rsidR="00E068BE" w:rsidRPr="000725AA" w:rsidRDefault="00E068BE" w:rsidP="000725AA">
            <w:pPr>
              <w:jc w:val="right"/>
              <w:rPr>
                <w:sz w:val="16"/>
                <w:szCs w:val="16"/>
              </w:rPr>
            </w:pPr>
          </w:p>
        </w:tc>
        <w:tc>
          <w:tcPr>
            <w:tcW w:w="0" w:type="auto"/>
            <w:shd w:val="clear" w:color="auto" w:fill="auto"/>
            <w:vAlign w:val="center"/>
          </w:tcPr>
          <w:p w:rsidR="00E068BE" w:rsidRPr="000725AA" w:rsidRDefault="00E068BE" w:rsidP="000725AA">
            <w:pPr>
              <w:jc w:val="right"/>
              <w:rPr>
                <w:sz w:val="16"/>
                <w:szCs w:val="16"/>
              </w:rPr>
            </w:pPr>
          </w:p>
        </w:tc>
        <w:tc>
          <w:tcPr>
            <w:tcW w:w="1719" w:type="dxa"/>
            <w:shd w:val="clear" w:color="auto" w:fill="auto"/>
            <w:vAlign w:val="center"/>
          </w:tcPr>
          <w:p w:rsidR="00E068BE" w:rsidRPr="000725AA" w:rsidRDefault="00E068BE" w:rsidP="000725AA">
            <w:pPr>
              <w:jc w:val="right"/>
              <w:rPr>
                <w:sz w:val="16"/>
                <w:szCs w:val="16"/>
              </w:rPr>
            </w:pPr>
            <w:r w:rsidRPr="00D94F46">
              <w:rPr>
                <w:sz w:val="16"/>
                <w:szCs w:val="16"/>
              </w:rPr>
              <w:t>335,248,247.03</w:t>
            </w:r>
          </w:p>
        </w:tc>
        <w:tc>
          <w:tcPr>
            <w:tcW w:w="1559" w:type="dxa"/>
            <w:shd w:val="clear" w:color="auto" w:fill="auto"/>
            <w:vAlign w:val="center"/>
          </w:tcPr>
          <w:p w:rsidR="00E068BE" w:rsidRPr="000725AA" w:rsidRDefault="00E068BE" w:rsidP="000725AA">
            <w:pPr>
              <w:jc w:val="right"/>
              <w:rPr>
                <w:sz w:val="16"/>
                <w:szCs w:val="16"/>
              </w:rPr>
            </w:pPr>
          </w:p>
        </w:tc>
        <w:tc>
          <w:tcPr>
            <w:tcW w:w="1560" w:type="dxa"/>
            <w:shd w:val="clear" w:color="auto" w:fill="auto"/>
            <w:vAlign w:val="center"/>
          </w:tcPr>
          <w:p w:rsidR="00E068BE" w:rsidRPr="000725AA" w:rsidRDefault="00E068BE" w:rsidP="000725AA">
            <w:pPr>
              <w:jc w:val="right"/>
              <w:rPr>
                <w:sz w:val="16"/>
                <w:szCs w:val="16"/>
              </w:rPr>
            </w:pPr>
          </w:p>
        </w:tc>
        <w:tc>
          <w:tcPr>
            <w:tcW w:w="1639" w:type="dxa"/>
            <w:shd w:val="clear" w:color="auto" w:fill="auto"/>
            <w:vAlign w:val="center"/>
          </w:tcPr>
          <w:p w:rsidR="00E068BE" w:rsidRPr="000725AA" w:rsidRDefault="00E068BE" w:rsidP="005502AD">
            <w:pPr>
              <w:jc w:val="right"/>
              <w:rPr>
                <w:sz w:val="16"/>
                <w:szCs w:val="16"/>
              </w:rPr>
            </w:pPr>
            <w:r w:rsidRPr="00D94F46">
              <w:rPr>
                <w:sz w:val="16"/>
                <w:szCs w:val="16"/>
              </w:rPr>
              <w:t>335,248,247.03</w:t>
            </w:r>
          </w:p>
        </w:tc>
      </w:tr>
      <w:tr w:rsidR="00E068BE" w:rsidRPr="000725AA" w:rsidTr="000725AA">
        <w:trPr>
          <w:trHeight w:val="340"/>
          <w:jc w:val="center"/>
        </w:trPr>
        <w:tc>
          <w:tcPr>
            <w:tcW w:w="2226" w:type="dxa"/>
            <w:shd w:val="clear" w:color="auto" w:fill="auto"/>
            <w:vAlign w:val="center"/>
          </w:tcPr>
          <w:p w:rsidR="00E068BE" w:rsidRPr="000725AA" w:rsidRDefault="00E068BE" w:rsidP="000725AA">
            <w:pPr>
              <w:ind w:firstLineChars="250" w:firstLine="400"/>
              <w:rPr>
                <w:sz w:val="16"/>
                <w:szCs w:val="16"/>
              </w:rPr>
            </w:pPr>
            <w:r w:rsidRPr="000725AA">
              <w:rPr>
                <w:rFonts w:hint="eastAsia"/>
                <w:sz w:val="16"/>
                <w:szCs w:val="16"/>
              </w:rPr>
              <w:t>(</w:t>
            </w:r>
            <w:r w:rsidRPr="000725AA">
              <w:rPr>
                <w:sz w:val="16"/>
                <w:szCs w:val="16"/>
              </w:rPr>
              <w:t>2)</w:t>
            </w:r>
            <w:r w:rsidRPr="000725AA">
              <w:rPr>
                <w:rFonts w:hint="eastAsia"/>
                <w:sz w:val="16"/>
                <w:szCs w:val="16"/>
              </w:rPr>
              <w:t>内部研发</w:t>
            </w:r>
          </w:p>
        </w:tc>
        <w:tc>
          <w:tcPr>
            <w:tcW w:w="2522" w:type="dxa"/>
            <w:shd w:val="clear" w:color="auto" w:fill="auto"/>
          </w:tcPr>
          <w:p w:rsidR="00E068BE" w:rsidRPr="000725AA" w:rsidRDefault="00E068BE" w:rsidP="000725AA">
            <w:pPr>
              <w:jc w:val="right"/>
              <w:rPr>
                <w:sz w:val="16"/>
                <w:szCs w:val="16"/>
              </w:rPr>
            </w:pPr>
          </w:p>
        </w:tc>
        <w:tc>
          <w:tcPr>
            <w:tcW w:w="0" w:type="auto"/>
            <w:shd w:val="clear" w:color="auto" w:fill="auto"/>
          </w:tcPr>
          <w:p w:rsidR="00E068BE" w:rsidRPr="000725AA" w:rsidRDefault="00E068BE" w:rsidP="000725AA">
            <w:pPr>
              <w:jc w:val="right"/>
              <w:rPr>
                <w:sz w:val="16"/>
                <w:szCs w:val="16"/>
              </w:rPr>
            </w:pPr>
          </w:p>
        </w:tc>
        <w:tc>
          <w:tcPr>
            <w:tcW w:w="0" w:type="auto"/>
            <w:shd w:val="clear" w:color="auto" w:fill="auto"/>
          </w:tcPr>
          <w:p w:rsidR="00E068BE" w:rsidRPr="000725AA" w:rsidRDefault="00E068BE" w:rsidP="000725AA">
            <w:pPr>
              <w:jc w:val="right"/>
              <w:rPr>
                <w:sz w:val="16"/>
                <w:szCs w:val="16"/>
              </w:rPr>
            </w:pPr>
          </w:p>
        </w:tc>
        <w:tc>
          <w:tcPr>
            <w:tcW w:w="1719" w:type="dxa"/>
            <w:shd w:val="clear" w:color="auto" w:fill="auto"/>
          </w:tcPr>
          <w:p w:rsidR="00E068BE" w:rsidRPr="000725AA" w:rsidRDefault="00E068BE" w:rsidP="000725AA">
            <w:pPr>
              <w:jc w:val="right"/>
              <w:rPr>
                <w:sz w:val="16"/>
                <w:szCs w:val="16"/>
              </w:rPr>
            </w:pPr>
          </w:p>
        </w:tc>
        <w:tc>
          <w:tcPr>
            <w:tcW w:w="1559" w:type="dxa"/>
            <w:shd w:val="clear" w:color="auto" w:fill="auto"/>
          </w:tcPr>
          <w:p w:rsidR="00E068BE" w:rsidRPr="000725AA" w:rsidRDefault="00E068BE" w:rsidP="000725AA">
            <w:pPr>
              <w:jc w:val="right"/>
              <w:rPr>
                <w:sz w:val="16"/>
                <w:szCs w:val="16"/>
              </w:rPr>
            </w:pPr>
          </w:p>
        </w:tc>
        <w:tc>
          <w:tcPr>
            <w:tcW w:w="1560" w:type="dxa"/>
            <w:shd w:val="clear" w:color="auto" w:fill="auto"/>
          </w:tcPr>
          <w:p w:rsidR="00E068BE" w:rsidRPr="000725AA" w:rsidRDefault="00E068BE" w:rsidP="000725AA">
            <w:pPr>
              <w:jc w:val="right"/>
              <w:rPr>
                <w:sz w:val="16"/>
                <w:szCs w:val="16"/>
              </w:rPr>
            </w:pPr>
          </w:p>
        </w:tc>
        <w:tc>
          <w:tcPr>
            <w:tcW w:w="1639" w:type="dxa"/>
            <w:shd w:val="clear" w:color="auto" w:fill="auto"/>
          </w:tcPr>
          <w:p w:rsidR="00E068BE" w:rsidRPr="000725AA" w:rsidRDefault="00E068BE" w:rsidP="005502AD">
            <w:pPr>
              <w:jc w:val="right"/>
              <w:rPr>
                <w:sz w:val="16"/>
                <w:szCs w:val="16"/>
              </w:rPr>
            </w:pPr>
          </w:p>
        </w:tc>
      </w:tr>
      <w:tr w:rsidR="00E068BE" w:rsidRPr="000725AA" w:rsidTr="000725AA">
        <w:trPr>
          <w:trHeight w:val="340"/>
          <w:jc w:val="center"/>
        </w:trPr>
        <w:tc>
          <w:tcPr>
            <w:tcW w:w="2226" w:type="dxa"/>
            <w:shd w:val="clear" w:color="auto" w:fill="auto"/>
          </w:tcPr>
          <w:p w:rsidR="00E068BE" w:rsidRPr="000725AA" w:rsidRDefault="00E068BE" w:rsidP="000725AA">
            <w:pPr>
              <w:ind w:firstLineChars="250" w:firstLine="400"/>
              <w:rPr>
                <w:sz w:val="16"/>
                <w:szCs w:val="16"/>
              </w:rPr>
            </w:pPr>
            <w:r w:rsidRPr="000725AA">
              <w:rPr>
                <w:rFonts w:hint="eastAsia"/>
                <w:sz w:val="16"/>
                <w:szCs w:val="16"/>
              </w:rPr>
              <w:t>(</w:t>
            </w:r>
            <w:r w:rsidRPr="000725AA">
              <w:rPr>
                <w:sz w:val="16"/>
                <w:szCs w:val="16"/>
              </w:rPr>
              <w:t>3</w:t>
            </w:r>
            <w:r w:rsidRPr="000725AA">
              <w:rPr>
                <w:rFonts w:hint="eastAsia"/>
                <w:sz w:val="16"/>
                <w:szCs w:val="16"/>
              </w:rPr>
              <w:t>)企</w:t>
            </w:r>
            <w:r w:rsidRPr="000725AA">
              <w:rPr>
                <w:sz w:val="16"/>
                <w:szCs w:val="16"/>
              </w:rPr>
              <w:t>业合并增加</w:t>
            </w:r>
          </w:p>
        </w:tc>
        <w:tc>
          <w:tcPr>
            <w:tcW w:w="2522" w:type="dxa"/>
            <w:shd w:val="clear" w:color="auto" w:fill="auto"/>
          </w:tcPr>
          <w:p w:rsidR="00E068BE" w:rsidRPr="000725AA" w:rsidRDefault="00E068BE" w:rsidP="000725AA">
            <w:pPr>
              <w:jc w:val="right"/>
              <w:rPr>
                <w:sz w:val="16"/>
                <w:szCs w:val="16"/>
              </w:rPr>
            </w:pPr>
          </w:p>
        </w:tc>
        <w:tc>
          <w:tcPr>
            <w:tcW w:w="0" w:type="auto"/>
            <w:shd w:val="clear" w:color="auto" w:fill="auto"/>
          </w:tcPr>
          <w:p w:rsidR="00E068BE" w:rsidRPr="000725AA" w:rsidRDefault="00E068BE" w:rsidP="000725AA">
            <w:pPr>
              <w:jc w:val="right"/>
              <w:rPr>
                <w:sz w:val="16"/>
                <w:szCs w:val="16"/>
              </w:rPr>
            </w:pPr>
          </w:p>
        </w:tc>
        <w:tc>
          <w:tcPr>
            <w:tcW w:w="0" w:type="auto"/>
            <w:shd w:val="clear" w:color="auto" w:fill="auto"/>
          </w:tcPr>
          <w:p w:rsidR="00E068BE" w:rsidRPr="000725AA" w:rsidRDefault="00E068BE" w:rsidP="000725AA">
            <w:pPr>
              <w:jc w:val="right"/>
              <w:rPr>
                <w:sz w:val="16"/>
                <w:szCs w:val="16"/>
              </w:rPr>
            </w:pPr>
          </w:p>
        </w:tc>
        <w:tc>
          <w:tcPr>
            <w:tcW w:w="1719" w:type="dxa"/>
            <w:shd w:val="clear" w:color="auto" w:fill="auto"/>
          </w:tcPr>
          <w:p w:rsidR="00E068BE" w:rsidRPr="000725AA" w:rsidRDefault="00E068BE" w:rsidP="000725AA">
            <w:pPr>
              <w:jc w:val="right"/>
              <w:rPr>
                <w:sz w:val="16"/>
                <w:szCs w:val="16"/>
              </w:rPr>
            </w:pPr>
          </w:p>
        </w:tc>
        <w:tc>
          <w:tcPr>
            <w:tcW w:w="1559" w:type="dxa"/>
            <w:shd w:val="clear" w:color="auto" w:fill="auto"/>
          </w:tcPr>
          <w:p w:rsidR="00E068BE" w:rsidRPr="000725AA" w:rsidRDefault="00E068BE" w:rsidP="000725AA">
            <w:pPr>
              <w:jc w:val="right"/>
              <w:rPr>
                <w:sz w:val="16"/>
                <w:szCs w:val="16"/>
              </w:rPr>
            </w:pPr>
          </w:p>
        </w:tc>
        <w:tc>
          <w:tcPr>
            <w:tcW w:w="1560" w:type="dxa"/>
            <w:shd w:val="clear" w:color="auto" w:fill="auto"/>
          </w:tcPr>
          <w:p w:rsidR="00E068BE" w:rsidRPr="000725AA" w:rsidRDefault="00E068BE" w:rsidP="000725AA">
            <w:pPr>
              <w:jc w:val="right"/>
              <w:rPr>
                <w:sz w:val="16"/>
                <w:szCs w:val="16"/>
              </w:rPr>
            </w:pPr>
          </w:p>
        </w:tc>
        <w:tc>
          <w:tcPr>
            <w:tcW w:w="1639" w:type="dxa"/>
            <w:shd w:val="clear" w:color="auto" w:fill="auto"/>
          </w:tcPr>
          <w:p w:rsidR="00E068BE" w:rsidRPr="000725AA" w:rsidRDefault="00E068BE" w:rsidP="005502AD">
            <w:pPr>
              <w:jc w:val="right"/>
              <w:rPr>
                <w:sz w:val="16"/>
                <w:szCs w:val="16"/>
              </w:rPr>
            </w:pPr>
          </w:p>
        </w:tc>
      </w:tr>
      <w:tr w:rsidR="00E068BE" w:rsidRPr="000725AA" w:rsidTr="000725AA">
        <w:trPr>
          <w:trHeight w:val="233"/>
          <w:jc w:val="center"/>
        </w:trPr>
        <w:tc>
          <w:tcPr>
            <w:tcW w:w="2226" w:type="dxa"/>
            <w:shd w:val="clear" w:color="auto" w:fill="auto"/>
          </w:tcPr>
          <w:p w:rsidR="00E068BE" w:rsidRPr="000725AA" w:rsidRDefault="00E068BE" w:rsidP="000725AA">
            <w:pPr>
              <w:ind w:firstLineChars="250" w:firstLine="400"/>
              <w:rPr>
                <w:sz w:val="16"/>
                <w:szCs w:val="16"/>
              </w:rPr>
            </w:pPr>
            <w:r w:rsidRPr="000725AA">
              <w:rPr>
                <w:rFonts w:hint="eastAsia"/>
                <w:sz w:val="16"/>
                <w:szCs w:val="16"/>
              </w:rPr>
              <w:t>(4)内部结转</w:t>
            </w:r>
          </w:p>
        </w:tc>
        <w:tc>
          <w:tcPr>
            <w:tcW w:w="2522" w:type="dxa"/>
            <w:shd w:val="clear" w:color="auto" w:fill="auto"/>
          </w:tcPr>
          <w:p w:rsidR="00E068BE" w:rsidRPr="000725AA" w:rsidRDefault="00E068BE" w:rsidP="000725AA">
            <w:pPr>
              <w:jc w:val="right"/>
              <w:rPr>
                <w:sz w:val="16"/>
                <w:szCs w:val="16"/>
              </w:rPr>
            </w:pPr>
            <w:r w:rsidRPr="000725AA">
              <w:rPr>
                <w:rFonts w:hint="eastAsia"/>
                <w:sz w:val="16"/>
                <w:szCs w:val="16"/>
              </w:rPr>
              <w:t xml:space="preserve">　</w:t>
            </w:r>
          </w:p>
        </w:tc>
        <w:tc>
          <w:tcPr>
            <w:tcW w:w="0" w:type="auto"/>
            <w:shd w:val="clear" w:color="auto" w:fill="auto"/>
          </w:tcPr>
          <w:p w:rsidR="00E068BE" w:rsidRPr="000725AA" w:rsidRDefault="00E068BE" w:rsidP="000725AA">
            <w:pPr>
              <w:jc w:val="right"/>
              <w:rPr>
                <w:sz w:val="16"/>
                <w:szCs w:val="16"/>
              </w:rPr>
            </w:pPr>
            <w:r w:rsidRPr="000725AA">
              <w:rPr>
                <w:rFonts w:hint="eastAsia"/>
                <w:sz w:val="16"/>
                <w:szCs w:val="16"/>
              </w:rPr>
              <w:t xml:space="preserve">　</w:t>
            </w:r>
          </w:p>
        </w:tc>
        <w:tc>
          <w:tcPr>
            <w:tcW w:w="0" w:type="auto"/>
            <w:shd w:val="clear" w:color="auto" w:fill="auto"/>
          </w:tcPr>
          <w:p w:rsidR="00E068BE" w:rsidRPr="000725AA" w:rsidRDefault="00E068BE" w:rsidP="000725AA">
            <w:pPr>
              <w:jc w:val="right"/>
              <w:rPr>
                <w:sz w:val="16"/>
                <w:szCs w:val="16"/>
              </w:rPr>
            </w:pPr>
            <w:r w:rsidRPr="000725AA">
              <w:rPr>
                <w:rFonts w:hint="eastAsia"/>
                <w:sz w:val="16"/>
                <w:szCs w:val="16"/>
              </w:rPr>
              <w:t xml:space="preserve">　</w:t>
            </w:r>
          </w:p>
        </w:tc>
        <w:tc>
          <w:tcPr>
            <w:tcW w:w="1719" w:type="dxa"/>
            <w:shd w:val="clear" w:color="auto" w:fill="auto"/>
            <w:vAlign w:val="center"/>
          </w:tcPr>
          <w:p w:rsidR="00E068BE" w:rsidRPr="000725AA" w:rsidRDefault="00E068BE" w:rsidP="000725AA">
            <w:pPr>
              <w:jc w:val="right"/>
              <w:rPr>
                <w:sz w:val="16"/>
                <w:szCs w:val="16"/>
              </w:rPr>
            </w:pPr>
            <w:r w:rsidRPr="00D94F46">
              <w:rPr>
                <w:sz w:val="16"/>
                <w:szCs w:val="16"/>
              </w:rPr>
              <w:t>715,166,700.00</w:t>
            </w:r>
          </w:p>
        </w:tc>
        <w:tc>
          <w:tcPr>
            <w:tcW w:w="1559" w:type="dxa"/>
            <w:shd w:val="clear" w:color="auto" w:fill="auto"/>
            <w:vAlign w:val="center"/>
          </w:tcPr>
          <w:p w:rsidR="00E068BE" w:rsidRPr="000725AA" w:rsidRDefault="00E068BE" w:rsidP="000725AA">
            <w:pPr>
              <w:jc w:val="right"/>
              <w:rPr>
                <w:sz w:val="16"/>
                <w:szCs w:val="16"/>
              </w:rPr>
            </w:pPr>
          </w:p>
        </w:tc>
        <w:tc>
          <w:tcPr>
            <w:tcW w:w="1560" w:type="dxa"/>
            <w:shd w:val="clear" w:color="auto" w:fill="auto"/>
            <w:vAlign w:val="center"/>
          </w:tcPr>
          <w:p w:rsidR="00E068BE" w:rsidRPr="000725AA" w:rsidRDefault="00E068BE" w:rsidP="000725AA">
            <w:pPr>
              <w:jc w:val="right"/>
              <w:rPr>
                <w:sz w:val="16"/>
                <w:szCs w:val="16"/>
              </w:rPr>
            </w:pPr>
          </w:p>
        </w:tc>
        <w:tc>
          <w:tcPr>
            <w:tcW w:w="1639" w:type="dxa"/>
            <w:shd w:val="clear" w:color="auto" w:fill="auto"/>
            <w:vAlign w:val="center"/>
          </w:tcPr>
          <w:p w:rsidR="00E068BE" w:rsidRPr="000725AA" w:rsidRDefault="00E068BE" w:rsidP="005502AD">
            <w:pPr>
              <w:jc w:val="right"/>
              <w:rPr>
                <w:sz w:val="16"/>
                <w:szCs w:val="16"/>
              </w:rPr>
            </w:pPr>
            <w:r w:rsidRPr="00D94F46">
              <w:rPr>
                <w:sz w:val="16"/>
                <w:szCs w:val="16"/>
              </w:rPr>
              <w:t>715,166,700.00</w:t>
            </w:r>
          </w:p>
        </w:tc>
      </w:tr>
      <w:tr w:rsidR="000725AA" w:rsidRPr="000725AA" w:rsidTr="000725AA">
        <w:trPr>
          <w:trHeight w:val="340"/>
          <w:jc w:val="center"/>
        </w:trPr>
        <w:tc>
          <w:tcPr>
            <w:tcW w:w="2226" w:type="dxa"/>
            <w:shd w:val="clear" w:color="auto" w:fill="auto"/>
            <w:vAlign w:val="center"/>
          </w:tcPr>
          <w:p w:rsidR="000725AA" w:rsidRPr="000725AA" w:rsidRDefault="000725AA" w:rsidP="00D821E0">
            <w:pPr>
              <w:rPr>
                <w:sz w:val="16"/>
                <w:szCs w:val="16"/>
              </w:rPr>
            </w:pPr>
            <w:r w:rsidRPr="000725AA">
              <w:rPr>
                <w:sz w:val="16"/>
                <w:szCs w:val="16"/>
              </w:rPr>
              <w:t xml:space="preserve">    3.本期减少</w:t>
            </w:r>
            <w:r w:rsidRPr="000725AA">
              <w:rPr>
                <w:rFonts w:hint="eastAsia"/>
                <w:sz w:val="16"/>
                <w:szCs w:val="16"/>
              </w:rPr>
              <w:t>金额</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8,872,076.62</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p>
        </w:tc>
        <w:tc>
          <w:tcPr>
            <w:tcW w:w="1559" w:type="dxa"/>
            <w:shd w:val="clear" w:color="auto" w:fill="auto"/>
            <w:vAlign w:val="center"/>
          </w:tcPr>
          <w:p w:rsidR="000725AA" w:rsidRPr="000725AA" w:rsidRDefault="00D94F46" w:rsidP="000725AA">
            <w:pPr>
              <w:jc w:val="right"/>
              <w:rPr>
                <w:sz w:val="16"/>
                <w:szCs w:val="16"/>
              </w:rPr>
            </w:pPr>
            <w:r w:rsidRPr="00D94F46">
              <w:rPr>
                <w:sz w:val="16"/>
                <w:szCs w:val="16"/>
              </w:rPr>
              <w:t>715,166,700.00</w:t>
            </w:r>
          </w:p>
        </w:tc>
        <w:tc>
          <w:tcPr>
            <w:tcW w:w="1560" w:type="dxa"/>
            <w:shd w:val="clear" w:color="auto" w:fill="auto"/>
            <w:vAlign w:val="center"/>
          </w:tcPr>
          <w:p w:rsidR="000725AA" w:rsidRPr="000725AA" w:rsidRDefault="000725AA" w:rsidP="000725AA">
            <w:pPr>
              <w:jc w:val="right"/>
              <w:rPr>
                <w:sz w:val="16"/>
                <w:szCs w:val="16"/>
              </w:rPr>
            </w:pPr>
          </w:p>
        </w:tc>
        <w:tc>
          <w:tcPr>
            <w:tcW w:w="1639" w:type="dxa"/>
            <w:shd w:val="clear" w:color="auto" w:fill="auto"/>
          </w:tcPr>
          <w:p w:rsidR="000725AA" w:rsidRPr="000725AA" w:rsidRDefault="00E207D2" w:rsidP="000725AA">
            <w:pPr>
              <w:jc w:val="right"/>
              <w:rPr>
                <w:sz w:val="16"/>
                <w:szCs w:val="16"/>
              </w:rPr>
            </w:pPr>
            <w:r w:rsidRPr="00E207D2">
              <w:rPr>
                <w:sz w:val="16"/>
                <w:szCs w:val="16"/>
              </w:rPr>
              <w:t>724,038,776.62</w:t>
            </w: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300" w:firstLine="480"/>
              <w:rPr>
                <w:sz w:val="16"/>
                <w:szCs w:val="16"/>
              </w:rPr>
            </w:pPr>
            <w:r w:rsidRPr="000725AA">
              <w:rPr>
                <w:sz w:val="16"/>
                <w:szCs w:val="16"/>
              </w:rPr>
              <w:t>(</w:t>
            </w:r>
            <w:r w:rsidRPr="000725AA">
              <w:rPr>
                <w:rFonts w:hint="eastAsia"/>
                <w:sz w:val="16"/>
                <w:szCs w:val="16"/>
              </w:rPr>
              <w:t>1</w:t>
            </w:r>
            <w:r w:rsidRPr="000725AA">
              <w:rPr>
                <w:sz w:val="16"/>
                <w:szCs w:val="16"/>
              </w:rPr>
              <w:t>)</w:t>
            </w:r>
            <w:r w:rsidRPr="000725AA">
              <w:rPr>
                <w:rFonts w:hint="eastAsia"/>
                <w:sz w:val="16"/>
                <w:szCs w:val="16"/>
              </w:rPr>
              <w:t>处置</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8,872,076.62</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p>
        </w:tc>
        <w:tc>
          <w:tcPr>
            <w:tcW w:w="1639" w:type="dxa"/>
            <w:shd w:val="clear" w:color="auto" w:fill="auto"/>
          </w:tcPr>
          <w:p w:rsidR="000725AA" w:rsidRPr="000725AA" w:rsidRDefault="000725AA" w:rsidP="000725AA">
            <w:pPr>
              <w:jc w:val="right"/>
              <w:rPr>
                <w:sz w:val="16"/>
                <w:szCs w:val="16"/>
              </w:rPr>
            </w:pPr>
            <w:r w:rsidRPr="000725AA">
              <w:rPr>
                <w:sz w:val="16"/>
                <w:szCs w:val="16"/>
              </w:rPr>
              <w:t>8,872,076.62</w:t>
            </w:r>
          </w:p>
        </w:tc>
      </w:tr>
      <w:tr w:rsidR="000725AA" w:rsidRPr="000725AA" w:rsidTr="000725AA">
        <w:trPr>
          <w:trHeight w:val="70"/>
          <w:jc w:val="center"/>
        </w:trPr>
        <w:tc>
          <w:tcPr>
            <w:tcW w:w="2226" w:type="dxa"/>
            <w:shd w:val="clear" w:color="auto" w:fill="auto"/>
          </w:tcPr>
          <w:p w:rsidR="000725AA" w:rsidRPr="000725AA" w:rsidRDefault="000725AA" w:rsidP="000725AA">
            <w:pPr>
              <w:ind w:firstLineChars="200" w:firstLine="320"/>
              <w:rPr>
                <w:sz w:val="16"/>
                <w:szCs w:val="16"/>
              </w:rPr>
            </w:pPr>
            <w:r w:rsidRPr="000725AA">
              <w:rPr>
                <w:rFonts w:hint="eastAsia"/>
                <w:sz w:val="16"/>
                <w:szCs w:val="16"/>
              </w:rPr>
              <w:t>（2</w:t>
            </w:r>
            <w:r w:rsidRPr="000725AA">
              <w:rPr>
                <w:sz w:val="16"/>
                <w:szCs w:val="16"/>
              </w:rPr>
              <w:t>）</w:t>
            </w:r>
            <w:r w:rsidRPr="000725AA">
              <w:rPr>
                <w:rFonts w:hint="eastAsia"/>
                <w:sz w:val="16"/>
                <w:szCs w:val="16"/>
              </w:rPr>
              <w:t>内部结转</w:t>
            </w:r>
          </w:p>
        </w:tc>
        <w:tc>
          <w:tcPr>
            <w:tcW w:w="2522" w:type="dxa"/>
            <w:shd w:val="clear" w:color="auto" w:fill="auto"/>
          </w:tcPr>
          <w:p w:rsidR="000725AA" w:rsidRPr="000725AA" w:rsidRDefault="000725AA" w:rsidP="000725AA">
            <w:pPr>
              <w:jc w:val="right"/>
              <w:rPr>
                <w:sz w:val="16"/>
                <w:szCs w:val="16"/>
              </w:rPr>
            </w:pPr>
            <w:r w:rsidRPr="000725AA">
              <w:rPr>
                <w:rFonts w:hint="eastAsia"/>
                <w:sz w:val="16"/>
                <w:szCs w:val="16"/>
              </w:rPr>
              <w:t xml:space="preserve">　</w:t>
            </w:r>
          </w:p>
        </w:tc>
        <w:tc>
          <w:tcPr>
            <w:tcW w:w="0" w:type="auto"/>
            <w:shd w:val="clear" w:color="auto" w:fill="auto"/>
          </w:tcPr>
          <w:p w:rsidR="000725AA" w:rsidRPr="000725AA" w:rsidRDefault="000725AA" w:rsidP="000725AA">
            <w:pPr>
              <w:jc w:val="right"/>
              <w:rPr>
                <w:sz w:val="16"/>
                <w:szCs w:val="16"/>
              </w:rPr>
            </w:pPr>
            <w:r w:rsidRPr="000725AA">
              <w:rPr>
                <w:rFonts w:hint="eastAsia"/>
                <w:sz w:val="16"/>
                <w:szCs w:val="16"/>
              </w:rPr>
              <w:t xml:space="preserve">　</w:t>
            </w:r>
          </w:p>
        </w:tc>
        <w:tc>
          <w:tcPr>
            <w:tcW w:w="0" w:type="auto"/>
            <w:shd w:val="clear" w:color="auto" w:fill="auto"/>
          </w:tcPr>
          <w:p w:rsidR="000725AA" w:rsidRPr="000725AA" w:rsidRDefault="000725AA" w:rsidP="000725AA">
            <w:pPr>
              <w:jc w:val="right"/>
              <w:rPr>
                <w:sz w:val="16"/>
                <w:szCs w:val="16"/>
              </w:rPr>
            </w:pPr>
            <w:r w:rsidRPr="000725AA">
              <w:rPr>
                <w:rFonts w:hint="eastAsia"/>
                <w:sz w:val="16"/>
                <w:szCs w:val="16"/>
              </w:rPr>
              <w:t xml:space="preserve">　</w:t>
            </w:r>
          </w:p>
        </w:tc>
        <w:tc>
          <w:tcPr>
            <w:tcW w:w="1719" w:type="dxa"/>
            <w:shd w:val="clear" w:color="auto" w:fill="auto"/>
            <w:vAlign w:val="center"/>
          </w:tcPr>
          <w:p w:rsidR="000725AA" w:rsidRPr="000725AA" w:rsidRDefault="000725AA" w:rsidP="000725AA">
            <w:pPr>
              <w:jc w:val="right"/>
              <w:rPr>
                <w:sz w:val="16"/>
                <w:szCs w:val="16"/>
              </w:rPr>
            </w:pPr>
          </w:p>
        </w:tc>
        <w:tc>
          <w:tcPr>
            <w:tcW w:w="1559" w:type="dxa"/>
            <w:shd w:val="clear" w:color="auto" w:fill="auto"/>
            <w:vAlign w:val="center"/>
          </w:tcPr>
          <w:p w:rsidR="000725AA" w:rsidRPr="000725AA" w:rsidRDefault="00D94F46" w:rsidP="000725AA">
            <w:pPr>
              <w:jc w:val="right"/>
              <w:rPr>
                <w:sz w:val="16"/>
                <w:szCs w:val="16"/>
              </w:rPr>
            </w:pPr>
            <w:r w:rsidRPr="00D94F46">
              <w:rPr>
                <w:sz w:val="16"/>
                <w:szCs w:val="16"/>
              </w:rPr>
              <w:t>715,166,700.00</w:t>
            </w:r>
          </w:p>
        </w:tc>
        <w:tc>
          <w:tcPr>
            <w:tcW w:w="1560" w:type="dxa"/>
            <w:shd w:val="clear" w:color="auto" w:fill="auto"/>
            <w:vAlign w:val="center"/>
          </w:tcPr>
          <w:p w:rsidR="000725AA" w:rsidRPr="000725AA" w:rsidRDefault="000725AA" w:rsidP="000725AA">
            <w:pPr>
              <w:jc w:val="right"/>
              <w:rPr>
                <w:sz w:val="16"/>
                <w:szCs w:val="16"/>
              </w:rPr>
            </w:pPr>
          </w:p>
        </w:tc>
        <w:tc>
          <w:tcPr>
            <w:tcW w:w="1639" w:type="dxa"/>
            <w:shd w:val="clear" w:color="auto" w:fill="auto"/>
          </w:tcPr>
          <w:p w:rsidR="000725AA" w:rsidRPr="000725AA" w:rsidRDefault="00E207D2" w:rsidP="000725AA">
            <w:pPr>
              <w:jc w:val="right"/>
              <w:rPr>
                <w:sz w:val="16"/>
                <w:szCs w:val="16"/>
              </w:rPr>
            </w:pPr>
            <w:r w:rsidRPr="00E207D2">
              <w:rPr>
                <w:sz w:val="16"/>
                <w:szCs w:val="16"/>
              </w:rPr>
              <w:t>715,166,700.00</w:t>
            </w:r>
          </w:p>
        </w:tc>
      </w:tr>
      <w:tr w:rsidR="000725AA" w:rsidRPr="000725AA" w:rsidTr="000725AA">
        <w:trPr>
          <w:trHeight w:val="340"/>
          <w:jc w:val="center"/>
        </w:trPr>
        <w:tc>
          <w:tcPr>
            <w:tcW w:w="2226" w:type="dxa"/>
            <w:shd w:val="clear" w:color="auto" w:fill="auto"/>
            <w:vAlign w:val="center"/>
          </w:tcPr>
          <w:p w:rsidR="000725AA" w:rsidRPr="000725AA" w:rsidRDefault="000725AA" w:rsidP="00D821E0">
            <w:pPr>
              <w:rPr>
                <w:sz w:val="16"/>
                <w:szCs w:val="16"/>
              </w:rPr>
            </w:pPr>
            <w:r w:rsidRPr="000725AA">
              <w:rPr>
                <w:sz w:val="16"/>
                <w:szCs w:val="16"/>
              </w:rPr>
              <w:t xml:space="preserve">   4.期末余额</w:t>
            </w:r>
          </w:p>
        </w:tc>
        <w:tc>
          <w:tcPr>
            <w:tcW w:w="2522" w:type="dxa"/>
            <w:shd w:val="clear" w:color="auto" w:fill="auto"/>
          </w:tcPr>
          <w:p w:rsidR="000725AA" w:rsidRPr="000725AA" w:rsidRDefault="000725AA" w:rsidP="000725AA">
            <w:pPr>
              <w:jc w:val="right"/>
              <w:rPr>
                <w:sz w:val="16"/>
                <w:szCs w:val="16"/>
              </w:rPr>
            </w:pPr>
            <w:r w:rsidRPr="000725AA">
              <w:rPr>
                <w:sz w:val="16"/>
                <w:szCs w:val="16"/>
              </w:rPr>
              <w:t>1,137,237,085.78</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r w:rsidRPr="000725AA">
              <w:rPr>
                <w:sz w:val="16"/>
                <w:szCs w:val="16"/>
              </w:rPr>
              <w:t>3,126,139,347.03</w:t>
            </w:r>
          </w:p>
        </w:tc>
        <w:tc>
          <w:tcPr>
            <w:tcW w:w="1559" w:type="dxa"/>
            <w:shd w:val="clear" w:color="auto" w:fill="auto"/>
            <w:vAlign w:val="center"/>
          </w:tcPr>
          <w:p w:rsidR="000725AA" w:rsidRPr="000725AA" w:rsidRDefault="000725AA" w:rsidP="000725AA">
            <w:pPr>
              <w:jc w:val="right"/>
              <w:rPr>
                <w:sz w:val="16"/>
                <w:szCs w:val="16"/>
              </w:rPr>
            </w:pPr>
            <w:r w:rsidRPr="000725AA">
              <w:rPr>
                <w:sz w:val="16"/>
                <w:szCs w:val="16"/>
              </w:rPr>
              <w:t>882,205,743.14</w:t>
            </w:r>
          </w:p>
        </w:tc>
        <w:tc>
          <w:tcPr>
            <w:tcW w:w="1560" w:type="dxa"/>
            <w:shd w:val="clear" w:color="auto" w:fill="auto"/>
            <w:vAlign w:val="center"/>
          </w:tcPr>
          <w:p w:rsidR="000725AA" w:rsidRPr="000725AA" w:rsidRDefault="000725AA" w:rsidP="000725AA">
            <w:pPr>
              <w:jc w:val="right"/>
              <w:rPr>
                <w:sz w:val="16"/>
                <w:szCs w:val="16"/>
              </w:rPr>
            </w:pPr>
            <w:r w:rsidRPr="000725AA">
              <w:rPr>
                <w:sz w:val="16"/>
                <w:szCs w:val="16"/>
              </w:rPr>
              <w:t>2,735,849.06</w:t>
            </w: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5,148,318,025.01</w:t>
            </w:r>
          </w:p>
        </w:tc>
      </w:tr>
      <w:tr w:rsidR="000725AA" w:rsidRPr="000725AA" w:rsidTr="000725AA">
        <w:trPr>
          <w:trHeight w:val="340"/>
          <w:jc w:val="center"/>
        </w:trPr>
        <w:sdt>
          <w:sdtPr>
            <w:rPr>
              <w:sz w:val="16"/>
              <w:szCs w:val="16"/>
            </w:rPr>
            <w:tag w:val="_PLD_31b6b6971eff48bf893163f2b1779469"/>
            <w:id w:val="-1747259817"/>
          </w:sdtPr>
          <w:sdtEndPr/>
          <w:sdtContent>
            <w:tc>
              <w:tcPr>
                <w:tcW w:w="12937" w:type="dxa"/>
                <w:gridSpan w:val="8"/>
                <w:shd w:val="clear" w:color="auto" w:fill="auto"/>
                <w:vAlign w:val="center"/>
              </w:tcPr>
              <w:p w:rsidR="000725AA" w:rsidRPr="000725AA" w:rsidRDefault="000725AA" w:rsidP="00D821E0">
                <w:pPr>
                  <w:rPr>
                    <w:sz w:val="16"/>
                    <w:szCs w:val="16"/>
                  </w:rPr>
                </w:pPr>
                <w:r w:rsidRPr="000725AA">
                  <w:rPr>
                    <w:sz w:val="16"/>
                    <w:szCs w:val="16"/>
                  </w:rPr>
                  <w:t>二、累计</w:t>
                </w:r>
                <w:r w:rsidRPr="000725AA">
                  <w:rPr>
                    <w:rFonts w:hint="eastAsia"/>
                    <w:sz w:val="16"/>
                    <w:szCs w:val="16"/>
                  </w:rPr>
                  <w:t>摊销</w:t>
                </w:r>
              </w:p>
            </w:tc>
          </w:sdtContent>
        </w:sdt>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rFonts w:hint="eastAsia"/>
                <w:sz w:val="16"/>
                <w:szCs w:val="16"/>
              </w:rPr>
              <w:t>1.期</w:t>
            </w:r>
            <w:r w:rsidRPr="000725AA">
              <w:rPr>
                <w:sz w:val="16"/>
                <w:szCs w:val="16"/>
              </w:rPr>
              <w:t>初余额</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14,806,479.78</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r w:rsidRPr="000725AA">
              <w:rPr>
                <w:sz w:val="16"/>
                <w:szCs w:val="16"/>
              </w:rPr>
              <w:t>1,401,526,035.15</w:t>
            </w: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r w:rsidRPr="000725AA">
              <w:rPr>
                <w:sz w:val="16"/>
                <w:szCs w:val="16"/>
              </w:rPr>
              <w:t>159,591.18</w:t>
            </w: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1,416,492,106.11</w:t>
            </w: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sz w:val="16"/>
                <w:szCs w:val="16"/>
              </w:rPr>
              <w:t>2.本期增加</w:t>
            </w:r>
            <w:r w:rsidRPr="000725AA">
              <w:rPr>
                <w:rFonts w:hint="eastAsia"/>
                <w:sz w:val="16"/>
                <w:szCs w:val="16"/>
              </w:rPr>
              <w:t>金额</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28,035,022.74</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r w:rsidRPr="000725AA">
              <w:rPr>
                <w:sz w:val="16"/>
                <w:szCs w:val="16"/>
              </w:rPr>
              <w:t>109,258,898.46</w:t>
            </w: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r w:rsidRPr="000725AA">
              <w:rPr>
                <w:sz w:val="16"/>
                <w:szCs w:val="16"/>
              </w:rPr>
              <w:t>273,584.88</w:t>
            </w: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137,567,506.08</w:t>
            </w: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300" w:firstLine="480"/>
              <w:rPr>
                <w:sz w:val="16"/>
                <w:szCs w:val="16"/>
              </w:rPr>
            </w:pPr>
            <w:r w:rsidRPr="000725AA">
              <w:rPr>
                <w:rFonts w:hint="eastAsia"/>
                <w:sz w:val="16"/>
                <w:szCs w:val="16"/>
              </w:rPr>
              <w:t>（1）</w:t>
            </w:r>
            <w:r w:rsidRPr="000725AA">
              <w:rPr>
                <w:sz w:val="16"/>
                <w:szCs w:val="16"/>
              </w:rPr>
              <w:t>计提</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28,035,022.74</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r w:rsidRPr="000725AA">
              <w:rPr>
                <w:sz w:val="16"/>
                <w:szCs w:val="16"/>
              </w:rPr>
              <w:t>109,258,898.46</w:t>
            </w: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r w:rsidRPr="000725AA">
              <w:rPr>
                <w:sz w:val="16"/>
                <w:szCs w:val="16"/>
              </w:rPr>
              <w:t>273,584.88</w:t>
            </w: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137,567,506.08</w:t>
            </w: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rFonts w:hint="eastAsia"/>
                <w:sz w:val="16"/>
                <w:szCs w:val="16"/>
              </w:rPr>
              <w:t>3.</w:t>
            </w:r>
            <w:r w:rsidRPr="000725AA">
              <w:rPr>
                <w:sz w:val="16"/>
                <w:szCs w:val="16"/>
              </w:rPr>
              <w:t>本期减少</w:t>
            </w:r>
            <w:r w:rsidRPr="000725AA">
              <w:rPr>
                <w:rFonts w:hint="eastAsia"/>
                <w:sz w:val="16"/>
                <w:szCs w:val="16"/>
              </w:rPr>
              <w:t>金额</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93,205.14</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93,205.14</w:t>
            </w: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300" w:firstLine="480"/>
              <w:rPr>
                <w:sz w:val="16"/>
                <w:szCs w:val="16"/>
              </w:rPr>
            </w:pPr>
            <w:r w:rsidRPr="000725AA">
              <w:rPr>
                <w:sz w:val="16"/>
                <w:szCs w:val="16"/>
              </w:rPr>
              <w:t xml:space="preserve"> (</w:t>
            </w:r>
            <w:r w:rsidRPr="000725AA">
              <w:rPr>
                <w:rFonts w:hint="eastAsia"/>
                <w:sz w:val="16"/>
                <w:szCs w:val="16"/>
              </w:rPr>
              <w:t>1</w:t>
            </w:r>
            <w:r w:rsidRPr="000725AA">
              <w:rPr>
                <w:sz w:val="16"/>
                <w:szCs w:val="16"/>
              </w:rPr>
              <w:t>)</w:t>
            </w:r>
            <w:r w:rsidRPr="000725AA">
              <w:rPr>
                <w:rFonts w:hint="eastAsia"/>
                <w:sz w:val="16"/>
                <w:szCs w:val="16"/>
              </w:rPr>
              <w:t>处置</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93,205.14</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93,205.14</w:t>
            </w: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rFonts w:hint="eastAsia"/>
                <w:sz w:val="16"/>
                <w:szCs w:val="16"/>
              </w:rPr>
              <w:t>4.</w:t>
            </w:r>
            <w:r w:rsidRPr="000725AA">
              <w:rPr>
                <w:sz w:val="16"/>
                <w:szCs w:val="16"/>
              </w:rPr>
              <w:t>期末余额</w:t>
            </w:r>
          </w:p>
        </w:tc>
        <w:tc>
          <w:tcPr>
            <w:tcW w:w="2522" w:type="dxa"/>
            <w:shd w:val="clear" w:color="auto" w:fill="auto"/>
            <w:vAlign w:val="center"/>
          </w:tcPr>
          <w:p w:rsidR="000725AA" w:rsidRPr="000725AA" w:rsidRDefault="000725AA" w:rsidP="000725AA">
            <w:pPr>
              <w:jc w:val="right"/>
              <w:rPr>
                <w:sz w:val="16"/>
                <w:szCs w:val="16"/>
              </w:rPr>
            </w:pPr>
            <w:r w:rsidRPr="000725AA">
              <w:rPr>
                <w:sz w:val="16"/>
                <w:szCs w:val="16"/>
              </w:rPr>
              <w:t>42,748,297.38</w:t>
            </w:r>
          </w:p>
        </w:tc>
        <w:tc>
          <w:tcPr>
            <w:tcW w:w="0" w:type="auto"/>
            <w:shd w:val="clear" w:color="auto" w:fill="auto"/>
          </w:tcPr>
          <w:p w:rsidR="000725AA" w:rsidRPr="000725AA" w:rsidRDefault="000725AA" w:rsidP="000725AA">
            <w:pPr>
              <w:jc w:val="right"/>
              <w:rPr>
                <w:sz w:val="16"/>
                <w:szCs w:val="16"/>
              </w:rPr>
            </w:pPr>
          </w:p>
        </w:tc>
        <w:tc>
          <w:tcPr>
            <w:tcW w:w="0" w:type="auto"/>
            <w:shd w:val="clear" w:color="auto" w:fill="auto"/>
          </w:tcPr>
          <w:p w:rsidR="000725AA" w:rsidRPr="000725AA" w:rsidRDefault="000725AA" w:rsidP="000725AA">
            <w:pPr>
              <w:jc w:val="right"/>
              <w:rPr>
                <w:sz w:val="16"/>
                <w:szCs w:val="16"/>
              </w:rPr>
            </w:pPr>
          </w:p>
        </w:tc>
        <w:tc>
          <w:tcPr>
            <w:tcW w:w="1719" w:type="dxa"/>
            <w:shd w:val="clear" w:color="auto" w:fill="auto"/>
            <w:vAlign w:val="center"/>
          </w:tcPr>
          <w:p w:rsidR="000725AA" w:rsidRPr="000725AA" w:rsidRDefault="000725AA" w:rsidP="000725AA">
            <w:pPr>
              <w:jc w:val="right"/>
              <w:rPr>
                <w:sz w:val="16"/>
                <w:szCs w:val="16"/>
              </w:rPr>
            </w:pPr>
            <w:r w:rsidRPr="000725AA">
              <w:rPr>
                <w:sz w:val="16"/>
                <w:szCs w:val="16"/>
              </w:rPr>
              <w:t>1,510,784,933.61</w:t>
            </w:r>
          </w:p>
        </w:tc>
        <w:tc>
          <w:tcPr>
            <w:tcW w:w="1559" w:type="dxa"/>
            <w:shd w:val="clear" w:color="auto" w:fill="auto"/>
            <w:vAlign w:val="center"/>
          </w:tcPr>
          <w:p w:rsidR="000725AA" w:rsidRPr="000725AA" w:rsidRDefault="000725AA" w:rsidP="000725AA">
            <w:pPr>
              <w:jc w:val="right"/>
              <w:rPr>
                <w:sz w:val="16"/>
                <w:szCs w:val="16"/>
              </w:rPr>
            </w:pPr>
          </w:p>
        </w:tc>
        <w:tc>
          <w:tcPr>
            <w:tcW w:w="1560" w:type="dxa"/>
            <w:shd w:val="clear" w:color="auto" w:fill="auto"/>
            <w:vAlign w:val="center"/>
          </w:tcPr>
          <w:p w:rsidR="000725AA" w:rsidRPr="000725AA" w:rsidRDefault="000725AA" w:rsidP="000725AA">
            <w:pPr>
              <w:jc w:val="right"/>
              <w:rPr>
                <w:sz w:val="16"/>
                <w:szCs w:val="16"/>
              </w:rPr>
            </w:pPr>
            <w:r w:rsidRPr="000725AA">
              <w:rPr>
                <w:sz w:val="16"/>
                <w:szCs w:val="16"/>
              </w:rPr>
              <w:t>433,176.06</w:t>
            </w:r>
          </w:p>
        </w:tc>
        <w:tc>
          <w:tcPr>
            <w:tcW w:w="1639" w:type="dxa"/>
            <w:shd w:val="clear" w:color="auto" w:fill="auto"/>
            <w:vAlign w:val="center"/>
          </w:tcPr>
          <w:p w:rsidR="000725AA" w:rsidRPr="000725AA" w:rsidRDefault="000725AA" w:rsidP="000725AA">
            <w:pPr>
              <w:jc w:val="right"/>
              <w:rPr>
                <w:sz w:val="16"/>
                <w:szCs w:val="16"/>
              </w:rPr>
            </w:pPr>
            <w:r w:rsidRPr="000725AA">
              <w:rPr>
                <w:sz w:val="16"/>
                <w:szCs w:val="16"/>
              </w:rPr>
              <w:t>1,553,966,407.05</w:t>
            </w:r>
          </w:p>
        </w:tc>
      </w:tr>
      <w:tr w:rsidR="000725AA" w:rsidRPr="000725AA" w:rsidTr="000725AA">
        <w:trPr>
          <w:trHeight w:val="340"/>
          <w:jc w:val="center"/>
        </w:trPr>
        <w:sdt>
          <w:sdtPr>
            <w:rPr>
              <w:sz w:val="16"/>
              <w:szCs w:val="16"/>
            </w:rPr>
            <w:tag w:val="_PLD_f7d5f180eba449a29a01985d504a8cad"/>
            <w:id w:val="59912479"/>
          </w:sdtPr>
          <w:sdtEndPr/>
          <w:sdtContent>
            <w:tc>
              <w:tcPr>
                <w:tcW w:w="12937" w:type="dxa"/>
                <w:gridSpan w:val="8"/>
                <w:shd w:val="clear" w:color="auto" w:fill="auto"/>
                <w:vAlign w:val="center"/>
              </w:tcPr>
              <w:p w:rsidR="000725AA" w:rsidRPr="000725AA" w:rsidRDefault="000725AA" w:rsidP="00D821E0">
                <w:pPr>
                  <w:rPr>
                    <w:sz w:val="16"/>
                    <w:szCs w:val="16"/>
                  </w:rPr>
                </w:pPr>
                <w:r w:rsidRPr="000725AA">
                  <w:rPr>
                    <w:sz w:val="16"/>
                    <w:szCs w:val="16"/>
                  </w:rPr>
                  <w:t>三、减值准备</w:t>
                </w:r>
              </w:p>
            </w:tc>
          </w:sdtContent>
        </w:sdt>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rFonts w:hint="eastAsia"/>
                <w:sz w:val="16"/>
                <w:szCs w:val="16"/>
              </w:rPr>
              <w:t>1.期</w:t>
            </w:r>
            <w:r w:rsidRPr="000725AA">
              <w:rPr>
                <w:sz w:val="16"/>
                <w:szCs w:val="16"/>
              </w:rPr>
              <w:t>初余额</w:t>
            </w:r>
          </w:p>
        </w:tc>
        <w:tc>
          <w:tcPr>
            <w:tcW w:w="2522" w:type="dxa"/>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tcPr>
          <w:p w:rsidR="000725AA" w:rsidRPr="000725AA" w:rsidRDefault="000725AA" w:rsidP="00D821E0">
            <w:pPr>
              <w:jc w:val="right"/>
              <w:rPr>
                <w:sz w:val="16"/>
                <w:szCs w:val="16"/>
              </w:rPr>
            </w:pPr>
          </w:p>
        </w:tc>
        <w:tc>
          <w:tcPr>
            <w:tcW w:w="1559" w:type="dxa"/>
            <w:shd w:val="clear" w:color="auto" w:fill="auto"/>
          </w:tcPr>
          <w:p w:rsidR="000725AA" w:rsidRPr="000725AA" w:rsidRDefault="000725AA" w:rsidP="00D821E0">
            <w:pPr>
              <w:jc w:val="right"/>
              <w:rPr>
                <w:sz w:val="16"/>
                <w:szCs w:val="16"/>
              </w:rPr>
            </w:pPr>
          </w:p>
        </w:tc>
        <w:tc>
          <w:tcPr>
            <w:tcW w:w="1560" w:type="dxa"/>
            <w:shd w:val="clear" w:color="auto" w:fill="auto"/>
          </w:tcPr>
          <w:p w:rsidR="000725AA" w:rsidRPr="000725AA" w:rsidRDefault="000725AA" w:rsidP="00D821E0">
            <w:pPr>
              <w:jc w:val="right"/>
              <w:rPr>
                <w:sz w:val="16"/>
                <w:szCs w:val="16"/>
              </w:rPr>
            </w:pPr>
          </w:p>
        </w:tc>
        <w:tc>
          <w:tcPr>
            <w:tcW w:w="1639" w:type="dxa"/>
            <w:shd w:val="clear" w:color="auto" w:fill="auto"/>
          </w:tcPr>
          <w:p w:rsidR="000725AA" w:rsidRPr="000725AA" w:rsidRDefault="000725AA" w:rsidP="00D821E0">
            <w:pPr>
              <w:jc w:val="right"/>
              <w:rPr>
                <w:sz w:val="16"/>
                <w:szCs w:val="16"/>
              </w:rPr>
            </w:pP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sz w:val="16"/>
                <w:szCs w:val="16"/>
              </w:rPr>
              <w:t>2.本期增加</w:t>
            </w:r>
            <w:r w:rsidRPr="000725AA">
              <w:rPr>
                <w:rFonts w:hint="eastAsia"/>
                <w:sz w:val="16"/>
                <w:szCs w:val="16"/>
              </w:rPr>
              <w:t>金额</w:t>
            </w:r>
          </w:p>
        </w:tc>
        <w:tc>
          <w:tcPr>
            <w:tcW w:w="2522" w:type="dxa"/>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tcPr>
          <w:p w:rsidR="000725AA" w:rsidRPr="000725AA" w:rsidRDefault="000725AA" w:rsidP="00D821E0">
            <w:pPr>
              <w:jc w:val="right"/>
              <w:rPr>
                <w:sz w:val="16"/>
                <w:szCs w:val="16"/>
              </w:rPr>
            </w:pPr>
          </w:p>
        </w:tc>
        <w:tc>
          <w:tcPr>
            <w:tcW w:w="1559" w:type="dxa"/>
            <w:shd w:val="clear" w:color="auto" w:fill="auto"/>
          </w:tcPr>
          <w:p w:rsidR="000725AA" w:rsidRPr="000725AA" w:rsidRDefault="000725AA" w:rsidP="00D821E0">
            <w:pPr>
              <w:jc w:val="right"/>
              <w:rPr>
                <w:sz w:val="16"/>
                <w:szCs w:val="16"/>
              </w:rPr>
            </w:pPr>
          </w:p>
        </w:tc>
        <w:tc>
          <w:tcPr>
            <w:tcW w:w="1560" w:type="dxa"/>
            <w:shd w:val="clear" w:color="auto" w:fill="auto"/>
          </w:tcPr>
          <w:p w:rsidR="000725AA" w:rsidRPr="000725AA" w:rsidRDefault="000725AA" w:rsidP="00D821E0">
            <w:pPr>
              <w:jc w:val="right"/>
              <w:rPr>
                <w:sz w:val="16"/>
                <w:szCs w:val="16"/>
              </w:rPr>
            </w:pPr>
          </w:p>
        </w:tc>
        <w:tc>
          <w:tcPr>
            <w:tcW w:w="1639" w:type="dxa"/>
            <w:shd w:val="clear" w:color="auto" w:fill="auto"/>
          </w:tcPr>
          <w:p w:rsidR="000725AA" w:rsidRPr="000725AA" w:rsidRDefault="000725AA" w:rsidP="00D821E0">
            <w:pPr>
              <w:jc w:val="right"/>
              <w:rPr>
                <w:sz w:val="16"/>
                <w:szCs w:val="16"/>
              </w:rPr>
            </w:pP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300" w:firstLine="480"/>
              <w:rPr>
                <w:sz w:val="16"/>
                <w:szCs w:val="16"/>
              </w:rPr>
            </w:pPr>
            <w:r w:rsidRPr="000725AA">
              <w:rPr>
                <w:rFonts w:hint="eastAsia"/>
                <w:sz w:val="16"/>
                <w:szCs w:val="16"/>
              </w:rPr>
              <w:t>（1）</w:t>
            </w:r>
            <w:r w:rsidRPr="000725AA">
              <w:rPr>
                <w:sz w:val="16"/>
                <w:szCs w:val="16"/>
              </w:rPr>
              <w:t>计提</w:t>
            </w:r>
          </w:p>
        </w:tc>
        <w:tc>
          <w:tcPr>
            <w:tcW w:w="2522" w:type="dxa"/>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tcPr>
          <w:p w:rsidR="000725AA" w:rsidRPr="000725AA" w:rsidRDefault="000725AA" w:rsidP="00D821E0">
            <w:pPr>
              <w:jc w:val="right"/>
              <w:rPr>
                <w:sz w:val="16"/>
                <w:szCs w:val="16"/>
              </w:rPr>
            </w:pPr>
          </w:p>
        </w:tc>
        <w:tc>
          <w:tcPr>
            <w:tcW w:w="1559" w:type="dxa"/>
            <w:shd w:val="clear" w:color="auto" w:fill="auto"/>
          </w:tcPr>
          <w:p w:rsidR="000725AA" w:rsidRPr="000725AA" w:rsidRDefault="000725AA" w:rsidP="00D821E0">
            <w:pPr>
              <w:jc w:val="right"/>
              <w:rPr>
                <w:sz w:val="16"/>
                <w:szCs w:val="16"/>
              </w:rPr>
            </w:pPr>
          </w:p>
        </w:tc>
        <w:tc>
          <w:tcPr>
            <w:tcW w:w="1560" w:type="dxa"/>
            <w:shd w:val="clear" w:color="auto" w:fill="auto"/>
          </w:tcPr>
          <w:p w:rsidR="000725AA" w:rsidRPr="000725AA" w:rsidRDefault="000725AA" w:rsidP="00D821E0">
            <w:pPr>
              <w:jc w:val="right"/>
              <w:rPr>
                <w:sz w:val="16"/>
                <w:szCs w:val="16"/>
              </w:rPr>
            </w:pPr>
          </w:p>
        </w:tc>
        <w:tc>
          <w:tcPr>
            <w:tcW w:w="1639" w:type="dxa"/>
            <w:shd w:val="clear" w:color="auto" w:fill="auto"/>
          </w:tcPr>
          <w:p w:rsidR="000725AA" w:rsidRPr="000725AA" w:rsidRDefault="000725AA" w:rsidP="00D821E0">
            <w:pPr>
              <w:jc w:val="right"/>
              <w:rPr>
                <w:sz w:val="16"/>
                <w:szCs w:val="16"/>
              </w:rPr>
            </w:pP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rFonts w:hint="eastAsia"/>
                <w:sz w:val="16"/>
                <w:szCs w:val="16"/>
              </w:rPr>
              <w:lastRenderedPageBreak/>
              <w:t>3.</w:t>
            </w:r>
            <w:r w:rsidRPr="000725AA">
              <w:rPr>
                <w:sz w:val="16"/>
                <w:szCs w:val="16"/>
              </w:rPr>
              <w:t>本期减少</w:t>
            </w:r>
            <w:r w:rsidRPr="000725AA">
              <w:rPr>
                <w:rFonts w:hint="eastAsia"/>
                <w:sz w:val="16"/>
                <w:szCs w:val="16"/>
              </w:rPr>
              <w:t>金额</w:t>
            </w:r>
          </w:p>
        </w:tc>
        <w:tc>
          <w:tcPr>
            <w:tcW w:w="2522" w:type="dxa"/>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tcPr>
          <w:p w:rsidR="000725AA" w:rsidRPr="000725AA" w:rsidRDefault="000725AA" w:rsidP="00D821E0">
            <w:pPr>
              <w:jc w:val="right"/>
              <w:rPr>
                <w:sz w:val="16"/>
                <w:szCs w:val="16"/>
              </w:rPr>
            </w:pPr>
          </w:p>
        </w:tc>
        <w:tc>
          <w:tcPr>
            <w:tcW w:w="1559" w:type="dxa"/>
            <w:shd w:val="clear" w:color="auto" w:fill="auto"/>
          </w:tcPr>
          <w:p w:rsidR="000725AA" w:rsidRPr="000725AA" w:rsidRDefault="000725AA" w:rsidP="00D821E0">
            <w:pPr>
              <w:jc w:val="right"/>
              <w:rPr>
                <w:sz w:val="16"/>
                <w:szCs w:val="16"/>
              </w:rPr>
            </w:pPr>
          </w:p>
        </w:tc>
        <w:tc>
          <w:tcPr>
            <w:tcW w:w="1560" w:type="dxa"/>
            <w:shd w:val="clear" w:color="auto" w:fill="auto"/>
          </w:tcPr>
          <w:p w:rsidR="000725AA" w:rsidRPr="000725AA" w:rsidRDefault="000725AA" w:rsidP="00D821E0">
            <w:pPr>
              <w:jc w:val="right"/>
              <w:rPr>
                <w:sz w:val="16"/>
                <w:szCs w:val="16"/>
              </w:rPr>
            </w:pPr>
          </w:p>
        </w:tc>
        <w:tc>
          <w:tcPr>
            <w:tcW w:w="1639" w:type="dxa"/>
            <w:shd w:val="clear" w:color="auto" w:fill="auto"/>
          </w:tcPr>
          <w:p w:rsidR="000725AA" w:rsidRPr="000725AA" w:rsidRDefault="000725AA" w:rsidP="00D821E0">
            <w:pPr>
              <w:jc w:val="right"/>
              <w:rPr>
                <w:sz w:val="16"/>
                <w:szCs w:val="16"/>
              </w:rPr>
            </w:pP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300" w:firstLine="480"/>
              <w:rPr>
                <w:sz w:val="16"/>
                <w:szCs w:val="16"/>
              </w:rPr>
            </w:pPr>
            <w:r w:rsidRPr="000725AA">
              <w:rPr>
                <w:sz w:val="16"/>
                <w:szCs w:val="16"/>
              </w:rPr>
              <w:t>(</w:t>
            </w:r>
            <w:r w:rsidRPr="000725AA">
              <w:rPr>
                <w:rFonts w:hint="eastAsia"/>
                <w:sz w:val="16"/>
                <w:szCs w:val="16"/>
              </w:rPr>
              <w:t>1</w:t>
            </w:r>
            <w:r w:rsidRPr="000725AA">
              <w:rPr>
                <w:sz w:val="16"/>
                <w:szCs w:val="16"/>
              </w:rPr>
              <w:t>)</w:t>
            </w:r>
            <w:r w:rsidRPr="000725AA">
              <w:rPr>
                <w:rFonts w:hint="eastAsia"/>
                <w:sz w:val="16"/>
                <w:szCs w:val="16"/>
              </w:rPr>
              <w:t>处置</w:t>
            </w:r>
          </w:p>
        </w:tc>
        <w:tc>
          <w:tcPr>
            <w:tcW w:w="2522" w:type="dxa"/>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tcPr>
          <w:p w:rsidR="000725AA" w:rsidRPr="000725AA" w:rsidRDefault="000725AA" w:rsidP="00D821E0">
            <w:pPr>
              <w:jc w:val="right"/>
              <w:rPr>
                <w:sz w:val="16"/>
                <w:szCs w:val="16"/>
              </w:rPr>
            </w:pPr>
          </w:p>
        </w:tc>
        <w:tc>
          <w:tcPr>
            <w:tcW w:w="1559" w:type="dxa"/>
            <w:shd w:val="clear" w:color="auto" w:fill="auto"/>
          </w:tcPr>
          <w:p w:rsidR="000725AA" w:rsidRPr="000725AA" w:rsidRDefault="000725AA" w:rsidP="00D821E0">
            <w:pPr>
              <w:jc w:val="right"/>
              <w:rPr>
                <w:sz w:val="16"/>
                <w:szCs w:val="16"/>
              </w:rPr>
            </w:pPr>
          </w:p>
        </w:tc>
        <w:tc>
          <w:tcPr>
            <w:tcW w:w="1560" w:type="dxa"/>
            <w:shd w:val="clear" w:color="auto" w:fill="auto"/>
          </w:tcPr>
          <w:p w:rsidR="000725AA" w:rsidRPr="000725AA" w:rsidRDefault="000725AA" w:rsidP="00D821E0">
            <w:pPr>
              <w:jc w:val="right"/>
              <w:rPr>
                <w:sz w:val="16"/>
                <w:szCs w:val="16"/>
              </w:rPr>
            </w:pPr>
          </w:p>
        </w:tc>
        <w:tc>
          <w:tcPr>
            <w:tcW w:w="1639" w:type="dxa"/>
            <w:shd w:val="clear" w:color="auto" w:fill="auto"/>
          </w:tcPr>
          <w:p w:rsidR="000725AA" w:rsidRPr="000725AA" w:rsidRDefault="000725AA" w:rsidP="00D821E0">
            <w:pPr>
              <w:jc w:val="right"/>
              <w:rPr>
                <w:sz w:val="16"/>
                <w:szCs w:val="16"/>
              </w:rPr>
            </w:pPr>
          </w:p>
        </w:tc>
      </w:tr>
      <w:tr w:rsidR="000725AA" w:rsidRPr="000725AA" w:rsidTr="000725AA">
        <w:trPr>
          <w:trHeight w:val="340"/>
          <w:jc w:val="center"/>
        </w:trPr>
        <w:tc>
          <w:tcPr>
            <w:tcW w:w="2226" w:type="dxa"/>
            <w:shd w:val="clear" w:color="auto" w:fill="auto"/>
            <w:vAlign w:val="center"/>
          </w:tcPr>
          <w:p w:rsidR="000725AA" w:rsidRPr="000725AA" w:rsidRDefault="000725AA" w:rsidP="000725AA">
            <w:pPr>
              <w:ind w:firstLineChars="200" w:firstLine="320"/>
              <w:rPr>
                <w:sz w:val="16"/>
                <w:szCs w:val="16"/>
              </w:rPr>
            </w:pPr>
            <w:r w:rsidRPr="000725AA">
              <w:rPr>
                <w:rFonts w:hint="eastAsia"/>
                <w:sz w:val="16"/>
                <w:szCs w:val="16"/>
              </w:rPr>
              <w:t>4.</w:t>
            </w:r>
            <w:r w:rsidRPr="000725AA">
              <w:rPr>
                <w:sz w:val="16"/>
                <w:szCs w:val="16"/>
              </w:rPr>
              <w:t>期末余额</w:t>
            </w:r>
          </w:p>
        </w:tc>
        <w:tc>
          <w:tcPr>
            <w:tcW w:w="2522" w:type="dxa"/>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tcPr>
          <w:p w:rsidR="000725AA" w:rsidRPr="000725AA" w:rsidRDefault="000725AA" w:rsidP="00D821E0">
            <w:pPr>
              <w:jc w:val="right"/>
              <w:rPr>
                <w:sz w:val="16"/>
                <w:szCs w:val="16"/>
              </w:rPr>
            </w:pPr>
          </w:p>
        </w:tc>
        <w:tc>
          <w:tcPr>
            <w:tcW w:w="1559" w:type="dxa"/>
            <w:shd w:val="clear" w:color="auto" w:fill="auto"/>
          </w:tcPr>
          <w:p w:rsidR="000725AA" w:rsidRPr="000725AA" w:rsidRDefault="000725AA" w:rsidP="00D821E0">
            <w:pPr>
              <w:jc w:val="right"/>
              <w:rPr>
                <w:sz w:val="16"/>
                <w:szCs w:val="16"/>
              </w:rPr>
            </w:pPr>
          </w:p>
        </w:tc>
        <w:tc>
          <w:tcPr>
            <w:tcW w:w="1560" w:type="dxa"/>
            <w:shd w:val="clear" w:color="auto" w:fill="auto"/>
          </w:tcPr>
          <w:p w:rsidR="000725AA" w:rsidRPr="000725AA" w:rsidRDefault="000725AA" w:rsidP="00D821E0">
            <w:pPr>
              <w:jc w:val="right"/>
              <w:rPr>
                <w:sz w:val="16"/>
                <w:szCs w:val="16"/>
              </w:rPr>
            </w:pPr>
          </w:p>
        </w:tc>
        <w:tc>
          <w:tcPr>
            <w:tcW w:w="1639" w:type="dxa"/>
            <w:shd w:val="clear" w:color="auto" w:fill="auto"/>
          </w:tcPr>
          <w:p w:rsidR="000725AA" w:rsidRPr="000725AA" w:rsidRDefault="000725AA" w:rsidP="00D821E0">
            <w:pPr>
              <w:jc w:val="right"/>
              <w:rPr>
                <w:sz w:val="16"/>
                <w:szCs w:val="16"/>
              </w:rPr>
            </w:pPr>
          </w:p>
        </w:tc>
      </w:tr>
      <w:tr w:rsidR="000725AA" w:rsidRPr="000725AA" w:rsidTr="000725AA">
        <w:trPr>
          <w:trHeight w:val="340"/>
          <w:jc w:val="center"/>
        </w:trPr>
        <w:sdt>
          <w:sdtPr>
            <w:rPr>
              <w:sz w:val="16"/>
              <w:szCs w:val="16"/>
            </w:rPr>
            <w:tag w:val="_PLD_4b0672b3afec475f9c6133950914fc81"/>
            <w:id w:val="-1825734971"/>
          </w:sdtPr>
          <w:sdtEndPr/>
          <w:sdtContent>
            <w:tc>
              <w:tcPr>
                <w:tcW w:w="12937" w:type="dxa"/>
                <w:gridSpan w:val="8"/>
                <w:shd w:val="clear" w:color="auto" w:fill="auto"/>
                <w:vAlign w:val="center"/>
              </w:tcPr>
              <w:p w:rsidR="000725AA" w:rsidRPr="000725AA" w:rsidRDefault="000725AA" w:rsidP="00D821E0">
                <w:pPr>
                  <w:rPr>
                    <w:sz w:val="16"/>
                    <w:szCs w:val="16"/>
                  </w:rPr>
                </w:pPr>
                <w:r w:rsidRPr="000725AA">
                  <w:rPr>
                    <w:sz w:val="16"/>
                    <w:szCs w:val="16"/>
                  </w:rPr>
                  <w:t>四、账面价值</w:t>
                </w:r>
              </w:p>
            </w:tc>
          </w:sdtContent>
        </w:sdt>
      </w:tr>
      <w:tr w:rsidR="000725AA" w:rsidRPr="000725AA" w:rsidTr="000725AA">
        <w:trPr>
          <w:trHeight w:val="340"/>
          <w:jc w:val="center"/>
        </w:trPr>
        <w:tc>
          <w:tcPr>
            <w:tcW w:w="2226" w:type="dxa"/>
            <w:shd w:val="clear" w:color="auto" w:fill="auto"/>
            <w:vAlign w:val="center"/>
          </w:tcPr>
          <w:p w:rsidR="000725AA" w:rsidRPr="000725AA" w:rsidRDefault="000725AA" w:rsidP="00D821E0">
            <w:pPr>
              <w:rPr>
                <w:sz w:val="16"/>
                <w:szCs w:val="16"/>
              </w:rPr>
            </w:pPr>
            <w:r w:rsidRPr="000725AA">
              <w:rPr>
                <w:sz w:val="16"/>
                <w:szCs w:val="16"/>
              </w:rPr>
              <w:t xml:space="preserve">    1.期末账面价值</w:t>
            </w:r>
          </w:p>
        </w:tc>
        <w:tc>
          <w:tcPr>
            <w:tcW w:w="2522" w:type="dxa"/>
            <w:shd w:val="clear" w:color="auto" w:fill="auto"/>
            <w:vAlign w:val="center"/>
          </w:tcPr>
          <w:p w:rsidR="000725AA" w:rsidRPr="000725AA" w:rsidRDefault="000725AA">
            <w:pPr>
              <w:rPr>
                <w:sz w:val="16"/>
                <w:szCs w:val="16"/>
              </w:rPr>
            </w:pPr>
            <w:r w:rsidRPr="000725AA">
              <w:rPr>
                <w:sz w:val="16"/>
                <w:szCs w:val="16"/>
              </w:rPr>
              <w:t>1,094,488,788.40</w:t>
            </w: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vAlign w:val="center"/>
          </w:tcPr>
          <w:p w:rsidR="000725AA" w:rsidRPr="000725AA" w:rsidRDefault="000725AA">
            <w:pPr>
              <w:rPr>
                <w:sz w:val="16"/>
                <w:szCs w:val="16"/>
              </w:rPr>
            </w:pPr>
            <w:r w:rsidRPr="000725AA">
              <w:rPr>
                <w:sz w:val="16"/>
                <w:szCs w:val="16"/>
              </w:rPr>
              <w:t>1,615,354,413.42</w:t>
            </w:r>
          </w:p>
        </w:tc>
        <w:tc>
          <w:tcPr>
            <w:tcW w:w="1559" w:type="dxa"/>
            <w:shd w:val="clear" w:color="auto" w:fill="auto"/>
            <w:vAlign w:val="center"/>
          </w:tcPr>
          <w:p w:rsidR="000725AA" w:rsidRPr="000725AA" w:rsidRDefault="000725AA">
            <w:pPr>
              <w:rPr>
                <w:sz w:val="16"/>
                <w:szCs w:val="16"/>
              </w:rPr>
            </w:pPr>
            <w:r w:rsidRPr="000725AA">
              <w:rPr>
                <w:sz w:val="16"/>
                <w:szCs w:val="16"/>
              </w:rPr>
              <w:t>882,205,743.14</w:t>
            </w:r>
          </w:p>
        </w:tc>
        <w:tc>
          <w:tcPr>
            <w:tcW w:w="1560" w:type="dxa"/>
            <w:shd w:val="clear" w:color="auto" w:fill="auto"/>
            <w:vAlign w:val="center"/>
          </w:tcPr>
          <w:p w:rsidR="000725AA" w:rsidRPr="000725AA" w:rsidRDefault="000725AA">
            <w:pPr>
              <w:rPr>
                <w:sz w:val="16"/>
                <w:szCs w:val="16"/>
              </w:rPr>
            </w:pPr>
            <w:r w:rsidRPr="000725AA">
              <w:rPr>
                <w:sz w:val="16"/>
                <w:szCs w:val="16"/>
              </w:rPr>
              <w:t>2,302,673.00</w:t>
            </w:r>
          </w:p>
        </w:tc>
        <w:tc>
          <w:tcPr>
            <w:tcW w:w="1639" w:type="dxa"/>
            <w:shd w:val="clear" w:color="auto" w:fill="auto"/>
            <w:vAlign w:val="center"/>
          </w:tcPr>
          <w:p w:rsidR="000725AA" w:rsidRPr="000725AA" w:rsidRDefault="000725AA">
            <w:pPr>
              <w:rPr>
                <w:sz w:val="16"/>
                <w:szCs w:val="16"/>
              </w:rPr>
            </w:pPr>
            <w:r w:rsidRPr="000725AA">
              <w:rPr>
                <w:sz w:val="16"/>
                <w:szCs w:val="16"/>
              </w:rPr>
              <w:t>3,594,351,617.96</w:t>
            </w:r>
          </w:p>
        </w:tc>
      </w:tr>
      <w:tr w:rsidR="000725AA" w:rsidRPr="000725AA" w:rsidTr="000725AA">
        <w:trPr>
          <w:trHeight w:val="340"/>
          <w:jc w:val="center"/>
        </w:trPr>
        <w:tc>
          <w:tcPr>
            <w:tcW w:w="2226" w:type="dxa"/>
            <w:shd w:val="clear" w:color="auto" w:fill="auto"/>
            <w:vAlign w:val="center"/>
          </w:tcPr>
          <w:p w:rsidR="000725AA" w:rsidRPr="000725AA" w:rsidRDefault="000725AA" w:rsidP="00D821E0">
            <w:pPr>
              <w:rPr>
                <w:sz w:val="16"/>
                <w:szCs w:val="16"/>
              </w:rPr>
            </w:pPr>
            <w:r w:rsidRPr="000725AA">
              <w:rPr>
                <w:sz w:val="16"/>
                <w:szCs w:val="16"/>
              </w:rPr>
              <w:t xml:space="preserve">    2.</w:t>
            </w:r>
            <w:r w:rsidRPr="000725AA">
              <w:rPr>
                <w:rFonts w:hint="eastAsia"/>
                <w:sz w:val="16"/>
                <w:szCs w:val="16"/>
              </w:rPr>
              <w:t>期初</w:t>
            </w:r>
            <w:r w:rsidRPr="000725AA">
              <w:rPr>
                <w:sz w:val="16"/>
                <w:szCs w:val="16"/>
              </w:rPr>
              <w:t>账面价值</w:t>
            </w:r>
          </w:p>
        </w:tc>
        <w:tc>
          <w:tcPr>
            <w:tcW w:w="2522" w:type="dxa"/>
            <w:shd w:val="clear" w:color="auto" w:fill="auto"/>
            <w:vAlign w:val="center"/>
          </w:tcPr>
          <w:p w:rsidR="000725AA" w:rsidRPr="000725AA" w:rsidRDefault="000725AA">
            <w:pPr>
              <w:rPr>
                <w:sz w:val="16"/>
                <w:szCs w:val="16"/>
              </w:rPr>
            </w:pPr>
            <w:r w:rsidRPr="000725AA">
              <w:rPr>
                <w:sz w:val="16"/>
                <w:szCs w:val="16"/>
              </w:rPr>
              <w:t>1,131,302,682.62</w:t>
            </w:r>
          </w:p>
        </w:tc>
        <w:tc>
          <w:tcPr>
            <w:tcW w:w="0" w:type="auto"/>
            <w:shd w:val="clear" w:color="auto" w:fill="auto"/>
          </w:tcPr>
          <w:p w:rsidR="000725AA" w:rsidRPr="000725AA" w:rsidRDefault="000725AA" w:rsidP="00D821E0">
            <w:pPr>
              <w:jc w:val="right"/>
              <w:rPr>
                <w:sz w:val="16"/>
                <w:szCs w:val="16"/>
              </w:rPr>
            </w:pPr>
          </w:p>
        </w:tc>
        <w:tc>
          <w:tcPr>
            <w:tcW w:w="0" w:type="auto"/>
            <w:shd w:val="clear" w:color="auto" w:fill="auto"/>
          </w:tcPr>
          <w:p w:rsidR="000725AA" w:rsidRPr="000725AA" w:rsidRDefault="000725AA" w:rsidP="00D821E0">
            <w:pPr>
              <w:jc w:val="right"/>
              <w:rPr>
                <w:sz w:val="16"/>
                <w:szCs w:val="16"/>
              </w:rPr>
            </w:pPr>
          </w:p>
        </w:tc>
        <w:tc>
          <w:tcPr>
            <w:tcW w:w="1719" w:type="dxa"/>
            <w:shd w:val="clear" w:color="auto" w:fill="auto"/>
            <w:vAlign w:val="center"/>
          </w:tcPr>
          <w:p w:rsidR="000725AA" w:rsidRPr="000725AA" w:rsidRDefault="000725AA">
            <w:pPr>
              <w:rPr>
                <w:sz w:val="16"/>
                <w:szCs w:val="16"/>
              </w:rPr>
            </w:pPr>
            <w:r w:rsidRPr="000725AA">
              <w:rPr>
                <w:sz w:val="16"/>
                <w:szCs w:val="16"/>
              </w:rPr>
              <w:t>674,198,364.85</w:t>
            </w:r>
          </w:p>
        </w:tc>
        <w:tc>
          <w:tcPr>
            <w:tcW w:w="1559" w:type="dxa"/>
            <w:shd w:val="clear" w:color="auto" w:fill="auto"/>
            <w:vAlign w:val="center"/>
          </w:tcPr>
          <w:p w:rsidR="000725AA" w:rsidRPr="000725AA" w:rsidRDefault="000725AA">
            <w:pPr>
              <w:rPr>
                <w:sz w:val="16"/>
                <w:szCs w:val="16"/>
              </w:rPr>
            </w:pPr>
            <w:r w:rsidRPr="000725AA">
              <w:rPr>
                <w:sz w:val="16"/>
                <w:szCs w:val="16"/>
              </w:rPr>
              <w:t>1,597,372,443.14</w:t>
            </w:r>
          </w:p>
        </w:tc>
        <w:tc>
          <w:tcPr>
            <w:tcW w:w="1560" w:type="dxa"/>
            <w:shd w:val="clear" w:color="auto" w:fill="auto"/>
            <w:vAlign w:val="center"/>
          </w:tcPr>
          <w:p w:rsidR="000725AA" w:rsidRPr="000725AA" w:rsidRDefault="000725AA">
            <w:pPr>
              <w:rPr>
                <w:sz w:val="16"/>
                <w:szCs w:val="16"/>
              </w:rPr>
            </w:pPr>
            <w:r w:rsidRPr="000725AA">
              <w:rPr>
                <w:sz w:val="16"/>
                <w:szCs w:val="16"/>
              </w:rPr>
              <w:t>2,576,257.88</w:t>
            </w:r>
          </w:p>
        </w:tc>
        <w:tc>
          <w:tcPr>
            <w:tcW w:w="1639" w:type="dxa"/>
            <w:shd w:val="clear" w:color="auto" w:fill="auto"/>
            <w:vAlign w:val="center"/>
          </w:tcPr>
          <w:p w:rsidR="000725AA" w:rsidRPr="000725AA" w:rsidRDefault="000725AA">
            <w:pPr>
              <w:rPr>
                <w:sz w:val="16"/>
                <w:szCs w:val="16"/>
              </w:rPr>
            </w:pPr>
            <w:r w:rsidRPr="000725AA">
              <w:rPr>
                <w:sz w:val="16"/>
                <w:szCs w:val="16"/>
              </w:rPr>
              <w:t>3,405,449,748.49</w:t>
            </w:r>
          </w:p>
        </w:tc>
      </w:tr>
    </w:tbl>
    <w:p w:rsidR="00D821E0" w:rsidRDefault="00D821E0"/>
    <w:p w:rsidR="00B429B3" w:rsidRDefault="00C31191">
      <w:pPr>
        <w:snapToGrid w:val="0"/>
        <w:spacing w:line="240" w:lineRule="atLeast"/>
        <w:rPr>
          <w:szCs w:val="21"/>
        </w:rPr>
      </w:pPr>
      <w:r>
        <w:rPr>
          <w:rFonts w:hint="eastAsia"/>
          <w:szCs w:val="21"/>
        </w:rPr>
        <w:t>本期末通过公司内部研发形成的无形资产占无形资产余额的比例是</w:t>
      </w:r>
      <w:sdt>
        <w:sdtPr>
          <w:rPr>
            <w:szCs w:val="21"/>
          </w:rPr>
          <w:alias w:val="通过公司内部研发形成的无形资产占无形资产账面价值的比例"/>
          <w:tag w:val="_GBC_a5caf6c87458439c8916b866a1bdf523"/>
          <w:id w:val="-1413776257"/>
          <w:placeholder>
            <w:docPart w:val="GBC22222222222222222222222222222"/>
          </w:placeholder>
        </w:sdtPr>
        <w:sdtEndPr/>
        <w:sdtContent>
          <w:r w:rsidR="000725AA">
            <w:rPr>
              <w:rFonts w:hint="eastAsia"/>
              <w:szCs w:val="21"/>
            </w:rPr>
            <w:t>0</w:t>
          </w:r>
        </w:sdtContent>
      </w:sdt>
    </w:p>
    <w:bookmarkEnd w:id="223"/>
    <w:p w:rsidR="00B429B3" w:rsidRDefault="00B429B3">
      <w:pPr>
        <w:snapToGrid w:val="0"/>
        <w:spacing w:line="240" w:lineRule="atLeast"/>
        <w:rPr>
          <w:szCs w:val="21"/>
        </w:rPr>
      </w:pPr>
    </w:p>
    <w:p w:rsidR="000725AA" w:rsidRDefault="000725AA">
      <w:pPr>
        <w:rPr>
          <w:rFonts w:cs="Times New Roman"/>
          <w:b/>
          <w:bCs/>
          <w:kern w:val="2"/>
          <w:szCs w:val="28"/>
          <w:highlight w:val="lightGray"/>
        </w:rPr>
      </w:pPr>
      <w:r>
        <w:rPr>
          <w:highlight w:val="lightGray"/>
        </w:rPr>
        <w:br w:type="page"/>
      </w:r>
    </w:p>
    <w:p w:rsidR="000725AA" w:rsidRDefault="000725AA" w:rsidP="000725AA">
      <w:pPr>
        <w:pStyle w:val="4"/>
        <w:sectPr w:rsidR="000725AA" w:rsidSect="000725AA">
          <w:pgSz w:w="16838" w:h="11906" w:orient="landscape" w:code="9"/>
          <w:pgMar w:top="1276" w:right="1440" w:bottom="1797" w:left="1525" w:header="856" w:footer="992" w:gutter="0"/>
          <w:cols w:space="425"/>
          <w:docGrid w:linePitch="312"/>
        </w:sectPr>
      </w:pPr>
    </w:p>
    <w:p w:rsidR="00B429B3" w:rsidRDefault="00C31191" w:rsidP="000725AA">
      <w:pPr>
        <w:pStyle w:val="4"/>
      </w:pPr>
      <w:r>
        <w:rPr>
          <w:rFonts w:hint="eastAsia"/>
        </w:rPr>
        <w:lastRenderedPageBreak/>
        <w:t>未办妥产权证书的土地使用权情况</w:t>
      </w:r>
    </w:p>
    <w:p w:rsidR="00B429B3" w:rsidRDefault="00DE40A4" w:rsidP="000725AA">
      <w:sdt>
        <w:sdtPr>
          <w:alias w:val="是否适用：未办妥产权证书的土地使用权情况[双击切换]"/>
          <w:tag w:val="_GBC_62bb02d09b844cb69dfe16466ac211c9"/>
          <w:id w:val="460620628"/>
          <w:placeholder>
            <w:docPart w:val="GBC22222222222222222222222222222"/>
          </w:placeholder>
        </w:sdtPr>
        <w:sdtEndPr/>
        <w:sdtContent>
          <w:r w:rsidR="00C31191">
            <w:fldChar w:fldCharType="begin"/>
          </w:r>
          <w:r w:rsidR="000725AA">
            <w:instrText xml:space="preserve">MACROBUTTON  SnrToggleCheckbox □适用 </w:instrText>
          </w:r>
          <w:r w:rsidR="00C31191">
            <w:fldChar w:fldCharType="end"/>
          </w:r>
          <w:r w:rsidR="00C31191">
            <w:fldChar w:fldCharType="begin"/>
          </w:r>
          <w:r w:rsidR="000725AA">
            <w:instrText xml:space="preserve"> MACROBUTTON  SnrToggleCheckbox √不适用 </w:instrText>
          </w:r>
          <w:r w:rsidR="00C31191">
            <w:fldChar w:fldCharType="end"/>
          </w:r>
        </w:sdtContent>
      </w:sdt>
    </w:p>
    <w:p w:rsidR="000725AA" w:rsidRDefault="000725AA" w:rsidP="000725AA">
      <w:pPr>
        <w:rPr>
          <w:szCs w:val="21"/>
        </w:rPr>
      </w:pPr>
    </w:p>
    <w:p w:rsidR="00B429B3" w:rsidRDefault="00C31191">
      <w:pPr>
        <w:pStyle w:val="4"/>
        <w:numPr>
          <w:ilvl w:val="0"/>
          <w:numId w:val="173"/>
        </w:numPr>
        <w:ind w:left="450" w:hanging="450"/>
      </w:pPr>
      <w:bookmarkStart w:id="224" w:name="_Hlk153461844"/>
      <w:r>
        <w:rPr>
          <w:rFonts w:hint="eastAsia"/>
        </w:rPr>
        <w:t>无形资产的减值测试情况</w:t>
      </w:r>
    </w:p>
    <w:sdt>
      <w:sdtPr>
        <w:alias w:val="是否适用：减值测试情况[双击切换]"/>
        <w:tag w:val="_GBC_c5612c50ddb44cf8892aefcbaf89a0f7"/>
        <w:id w:val="-51318480"/>
        <w:placeholder>
          <w:docPart w:val="GBC22222222222222222222222222222"/>
        </w:placeholder>
      </w:sdtPr>
      <w:sdtEndPr/>
      <w:sdtContent>
        <w:p w:rsidR="000725AA"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p w:rsidR="00B429B3" w:rsidRDefault="00B429B3"/>
    <w:bookmarkEnd w:id="224"/>
    <w:p w:rsidR="00B429B3" w:rsidRDefault="00B429B3">
      <w:pPr>
        <w:snapToGrid w:val="0"/>
        <w:spacing w:line="240" w:lineRule="atLeast"/>
        <w:rPr>
          <w:szCs w:val="21"/>
        </w:rPr>
      </w:pPr>
    </w:p>
    <w:p w:rsidR="00B429B3" w:rsidRDefault="00C31191">
      <w:pPr>
        <w:rPr>
          <w:szCs w:val="21"/>
        </w:rPr>
      </w:pPr>
      <w:r>
        <w:rPr>
          <w:rFonts w:hint="eastAsia"/>
          <w:szCs w:val="21"/>
        </w:rPr>
        <w:t>其他说明：</w:t>
      </w:r>
    </w:p>
    <w:sdt>
      <w:sdtPr>
        <w:rPr>
          <w:szCs w:val="21"/>
        </w:rPr>
        <w:alias w:val="是否适用：无形资产的说明[双击切换]"/>
        <w:tag w:val="_GBC_ff92654365f04f7ba71b01dd8af2f696"/>
        <w:id w:val="-424033842"/>
        <w:placeholder>
          <w:docPart w:val="GBC22222222222222222222222222222"/>
        </w:placeholder>
      </w:sdtPr>
      <w:sdtEndPr/>
      <w:sdtContent>
        <w:p w:rsidR="00B429B3" w:rsidRDefault="00C31191" w:rsidP="000725AA">
          <w:pPr>
            <w:rPr>
              <w:szCs w:val="21"/>
            </w:rPr>
          </w:pPr>
          <w:r>
            <w:rPr>
              <w:szCs w:val="21"/>
            </w:rPr>
            <w:fldChar w:fldCharType="begin"/>
          </w:r>
          <w:r w:rsidR="000725AA">
            <w:rPr>
              <w:szCs w:val="21"/>
            </w:rPr>
            <w:instrText xml:space="preserve">MACROBUTTON  SnrToggleCheckbox □适用 </w:instrText>
          </w:r>
          <w:r>
            <w:rPr>
              <w:szCs w:val="21"/>
            </w:rPr>
            <w:fldChar w:fldCharType="end"/>
          </w:r>
          <w:r>
            <w:rPr>
              <w:szCs w:val="21"/>
            </w:rPr>
            <w:fldChar w:fldCharType="begin"/>
          </w:r>
          <w:r w:rsidR="000725AA">
            <w:rPr>
              <w:szCs w:val="21"/>
            </w:rPr>
            <w:instrText xml:space="preserve"> MACROBUTTON  SnrToggleCheckbox √不适用 </w:instrText>
          </w:r>
          <w:r>
            <w:rPr>
              <w:szCs w:val="21"/>
            </w:rPr>
            <w:fldChar w:fldCharType="end"/>
          </w:r>
        </w:p>
      </w:sdtContent>
    </w:sdt>
    <w:p w:rsidR="00B429B3" w:rsidRDefault="00B429B3">
      <w:pPr>
        <w:snapToGrid w:val="0"/>
        <w:spacing w:line="240" w:lineRule="atLeast"/>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商誉</w:t>
      </w:r>
    </w:p>
    <w:p w:rsidR="00B429B3" w:rsidRDefault="00C31191">
      <w:pPr>
        <w:pStyle w:val="4"/>
        <w:numPr>
          <w:ilvl w:val="3"/>
          <w:numId w:val="112"/>
        </w:numPr>
        <w:ind w:left="426" w:hanging="426"/>
      </w:pPr>
      <w:r>
        <w:rPr>
          <w:rFonts w:hint="eastAsia"/>
        </w:rPr>
        <w:t>商誉账面原值</w:t>
      </w:r>
    </w:p>
    <w:sdt>
      <w:sdtPr>
        <w:alias w:val="是否适用：商誉账面原值[双击切换]"/>
        <w:tag w:val="_GBC_ef393f0687ab4747a43cd96895a18dcb"/>
        <w:id w:val="-1975514835"/>
        <w:placeholder>
          <w:docPart w:val="GBC22222222222222222222222222222"/>
        </w:placeholder>
      </w:sdtPr>
      <w:sdtEndPr/>
      <w:sdtContent>
        <w:p w:rsidR="00B429B3" w:rsidRDefault="00C31191" w:rsidP="000725AA">
          <w:r>
            <w:fldChar w:fldCharType="begin"/>
          </w:r>
          <w:r w:rsidR="000725AA">
            <w:instrText xml:space="preserve">MACROBUTTON  SnrToggleCheckbox □适用 </w:instrText>
          </w:r>
          <w:r>
            <w:fldChar w:fldCharType="end"/>
          </w:r>
          <w:r>
            <w:fldChar w:fldCharType="begin"/>
          </w:r>
          <w:r w:rsidR="000725AA">
            <w:instrText xml:space="preserve"> MACROBUTTON  SnrToggleCheckbox √不适用 </w:instrText>
          </w:r>
          <w:r>
            <w:fldChar w:fldCharType="end"/>
          </w:r>
        </w:p>
      </w:sdtContent>
    </w:sdt>
    <w:p w:rsidR="000725AA" w:rsidRDefault="000725AA" w:rsidP="000725AA">
      <w:pPr>
        <w:rPr>
          <w:szCs w:val="21"/>
        </w:rPr>
      </w:pPr>
    </w:p>
    <w:p w:rsidR="00B429B3" w:rsidRDefault="00C31191">
      <w:pPr>
        <w:pStyle w:val="4"/>
        <w:numPr>
          <w:ilvl w:val="3"/>
          <w:numId w:val="112"/>
        </w:numPr>
        <w:ind w:left="426" w:hanging="426"/>
      </w:pPr>
      <w:r>
        <w:rPr>
          <w:rFonts w:hint="eastAsia"/>
        </w:rPr>
        <w:t>商誉减值准备</w:t>
      </w:r>
    </w:p>
    <w:sdt>
      <w:sdtPr>
        <w:alias w:val="是否适用：商誉减值准备[双击切换]"/>
        <w:tag w:val="_GBC_6da4c3df55cf453f9753bb7045db7e9c"/>
        <w:id w:val="-497036724"/>
        <w:placeholder>
          <w:docPart w:val="GBC22222222222222222222222222222"/>
        </w:placeholder>
      </w:sdtPr>
      <w:sdtEndPr/>
      <w:sdtContent>
        <w:p w:rsidR="00B429B3" w:rsidRDefault="00C31191" w:rsidP="000725AA">
          <w:r>
            <w:fldChar w:fldCharType="begin"/>
          </w:r>
          <w:r w:rsidR="000725AA">
            <w:instrText xml:space="preserve">MACROBUTTON  SnrToggleCheckbox □适用 </w:instrText>
          </w:r>
          <w:r>
            <w:fldChar w:fldCharType="end"/>
          </w:r>
          <w:r>
            <w:fldChar w:fldCharType="begin"/>
          </w:r>
          <w:r w:rsidR="000725AA">
            <w:instrText xml:space="preserve"> MACROBUTTON  SnrToggleCheckbox √不适用 </w:instrText>
          </w:r>
          <w:r>
            <w:fldChar w:fldCharType="end"/>
          </w:r>
        </w:p>
      </w:sdtContent>
    </w:sdt>
    <w:p w:rsidR="000725AA" w:rsidRDefault="000725AA" w:rsidP="000725AA"/>
    <w:p w:rsidR="00B429B3" w:rsidRDefault="00C31191">
      <w:pPr>
        <w:pStyle w:val="4"/>
        <w:numPr>
          <w:ilvl w:val="3"/>
          <w:numId w:val="112"/>
        </w:numPr>
        <w:ind w:left="426" w:hanging="426"/>
        <w:rPr>
          <w:rFonts w:ascii="宋体" w:eastAsia="宋体" w:hAnsi="宋体" w:cs="宋体"/>
          <w:kern w:val="0"/>
          <w:szCs w:val="24"/>
        </w:rPr>
      </w:pPr>
      <w:r>
        <w:rPr>
          <w:rFonts w:ascii="宋体" w:eastAsia="宋体" w:hAnsi="宋体" w:cs="宋体" w:hint="eastAsia"/>
          <w:kern w:val="0"/>
          <w:szCs w:val="24"/>
        </w:rPr>
        <w:t>商誉所在资产组或资产组组合的相关信息</w:t>
      </w:r>
    </w:p>
    <w:sdt>
      <w:sdtPr>
        <w:rPr>
          <w:rFonts w:hint="eastAsia"/>
        </w:rPr>
        <w:alias w:val="是否适用：商誉所在资产组或资产组组合的相关信息[双击切换]"/>
        <w:tag w:val="_GBC_119e2aba5afb45e0b1f50033345c80ee"/>
        <w:id w:val="-1048838550"/>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p w:rsidR="000725AA" w:rsidRDefault="000725AA" w:rsidP="000725AA"/>
    <w:p w:rsidR="00B429B3" w:rsidRDefault="00C31191">
      <w:r>
        <w:rPr>
          <w:rFonts w:hint="eastAsia"/>
        </w:rPr>
        <w:t>资产组或资产组组合发生变化</w:t>
      </w:r>
    </w:p>
    <w:bookmarkStart w:id="225" w:name="_Hlk153462880" w:displacedByCustomXml="next"/>
    <w:sdt>
      <w:sdtPr>
        <w:alias w:val="是否适用：资产组或资产组组合发生变化[双击切换]"/>
        <w:tag w:val="_GBC_31d9e35c99cb43c2ad1aced4a6a40606"/>
        <w:id w:val="1835955509"/>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bookmarkEnd w:id="225" w:displacedByCustomXml="prev"/>
    <w:p w:rsidR="000725AA" w:rsidRDefault="000725AA" w:rsidP="000725AA"/>
    <w:p w:rsidR="00B429B3" w:rsidRDefault="00C31191">
      <w:r>
        <w:rPr>
          <w:rFonts w:hint="eastAsia"/>
        </w:rPr>
        <w:t>其他说明</w:t>
      </w:r>
    </w:p>
    <w:bookmarkStart w:id="226" w:name="_Hlk152948734" w:displacedByCustomXml="next"/>
    <w:sdt>
      <w:sdtPr>
        <w:alias w:val="是否适用：商誉所在资产组或资产组组合的相关信息其他说明[双击切换]"/>
        <w:tag w:val="_GBC_9f9bd4d9cf084d4594694aa545981d14"/>
        <w:id w:val="-1846463109"/>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bookmarkEnd w:id="226" w:displacedByCustomXml="prev"/>
    <w:p w:rsidR="00B429B3" w:rsidRDefault="00B429B3"/>
    <w:p w:rsidR="00B429B3" w:rsidRDefault="00C31191">
      <w:pPr>
        <w:pStyle w:val="4"/>
        <w:numPr>
          <w:ilvl w:val="3"/>
          <w:numId w:val="112"/>
        </w:numPr>
        <w:ind w:left="424" w:hangingChars="201" w:hanging="424"/>
      </w:pPr>
      <w:r>
        <w:rPr>
          <w:rFonts w:hint="eastAsia"/>
        </w:rPr>
        <w:t>可收回金额的具体确定方法</w:t>
      </w:r>
    </w:p>
    <w:p w:rsidR="00B429B3" w:rsidRDefault="00C31191">
      <w:r>
        <w:rPr>
          <w:rFonts w:hint="eastAsia"/>
        </w:rPr>
        <w:t>可收回金额按公允价值减去处置费用后的净额确定</w:t>
      </w:r>
    </w:p>
    <w:bookmarkStart w:id="227" w:name="_Hlk153463075" w:displacedByCustomXml="next"/>
    <w:sdt>
      <w:sdtPr>
        <w:alias w:val="是否适用：可收回金额按公允价值减去处置费用后的净额确定[双击切换]"/>
        <w:tag w:val="_GBC_0b6e879ad4b9460fa4cd105a6a6161a9"/>
        <w:id w:val="-1722124585"/>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p w:rsidR="000725AA" w:rsidRDefault="000725AA" w:rsidP="000725AA">
      <w:pPr>
        <w:rPr>
          <w:szCs w:val="21"/>
        </w:rPr>
      </w:pPr>
    </w:p>
    <w:p w:rsidR="00B429B3" w:rsidRDefault="00C31191">
      <w:r>
        <w:rPr>
          <w:rFonts w:hint="eastAsia"/>
        </w:rPr>
        <w:t>可收回金额按预计未来现金流量的现值确定</w:t>
      </w:r>
    </w:p>
    <w:sdt>
      <w:sdtPr>
        <w:rPr>
          <w:rFonts w:hint="eastAsia"/>
        </w:rPr>
        <w:alias w:val="是否适用：可收回金额按预计未来现金流量的现值确定[双击切换]"/>
        <w:tag w:val="_GBC_17189f5d61eb4932aa47036bc0a56c3c"/>
        <w:id w:val="870268614"/>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p w:rsidR="000725AA" w:rsidRDefault="000725AA" w:rsidP="000725AA"/>
    <w:p w:rsidR="00B429B3" w:rsidRDefault="00C31191">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6fedd0cb22e642148a39712dafed8ab2"/>
        <w:id w:val="-1053776287"/>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p w:rsidR="00B429B3" w:rsidRDefault="00B429B3">
      <w:pPr>
        <w:snapToGrid w:val="0"/>
        <w:spacing w:line="240" w:lineRule="atLeast"/>
        <w:rPr>
          <w:szCs w:val="21"/>
        </w:rPr>
      </w:pPr>
    </w:p>
    <w:p w:rsidR="00B429B3" w:rsidRDefault="00C31191">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18d33f86a7b9452d90cad7f084f6d59d"/>
        <w:id w:val="-2115275008"/>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bookmarkEnd w:id="227"/>
    <w:p w:rsidR="00B429B3" w:rsidRDefault="00B429B3">
      <w:pPr>
        <w:snapToGrid w:val="0"/>
        <w:spacing w:line="240" w:lineRule="atLeast"/>
        <w:rPr>
          <w:szCs w:val="21"/>
        </w:rPr>
      </w:pPr>
    </w:p>
    <w:p w:rsidR="00B429B3" w:rsidRDefault="00C31191">
      <w:pPr>
        <w:pStyle w:val="4"/>
        <w:numPr>
          <w:ilvl w:val="3"/>
          <w:numId w:val="112"/>
        </w:numPr>
        <w:ind w:left="426" w:hanging="426"/>
        <w:rPr>
          <w:rFonts w:ascii="宋体" w:eastAsia="宋体" w:hAnsi="宋体" w:cs="宋体"/>
          <w:kern w:val="0"/>
          <w:szCs w:val="24"/>
        </w:rPr>
      </w:pPr>
      <w:r>
        <w:rPr>
          <w:rFonts w:ascii="宋体" w:eastAsia="宋体" w:hAnsi="宋体" w:cs="宋体" w:hint="eastAsia"/>
          <w:kern w:val="0"/>
          <w:szCs w:val="24"/>
        </w:rPr>
        <w:t>业绩承诺及对应商誉减值情况</w:t>
      </w:r>
    </w:p>
    <w:p w:rsidR="00B429B3" w:rsidRDefault="00C31191">
      <w:r>
        <w:rPr>
          <w:rFonts w:hint="eastAsia"/>
        </w:rPr>
        <w:t>形成商誉时存在业绩承诺且报告期或报告期上一期间处于业绩承诺期内</w:t>
      </w:r>
    </w:p>
    <w:bookmarkStart w:id="228" w:name="_Hlk153463443" w:displacedByCustomXml="next"/>
    <w:sdt>
      <w:sdtPr>
        <w:alias w:val="是否适用：业绩承诺完成及对应商誉减值情况[双击切换]"/>
        <w:tag w:val="_GBC_95d9b287a7584eabae736c33b656195c"/>
        <w:id w:val="1334117304"/>
        <w:placeholder>
          <w:docPart w:val="GBC22222222222222222222222222222"/>
        </w:placeholder>
      </w:sdtPr>
      <w:sdtEndPr/>
      <w:sdtContent>
        <w:p w:rsidR="00B429B3" w:rsidRDefault="00C31191" w:rsidP="000725AA">
          <w:r>
            <w:fldChar w:fldCharType="begin"/>
          </w:r>
          <w:r w:rsidR="000725AA">
            <w:instrText xml:space="preserve"> MACROBUTTON  SnrToggleCheckbox □适用 </w:instrText>
          </w:r>
          <w:r>
            <w:fldChar w:fldCharType="end"/>
          </w:r>
          <w:r>
            <w:fldChar w:fldCharType="begin"/>
          </w:r>
          <w:r w:rsidR="000725AA">
            <w:instrText xml:space="preserve"> MACROBUTTON  SnrToggleCheckbox √不适用 </w:instrText>
          </w:r>
          <w:r>
            <w:fldChar w:fldCharType="end"/>
          </w:r>
        </w:p>
      </w:sdtContent>
    </w:sdt>
    <w:bookmarkEnd w:id="228" w:displacedByCustomXml="prev"/>
    <w:p w:rsidR="000725AA" w:rsidRDefault="000725AA" w:rsidP="000725AA"/>
    <w:p w:rsidR="00B429B3" w:rsidRDefault="00C31191">
      <w:r>
        <w:rPr>
          <w:rFonts w:hint="eastAsia"/>
        </w:rPr>
        <w:t>其他说明</w:t>
      </w:r>
    </w:p>
    <w:sdt>
      <w:sdtPr>
        <w:alias w:val="是否适用：商誉其他需要说明的事项[双击切换]"/>
        <w:tag w:val="_GBC_99f8ebd0cb464294bea4051ad19cf581"/>
        <w:id w:val="547266238"/>
        <w:placeholder>
          <w:docPart w:val="GBC22222222222222222222222222222"/>
        </w:placeholder>
      </w:sdtPr>
      <w:sdtEndPr/>
      <w:sdtContent>
        <w:p w:rsidR="00B429B3" w:rsidRDefault="00C31191" w:rsidP="000725AA">
          <w:pPr>
            <w:rPr>
              <w:szCs w:val="21"/>
            </w:rPr>
          </w:pPr>
          <w:r>
            <w:fldChar w:fldCharType="begin"/>
          </w:r>
          <w:r w:rsidR="000725AA">
            <w:instrText xml:space="preserve">MACROBUTTON  SnrToggleCheckbox □适用 </w:instrText>
          </w:r>
          <w:r>
            <w:fldChar w:fldCharType="end"/>
          </w:r>
          <w:r>
            <w:fldChar w:fldCharType="begin"/>
          </w:r>
          <w:r w:rsidR="000725AA">
            <w:instrText xml:space="preserve"> MACROBUTTON  SnrToggleCheckbox √不适用 </w:instrText>
          </w:r>
          <w:r>
            <w:fldChar w:fldCharType="end"/>
          </w:r>
        </w:p>
      </w:sdtContent>
    </w:sdt>
    <w:p w:rsidR="00B429B3" w:rsidRDefault="00B429B3">
      <w:pPr>
        <w:snapToGrid w:val="0"/>
        <w:spacing w:line="240" w:lineRule="atLeast"/>
        <w:rPr>
          <w:rFonts w:cstheme="minorBidi"/>
          <w:kern w:val="2"/>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lastRenderedPageBreak/>
        <w:t>长期待摊费用</w:t>
      </w:r>
    </w:p>
    <w:sdt>
      <w:sdtPr>
        <w:alias w:val="是否适用：长期待摊费用[双击切换]"/>
        <w:tag w:val="_GBC_cbcb541b65cd4be6b93f357c0fdd9f09"/>
        <w:id w:val="641934807"/>
        <w:placeholder>
          <w:docPart w:val="GBC22222222222222222222222222222"/>
        </w:placeholder>
      </w:sdtPr>
      <w:sdtEndPr/>
      <w:sdtContent>
        <w:p w:rsidR="000725AA" w:rsidRDefault="00C31191" w:rsidP="000725AA">
          <w:pPr>
            <w:rPr>
              <w:szCs w:val="21"/>
            </w:rPr>
          </w:pPr>
          <w:r>
            <w:fldChar w:fldCharType="begin"/>
          </w:r>
          <w:r w:rsidR="000725AA">
            <w:instrText xml:space="preserve">MACROBUTTON  SnrToggleCheckbox □适用 </w:instrText>
          </w:r>
          <w:r>
            <w:fldChar w:fldCharType="end"/>
          </w:r>
          <w:r>
            <w:fldChar w:fldCharType="begin"/>
          </w:r>
          <w:r w:rsidR="000725AA">
            <w:instrText xml:space="preserve"> MACROBUTTON  SnrToggleCheckbox √不适用 </w:instrText>
          </w:r>
          <w:r>
            <w:fldChar w:fldCharType="end"/>
          </w:r>
        </w:p>
      </w:sdtContent>
    </w:sdt>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递延所得税资产/ 递延所得税负债</w:t>
      </w:r>
    </w:p>
    <w:p w:rsidR="00B429B3" w:rsidRDefault="00C31191">
      <w:pPr>
        <w:pStyle w:val="4"/>
        <w:numPr>
          <w:ilvl w:val="0"/>
          <w:numId w:val="49"/>
        </w:numPr>
        <w:ind w:left="426" w:hanging="426"/>
      </w:pPr>
      <w:r>
        <w:rPr>
          <w:rFonts w:hint="eastAsia"/>
        </w:rPr>
        <w:t>未经抵销的递延所得税资产</w:t>
      </w:r>
    </w:p>
    <w:bookmarkStart w:id="229" w:name="_Hlk24103450" w:displacedByCustomXml="next"/>
    <w:sdt>
      <w:sdtPr>
        <w:alias w:val="是否适用：未经抵销的递延所得税资产[双击切换]"/>
        <w:tag w:val="_GBC_ba4415ee4af24efe852073192d94c115"/>
        <w:id w:val="-35033582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已确认的递延所得税资产和递延所得税负债"/>
          <w:tag w:val="_GBC_39a9c92575cb4f1c9a029fb2f64168e5"/>
          <w:id w:val="-3553545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已确认的递延所得税资产和递延所得税负债"/>
          <w:tag w:val="_GBC_33d1ac52f1ce463294fce1044445d46f"/>
          <w:id w:val="164762340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2"/>
        <w:gridCol w:w="1896"/>
        <w:gridCol w:w="1686"/>
        <w:gridCol w:w="1896"/>
        <w:gridCol w:w="1686"/>
      </w:tblGrid>
      <w:tr w:rsidR="000725AA" w:rsidTr="000725AA">
        <w:trPr>
          <w:trHeight w:val="285"/>
        </w:trPr>
        <w:sdt>
          <w:sdtPr>
            <w:tag w:val="_PLD_e006c9e7b70844cd8ef6f2cbb5161589"/>
            <w:id w:val="1206298038"/>
          </w:sdtPr>
          <w:sdtEndPr/>
          <w:sdtContent>
            <w:tc>
              <w:tcPr>
                <w:tcW w:w="1118" w:type="pct"/>
                <w:vMerge w:val="restart"/>
                <w:shd w:val="clear" w:color="auto" w:fill="auto"/>
                <w:vAlign w:val="center"/>
              </w:tcPr>
              <w:p w:rsidR="000725AA" w:rsidRDefault="000725AA" w:rsidP="000725AA">
                <w:pPr>
                  <w:jc w:val="center"/>
                  <w:rPr>
                    <w:szCs w:val="21"/>
                  </w:rPr>
                </w:pPr>
                <w:r>
                  <w:rPr>
                    <w:rFonts w:hint="eastAsia"/>
                    <w:szCs w:val="21"/>
                  </w:rPr>
                  <w:t>项目</w:t>
                </w:r>
              </w:p>
            </w:tc>
          </w:sdtContent>
        </w:sdt>
        <w:sdt>
          <w:sdtPr>
            <w:tag w:val="_PLD_9380d941020241f39819205f4df8c355"/>
            <w:id w:val="-1707469460"/>
          </w:sdtPr>
          <w:sdtEndPr/>
          <w:sdtContent>
            <w:tc>
              <w:tcPr>
                <w:tcW w:w="1941" w:type="pct"/>
                <w:gridSpan w:val="2"/>
                <w:shd w:val="clear" w:color="auto" w:fill="auto"/>
                <w:vAlign w:val="center"/>
              </w:tcPr>
              <w:p w:rsidR="000725AA" w:rsidRDefault="000725AA" w:rsidP="000725AA">
                <w:pPr>
                  <w:jc w:val="center"/>
                  <w:rPr>
                    <w:szCs w:val="21"/>
                  </w:rPr>
                </w:pPr>
                <w:r>
                  <w:rPr>
                    <w:rFonts w:hint="eastAsia"/>
                    <w:szCs w:val="21"/>
                  </w:rPr>
                  <w:t>期末余额</w:t>
                </w:r>
              </w:p>
            </w:tc>
          </w:sdtContent>
        </w:sdt>
        <w:sdt>
          <w:sdtPr>
            <w:tag w:val="_PLD_40d587838e534f37a8f9a9e7e2020671"/>
            <w:id w:val="651408999"/>
          </w:sdtPr>
          <w:sdtEndPr/>
          <w:sdtContent>
            <w:tc>
              <w:tcPr>
                <w:tcW w:w="1941" w:type="pct"/>
                <w:gridSpan w:val="2"/>
                <w:shd w:val="clear" w:color="auto" w:fill="auto"/>
                <w:vAlign w:val="center"/>
              </w:tcPr>
              <w:p w:rsidR="000725AA" w:rsidRDefault="000725AA" w:rsidP="000725AA">
                <w:pPr>
                  <w:jc w:val="center"/>
                  <w:rPr>
                    <w:szCs w:val="21"/>
                  </w:rPr>
                </w:pPr>
                <w:r>
                  <w:rPr>
                    <w:rFonts w:hint="eastAsia"/>
                    <w:szCs w:val="21"/>
                  </w:rPr>
                  <w:t>期初余额</w:t>
                </w:r>
              </w:p>
            </w:tc>
          </w:sdtContent>
        </w:sdt>
      </w:tr>
      <w:tr w:rsidR="000725AA" w:rsidTr="000725AA">
        <w:trPr>
          <w:trHeight w:val="285"/>
        </w:trPr>
        <w:tc>
          <w:tcPr>
            <w:tcW w:w="1118" w:type="pct"/>
            <w:vMerge/>
            <w:shd w:val="clear" w:color="auto" w:fill="auto"/>
            <w:vAlign w:val="center"/>
          </w:tcPr>
          <w:p w:rsidR="000725AA" w:rsidRDefault="000725AA" w:rsidP="000725AA">
            <w:pPr>
              <w:jc w:val="center"/>
              <w:rPr>
                <w:b/>
                <w:szCs w:val="21"/>
              </w:rPr>
            </w:pPr>
          </w:p>
        </w:tc>
        <w:sdt>
          <w:sdtPr>
            <w:tag w:val="_PLD_c239006a5e6040d58bedd94ab36e9784"/>
            <w:id w:val="-378476692"/>
          </w:sdtPr>
          <w:sdtEndPr/>
          <w:sdtContent>
            <w:tc>
              <w:tcPr>
                <w:tcW w:w="1027" w:type="pct"/>
                <w:shd w:val="clear" w:color="auto" w:fill="auto"/>
                <w:vAlign w:val="center"/>
              </w:tcPr>
              <w:p w:rsidR="000725AA" w:rsidRDefault="000725AA" w:rsidP="000725AA">
                <w:pPr>
                  <w:jc w:val="center"/>
                  <w:rPr>
                    <w:szCs w:val="21"/>
                  </w:rPr>
                </w:pPr>
                <w:r>
                  <w:rPr>
                    <w:rFonts w:hint="eastAsia"/>
                    <w:szCs w:val="21"/>
                  </w:rPr>
                  <w:t>可抵扣暂时性差异</w:t>
                </w:r>
              </w:p>
            </w:tc>
          </w:sdtContent>
        </w:sdt>
        <w:sdt>
          <w:sdtPr>
            <w:tag w:val="_PLD_1559717fc58743e19a1e868ac528fbc0"/>
            <w:id w:val="2117706927"/>
          </w:sdtPr>
          <w:sdtEndPr/>
          <w:sdtContent>
            <w:tc>
              <w:tcPr>
                <w:tcW w:w="914" w:type="pct"/>
                <w:shd w:val="clear" w:color="auto" w:fill="auto"/>
                <w:vAlign w:val="center"/>
              </w:tcPr>
              <w:p w:rsidR="000725AA" w:rsidRDefault="000725AA" w:rsidP="000725AA">
                <w:pPr>
                  <w:jc w:val="center"/>
                  <w:rPr>
                    <w:szCs w:val="21"/>
                  </w:rPr>
                </w:pPr>
                <w:r>
                  <w:rPr>
                    <w:rFonts w:hint="eastAsia"/>
                    <w:szCs w:val="21"/>
                  </w:rPr>
                  <w:t>递延所得税</w:t>
                </w:r>
              </w:p>
              <w:p w:rsidR="000725AA" w:rsidRDefault="000725AA" w:rsidP="000725AA">
                <w:pPr>
                  <w:jc w:val="center"/>
                  <w:rPr>
                    <w:szCs w:val="21"/>
                  </w:rPr>
                </w:pPr>
                <w:r>
                  <w:rPr>
                    <w:rFonts w:hint="eastAsia"/>
                    <w:szCs w:val="21"/>
                  </w:rPr>
                  <w:t>资产</w:t>
                </w:r>
              </w:p>
            </w:tc>
          </w:sdtContent>
        </w:sdt>
        <w:sdt>
          <w:sdtPr>
            <w:tag w:val="_PLD_de171afb73ff474dbccc47c2cec6d4f1"/>
            <w:id w:val="779377961"/>
          </w:sdtPr>
          <w:sdtEndPr/>
          <w:sdtContent>
            <w:tc>
              <w:tcPr>
                <w:tcW w:w="1027" w:type="pct"/>
                <w:shd w:val="clear" w:color="auto" w:fill="auto"/>
                <w:vAlign w:val="center"/>
              </w:tcPr>
              <w:p w:rsidR="000725AA" w:rsidRDefault="000725AA" w:rsidP="000725AA">
                <w:pPr>
                  <w:jc w:val="center"/>
                  <w:rPr>
                    <w:szCs w:val="21"/>
                  </w:rPr>
                </w:pPr>
                <w:r>
                  <w:rPr>
                    <w:rFonts w:hint="eastAsia"/>
                    <w:szCs w:val="21"/>
                  </w:rPr>
                  <w:t>可抵扣暂时性差异</w:t>
                </w:r>
              </w:p>
            </w:tc>
          </w:sdtContent>
        </w:sdt>
        <w:sdt>
          <w:sdtPr>
            <w:tag w:val="_PLD_bafc90864e7347e5bb50ec31a5dffe05"/>
            <w:id w:val="1202289812"/>
          </w:sdtPr>
          <w:sdtEndPr/>
          <w:sdtContent>
            <w:tc>
              <w:tcPr>
                <w:tcW w:w="914" w:type="pct"/>
                <w:shd w:val="clear" w:color="auto" w:fill="auto"/>
                <w:vAlign w:val="center"/>
              </w:tcPr>
              <w:p w:rsidR="000725AA" w:rsidRDefault="000725AA" w:rsidP="000725AA">
                <w:pPr>
                  <w:jc w:val="center"/>
                  <w:rPr>
                    <w:szCs w:val="21"/>
                  </w:rPr>
                </w:pPr>
                <w:r>
                  <w:rPr>
                    <w:rFonts w:hint="eastAsia"/>
                    <w:szCs w:val="21"/>
                  </w:rPr>
                  <w:t>递延所得税</w:t>
                </w:r>
              </w:p>
              <w:p w:rsidR="000725AA" w:rsidRDefault="000725AA" w:rsidP="000725AA">
                <w:pPr>
                  <w:jc w:val="center"/>
                  <w:rPr>
                    <w:szCs w:val="21"/>
                  </w:rPr>
                </w:pPr>
                <w:r>
                  <w:rPr>
                    <w:rFonts w:hint="eastAsia"/>
                    <w:szCs w:val="21"/>
                  </w:rPr>
                  <w:t>资产</w:t>
                </w:r>
              </w:p>
            </w:tc>
          </w:sdtContent>
        </w:sdt>
      </w:tr>
      <w:tr w:rsidR="000725AA" w:rsidTr="000725AA">
        <w:trPr>
          <w:trHeight w:val="285"/>
        </w:trPr>
        <w:tc>
          <w:tcPr>
            <w:tcW w:w="1118" w:type="pct"/>
            <w:shd w:val="clear" w:color="auto" w:fill="auto"/>
            <w:vAlign w:val="center"/>
          </w:tcPr>
          <w:p w:rsidR="000725AA" w:rsidRDefault="000725AA" w:rsidP="00507787">
            <w:pPr>
              <w:ind w:firstLineChars="100" w:firstLine="210"/>
              <w:rPr>
                <w:szCs w:val="21"/>
              </w:rPr>
            </w:pPr>
            <w:r>
              <w:rPr>
                <w:rFonts w:hint="eastAsia"/>
                <w:szCs w:val="21"/>
              </w:rPr>
              <w:t>资产减值准备</w:t>
            </w:r>
          </w:p>
        </w:tc>
        <w:tc>
          <w:tcPr>
            <w:tcW w:w="1027" w:type="pct"/>
            <w:shd w:val="clear" w:color="auto" w:fill="auto"/>
          </w:tcPr>
          <w:p w:rsidR="000725AA" w:rsidRDefault="000725AA" w:rsidP="000725AA">
            <w:pPr>
              <w:jc w:val="right"/>
              <w:rPr>
                <w:szCs w:val="21"/>
              </w:rPr>
            </w:pPr>
          </w:p>
        </w:tc>
        <w:tc>
          <w:tcPr>
            <w:tcW w:w="914" w:type="pct"/>
            <w:shd w:val="clear" w:color="auto" w:fill="auto"/>
          </w:tcPr>
          <w:p w:rsidR="000725AA" w:rsidRDefault="000725AA" w:rsidP="000725AA">
            <w:pPr>
              <w:jc w:val="right"/>
              <w:rPr>
                <w:szCs w:val="21"/>
              </w:rPr>
            </w:pPr>
          </w:p>
        </w:tc>
        <w:tc>
          <w:tcPr>
            <w:tcW w:w="1027" w:type="pct"/>
            <w:shd w:val="clear" w:color="auto" w:fill="auto"/>
          </w:tcPr>
          <w:p w:rsidR="000725AA" w:rsidRDefault="000725AA" w:rsidP="000725AA">
            <w:pPr>
              <w:jc w:val="right"/>
              <w:rPr>
                <w:szCs w:val="21"/>
              </w:rPr>
            </w:pPr>
          </w:p>
        </w:tc>
        <w:tc>
          <w:tcPr>
            <w:tcW w:w="914" w:type="pct"/>
            <w:shd w:val="clear" w:color="auto" w:fill="auto"/>
          </w:tcPr>
          <w:p w:rsidR="000725AA" w:rsidRDefault="000725AA" w:rsidP="000725AA">
            <w:pPr>
              <w:jc w:val="right"/>
              <w:rPr>
                <w:szCs w:val="21"/>
              </w:rPr>
            </w:pPr>
          </w:p>
        </w:tc>
      </w:tr>
      <w:tr w:rsidR="000725AA" w:rsidTr="000725AA">
        <w:trPr>
          <w:trHeight w:val="285"/>
        </w:trPr>
        <w:tc>
          <w:tcPr>
            <w:tcW w:w="1118" w:type="pct"/>
            <w:shd w:val="clear" w:color="auto" w:fill="auto"/>
            <w:vAlign w:val="center"/>
          </w:tcPr>
          <w:p w:rsidR="000725AA" w:rsidRDefault="000725AA" w:rsidP="00507787">
            <w:pPr>
              <w:ind w:firstLineChars="100" w:firstLine="210"/>
              <w:rPr>
                <w:szCs w:val="21"/>
              </w:rPr>
            </w:pPr>
            <w:r>
              <w:rPr>
                <w:rFonts w:hint="eastAsia"/>
                <w:szCs w:val="21"/>
              </w:rPr>
              <w:t>内部交易未实现利润</w:t>
            </w:r>
          </w:p>
        </w:tc>
        <w:tc>
          <w:tcPr>
            <w:tcW w:w="1027" w:type="pct"/>
            <w:shd w:val="clear" w:color="auto" w:fill="auto"/>
          </w:tcPr>
          <w:p w:rsidR="000725AA" w:rsidRDefault="000725AA" w:rsidP="000725AA">
            <w:pPr>
              <w:jc w:val="right"/>
              <w:rPr>
                <w:szCs w:val="21"/>
              </w:rPr>
            </w:pPr>
          </w:p>
        </w:tc>
        <w:tc>
          <w:tcPr>
            <w:tcW w:w="914" w:type="pct"/>
            <w:shd w:val="clear" w:color="auto" w:fill="auto"/>
          </w:tcPr>
          <w:p w:rsidR="000725AA" w:rsidRDefault="000725AA" w:rsidP="000725AA">
            <w:pPr>
              <w:jc w:val="right"/>
              <w:rPr>
                <w:szCs w:val="21"/>
              </w:rPr>
            </w:pPr>
          </w:p>
        </w:tc>
        <w:tc>
          <w:tcPr>
            <w:tcW w:w="1027" w:type="pct"/>
            <w:shd w:val="clear" w:color="auto" w:fill="auto"/>
          </w:tcPr>
          <w:p w:rsidR="000725AA" w:rsidRDefault="000725AA" w:rsidP="000725AA">
            <w:pPr>
              <w:jc w:val="right"/>
              <w:rPr>
                <w:szCs w:val="21"/>
              </w:rPr>
            </w:pPr>
          </w:p>
        </w:tc>
        <w:tc>
          <w:tcPr>
            <w:tcW w:w="914" w:type="pct"/>
            <w:shd w:val="clear" w:color="auto" w:fill="auto"/>
          </w:tcPr>
          <w:p w:rsidR="000725AA" w:rsidRDefault="000725AA" w:rsidP="000725AA">
            <w:pPr>
              <w:jc w:val="right"/>
              <w:rPr>
                <w:szCs w:val="21"/>
              </w:rPr>
            </w:pPr>
          </w:p>
        </w:tc>
      </w:tr>
      <w:tr w:rsidR="000725AA" w:rsidTr="000725AA">
        <w:trPr>
          <w:trHeight w:val="285"/>
        </w:trPr>
        <w:tc>
          <w:tcPr>
            <w:tcW w:w="1118" w:type="pct"/>
            <w:tcBorders>
              <w:bottom w:val="single" w:sz="4" w:space="0" w:color="auto"/>
            </w:tcBorders>
            <w:shd w:val="clear" w:color="auto" w:fill="auto"/>
            <w:vAlign w:val="center"/>
          </w:tcPr>
          <w:p w:rsidR="000725AA" w:rsidRDefault="000725AA" w:rsidP="00507787">
            <w:pPr>
              <w:ind w:firstLineChars="100" w:firstLine="210"/>
              <w:rPr>
                <w:szCs w:val="21"/>
              </w:rPr>
            </w:pPr>
            <w:r>
              <w:rPr>
                <w:rFonts w:hint="eastAsia"/>
                <w:szCs w:val="21"/>
              </w:rPr>
              <w:t>可抵扣亏损</w:t>
            </w:r>
          </w:p>
        </w:tc>
        <w:tc>
          <w:tcPr>
            <w:tcW w:w="1027" w:type="pct"/>
            <w:shd w:val="clear" w:color="auto" w:fill="auto"/>
          </w:tcPr>
          <w:p w:rsidR="000725AA" w:rsidRDefault="000725AA" w:rsidP="000725AA">
            <w:pPr>
              <w:jc w:val="right"/>
              <w:rPr>
                <w:szCs w:val="21"/>
              </w:rPr>
            </w:pPr>
          </w:p>
        </w:tc>
        <w:tc>
          <w:tcPr>
            <w:tcW w:w="914" w:type="pct"/>
            <w:shd w:val="clear" w:color="auto" w:fill="auto"/>
          </w:tcPr>
          <w:p w:rsidR="000725AA" w:rsidRDefault="000725AA" w:rsidP="000725AA">
            <w:pPr>
              <w:jc w:val="right"/>
              <w:rPr>
                <w:szCs w:val="21"/>
              </w:rPr>
            </w:pPr>
          </w:p>
        </w:tc>
        <w:tc>
          <w:tcPr>
            <w:tcW w:w="1027" w:type="pct"/>
            <w:shd w:val="clear" w:color="auto" w:fill="auto"/>
          </w:tcPr>
          <w:p w:rsidR="000725AA" w:rsidRDefault="000725AA" w:rsidP="000725AA">
            <w:pPr>
              <w:jc w:val="right"/>
              <w:rPr>
                <w:szCs w:val="21"/>
              </w:rPr>
            </w:pPr>
          </w:p>
        </w:tc>
        <w:tc>
          <w:tcPr>
            <w:tcW w:w="914" w:type="pct"/>
            <w:shd w:val="clear" w:color="auto" w:fill="auto"/>
          </w:tcPr>
          <w:p w:rsidR="000725AA" w:rsidRDefault="000725AA" w:rsidP="000725AA">
            <w:pPr>
              <w:jc w:val="right"/>
              <w:rPr>
                <w:szCs w:val="21"/>
              </w:rPr>
            </w:pPr>
          </w:p>
        </w:tc>
      </w:tr>
      <w:tr w:rsidR="000725AA" w:rsidTr="000725AA">
        <w:trPr>
          <w:trHeight w:val="285"/>
        </w:trPr>
        <w:tc>
          <w:tcPr>
            <w:tcW w:w="1118" w:type="pct"/>
            <w:shd w:val="clear" w:color="auto" w:fill="auto"/>
            <w:vAlign w:val="center"/>
          </w:tcPr>
          <w:p w:rsidR="000725AA" w:rsidRDefault="000725AA" w:rsidP="000725AA">
            <w:pPr>
              <w:rPr>
                <w:szCs w:val="21"/>
              </w:rPr>
            </w:pPr>
            <w:r>
              <w:t>应收账款、其他应收款和长期应收款账面价值与计税基础的差异</w:t>
            </w:r>
          </w:p>
        </w:tc>
        <w:tc>
          <w:tcPr>
            <w:tcW w:w="1027" w:type="pct"/>
            <w:shd w:val="clear" w:color="auto" w:fill="auto"/>
            <w:vAlign w:val="center"/>
          </w:tcPr>
          <w:p w:rsidR="000725AA" w:rsidRDefault="000725AA" w:rsidP="000725AA">
            <w:pPr>
              <w:jc w:val="right"/>
              <w:rPr>
                <w:sz w:val="24"/>
              </w:rPr>
            </w:pPr>
            <w:r>
              <w:t>85,735,930.92</w:t>
            </w:r>
          </w:p>
        </w:tc>
        <w:tc>
          <w:tcPr>
            <w:tcW w:w="914" w:type="pct"/>
            <w:shd w:val="clear" w:color="auto" w:fill="auto"/>
            <w:vAlign w:val="center"/>
          </w:tcPr>
          <w:p w:rsidR="000725AA" w:rsidRDefault="000725AA" w:rsidP="000725AA">
            <w:pPr>
              <w:jc w:val="right"/>
              <w:rPr>
                <w:sz w:val="24"/>
              </w:rPr>
            </w:pPr>
            <w:r>
              <w:t>14,821,098.78</w:t>
            </w:r>
          </w:p>
        </w:tc>
        <w:tc>
          <w:tcPr>
            <w:tcW w:w="1027" w:type="pct"/>
            <w:shd w:val="clear" w:color="auto" w:fill="auto"/>
            <w:vAlign w:val="center"/>
          </w:tcPr>
          <w:p w:rsidR="000725AA" w:rsidRDefault="000725AA" w:rsidP="000725AA">
            <w:pPr>
              <w:jc w:val="right"/>
              <w:rPr>
                <w:sz w:val="24"/>
              </w:rPr>
            </w:pPr>
            <w:r>
              <w:t>62,435,755.63</w:t>
            </w:r>
          </w:p>
        </w:tc>
        <w:tc>
          <w:tcPr>
            <w:tcW w:w="914" w:type="pct"/>
            <w:shd w:val="clear" w:color="auto" w:fill="auto"/>
            <w:vAlign w:val="center"/>
          </w:tcPr>
          <w:p w:rsidR="000725AA" w:rsidRDefault="000725AA" w:rsidP="000725AA">
            <w:pPr>
              <w:jc w:val="right"/>
              <w:rPr>
                <w:sz w:val="24"/>
              </w:rPr>
            </w:pPr>
            <w:r>
              <w:t>11,274,625.26</w:t>
            </w:r>
          </w:p>
        </w:tc>
      </w:tr>
      <w:tr w:rsidR="000725AA" w:rsidTr="000725AA">
        <w:trPr>
          <w:trHeight w:val="285"/>
        </w:trPr>
        <w:tc>
          <w:tcPr>
            <w:tcW w:w="1118" w:type="pct"/>
            <w:shd w:val="clear" w:color="auto" w:fill="auto"/>
            <w:vAlign w:val="center"/>
          </w:tcPr>
          <w:p w:rsidR="000725AA" w:rsidRDefault="000725AA" w:rsidP="000725AA">
            <w:pPr>
              <w:rPr>
                <w:szCs w:val="21"/>
              </w:rPr>
            </w:pPr>
            <w:r>
              <w:t>固定资产账面价值与计税基础差异</w:t>
            </w:r>
          </w:p>
        </w:tc>
        <w:tc>
          <w:tcPr>
            <w:tcW w:w="1027" w:type="pct"/>
            <w:shd w:val="clear" w:color="auto" w:fill="auto"/>
            <w:vAlign w:val="center"/>
          </w:tcPr>
          <w:p w:rsidR="000725AA" w:rsidRDefault="000725AA" w:rsidP="000725AA">
            <w:pPr>
              <w:jc w:val="right"/>
              <w:rPr>
                <w:sz w:val="24"/>
              </w:rPr>
            </w:pPr>
            <w:r>
              <w:t>96,558,359.41</w:t>
            </w:r>
          </w:p>
        </w:tc>
        <w:tc>
          <w:tcPr>
            <w:tcW w:w="914" w:type="pct"/>
            <w:shd w:val="clear" w:color="auto" w:fill="auto"/>
            <w:vAlign w:val="center"/>
          </w:tcPr>
          <w:p w:rsidR="000725AA" w:rsidRDefault="000725AA" w:rsidP="000725AA">
            <w:pPr>
              <w:jc w:val="right"/>
              <w:rPr>
                <w:sz w:val="24"/>
              </w:rPr>
            </w:pPr>
            <w:r>
              <w:t>14,483,753.91</w:t>
            </w:r>
          </w:p>
        </w:tc>
        <w:tc>
          <w:tcPr>
            <w:tcW w:w="1027" w:type="pct"/>
            <w:shd w:val="clear" w:color="auto" w:fill="auto"/>
            <w:vAlign w:val="center"/>
          </w:tcPr>
          <w:p w:rsidR="000725AA" w:rsidRDefault="000725AA" w:rsidP="000725AA">
            <w:pPr>
              <w:jc w:val="right"/>
              <w:rPr>
                <w:sz w:val="24"/>
              </w:rPr>
            </w:pPr>
            <w:r>
              <w:t>114,114,424.76</w:t>
            </w:r>
          </w:p>
        </w:tc>
        <w:tc>
          <w:tcPr>
            <w:tcW w:w="914" w:type="pct"/>
            <w:shd w:val="clear" w:color="auto" w:fill="auto"/>
            <w:vAlign w:val="center"/>
          </w:tcPr>
          <w:p w:rsidR="000725AA" w:rsidRDefault="000725AA" w:rsidP="000725AA">
            <w:pPr>
              <w:jc w:val="right"/>
              <w:rPr>
                <w:sz w:val="24"/>
              </w:rPr>
            </w:pPr>
            <w:r>
              <w:t>17,117,163.71</w:t>
            </w:r>
          </w:p>
        </w:tc>
      </w:tr>
      <w:tr w:rsidR="000725AA" w:rsidTr="000725AA">
        <w:trPr>
          <w:trHeight w:val="285"/>
        </w:trPr>
        <w:tc>
          <w:tcPr>
            <w:tcW w:w="1118" w:type="pct"/>
            <w:shd w:val="clear" w:color="auto" w:fill="auto"/>
            <w:vAlign w:val="center"/>
          </w:tcPr>
          <w:p w:rsidR="000725AA" w:rsidRDefault="000725AA" w:rsidP="000725AA">
            <w:pPr>
              <w:rPr>
                <w:szCs w:val="21"/>
              </w:rPr>
            </w:pPr>
            <w:r>
              <w:t>无形资产账面价值与计税基础差异</w:t>
            </w:r>
          </w:p>
        </w:tc>
        <w:tc>
          <w:tcPr>
            <w:tcW w:w="1027" w:type="pct"/>
            <w:shd w:val="clear" w:color="auto" w:fill="auto"/>
            <w:vAlign w:val="center"/>
          </w:tcPr>
          <w:p w:rsidR="000725AA" w:rsidRDefault="000725AA" w:rsidP="000725AA">
            <w:pPr>
              <w:jc w:val="right"/>
              <w:rPr>
                <w:sz w:val="24"/>
              </w:rPr>
            </w:pPr>
            <w:r>
              <w:t>417,541,845.53</w:t>
            </w:r>
          </w:p>
        </w:tc>
        <w:tc>
          <w:tcPr>
            <w:tcW w:w="914" w:type="pct"/>
            <w:shd w:val="clear" w:color="auto" w:fill="auto"/>
            <w:vAlign w:val="center"/>
          </w:tcPr>
          <w:p w:rsidR="000725AA" w:rsidRDefault="000725AA" w:rsidP="000725AA">
            <w:pPr>
              <w:jc w:val="right"/>
              <w:rPr>
                <w:sz w:val="24"/>
              </w:rPr>
            </w:pPr>
            <w:r>
              <w:t>62,631,276.83</w:t>
            </w:r>
          </w:p>
        </w:tc>
        <w:tc>
          <w:tcPr>
            <w:tcW w:w="1027" w:type="pct"/>
            <w:shd w:val="clear" w:color="auto" w:fill="auto"/>
            <w:vAlign w:val="center"/>
          </w:tcPr>
          <w:p w:rsidR="000725AA" w:rsidRDefault="000725AA" w:rsidP="000725AA">
            <w:pPr>
              <w:jc w:val="right"/>
              <w:rPr>
                <w:sz w:val="24"/>
              </w:rPr>
            </w:pPr>
            <w:r>
              <w:t>454,302,558.00</w:t>
            </w:r>
          </w:p>
        </w:tc>
        <w:tc>
          <w:tcPr>
            <w:tcW w:w="914" w:type="pct"/>
            <w:shd w:val="clear" w:color="auto" w:fill="auto"/>
            <w:vAlign w:val="center"/>
          </w:tcPr>
          <w:p w:rsidR="000725AA" w:rsidRDefault="000725AA" w:rsidP="000725AA">
            <w:pPr>
              <w:jc w:val="right"/>
              <w:rPr>
                <w:sz w:val="24"/>
              </w:rPr>
            </w:pPr>
            <w:r>
              <w:t>68,145,383.70</w:t>
            </w:r>
          </w:p>
        </w:tc>
      </w:tr>
      <w:tr w:rsidR="000725AA" w:rsidTr="000725AA">
        <w:trPr>
          <w:trHeight w:val="285"/>
        </w:trPr>
        <w:tc>
          <w:tcPr>
            <w:tcW w:w="1118" w:type="pct"/>
            <w:shd w:val="clear" w:color="auto" w:fill="auto"/>
            <w:vAlign w:val="center"/>
          </w:tcPr>
          <w:p w:rsidR="000725AA" w:rsidRDefault="000725AA" w:rsidP="000725AA">
            <w:pPr>
              <w:rPr>
                <w:szCs w:val="21"/>
              </w:rPr>
            </w:pPr>
            <w:r>
              <w:t>存货账面价值与计税基础差异</w:t>
            </w:r>
          </w:p>
        </w:tc>
        <w:tc>
          <w:tcPr>
            <w:tcW w:w="1027" w:type="pct"/>
            <w:shd w:val="clear" w:color="auto" w:fill="auto"/>
            <w:vAlign w:val="center"/>
          </w:tcPr>
          <w:p w:rsidR="000725AA" w:rsidRDefault="000725AA" w:rsidP="000725AA">
            <w:pPr>
              <w:jc w:val="right"/>
              <w:rPr>
                <w:sz w:val="24"/>
              </w:rPr>
            </w:pPr>
            <w:r>
              <w:t>14,448,845.86</w:t>
            </w:r>
          </w:p>
        </w:tc>
        <w:tc>
          <w:tcPr>
            <w:tcW w:w="914" w:type="pct"/>
            <w:shd w:val="clear" w:color="auto" w:fill="auto"/>
            <w:vAlign w:val="center"/>
          </w:tcPr>
          <w:p w:rsidR="000725AA" w:rsidRDefault="000725AA" w:rsidP="000725AA">
            <w:pPr>
              <w:jc w:val="right"/>
              <w:rPr>
                <w:sz w:val="24"/>
              </w:rPr>
            </w:pPr>
            <w:r>
              <w:t>2,167,326.88</w:t>
            </w:r>
          </w:p>
        </w:tc>
        <w:tc>
          <w:tcPr>
            <w:tcW w:w="1027" w:type="pct"/>
            <w:shd w:val="clear" w:color="auto" w:fill="auto"/>
            <w:vAlign w:val="center"/>
          </w:tcPr>
          <w:p w:rsidR="000725AA" w:rsidRDefault="000725AA" w:rsidP="000725AA">
            <w:pPr>
              <w:jc w:val="right"/>
              <w:rPr>
                <w:sz w:val="24"/>
              </w:rPr>
            </w:pPr>
            <w:r>
              <w:t>5,144,251.74</w:t>
            </w:r>
          </w:p>
        </w:tc>
        <w:tc>
          <w:tcPr>
            <w:tcW w:w="914" w:type="pct"/>
            <w:shd w:val="clear" w:color="auto" w:fill="auto"/>
            <w:vAlign w:val="center"/>
          </w:tcPr>
          <w:p w:rsidR="000725AA" w:rsidRDefault="000725AA" w:rsidP="000725AA">
            <w:pPr>
              <w:jc w:val="right"/>
              <w:rPr>
                <w:sz w:val="24"/>
              </w:rPr>
            </w:pPr>
            <w:r>
              <w:t>771,637.76</w:t>
            </w:r>
          </w:p>
        </w:tc>
      </w:tr>
      <w:tr w:rsidR="000725AA" w:rsidTr="000725AA">
        <w:trPr>
          <w:trHeight w:val="285"/>
        </w:trPr>
        <w:tc>
          <w:tcPr>
            <w:tcW w:w="1118" w:type="pct"/>
            <w:shd w:val="clear" w:color="auto" w:fill="auto"/>
            <w:vAlign w:val="center"/>
          </w:tcPr>
          <w:p w:rsidR="000725AA" w:rsidRDefault="000725AA" w:rsidP="000725AA">
            <w:pPr>
              <w:rPr>
                <w:szCs w:val="21"/>
              </w:rPr>
            </w:pPr>
            <w:r>
              <w:t>预计负债</w:t>
            </w:r>
          </w:p>
        </w:tc>
        <w:tc>
          <w:tcPr>
            <w:tcW w:w="1027" w:type="pct"/>
            <w:shd w:val="clear" w:color="auto" w:fill="auto"/>
            <w:vAlign w:val="center"/>
          </w:tcPr>
          <w:p w:rsidR="000725AA" w:rsidRDefault="000725AA" w:rsidP="000725AA">
            <w:pPr>
              <w:jc w:val="right"/>
              <w:rPr>
                <w:sz w:val="24"/>
              </w:rPr>
            </w:pPr>
            <w:r>
              <w:t>1,082,707,641.74</w:t>
            </w:r>
          </w:p>
        </w:tc>
        <w:tc>
          <w:tcPr>
            <w:tcW w:w="914" w:type="pct"/>
            <w:shd w:val="clear" w:color="auto" w:fill="auto"/>
            <w:vAlign w:val="center"/>
          </w:tcPr>
          <w:p w:rsidR="000725AA" w:rsidRDefault="000725AA" w:rsidP="000725AA">
            <w:pPr>
              <w:jc w:val="right"/>
              <w:rPr>
                <w:sz w:val="24"/>
              </w:rPr>
            </w:pPr>
            <w:r>
              <w:t>162,406,146.26</w:t>
            </w:r>
          </w:p>
        </w:tc>
        <w:tc>
          <w:tcPr>
            <w:tcW w:w="1027" w:type="pct"/>
            <w:shd w:val="clear" w:color="auto" w:fill="auto"/>
            <w:vAlign w:val="center"/>
          </w:tcPr>
          <w:p w:rsidR="000725AA" w:rsidRDefault="000725AA" w:rsidP="000725AA">
            <w:pPr>
              <w:jc w:val="right"/>
              <w:rPr>
                <w:sz w:val="24"/>
              </w:rPr>
            </w:pPr>
            <w:r>
              <w:t>1,046,262,633.24</w:t>
            </w:r>
          </w:p>
        </w:tc>
        <w:tc>
          <w:tcPr>
            <w:tcW w:w="914" w:type="pct"/>
            <w:shd w:val="clear" w:color="auto" w:fill="auto"/>
            <w:vAlign w:val="center"/>
          </w:tcPr>
          <w:p w:rsidR="000725AA" w:rsidRDefault="000725AA" w:rsidP="000725AA">
            <w:pPr>
              <w:jc w:val="right"/>
              <w:rPr>
                <w:sz w:val="24"/>
              </w:rPr>
            </w:pPr>
            <w:r>
              <w:t>156,939,394.99</w:t>
            </w:r>
          </w:p>
        </w:tc>
      </w:tr>
      <w:tr w:rsidR="000725AA" w:rsidTr="000725AA">
        <w:trPr>
          <w:trHeight w:val="285"/>
        </w:trPr>
        <w:tc>
          <w:tcPr>
            <w:tcW w:w="1118" w:type="pct"/>
            <w:shd w:val="clear" w:color="auto" w:fill="auto"/>
            <w:vAlign w:val="center"/>
          </w:tcPr>
          <w:p w:rsidR="000725AA" w:rsidRDefault="000725AA" w:rsidP="000725AA">
            <w:pPr>
              <w:jc w:val="center"/>
              <w:rPr>
                <w:szCs w:val="21"/>
              </w:rPr>
            </w:pPr>
            <w:r>
              <w:rPr>
                <w:rFonts w:hint="eastAsia"/>
                <w:szCs w:val="21"/>
              </w:rPr>
              <w:t>合计</w:t>
            </w:r>
          </w:p>
        </w:tc>
        <w:tc>
          <w:tcPr>
            <w:tcW w:w="1027" w:type="pct"/>
            <w:shd w:val="clear" w:color="auto" w:fill="auto"/>
            <w:vAlign w:val="center"/>
          </w:tcPr>
          <w:p w:rsidR="000725AA" w:rsidRDefault="000725AA" w:rsidP="000725AA">
            <w:pPr>
              <w:jc w:val="right"/>
              <w:rPr>
                <w:sz w:val="24"/>
              </w:rPr>
            </w:pPr>
            <w:r>
              <w:t>1,696,992,623.46</w:t>
            </w:r>
          </w:p>
        </w:tc>
        <w:tc>
          <w:tcPr>
            <w:tcW w:w="914" w:type="pct"/>
            <w:shd w:val="clear" w:color="auto" w:fill="auto"/>
            <w:vAlign w:val="center"/>
          </w:tcPr>
          <w:p w:rsidR="000725AA" w:rsidRDefault="000725AA" w:rsidP="000725AA">
            <w:pPr>
              <w:jc w:val="right"/>
              <w:rPr>
                <w:sz w:val="24"/>
              </w:rPr>
            </w:pPr>
            <w:r>
              <w:t>256,509,602.66</w:t>
            </w:r>
          </w:p>
        </w:tc>
        <w:tc>
          <w:tcPr>
            <w:tcW w:w="1027" w:type="pct"/>
            <w:shd w:val="clear" w:color="auto" w:fill="auto"/>
            <w:vAlign w:val="center"/>
          </w:tcPr>
          <w:p w:rsidR="000725AA" w:rsidRDefault="000725AA" w:rsidP="000725AA">
            <w:pPr>
              <w:jc w:val="right"/>
              <w:rPr>
                <w:sz w:val="24"/>
              </w:rPr>
            </w:pPr>
            <w:r>
              <w:t>1,682,259,623.37</w:t>
            </w:r>
          </w:p>
        </w:tc>
        <w:tc>
          <w:tcPr>
            <w:tcW w:w="914" w:type="pct"/>
            <w:shd w:val="clear" w:color="auto" w:fill="auto"/>
            <w:vAlign w:val="center"/>
          </w:tcPr>
          <w:p w:rsidR="000725AA" w:rsidRDefault="000725AA" w:rsidP="000725AA">
            <w:pPr>
              <w:jc w:val="right"/>
              <w:rPr>
                <w:sz w:val="24"/>
              </w:rPr>
            </w:pPr>
            <w:r>
              <w:t>254,248,205.42</w:t>
            </w:r>
          </w:p>
        </w:tc>
      </w:tr>
    </w:tbl>
    <w:p w:rsidR="000725AA" w:rsidRDefault="000725AA"/>
    <w:p w:rsidR="00B429B3" w:rsidRDefault="00C31191">
      <w:pPr>
        <w:pStyle w:val="4"/>
        <w:numPr>
          <w:ilvl w:val="0"/>
          <w:numId w:val="49"/>
        </w:numPr>
        <w:ind w:left="426" w:hanging="426"/>
      </w:pPr>
      <w:r>
        <w:rPr>
          <w:rFonts w:hint="eastAsia"/>
        </w:rPr>
        <w:t>未经抵销的递延所得税负债</w:t>
      </w:r>
    </w:p>
    <w:p w:rsidR="00B429B3" w:rsidRDefault="00DE40A4">
      <w:sdt>
        <w:sdtPr>
          <w:alias w:val="是否适用：未经抵销的递延所得税负债[双击切换]"/>
          <w:tag w:val="_GBC_e7d8f83d611d4464afa60fcd4c2b0690"/>
          <w:id w:val="1396550404"/>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pPr>
      <w:r>
        <w:rPr>
          <w:rFonts w:hint="eastAsia"/>
        </w:rPr>
        <w:t>单位：</w:t>
      </w:r>
      <w:sdt>
        <w:sdtPr>
          <w:rPr>
            <w:rFonts w:hint="eastAsia"/>
          </w:rPr>
          <w:alias w:val="单位：财务附注：未经抵销的递延所得税负债"/>
          <w:tag w:val="_GBC_20c1fd2b551d429d888a1c48c5ee9c5a"/>
          <w:id w:val="290627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未经抵销的递延所得税负债"/>
          <w:tag w:val="_GBC_e6ace91667794eff9d02520878b629f9"/>
          <w:id w:val="29063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0725AA" w:rsidTr="000725AA">
        <w:trPr>
          <w:trHeight w:val="285"/>
        </w:trPr>
        <w:sdt>
          <w:sdtPr>
            <w:tag w:val="_PLD_e9bdb30dce784b4a9efd1b5efd6964fb"/>
            <w:id w:val="-482851714"/>
          </w:sdtPr>
          <w:sdtEndPr/>
          <w:sdtContent>
            <w:tc>
              <w:tcPr>
                <w:tcW w:w="1274" w:type="pct"/>
                <w:vMerge w:val="restart"/>
                <w:shd w:val="clear" w:color="auto" w:fill="auto"/>
                <w:vAlign w:val="center"/>
              </w:tcPr>
              <w:p w:rsidR="000725AA" w:rsidRDefault="000725AA" w:rsidP="000725AA">
                <w:pPr>
                  <w:jc w:val="center"/>
                  <w:rPr>
                    <w:szCs w:val="21"/>
                  </w:rPr>
                </w:pPr>
                <w:r>
                  <w:rPr>
                    <w:rFonts w:hint="eastAsia"/>
                    <w:szCs w:val="21"/>
                  </w:rPr>
                  <w:t>项目</w:t>
                </w:r>
              </w:p>
            </w:tc>
          </w:sdtContent>
        </w:sdt>
        <w:sdt>
          <w:sdtPr>
            <w:tag w:val="_PLD_600f3752c404468197724275bf44cd43"/>
            <w:id w:val="-288355493"/>
          </w:sdtPr>
          <w:sdtEndPr/>
          <w:sdtContent>
            <w:tc>
              <w:tcPr>
                <w:tcW w:w="1863" w:type="pct"/>
                <w:gridSpan w:val="2"/>
                <w:shd w:val="clear" w:color="auto" w:fill="auto"/>
                <w:vAlign w:val="center"/>
              </w:tcPr>
              <w:p w:rsidR="000725AA" w:rsidRDefault="000725AA" w:rsidP="000725AA">
                <w:pPr>
                  <w:jc w:val="center"/>
                  <w:rPr>
                    <w:szCs w:val="21"/>
                  </w:rPr>
                </w:pPr>
                <w:r>
                  <w:rPr>
                    <w:rFonts w:hint="eastAsia"/>
                    <w:szCs w:val="21"/>
                  </w:rPr>
                  <w:t>期末余额</w:t>
                </w:r>
              </w:p>
            </w:tc>
          </w:sdtContent>
        </w:sdt>
        <w:sdt>
          <w:sdtPr>
            <w:tag w:val="_PLD_7e4b2554e2544865b74424edbdb55d4b"/>
            <w:id w:val="-283585136"/>
          </w:sdtPr>
          <w:sdtEndPr/>
          <w:sdtContent>
            <w:tc>
              <w:tcPr>
                <w:tcW w:w="1863" w:type="pct"/>
                <w:gridSpan w:val="2"/>
                <w:shd w:val="clear" w:color="auto" w:fill="auto"/>
                <w:vAlign w:val="center"/>
              </w:tcPr>
              <w:p w:rsidR="000725AA" w:rsidRDefault="000725AA" w:rsidP="000725AA">
                <w:pPr>
                  <w:jc w:val="center"/>
                  <w:rPr>
                    <w:szCs w:val="21"/>
                  </w:rPr>
                </w:pPr>
                <w:r>
                  <w:rPr>
                    <w:rFonts w:hint="eastAsia"/>
                    <w:szCs w:val="21"/>
                  </w:rPr>
                  <w:t>期初余额</w:t>
                </w:r>
              </w:p>
            </w:tc>
          </w:sdtContent>
        </w:sdt>
      </w:tr>
      <w:tr w:rsidR="000725AA" w:rsidTr="000725AA">
        <w:trPr>
          <w:trHeight w:val="285"/>
        </w:trPr>
        <w:tc>
          <w:tcPr>
            <w:tcW w:w="1274" w:type="pct"/>
            <w:vMerge/>
            <w:shd w:val="clear" w:color="auto" w:fill="auto"/>
            <w:vAlign w:val="center"/>
          </w:tcPr>
          <w:p w:rsidR="000725AA" w:rsidRDefault="000725AA" w:rsidP="000725AA">
            <w:pPr>
              <w:jc w:val="center"/>
              <w:rPr>
                <w:b/>
                <w:szCs w:val="21"/>
              </w:rPr>
            </w:pPr>
          </w:p>
        </w:tc>
        <w:sdt>
          <w:sdtPr>
            <w:tag w:val="_PLD_2db432e06e184a41a8eb727ebb64ec40"/>
            <w:id w:val="1744681399"/>
          </w:sdtPr>
          <w:sdtEndPr/>
          <w:sdtContent>
            <w:tc>
              <w:tcPr>
                <w:tcW w:w="932" w:type="pct"/>
                <w:shd w:val="clear" w:color="auto" w:fill="auto"/>
                <w:vAlign w:val="center"/>
              </w:tcPr>
              <w:p w:rsidR="000725AA" w:rsidRDefault="000725AA" w:rsidP="000725AA">
                <w:pPr>
                  <w:jc w:val="center"/>
                  <w:rPr>
                    <w:szCs w:val="21"/>
                  </w:rPr>
                </w:pPr>
                <w:r>
                  <w:rPr>
                    <w:rFonts w:ascii="Arial" w:hAnsi="Arial" w:hint="eastAsia"/>
                    <w:szCs w:val="21"/>
                  </w:rPr>
                  <w:t>应纳税暂时性差异</w:t>
                </w:r>
              </w:p>
            </w:tc>
          </w:sdtContent>
        </w:sdt>
        <w:sdt>
          <w:sdtPr>
            <w:tag w:val="_PLD_b3dd3e66f628452aab8284dc189a458b"/>
            <w:id w:val="39945435"/>
          </w:sdtPr>
          <w:sdtEndPr/>
          <w:sdtContent>
            <w:tc>
              <w:tcPr>
                <w:tcW w:w="932" w:type="pct"/>
                <w:shd w:val="clear" w:color="auto" w:fill="auto"/>
                <w:vAlign w:val="center"/>
              </w:tcPr>
              <w:p w:rsidR="000725AA" w:rsidRDefault="000725AA" w:rsidP="000725AA">
                <w:pPr>
                  <w:jc w:val="center"/>
                  <w:rPr>
                    <w:szCs w:val="21"/>
                  </w:rPr>
                </w:pPr>
                <w:r>
                  <w:rPr>
                    <w:rFonts w:hint="eastAsia"/>
                    <w:szCs w:val="21"/>
                  </w:rPr>
                  <w:t>递延所得税</w:t>
                </w:r>
              </w:p>
              <w:p w:rsidR="000725AA" w:rsidRDefault="000725AA" w:rsidP="000725AA">
                <w:pPr>
                  <w:jc w:val="center"/>
                  <w:rPr>
                    <w:szCs w:val="21"/>
                  </w:rPr>
                </w:pPr>
                <w:r>
                  <w:rPr>
                    <w:rFonts w:hint="eastAsia"/>
                    <w:szCs w:val="21"/>
                  </w:rPr>
                  <w:t>负债</w:t>
                </w:r>
              </w:p>
            </w:tc>
          </w:sdtContent>
        </w:sdt>
        <w:sdt>
          <w:sdtPr>
            <w:tag w:val="_PLD_3e69493cf6a2462eab1eaf8ece87a89d"/>
            <w:id w:val="540413494"/>
          </w:sdtPr>
          <w:sdtEndPr/>
          <w:sdtContent>
            <w:tc>
              <w:tcPr>
                <w:tcW w:w="932" w:type="pct"/>
                <w:shd w:val="clear" w:color="auto" w:fill="auto"/>
                <w:vAlign w:val="center"/>
              </w:tcPr>
              <w:p w:rsidR="000725AA" w:rsidRDefault="000725AA" w:rsidP="000725AA">
                <w:pPr>
                  <w:jc w:val="center"/>
                  <w:rPr>
                    <w:szCs w:val="21"/>
                  </w:rPr>
                </w:pPr>
                <w:r>
                  <w:rPr>
                    <w:rFonts w:ascii="Arial" w:hAnsi="Arial" w:hint="eastAsia"/>
                    <w:szCs w:val="21"/>
                  </w:rPr>
                  <w:t>应纳税暂时性差异</w:t>
                </w:r>
              </w:p>
            </w:tc>
          </w:sdtContent>
        </w:sdt>
        <w:sdt>
          <w:sdtPr>
            <w:tag w:val="_PLD_ad4c3389a4a04a96990ace5203f3adbb"/>
            <w:id w:val="1972403958"/>
          </w:sdtPr>
          <w:sdtEndPr/>
          <w:sdtContent>
            <w:tc>
              <w:tcPr>
                <w:tcW w:w="932" w:type="pct"/>
                <w:shd w:val="clear" w:color="auto" w:fill="auto"/>
                <w:vAlign w:val="center"/>
              </w:tcPr>
              <w:p w:rsidR="000725AA" w:rsidRDefault="000725AA" w:rsidP="000725AA">
                <w:pPr>
                  <w:jc w:val="center"/>
                  <w:rPr>
                    <w:szCs w:val="21"/>
                  </w:rPr>
                </w:pPr>
                <w:r>
                  <w:rPr>
                    <w:rFonts w:hint="eastAsia"/>
                    <w:szCs w:val="21"/>
                  </w:rPr>
                  <w:t>递延所得税</w:t>
                </w:r>
              </w:p>
              <w:p w:rsidR="000725AA" w:rsidRDefault="000725AA" w:rsidP="000725AA">
                <w:pPr>
                  <w:jc w:val="center"/>
                  <w:rPr>
                    <w:szCs w:val="21"/>
                  </w:rPr>
                </w:pPr>
                <w:r>
                  <w:rPr>
                    <w:rFonts w:hint="eastAsia"/>
                    <w:szCs w:val="21"/>
                  </w:rPr>
                  <w:t>负债</w:t>
                </w:r>
              </w:p>
            </w:tc>
          </w:sdtContent>
        </w:sdt>
      </w:tr>
      <w:tr w:rsidR="000725AA" w:rsidTr="000725AA">
        <w:trPr>
          <w:trHeight w:val="285"/>
        </w:trPr>
        <w:tc>
          <w:tcPr>
            <w:tcW w:w="1274" w:type="pct"/>
            <w:shd w:val="clear" w:color="auto" w:fill="auto"/>
          </w:tcPr>
          <w:p w:rsidR="000725AA" w:rsidRDefault="000725AA" w:rsidP="000725AA">
            <w:pPr>
              <w:rPr>
                <w:szCs w:val="21"/>
              </w:rPr>
            </w:pPr>
            <w:r>
              <w:rPr>
                <w:rFonts w:hint="eastAsia"/>
                <w:szCs w:val="21"/>
              </w:rPr>
              <w:t>非同一控制企业合并资产评估增值</w:t>
            </w: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r>
      <w:tr w:rsidR="000725AA" w:rsidTr="000725AA">
        <w:trPr>
          <w:trHeight w:val="285"/>
        </w:trPr>
        <w:tc>
          <w:tcPr>
            <w:tcW w:w="1274" w:type="pct"/>
            <w:shd w:val="clear" w:color="auto" w:fill="auto"/>
          </w:tcPr>
          <w:p w:rsidR="000725AA" w:rsidRDefault="000725AA" w:rsidP="000725AA">
            <w:r>
              <w:rPr>
                <w:rFonts w:hint="eastAsia"/>
              </w:rPr>
              <w:t>其他债权投资公允价值变动</w:t>
            </w: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r>
      <w:tr w:rsidR="000725AA" w:rsidTr="000725AA">
        <w:trPr>
          <w:trHeight w:val="285"/>
        </w:trPr>
        <w:tc>
          <w:tcPr>
            <w:tcW w:w="1274" w:type="pct"/>
            <w:shd w:val="clear" w:color="auto" w:fill="auto"/>
          </w:tcPr>
          <w:p w:rsidR="000725AA" w:rsidRDefault="000725AA" w:rsidP="000725AA">
            <w:r>
              <w:rPr>
                <w:rFonts w:hint="eastAsia"/>
              </w:rPr>
              <w:t>其他权益工具投资公允价值变动</w:t>
            </w: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c>
          <w:tcPr>
            <w:tcW w:w="932" w:type="pct"/>
            <w:shd w:val="clear" w:color="auto" w:fill="auto"/>
          </w:tcPr>
          <w:p w:rsidR="000725AA" w:rsidRDefault="000725AA" w:rsidP="000725AA">
            <w:pPr>
              <w:jc w:val="right"/>
              <w:rPr>
                <w:szCs w:val="21"/>
              </w:rPr>
            </w:pPr>
          </w:p>
        </w:tc>
      </w:tr>
      <w:tr w:rsidR="000725AA" w:rsidTr="000725AA">
        <w:trPr>
          <w:trHeight w:val="285"/>
        </w:trPr>
        <w:tc>
          <w:tcPr>
            <w:tcW w:w="1274" w:type="pct"/>
            <w:shd w:val="clear" w:color="auto" w:fill="auto"/>
            <w:vAlign w:val="center"/>
          </w:tcPr>
          <w:p w:rsidR="000725AA" w:rsidRDefault="000725AA" w:rsidP="000725AA">
            <w:pPr>
              <w:rPr>
                <w:szCs w:val="21"/>
              </w:rPr>
            </w:pPr>
            <w:r>
              <w:t>弃置费用</w:t>
            </w:r>
          </w:p>
        </w:tc>
        <w:tc>
          <w:tcPr>
            <w:tcW w:w="932" w:type="pct"/>
            <w:shd w:val="clear" w:color="auto" w:fill="auto"/>
          </w:tcPr>
          <w:p w:rsidR="000725AA" w:rsidRDefault="000725AA" w:rsidP="000725AA">
            <w:pPr>
              <w:jc w:val="right"/>
              <w:rPr>
                <w:szCs w:val="21"/>
              </w:rPr>
            </w:pPr>
            <w:r>
              <w:t>740,909,382.28</w:t>
            </w:r>
          </w:p>
        </w:tc>
        <w:tc>
          <w:tcPr>
            <w:tcW w:w="932" w:type="pct"/>
            <w:shd w:val="clear" w:color="auto" w:fill="auto"/>
          </w:tcPr>
          <w:p w:rsidR="000725AA" w:rsidRDefault="000725AA" w:rsidP="000725AA">
            <w:pPr>
              <w:jc w:val="right"/>
              <w:rPr>
                <w:szCs w:val="21"/>
              </w:rPr>
            </w:pPr>
            <w:r>
              <w:t>111,136,407.34</w:t>
            </w:r>
          </w:p>
        </w:tc>
        <w:tc>
          <w:tcPr>
            <w:tcW w:w="932" w:type="pct"/>
            <w:shd w:val="clear" w:color="auto" w:fill="auto"/>
          </w:tcPr>
          <w:p w:rsidR="000725AA" w:rsidRDefault="000725AA" w:rsidP="000725AA">
            <w:pPr>
              <w:jc w:val="right"/>
              <w:rPr>
                <w:szCs w:val="21"/>
              </w:rPr>
            </w:pPr>
            <w:r>
              <w:t>853,180,667.29</w:t>
            </w:r>
          </w:p>
        </w:tc>
        <w:tc>
          <w:tcPr>
            <w:tcW w:w="932" w:type="pct"/>
            <w:shd w:val="clear" w:color="auto" w:fill="auto"/>
          </w:tcPr>
          <w:p w:rsidR="000725AA" w:rsidRDefault="000725AA" w:rsidP="000725AA">
            <w:pPr>
              <w:jc w:val="right"/>
              <w:rPr>
                <w:szCs w:val="21"/>
              </w:rPr>
            </w:pPr>
            <w:r>
              <w:t>127,977,100.09</w:t>
            </w:r>
          </w:p>
        </w:tc>
      </w:tr>
      <w:tr w:rsidR="000725AA" w:rsidTr="000725AA">
        <w:trPr>
          <w:trHeight w:val="285"/>
        </w:trPr>
        <w:tc>
          <w:tcPr>
            <w:tcW w:w="1274" w:type="pct"/>
            <w:shd w:val="clear" w:color="auto" w:fill="auto"/>
            <w:vAlign w:val="center"/>
          </w:tcPr>
          <w:p w:rsidR="000725AA" w:rsidRDefault="000725AA" w:rsidP="000725AA">
            <w:pPr>
              <w:rPr>
                <w:szCs w:val="21"/>
              </w:rPr>
            </w:pPr>
            <w:r>
              <w:t>固定资产账面价值与计税基础差异</w:t>
            </w:r>
          </w:p>
        </w:tc>
        <w:tc>
          <w:tcPr>
            <w:tcW w:w="932" w:type="pct"/>
            <w:shd w:val="clear" w:color="auto" w:fill="auto"/>
          </w:tcPr>
          <w:p w:rsidR="000725AA" w:rsidRDefault="000725AA" w:rsidP="000725AA">
            <w:pPr>
              <w:jc w:val="right"/>
              <w:rPr>
                <w:szCs w:val="21"/>
              </w:rPr>
            </w:pPr>
            <w:r>
              <w:t>7,492,623.40</w:t>
            </w:r>
          </w:p>
        </w:tc>
        <w:tc>
          <w:tcPr>
            <w:tcW w:w="932" w:type="pct"/>
            <w:shd w:val="clear" w:color="auto" w:fill="auto"/>
          </w:tcPr>
          <w:p w:rsidR="000725AA" w:rsidRDefault="000725AA" w:rsidP="000725AA">
            <w:pPr>
              <w:jc w:val="right"/>
              <w:rPr>
                <w:szCs w:val="21"/>
              </w:rPr>
            </w:pPr>
            <w:r>
              <w:t>1,873,155.85</w:t>
            </w:r>
          </w:p>
        </w:tc>
        <w:tc>
          <w:tcPr>
            <w:tcW w:w="932" w:type="pct"/>
            <w:shd w:val="clear" w:color="auto" w:fill="auto"/>
          </w:tcPr>
          <w:p w:rsidR="000725AA" w:rsidRDefault="000725AA" w:rsidP="000725AA">
            <w:pPr>
              <w:jc w:val="right"/>
              <w:rPr>
                <w:szCs w:val="21"/>
              </w:rPr>
            </w:pPr>
            <w:r>
              <w:t>8,117,523.11</w:t>
            </w:r>
          </w:p>
        </w:tc>
        <w:tc>
          <w:tcPr>
            <w:tcW w:w="932" w:type="pct"/>
            <w:shd w:val="clear" w:color="auto" w:fill="auto"/>
          </w:tcPr>
          <w:p w:rsidR="000725AA" w:rsidRDefault="000725AA" w:rsidP="000725AA">
            <w:pPr>
              <w:jc w:val="right"/>
              <w:rPr>
                <w:szCs w:val="21"/>
              </w:rPr>
            </w:pPr>
            <w:r>
              <w:t>2,029,380.77</w:t>
            </w:r>
          </w:p>
        </w:tc>
      </w:tr>
      <w:tr w:rsidR="000725AA" w:rsidTr="000725AA">
        <w:trPr>
          <w:trHeight w:val="285"/>
        </w:trPr>
        <w:tc>
          <w:tcPr>
            <w:tcW w:w="1274" w:type="pct"/>
            <w:shd w:val="clear" w:color="auto" w:fill="auto"/>
            <w:vAlign w:val="center"/>
          </w:tcPr>
          <w:p w:rsidR="000725AA" w:rsidRDefault="000725AA" w:rsidP="000725AA">
            <w:pPr>
              <w:jc w:val="center"/>
              <w:rPr>
                <w:szCs w:val="21"/>
              </w:rPr>
            </w:pPr>
            <w:r>
              <w:rPr>
                <w:rFonts w:hint="eastAsia"/>
                <w:szCs w:val="21"/>
              </w:rPr>
              <w:t>合计</w:t>
            </w:r>
          </w:p>
        </w:tc>
        <w:tc>
          <w:tcPr>
            <w:tcW w:w="932" w:type="pct"/>
            <w:shd w:val="clear" w:color="auto" w:fill="auto"/>
            <w:vAlign w:val="center"/>
          </w:tcPr>
          <w:p w:rsidR="000725AA" w:rsidRDefault="000725AA" w:rsidP="000725AA">
            <w:pPr>
              <w:jc w:val="right"/>
              <w:rPr>
                <w:sz w:val="24"/>
              </w:rPr>
            </w:pPr>
            <w:r>
              <w:t>748,402,005.68</w:t>
            </w:r>
          </w:p>
        </w:tc>
        <w:tc>
          <w:tcPr>
            <w:tcW w:w="932" w:type="pct"/>
            <w:shd w:val="clear" w:color="auto" w:fill="auto"/>
            <w:vAlign w:val="center"/>
          </w:tcPr>
          <w:p w:rsidR="000725AA" w:rsidRDefault="000725AA" w:rsidP="000725AA">
            <w:pPr>
              <w:jc w:val="right"/>
              <w:rPr>
                <w:sz w:val="24"/>
              </w:rPr>
            </w:pPr>
            <w:r>
              <w:t>113,009,563.19</w:t>
            </w:r>
          </w:p>
        </w:tc>
        <w:tc>
          <w:tcPr>
            <w:tcW w:w="932" w:type="pct"/>
            <w:shd w:val="clear" w:color="auto" w:fill="auto"/>
            <w:vAlign w:val="center"/>
          </w:tcPr>
          <w:p w:rsidR="000725AA" w:rsidRDefault="000725AA" w:rsidP="000725AA">
            <w:pPr>
              <w:jc w:val="right"/>
              <w:rPr>
                <w:sz w:val="24"/>
              </w:rPr>
            </w:pPr>
            <w:r>
              <w:t>861,298,190.40</w:t>
            </w:r>
          </w:p>
        </w:tc>
        <w:tc>
          <w:tcPr>
            <w:tcW w:w="932" w:type="pct"/>
            <w:shd w:val="clear" w:color="auto" w:fill="auto"/>
            <w:vAlign w:val="center"/>
          </w:tcPr>
          <w:p w:rsidR="000725AA" w:rsidRDefault="000725AA" w:rsidP="000725AA">
            <w:pPr>
              <w:jc w:val="right"/>
              <w:rPr>
                <w:sz w:val="24"/>
              </w:rPr>
            </w:pPr>
            <w:r>
              <w:t>130,006,480.86</w:t>
            </w:r>
          </w:p>
        </w:tc>
      </w:tr>
    </w:tbl>
    <w:p w:rsidR="000725AA" w:rsidRDefault="000725AA"/>
    <w:p w:rsidR="00B429B3" w:rsidRDefault="00C31191">
      <w:pPr>
        <w:pStyle w:val="4"/>
        <w:numPr>
          <w:ilvl w:val="0"/>
          <w:numId w:val="49"/>
        </w:numPr>
        <w:ind w:left="426" w:hanging="426"/>
      </w:pPr>
      <w:r>
        <w:rPr>
          <w:rFonts w:hint="eastAsia"/>
        </w:rPr>
        <w:t>以抵销后净额列示的递延所得税资产或负债</w:t>
      </w:r>
    </w:p>
    <w:sdt>
      <w:sdtPr>
        <w:alias w:val="是否适用：以抵销后净额列示的递延所得税资产或负债[双击切换]"/>
        <w:tag w:val="_GBC_adbd88aca1694de2a14c265a3fb12290"/>
        <w:id w:val="423611132"/>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wordWrap w:val="0"/>
        <w:jc w:val="right"/>
      </w:pPr>
      <w:r>
        <w:rPr>
          <w:rFonts w:hint="eastAsia"/>
        </w:rPr>
        <w:t>单位：</w:t>
      </w:r>
      <w:sdt>
        <w:sdtPr>
          <w:rPr>
            <w:rFonts w:hint="eastAsia"/>
          </w:rPr>
          <w:alias w:val="单位：财务附注：互抵后的递延所得税资产及负债的组成项目"/>
          <w:tag w:val="_GBC_2b339a7e526d4061aa348bb358a09881"/>
          <w:id w:val="79734157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互抵后的递延所得税资产及负债的组成项目"/>
          <w:tag w:val="_GBC_e04e01fedf4a42b48978284d31c493e1"/>
          <w:id w:val="164199594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5"/>
        <w:gridCol w:w="1686"/>
        <w:gridCol w:w="1686"/>
        <w:gridCol w:w="1686"/>
        <w:gridCol w:w="1686"/>
      </w:tblGrid>
      <w:tr w:rsidR="00B429B3" w:rsidTr="000725AA">
        <w:sdt>
          <w:sdtPr>
            <w:tag w:val="_PLD_376bc62ed08748b387f49005e1f18dee"/>
            <w:id w:val="-1392190825"/>
          </w:sdtPr>
          <w:sdtEndPr/>
          <w:sdtContent>
            <w:tc>
              <w:tcPr>
                <w:tcW w:w="1306" w:type="pct"/>
                <w:tcBorders>
                  <w:bottom w:val="single" w:sz="4" w:space="0" w:color="auto"/>
                </w:tcBorders>
                <w:shd w:val="clear" w:color="auto" w:fill="auto"/>
                <w:vAlign w:val="center"/>
              </w:tcPr>
              <w:p w:rsidR="00B429B3" w:rsidRDefault="00C31191">
                <w:pPr>
                  <w:jc w:val="center"/>
                  <w:rPr>
                    <w:szCs w:val="21"/>
                  </w:rPr>
                </w:pPr>
                <w:r>
                  <w:rPr>
                    <w:rFonts w:hint="eastAsia"/>
                    <w:szCs w:val="21"/>
                  </w:rPr>
                  <w:t>项目</w:t>
                </w:r>
              </w:p>
            </w:tc>
          </w:sdtContent>
        </w:sdt>
        <w:sdt>
          <w:sdtPr>
            <w:tag w:val="_PLD_6cd13a97416d42f89e9ea2c943014688"/>
            <w:id w:val="1135377471"/>
          </w:sdtPr>
          <w:sdtEndPr/>
          <w:sdtContent>
            <w:tc>
              <w:tcPr>
                <w:tcW w:w="926" w:type="pct"/>
                <w:tcBorders>
                  <w:bottom w:val="single" w:sz="4" w:space="0" w:color="auto"/>
                </w:tcBorders>
                <w:shd w:val="clear" w:color="auto" w:fill="auto"/>
                <w:vAlign w:val="center"/>
              </w:tcPr>
              <w:p w:rsidR="00B429B3" w:rsidRDefault="00C31191">
                <w:pPr>
                  <w:jc w:val="center"/>
                  <w:rPr>
                    <w:szCs w:val="21"/>
                  </w:rPr>
                </w:pPr>
                <w:r>
                  <w:rPr>
                    <w:rFonts w:hint="eastAsia"/>
                    <w:szCs w:val="21"/>
                  </w:rPr>
                  <w:t>递延所得税资产和负债期末互抵金额</w:t>
                </w:r>
              </w:p>
            </w:tc>
          </w:sdtContent>
        </w:sdt>
        <w:sdt>
          <w:sdtPr>
            <w:tag w:val="_PLD_09c02830b1824a4c8ce30fe73cda15b9"/>
            <w:id w:val="-673412730"/>
          </w:sdtPr>
          <w:sdtEndPr/>
          <w:sdtContent>
            <w:tc>
              <w:tcPr>
                <w:tcW w:w="918" w:type="pct"/>
                <w:tcBorders>
                  <w:bottom w:val="single" w:sz="4" w:space="0" w:color="auto"/>
                </w:tcBorders>
                <w:shd w:val="clear" w:color="auto" w:fill="auto"/>
                <w:vAlign w:val="center"/>
              </w:tcPr>
              <w:p w:rsidR="00B429B3" w:rsidRDefault="00C31191">
                <w:pPr>
                  <w:jc w:val="center"/>
                  <w:rPr>
                    <w:szCs w:val="21"/>
                  </w:rPr>
                </w:pPr>
                <w:r>
                  <w:rPr>
                    <w:rFonts w:hint="eastAsia"/>
                    <w:szCs w:val="21"/>
                  </w:rPr>
                  <w:t>抵销后递延所得税资产或负债期末余额</w:t>
                </w:r>
              </w:p>
            </w:tc>
          </w:sdtContent>
        </w:sdt>
        <w:sdt>
          <w:sdtPr>
            <w:tag w:val="_PLD_862180b8f6b94867ac93686a5c934b4c"/>
            <w:id w:val="846593278"/>
          </w:sdtPr>
          <w:sdtEndPr/>
          <w:sdtContent>
            <w:tc>
              <w:tcPr>
                <w:tcW w:w="933" w:type="pct"/>
                <w:tcBorders>
                  <w:bottom w:val="single" w:sz="4" w:space="0" w:color="auto"/>
                </w:tcBorders>
                <w:shd w:val="clear" w:color="auto" w:fill="auto"/>
                <w:vAlign w:val="center"/>
              </w:tcPr>
              <w:p w:rsidR="00B429B3" w:rsidRDefault="00C31191">
                <w:pPr>
                  <w:jc w:val="center"/>
                  <w:rPr>
                    <w:szCs w:val="21"/>
                  </w:rPr>
                </w:pPr>
                <w:r>
                  <w:rPr>
                    <w:rFonts w:hint="eastAsia"/>
                    <w:szCs w:val="21"/>
                  </w:rPr>
                  <w:t>递延所得税资产和负债期初互抵金额</w:t>
                </w:r>
              </w:p>
            </w:tc>
          </w:sdtContent>
        </w:sdt>
        <w:sdt>
          <w:sdtPr>
            <w:tag w:val="_PLD_3aec77ff824a48e989777a8da4146bf7"/>
            <w:id w:val="-26648689"/>
          </w:sdtPr>
          <w:sdtEndPr/>
          <w:sdtContent>
            <w:tc>
              <w:tcPr>
                <w:tcW w:w="917" w:type="pct"/>
                <w:tcBorders>
                  <w:bottom w:val="single" w:sz="4" w:space="0" w:color="auto"/>
                </w:tcBorders>
                <w:shd w:val="clear" w:color="auto" w:fill="auto"/>
                <w:vAlign w:val="center"/>
              </w:tcPr>
              <w:p w:rsidR="00B429B3" w:rsidRDefault="00C31191">
                <w:pPr>
                  <w:jc w:val="center"/>
                  <w:rPr>
                    <w:szCs w:val="21"/>
                  </w:rPr>
                </w:pPr>
                <w:r>
                  <w:rPr>
                    <w:rFonts w:hint="eastAsia"/>
                    <w:szCs w:val="21"/>
                  </w:rPr>
                  <w:t>抵销后递延所得税资产或负债期初余额</w:t>
                </w:r>
              </w:p>
            </w:tc>
          </w:sdtContent>
        </w:sdt>
      </w:tr>
      <w:tr w:rsidR="000725AA" w:rsidTr="000725AA">
        <w:tc>
          <w:tcPr>
            <w:tcW w:w="1306" w:type="pct"/>
            <w:shd w:val="clear" w:color="auto" w:fill="auto"/>
          </w:tcPr>
          <w:p w:rsidR="000725AA" w:rsidRDefault="000725AA">
            <w:pPr>
              <w:rPr>
                <w:szCs w:val="21"/>
              </w:rPr>
            </w:pPr>
            <w:r>
              <w:rPr>
                <w:rFonts w:hint="eastAsia"/>
                <w:szCs w:val="21"/>
              </w:rPr>
              <w:t>递延所得税资产</w:t>
            </w:r>
          </w:p>
        </w:tc>
        <w:tc>
          <w:tcPr>
            <w:tcW w:w="926" w:type="pct"/>
            <w:shd w:val="clear" w:color="auto" w:fill="auto"/>
            <w:vAlign w:val="center"/>
          </w:tcPr>
          <w:p w:rsidR="000725AA" w:rsidRDefault="000725AA" w:rsidP="000725AA">
            <w:pPr>
              <w:jc w:val="right"/>
              <w:rPr>
                <w:sz w:val="24"/>
              </w:rPr>
            </w:pPr>
            <w:r>
              <w:t>111,136,407.34</w:t>
            </w:r>
          </w:p>
        </w:tc>
        <w:tc>
          <w:tcPr>
            <w:tcW w:w="918" w:type="pct"/>
            <w:shd w:val="clear" w:color="auto" w:fill="auto"/>
            <w:vAlign w:val="center"/>
          </w:tcPr>
          <w:p w:rsidR="000725AA" w:rsidRDefault="000725AA" w:rsidP="000725AA">
            <w:pPr>
              <w:jc w:val="right"/>
              <w:rPr>
                <w:sz w:val="24"/>
              </w:rPr>
            </w:pPr>
            <w:r>
              <w:t>145,373,195.32</w:t>
            </w:r>
          </w:p>
        </w:tc>
        <w:tc>
          <w:tcPr>
            <w:tcW w:w="933" w:type="pct"/>
            <w:shd w:val="clear" w:color="auto" w:fill="auto"/>
            <w:vAlign w:val="center"/>
          </w:tcPr>
          <w:p w:rsidR="000725AA" w:rsidRDefault="000725AA" w:rsidP="000725AA">
            <w:pPr>
              <w:jc w:val="right"/>
              <w:rPr>
                <w:sz w:val="24"/>
              </w:rPr>
            </w:pPr>
            <w:r>
              <w:t>127,977,100.09</w:t>
            </w:r>
          </w:p>
        </w:tc>
        <w:tc>
          <w:tcPr>
            <w:tcW w:w="917" w:type="pct"/>
            <w:shd w:val="clear" w:color="auto" w:fill="auto"/>
            <w:vAlign w:val="center"/>
          </w:tcPr>
          <w:p w:rsidR="000725AA" w:rsidRDefault="000725AA" w:rsidP="000725AA">
            <w:pPr>
              <w:jc w:val="right"/>
              <w:rPr>
                <w:sz w:val="24"/>
              </w:rPr>
            </w:pPr>
            <w:r>
              <w:t>126,271,105.33</w:t>
            </w:r>
          </w:p>
        </w:tc>
      </w:tr>
      <w:tr w:rsidR="000725AA" w:rsidTr="000725AA">
        <w:tc>
          <w:tcPr>
            <w:tcW w:w="1306" w:type="pct"/>
            <w:tcBorders>
              <w:bottom w:val="single" w:sz="4" w:space="0" w:color="auto"/>
            </w:tcBorders>
            <w:shd w:val="clear" w:color="auto" w:fill="auto"/>
          </w:tcPr>
          <w:p w:rsidR="000725AA" w:rsidRDefault="000725AA">
            <w:pPr>
              <w:rPr>
                <w:szCs w:val="21"/>
              </w:rPr>
            </w:pPr>
            <w:r>
              <w:rPr>
                <w:rFonts w:hint="eastAsia"/>
                <w:szCs w:val="21"/>
              </w:rPr>
              <w:t>递延所得税负债</w:t>
            </w:r>
          </w:p>
        </w:tc>
        <w:tc>
          <w:tcPr>
            <w:tcW w:w="926" w:type="pct"/>
            <w:shd w:val="clear" w:color="auto" w:fill="auto"/>
            <w:vAlign w:val="center"/>
          </w:tcPr>
          <w:p w:rsidR="000725AA" w:rsidRDefault="000725AA" w:rsidP="000725AA">
            <w:pPr>
              <w:jc w:val="right"/>
              <w:rPr>
                <w:sz w:val="24"/>
              </w:rPr>
            </w:pPr>
            <w:r>
              <w:t>111,136,407.34</w:t>
            </w:r>
          </w:p>
        </w:tc>
        <w:tc>
          <w:tcPr>
            <w:tcW w:w="918" w:type="pct"/>
            <w:shd w:val="clear" w:color="auto" w:fill="auto"/>
            <w:vAlign w:val="center"/>
          </w:tcPr>
          <w:p w:rsidR="000725AA" w:rsidRDefault="000725AA" w:rsidP="000725AA">
            <w:pPr>
              <w:jc w:val="right"/>
              <w:rPr>
                <w:sz w:val="24"/>
              </w:rPr>
            </w:pPr>
            <w:r>
              <w:t>1,873,155.85</w:t>
            </w:r>
          </w:p>
        </w:tc>
        <w:tc>
          <w:tcPr>
            <w:tcW w:w="933" w:type="pct"/>
            <w:shd w:val="clear" w:color="auto" w:fill="auto"/>
            <w:vAlign w:val="center"/>
          </w:tcPr>
          <w:p w:rsidR="000725AA" w:rsidRDefault="000725AA" w:rsidP="000725AA">
            <w:pPr>
              <w:jc w:val="right"/>
              <w:rPr>
                <w:sz w:val="24"/>
              </w:rPr>
            </w:pPr>
            <w:r>
              <w:t>127,977,100.09</w:t>
            </w:r>
          </w:p>
        </w:tc>
        <w:tc>
          <w:tcPr>
            <w:tcW w:w="917" w:type="pct"/>
            <w:shd w:val="clear" w:color="auto" w:fill="auto"/>
            <w:vAlign w:val="center"/>
          </w:tcPr>
          <w:p w:rsidR="000725AA" w:rsidRDefault="000725AA" w:rsidP="000725AA">
            <w:pPr>
              <w:jc w:val="right"/>
              <w:rPr>
                <w:sz w:val="24"/>
              </w:rPr>
            </w:pPr>
            <w:r>
              <w:t>2,029,380.77</w:t>
            </w:r>
          </w:p>
        </w:tc>
      </w:tr>
    </w:tbl>
    <w:p w:rsidR="00B429B3" w:rsidRDefault="00B429B3">
      <w:pPr>
        <w:ind w:right="113"/>
        <w:rPr>
          <w:szCs w:val="21"/>
        </w:rPr>
      </w:pPr>
    </w:p>
    <w:p w:rsidR="00B429B3" w:rsidRDefault="00C31191">
      <w:pPr>
        <w:pStyle w:val="4"/>
        <w:numPr>
          <w:ilvl w:val="0"/>
          <w:numId w:val="49"/>
        </w:numPr>
        <w:ind w:left="426" w:hanging="426"/>
      </w:pPr>
      <w:r>
        <w:rPr>
          <w:rFonts w:hint="eastAsia"/>
        </w:rPr>
        <w:t>未确认递延所得税资产明细</w:t>
      </w:r>
    </w:p>
    <w:sdt>
      <w:sdtPr>
        <w:alias w:val="是否适用：未确认递延所得税资产明细[双击切换]"/>
        <w:tag w:val="_GBC_713996bf5e4d4c6988835fbf892c5ef2"/>
        <w:id w:val="-1696689033"/>
        <w:placeholder>
          <w:docPart w:val="GBC22222222222222222222222222222"/>
        </w:placeholder>
      </w:sdtPr>
      <w:sdtEndPr/>
      <w:sdtContent>
        <w:p w:rsidR="00B429B3" w:rsidRDefault="00C31191" w:rsidP="000725AA">
          <w:r>
            <w:fldChar w:fldCharType="begin"/>
          </w:r>
          <w:r w:rsidR="000725AA">
            <w:instrText xml:space="preserve">MACROBUTTON  SnrToggleCheckbox □适用 </w:instrText>
          </w:r>
          <w:r>
            <w:fldChar w:fldCharType="end"/>
          </w:r>
          <w:r>
            <w:fldChar w:fldCharType="begin"/>
          </w:r>
          <w:r w:rsidR="000725AA">
            <w:instrText xml:space="preserve"> MACROBUTTON  SnrToggleCheckbox √不适用 </w:instrText>
          </w:r>
          <w:r>
            <w:fldChar w:fldCharType="end"/>
          </w:r>
        </w:p>
      </w:sdtContent>
    </w:sdt>
    <w:p w:rsidR="000725AA" w:rsidRDefault="000725AA" w:rsidP="000725AA">
      <w:pPr>
        <w:rPr>
          <w:szCs w:val="21"/>
        </w:rPr>
      </w:pPr>
    </w:p>
    <w:p w:rsidR="00B429B3" w:rsidRDefault="00C31191">
      <w:pPr>
        <w:pStyle w:val="4"/>
        <w:numPr>
          <w:ilvl w:val="0"/>
          <w:numId w:val="49"/>
        </w:numPr>
        <w:ind w:left="426" w:hanging="426"/>
      </w:pPr>
      <w:r>
        <w:rPr>
          <w:rFonts w:hint="eastAsia"/>
        </w:rPr>
        <w:t>未确认递延所得税资产的可抵扣亏损将于以下年度到期</w:t>
      </w:r>
    </w:p>
    <w:sdt>
      <w:sdtPr>
        <w:alias w:val="是否适用：未确认递延所得税资产的可抵扣亏损将于以下年度到期[双击切换]"/>
        <w:tag w:val="_GBC_961c987bdb6e4a53ad2e7713648fd02b"/>
        <w:id w:val="-217593369"/>
        <w:placeholder>
          <w:docPart w:val="GBC22222222222222222222222222222"/>
        </w:placeholder>
      </w:sdtPr>
      <w:sdtEndPr/>
      <w:sdtContent>
        <w:p w:rsidR="00B429B3" w:rsidRDefault="00C31191" w:rsidP="000725AA">
          <w:r>
            <w:fldChar w:fldCharType="begin"/>
          </w:r>
          <w:r w:rsidR="000725AA">
            <w:instrText xml:space="preserve">MACROBUTTON  SnrToggleCheckbox □适用 </w:instrText>
          </w:r>
          <w:r>
            <w:fldChar w:fldCharType="end"/>
          </w:r>
          <w:r>
            <w:fldChar w:fldCharType="begin"/>
          </w:r>
          <w:r w:rsidR="000725AA">
            <w:instrText xml:space="preserve"> MACROBUTTON  SnrToggleCheckbox √不适用 </w:instrText>
          </w:r>
          <w:r>
            <w:fldChar w:fldCharType="end"/>
          </w:r>
        </w:p>
      </w:sdtContent>
    </w:sdt>
    <w:bookmarkEnd w:id="229" w:displacedByCustomXml="prev"/>
    <w:p w:rsidR="000725AA" w:rsidRDefault="000725AA" w:rsidP="000725AA">
      <w:pPr>
        <w:rPr>
          <w:color w:val="FF00FF"/>
          <w:szCs w:val="21"/>
        </w:rPr>
      </w:pPr>
    </w:p>
    <w:p w:rsidR="00B429B3" w:rsidRDefault="00C31191">
      <w:pPr>
        <w:rPr>
          <w:szCs w:val="21"/>
        </w:rPr>
      </w:pPr>
      <w:r>
        <w:rPr>
          <w:rFonts w:hint="eastAsia"/>
          <w:szCs w:val="21"/>
        </w:rPr>
        <w:t>其他说明：</w:t>
      </w:r>
    </w:p>
    <w:sdt>
      <w:sdtPr>
        <w:rPr>
          <w:szCs w:val="21"/>
        </w:rPr>
        <w:alias w:val="是否适用：递延所得税资产和递延所得税负债的说明[双击切换]"/>
        <w:tag w:val="_GBC_7f4fae30d73847918bda2bbfa91008fe"/>
        <w:id w:val="-1590076983"/>
        <w:placeholder>
          <w:docPart w:val="GBC22222222222222222222222222222"/>
        </w:placeholder>
      </w:sdtPr>
      <w:sdtEndPr/>
      <w:sdtContent>
        <w:p w:rsidR="00B429B3" w:rsidRDefault="00C31191" w:rsidP="000725AA">
          <w:pPr>
            <w:rPr>
              <w:szCs w:val="21"/>
            </w:rPr>
          </w:pPr>
          <w:r>
            <w:rPr>
              <w:szCs w:val="21"/>
            </w:rPr>
            <w:fldChar w:fldCharType="begin"/>
          </w:r>
          <w:r w:rsidR="000725AA">
            <w:rPr>
              <w:szCs w:val="21"/>
            </w:rPr>
            <w:instrText xml:space="preserve">MACROBUTTON  SnrToggleCheckbox □适用 </w:instrText>
          </w:r>
          <w:r>
            <w:rPr>
              <w:szCs w:val="21"/>
            </w:rPr>
            <w:fldChar w:fldCharType="end"/>
          </w:r>
          <w:r>
            <w:rPr>
              <w:szCs w:val="21"/>
            </w:rPr>
            <w:fldChar w:fldCharType="begin"/>
          </w:r>
          <w:r w:rsidR="000725AA">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其他非流动资产</w:t>
      </w:r>
    </w:p>
    <w:bookmarkStart w:id="230" w:name="_Hlk533670093" w:displacedByCustomXml="next"/>
    <w:sdt>
      <w:sdtPr>
        <w:alias w:val="是否适用：其他非流动资产[双击切换]"/>
        <w:tag w:val="_GBC_a847828a70d64218a7f8a07dc593d18b"/>
        <w:id w:val="-1847010681"/>
        <w:placeholder>
          <w:docPart w:val="GBC22222222222222222222222222222"/>
        </w:placeholder>
      </w:sdtPr>
      <w:sdtEndPr/>
      <w:sdtContent>
        <w:p w:rsidR="000725AA" w:rsidRDefault="000725AA">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0725AA" w:rsidRDefault="000725AA">
      <w:pPr>
        <w:jc w:val="right"/>
      </w:pPr>
      <w:r>
        <w:rPr>
          <w:rFonts w:hint="eastAsia"/>
        </w:rPr>
        <w:t>单位：</w:t>
      </w:r>
      <w:sdt>
        <w:sdtPr>
          <w:alias w:val="单位：财务附注：其他非流动资产"/>
          <w:tag w:val="_GBC_7c7ae7cee25948deb399f93e000e5ba2"/>
          <w:id w:val="7056045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t>元</w:t>
          </w:r>
        </w:sdtContent>
      </w:sdt>
      <w:r>
        <w:rPr>
          <w:rFonts w:hint="eastAsia"/>
        </w:rPr>
        <w:t xml:space="preserve">  币种：</w:t>
      </w:r>
      <w:sdt>
        <w:sdtPr>
          <w:rPr>
            <w:rFonts w:hint="eastAsia"/>
          </w:rPr>
          <w:alias w:val="币种：财务附注：其他非流动资产"/>
          <w:tag w:val="_GBC_b449fdd4941b4ff8a1bda3449b257e1d"/>
          <w:id w:val="18201555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137"/>
        <w:gridCol w:w="1591"/>
        <w:gridCol w:w="851"/>
        <w:gridCol w:w="1591"/>
        <w:gridCol w:w="1591"/>
        <w:gridCol w:w="707"/>
        <w:gridCol w:w="1591"/>
      </w:tblGrid>
      <w:tr w:rsidR="000725AA" w:rsidTr="000725AA">
        <w:sdt>
          <w:sdtPr>
            <w:tag w:val="_PLD_2b90e6e62acc45b288941c3eec3d8d88"/>
            <w:id w:val="1429919359"/>
          </w:sdtPr>
          <w:sdtEndPr/>
          <w:sdtContent>
            <w:tc>
              <w:tcPr>
                <w:tcW w:w="628" w:type="pct"/>
                <w:vMerge w:val="restart"/>
                <w:shd w:val="clear" w:color="auto" w:fill="auto"/>
                <w:vAlign w:val="center"/>
              </w:tcPr>
              <w:p w:rsidR="000725AA" w:rsidRDefault="000725AA" w:rsidP="000725AA">
                <w:pPr>
                  <w:jc w:val="center"/>
                </w:pPr>
                <w:r>
                  <w:rPr>
                    <w:rFonts w:hint="eastAsia"/>
                  </w:rPr>
                  <w:t>项目</w:t>
                </w:r>
              </w:p>
            </w:tc>
          </w:sdtContent>
        </w:sdt>
        <w:sdt>
          <w:sdtPr>
            <w:tag w:val="_PLD_bb07270ad4df4c0f94d4e0af019ab46c"/>
            <w:id w:val="563382770"/>
          </w:sdtPr>
          <w:sdtEndPr/>
          <w:sdtContent>
            <w:tc>
              <w:tcPr>
                <w:tcW w:w="2226" w:type="pct"/>
                <w:gridSpan w:val="3"/>
              </w:tcPr>
              <w:p w:rsidR="000725AA" w:rsidRDefault="000725AA" w:rsidP="000725AA">
                <w:pPr>
                  <w:jc w:val="center"/>
                </w:pPr>
                <w:r>
                  <w:rPr>
                    <w:rFonts w:hint="eastAsia"/>
                  </w:rPr>
                  <w:t>期末余额</w:t>
                </w:r>
              </w:p>
            </w:tc>
          </w:sdtContent>
        </w:sdt>
        <w:sdt>
          <w:sdtPr>
            <w:tag w:val="_PLD_7a3b43a9fc7d404ca5a79aa8f44f7452"/>
            <w:id w:val="1436248591"/>
          </w:sdtPr>
          <w:sdtEndPr/>
          <w:sdtContent>
            <w:tc>
              <w:tcPr>
                <w:tcW w:w="2146" w:type="pct"/>
                <w:gridSpan w:val="3"/>
              </w:tcPr>
              <w:p w:rsidR="000725AA" w:rsidRDefault="000725AA" w:rsidP="000725AA">
                <w:pPr>
                  <w:jc w:val="center"/>
                </w:pPr>
                <w:r>
                  <w:rPr>
                    <w:rFonts w:hint="eastAsia"/>
                  </w:rPr>
                  <w:t>期初余额</w:t>
                </w:r>
              </w:p>
            </w:tc>
          </w:sdtContent>
        </w:sdt>
      </w:tr>
      <w:tr w:rsidR="000725AA" w:rsidTr="000725AA">
        <w:tc>
          <w:tcPr>
            <w:tcW w:w="628" w:type="pct"/>
            <w:vMerge/>
            <w:shd w:val="clear" w:color="auto" w:fill="auto"/>
            <w:vAlign w:val="center"/>
          </w:tcPr>
          <w:p w:rsidR="000725AA" w:rsidRDefault="000725AA" w:rsidP="000725AA">
            <w:pPr>
              <w:jc w:val="center"/>
            </w:pPr>
          </w:p>
        </w:tc>
        <w:tc>
          <w:tcPr>
            <w:tcW w:w="878" w:type="pct"/>
          </w:tcPr>
          <w:sdt>
            <w:sdtPr>
              <w:rPr>
                <w:rFonts w:hint="eastAsia"/>
                <w:szCs w:val="21"/>
              </w:rPr>
              <w:tag w:val="_PLD_eaca5bccdac9417999d4d9af7ad1eefe"/>
              <w:id w:val="157273451"/>
            </w:sdtPr>
            <w:sdtEndPr/>
            <w:sdtContent>
              <w:p w:rsidR="000725AA" w:rsidRDefault="000725AA" w:rsidP="000725AA">
                <w:pPr>
                  <w:jc w:val="center"/>
                </w:pPr>
                <w:r>
                  <w:rPr>
                    <w:rFonts w:hint="eastAsia"/>
                    <w:szCs w:val="21"/>
                  </w:rPr>
                  <w:t>账面余额</w:t>
                </w:r>
              </w:p>
            </w:sdtContent>
          </w:sdt>
        </w:tc>
        <w:tc>
          <w:tcPr>
            <w:tcW w:w="470" w:type="pct"/>
          </w:tcPr>
          <w:sdt>
            <w:sdtPr>
              <w:tag w:val="_PLD_b913601a6f0c496ba876b57f7e93b40e"/>
              <w:id w:val="-663628024"/>
            </w:sdtPr>
            <w:sdtEndPr/>
            <w:sdtContent>
              <w:p w:rsidR="000725AA" w:rsidRDefault="000725AA" w:rsidP="000725AA">
                <w:pPr>
                  <w:jc w:val="center"/>
                </w:pPr>
                <w:r>
                  <w:t>减值准备</w:t>
                </w:r>
              </w:p>
            </w:sdtContent>
          </w:sdt>
        </w:tc>
        <w:tc>
          <w:tcPr>
            <w:tcW w:w="878" w:type="pct"/>
            <w:shd w:val="clear" w:color="auto" w:fill="auto"/>
            <w:vAlign w:val="center"/>
          </w:tcPr>
          <w:sdt>
            <w:sdtPr>
              <w:tag w:val="_PLD_22318356783c413ba8286ddb8d1cda63"/>
              <w:id w:val="-1019314122"/>
            </w:sdtPr>
            <w:sdtEndPr/>
            <w:sdtContent>
              <w:p w:rsidR="000725AA" w:rsidRDefault="000725AA" w:rsidP="000725AA">
                <w:pPr>
                  <w:jc w:val="center"/>
                </w:pPr>
                <w:r>
                  <w:t>账面价值</w:t>
                </w:r>
              </w:p>
            </w:sdtContent>
          </w:sdt>
        </w:tc>
        <w:tc>
          <w:tcPr>
            <w:tcW w:w="878" w:type="pct"/>
          </w:tcPr>
          <w:sdt>
            <w:sdtPr>
              <w:tag w:val="_PLD_0c6f94cdfaf1457fa98b2252d3b39131"/>
              <w:id w:val="-207724205"/>
            </w:sdtPr>
            <w:sdtEndPr/>
            <w:sdtContent>
              <w:p w:rsidR="000725AA" w:rsidRDefault="000725AA" w:rsidP="000725AA">
                <w:pPr>
                  <w:jc w:val="center"/>
                </w:pPr>
                <w:r>
                  <w:t>账面余额</w:t>
                </w:r>
              </w:p>
            </w:sdtContent>
          </w:sdt>
        </w:tc>
        <w:tc>
          <w:tcPr>
            <w:tcW w:w="390" w:type="pct"/>
          </w:tcPr>
          <w:sdt>
            <w:sdtPr>
              <w:tag w:val="_PLD_9d7969af67514b9e93b62156119189b9"/>
              <w:id w:val="-223221984"/>
            </w:sdtPr>
            <w:sdtEndPr/>
            <w:sdtContent>
              <w:p w:rsidR="000725AA" w:rsidRDefault="000725AA" w:rsidP="000725AA">
                <w:pPr>
                  <w:jc w:val="center"/>
                </w:pPr>
                <w:r>
                  <w:t>减值准备</w:t>
                </w:r>
              </w:p>
            </w:sdtContent>
          </w:sdt>
        </w:tc>
        <w:tc>
          <w:tcPr>
            <w:tcW w:w="878" w:type="pct"/>
            <w:shd w:val="clear" w:color="auto" w:fill="auto"/>
            <w:vAlign w:val="center"/>
          </w:tcPr>
          <w:sdt>
            <w:sdtPr>
              <w:tag w:val="_PLD_9c8736640ddf4dc897f3c30fb690ab09"/>
              <w:id w:val="757954072"/>
            </w:sdtPr>
            <w:sdtEndPr/>
            <w:sdtContent>
              <w:p w:rsidR="000725AA" w:rsidRDefault="000725AA" w:rsidP="000725AA">
                <w:pPr>
                  <w:jc w:val="center"/>
                </w:pPr>
                <w:r>
                  <w:t>账面价值</w:t>
                </w:r>
              </w:p>
            </w:sdtContent>
          </w:sdt>
        </w:tc>
      </w:tr>
      <w:tr w:rsidR="000725AA" w:rsidTr="000725AA">
        <w:tc>
          <w:tcPr>
            <w:tcW w:w="628" w:type="pct"/>
            <w:shd w:val="clear" w:color="auto" w:fill="auto"/>
            <w:vAlign w:val="center"/>
          </w:tcPr>
          <w:p w:rsidR="000725AA" w:rsidRDefault="000725AA" w:rsidP="000725AA">
            <w:r>
              <w:rPr>
                <w:rFonts w:hint="eastAsia"/>
              </w:rPr>
              <w:t>合同取得成本</w:t>
            </w:r>
          </w:p>
        </w:tc>
        <w:tc>
          <w:tcPr>
            <w:tcW w:w="878" w:type="pct"/>
          </w:tcPr>
          <w:p w:rsidR="000725AA" w:rsidRDefault="000725AA" w:rsidP="000725AA">
            <w:pPr>
              <w:jc w:val="right"/>
            </w:pPr>
          </w:p>
        </w:tc>
        <w:tc>
          <w:tcPr>
            <w:tcW w:w="47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c>
          <w:tcPr>
            <w:tcW w:w="878" w:type="pct"/>
          </w:tcPr>
          <w:p w:rsidR="000725AA" w:rsidRDefault="000725AA" w:rsidP="000725AA">
            <w:pPr>
              <w:jc w:val="right"/>
            </w:pPr>
          </w:p>
        </w:tc>
        <w:tc>
          <w:tcPr>
            <w:tcW w:w="39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r>
      <w:tr w:rsidR="000725AA" w:rsidTr="000725AA">
        <w:tc>
          <w:tcPr>
            <w:tcW w:w="628" w:type="pct"/>
            <w:shd w:val="clear" w:color="auto" w:fill="auto"/>
            <w:vAlign w:val="center"/>
          </w:tcPr>
          <w:p w:rsidR="000725AA" w:rsidRDefault="000725AA" w:rsidP="000725AA">
            <w:r>
              <w:rPr>
                <w:rFonts w:hint="eastAsia"/>
              </w:rPr>
              <w:t>合同履约成本</w:t>
            </w:r>
          </w:p>
        </w:tc>
        <w:tc>
          <w:tcPr>
            <w:tcW w:w="878" w:type="pct"/>
          </w:tcPr>
          <w:p w:rsidR="000725AA" w:rsidRDefault="000725AA" w:rsidP="000725AA">
            <w:pPr>
              <w:jc w:val="right"/>
            </w:pPr>
          </w:p>
        </w:tc>
        <w:tc>
          <w:tcPr>
            <w:tcW w:w="47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c>
          <w:tcPr>
            <w:tcW w:w="878" w:type="pct"/>
          </w:tcPr>
          <w:p w:rsidR="000725AA" w:rsidRDefault="000725AA" w:rsidP="000725AA">
            <w:pPr>
              <w:jc w:val="right"/>
            </w:pPr>
          </w:p>
        </w:tc>
        <w:tc>
          <w:tcPr>
            <w:tcW w:w="39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r>
      <w:tr w:rsidR="000725AA" w:rsidTr="000725AA">
        <w:tc>
          <w:tcPr>
            <w:tcW w:w="628" w:type="pct"/>
            <w:shd w:val="clear" w:color="auto" w:fill="auto"/>
            <w:vAlign w:val="center"/>
          </w:tcPr>
          <w:p w:rsidR="000725AA" w:rsidRDefault="000725AA" w:rsidP="000725AA">
            <w:r>
              <w:rPr>
                <w:rFonts w:hint="eastAsia"/>
              </w:rPr>
              <w:t>应收退货成本</w:t>
            </w:r>
          </w:p>
        </w:tc>
        <w:tc>
          <w:tcPr>
            <w:tcW w:w="878" w:type="pct"/>
          </w:tcPr>
          <w:p w:rsidR="000725AA" w:rsidRDefault="000725AA" w:rsidP="000725AA">
            <w:pPr>
              <w:jc w:val="right"/>
            </w:pPr>
          </w:p>
        </w:tc>
        <w:tc>
          <w:tcPr>
            <w:tcW w:w="47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c>
          <w:tcPr>
            <w:tcW w:w="878" w:type="pct"/>
          </w:tcPr>
          <w:p w:rsidR="000725AA" w:rsidRDefault="000725AA" w:rsidP="000725AA">
            <w:pPr>
              <w:jc w:val="right"/>
            </w:pPr>
          </w:p>
        </w:tc>
        <w:tc>
          <w:tcPr>
            <w:tcW w:w="39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r>
      <w:tr w:rsidR="000725AA" w:rsidTr="000725AA">
        <w:tc>
          <w:tcPr>
            <w:tcW w:w="628" w:type="pct"/>
            <w:shd w:val="clear" w:color="auto" w:fill="auto"/>
            <w:vAlign w:val="center"/>
          </w:tcPr>
          <w:p w:rsidR="000725AA" w:rsidRDefault="000725AA" w:rsidP="000725AA">
            <w:r>
              <w:rPr>
                <w:rFonts w:hint="eastAsia"/>
              </w:rPr>
              <w:t>合同资产</w:t>
            </w:r>
          </w:p>
        </w:tc>
        <w:tc>
          <w:tcPr>
            <w:tcW w:w="878" w:type="pct"/>
          </w:tcPr>
          <w:p w:rsidR="000725AA" w:rsidRDefault="000725AA" w:rsidP="000725AA">
            <w:pPr>
              <w:jc w:val="right"/>
            </w:pPr>
          </w:p>
        </w:tc>
        <w:tc>
          <w:tcPr>
            <w:tcW w:w="47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c>
          <w:tcPr>
            <w:tcW w:w="878" w:type="pct"/>
          </w:tcPr>
          <w:p w:rsidR="000725AA" w:rsidRDefault="000725AA" w:rsidP="000725AA">
            <w:pPr>
              <w:jc w:val="right"/>
            </w:pPr>
          </w:p>
        </w:tc>
        <w:tc>
          <w:tcPr>
            <w:tcW w:w="390" w:type="pct"/>
          </w:tcPr>
          <w:p w:rsidR="000725AA" w:rsidRDefault="000725AA" w:rsidP="000725AA">
            <w:pPr>
              <w:jc w:val="right"/>
            </w:pPr>
          </w:p>
        </w:tc>
        <w:tc>
          <w:tcPr>
            <w:tcW w:w="878" w:type="pct"/>
            <w:shd w:val="clear" w:color="auto" w:fill="auto"/>
            <w:vAlign w:val="center"/>
          </w:tcPr>
          <w:p w:rsidR="000725AA" w:rsidRDefault="000725AA" w:rsidP="000725AA">
            <w:pPr>
              <w:jc w:val="right"/>
            </w:pPr>
          </w:p>
        </w:tc>
      </w:tr>
      <w:tr w:rsidR="000725AA" w:rsidTr="000725AA">
        <w:tc>
          <w:tcPr>
            <w:tcW w:w="628" w:type="pct"/>
            <w:shd w:val="clear" w:color="auto" w:fill="auto"/>
          </w:tcPr>
          <w:p w:rsidR="000725AA" w:rsidRDefault="000725AA" w:rsidP="000725AA">
            <w:r>
              <w:t>预付长期资产款</w:t>
            </w:r>
          </w:p>
        </w:tc>
        <w:tc>
          <w:tcPr>
            <w:tcW w:w="878" w:type="pct"/>
          </w:tcPr>
          <w:p w:rsidR="000725AA" w:rsidRDefault="000725AA" w:rsidP="000725AA">
            <w:pPr>
              <w:jc w:val="right"/>
            </w:pPr>
            <w:r>
              <w:t>14,265,070.08</w:t>
            </w:r>
          </w:p>
        </w:tc>
        <w:tc>
          <w:tcPr>
            <w:tcW w:w="470" w:type="pct"/>
          </w:tcPr>
          <w:p w:rsidR="000725AA" w:rsidRDefault="000725AA" w:rsidP="000725AA">
            <w:pPr>
              <w:jc w:val="right"/>
            </w:pPr>
            <w:r>
              <w:t> </w:t>
            </w:r>
          </w:p>
        </w:tc>
        <w:tc>
          <w:tcPr>
            <w:tcW w:w="878" w:type="pct"/>
            <w:shd w:val="clear" w:color="auto" w:fill="auto"/>
          </w:tcPr>
          <w:p w:rsidR="000725AA" w:rsidRDefault="000725AA" w:rsidP="000725AA">
            <w:pPr>
              <w:jc w:val="right"/>
            </w:pPr>
            <w:r>
              <w:t>14,265,070.08</w:t>
            </w:r>
          </w:p>
        </w:tc>
        <w:tc>
          <w:tcPr>
            <w:tcW w:w="878" w:type="pct"/>
          </w:tcPr>
          <w:p w:rsidR="000725AA" w:rsidRDefault="000725AA" w:rsidP="000725AA">
            <w:pPr>
              <w:jc w:val="right"/>
            </w:pPr>
            <w:r>
              <w:t>18,453,369.37</w:t>
            </w:r>
          </w:p>
        </w:tc>
        <w:tc>
          <w:tcPr>
            <w:tcW w:w="390" w:type="pct"/>
          </w:tcPr>
          <w:p w:rsidR="000725AA" w:rsidRDefault="000725AA" w:rsidP="000725AA">
            <w:pPr>
              <w:jc w:val="right"/>
            </w:pPr>
            <w:r>
              <w:t> </w:t>
            </w:r>
          </w:p>
        </w:tc>
        <w:tc>
          <w:tcPr>
            <w:tcW w:w="878" w:type="pct"/>
            <w:shd w:val="clear" w:color="auto" w:fill="auto"/>
          </w:tcPr>
          <w:p w:rsidR="000725AA" w:rsidRDefault="000725AA" w:rsidP="000725AA">
            <w:pPr>
              <w:jc w:val="right"/>
            </w:pPr>
            <w:r>
              <w:t>18,453,369.37</w:t>
            </w:r>
          </w:p>
        </w:tc>
      </w:tr>
      <w:tr w:rsidR="000725AA" w:rsidTr="000725AA">
        <w:tc>
          <w:tcPr>
            <w:tcW w:w="628" w:type="pct"/>
            <w:shd w:val="clear" w:color="auto" w:fill="auto"/>
            <w:vAlign w:val="center"/>
          </w:tcPr>
          <w:p w:rsidR="000725AA" w:rsidRDefault="000725AA" w:rsidP="000725AA">
            <w:pPr>
              <w:jc w:val="center"/>
            </w:pPr>
            <w:r>
              <w:rPr>
                <w:rFonts w:hint="eastAsia"/>
              </w:rPr>
              <w:t>合计</w:t>
            </w:r>
          </w:p>
        </w:tc>
        <w:tc>
          <w:tcPr>
            <w:tcW w:w="878" w:type="pct"/>
            <w:vAlign w:val="center"/>
          </w:tcPr>
          <w:p w:rsidR="000725AA" w:rsidRDefault="000725AA" w:rsidP="000725AA">
            <w:pPr>
              <w:jc w:val="right"/>
              <w:rPr>
                <w:sz w:val="24"/>
              </w:rPr>
            </w:pPr>
            <w:r>
              <w:t>14,265,070.08</w:t>
            </w:r>
          </w:p>
        </w:tc>
        <w:tc>
          <w:tcPr>
            <w:tcW w:w="470" w:type="pct"/>
            <w:vAlign w:val="center"/>
          </w:tcPr>
          <w:p w:rsidR="000725AA" w:rsidRDefault="000725AA" w:rsidP="000725AA">
            <w:pPr>
              <w:jc w:val="right"/>
              <w:rPr>
                <w:sz w:val="24"/>
              </w:rPr>
            </w:pPr>
          </w:p>
        </w:tc>
        <w:tc>
          <w:tcPr>
            <w:tcW w:w="878" w:type="pct"/>
            <w:shd w:val="clear" w:color="auto" w:fill="auto"/>
            <w:vAlign w:val="center"/>
          </w:tcPr>
          <w:p w:rsidR="000725AA" w:rsidRDefault="000725AA" w:rsidP="000725AA">
            <w:pPr>
              <w:jc w:val="right"/>
              <w:rPr>
                <w:sz w:val="24"/>
              </w:rPr>
            </w:pPr>
            <w:r>
              <w:t>14,265,070.08</w:t>
            </w:r>
          </w:p>
        </w:tc>
        <w:tc>
          <w:tcPr>
            <w:tcW w:w="878" w:type="pct"/>
            <w:vAlign w:val="center"/>
          </w:tcPr>
          <w:p w:rsidR="000725AA" w:rsidRDefault="000725AA" w:rsidP="000725AA">
            <w:pPr>
              <w:jc w:val="right"/>
              <w:rPr>
                <w:sz w:val="24"/>
              </w:rPr>
            </w:pPr>
            <w:r>
              <w:t>18,453,369.37</w:t>
            </w:r>
          </w:p>
        </w:tc>
        <w:tc>
          <w:tcPr>
            <w:tcW w:w="390" w:type="pct"/>
            <w:vAlign w:val="center"/>
          </w:tcPr>
          <w:p w:rsidR="000725AA" w:rsidRDefault="000725AA" w:rsidP="000725AA">
            <w:pPr>
              <w:jc w:val="right"/>
              <w:rPr>
                <w:sz w:val="24"/>
              </w:rPr>
            </w:pPr>
          </w:p>
        </w:tc>
        <w:tc>
          <w:tcPr>
            <w:tcW w:w="878" w:type="pct"/>
            <w:shd w:val="clear" w:color="auto" w:fill="auto"/>
            <w:vAlign w:val="center"/>
          </w:tcPr>
          <w:p w:rsidR="000725AA" w:rsidRDefault="000725AA" w:rsidP="000725AA">
            <w:pPr>
              <w:jc w:val="right"/>
              <w:rPr>
                <w:sz w:val="24"/>
              </w:rPr>
            </w:pPr>
            <w:r>
              <w:t>18,453,369.37</w:t>
            </w:r>
          </w:p>
        </w:tc>
      </w:tr>
    </w:tbl>
    <w:p w:rsidR="000725AA" w:rsidRDefault="000725AA"/>
    <w:p w:rsidR="000725AA" w:rsidRDefault="000725AA">
      <w:pPr>
        <w:rPr>
          <w:szCs w:val="21"/>
        </w:rPr>
      </w:pPr>
      <w:r>
        <w:rPr>
          <w:rFonts w:hint="eastAsia"/>
          <w:szCs w:val="21"/>
        </w:rPr>
        <w:t>其他说明：</w:t>
      </w:r>
    </w:p>
    <w:p w:rsidR="00B429B3" w:rsidRDefault="00DE40A4">
      <w:pPr>
        <w:rPr>
          <w:szCs w:val="21"/>
        </w:rPr>
      </w:pPr>
      <w:sdt>
        <w:sdtPr>
          <w:rPr>
            <w:szCs w:val="21"/>
          </w:rPr>
          <w:alias w:val="其他长期资产的说明"/>
          <w:tag w:val="_GBC_d2d37b97b8df4ba1b7bcbf3e8c04d024"/>
          <w:id w:val="-426883258"/>
          <w:placeholder>
            <w:docPart w:val="GBC22222222222222222222222222222"/>
          </w:placeholder>
        </w:sdtPr>
        <w:sdtEndPr/>
        <w:sdtContent>
          <w:r w:rsidR="000725AA">
            <w:rPr>
              <w:rFonts w:hint="eastAsia"/>
              <w:szCs w:val="21"/>
            </w:rPr>
            <w:t>无</w:t>
          </w:r>
        </w:sdtContent>
      </w:sdt>
      <w:bookmarkEnd w:id="230"/>
    </w:p>
    <w:p w:rsidR="00B429B3" w:rsidRDefault="00B429B3">
      <w:pPr>
        <w:rPr>
          <w:szCs w:val="21"/>
        </w:rPr>
      </w:pPr>
    </w:p>
    <w:p w:rsidR="00470E95" w:rsidRDefault="00470E95">
      <w:pPr>
        <w:pStyle w:val="30"/>
        <w:numPr>
          <w:ilvl w:val="0"/>
          <w:numId w:val="18"/>
        </w:numPr>
        <w:tabs>
          <w:tab w:val="left" w:pos="504"/>
        </w:tabs>
        <w:rPr>
          <w:rFonts w:ascii="宋体" w:hAnsi="宋体"/>
          <w:szCs w:val="21"/>
        </w:rPr>
      </w:pPr>
      <w:r>
        <w:rPr>
          <w:rFonts w:ascii="宋体" w:hAnsi="宋体" w:hint="eastAsia"/>
          <w:szCs w:val="21"/>
        </w:rPr>
        <w:t>所有权或使用权受限资产</w:t>
      </w:r>
    </w:p>
    <w:sdt>
      <w:sdtPr>
        <w:alias w:val="是否适用：所有权或使用权受到限制的资产[双击切换]"/>
        <w:tag w:val="_GBC_a283d24f027d4d16b90b482ce573c322"/>
        <w:id w:val="370817738"/>
      </w:sdtPr>
      <w:sdtEndPr/>
      <w:sdtContent>
        <w:p w:rsidR="00470E95" w:rsidRDefault="00470E95">
          <w:r>
            <w:fldChar w:fldCharType="begin"/>
          </w:r>
          <w: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470E95" w:rsidRDefault="00470E95">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3477487b65f945b1991b65aa0ada53b6"/>
          <w:id w:val="-1532411282"/>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49ce2140e00b44d7b998aa58d39778c8"/>
          <w:id w:val="-10969315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Style w:val="a7"/>
        <w:tblW w:w="10206" w:type="dxa"/>
        <w:tblInd w:w="-459" w:type="dxa"/>
        <w:tblLook w:val="04A0" w:firstRow="1" w:lastRow="0" w:firstColumn="1" w:lastColumn="0" w:noHBand="0" w:noVBand="1"/>
      </w:tblPr>
      <w:tblGrid>
        <w:gridCol w:w="640"/>
        <w:gridCol w:w="1686"/>
        <w:gridCol w:w="1686"/>
        <w:gridCol w:w="426"/>
        <w:gridCol w:w="524"/>
        <w:gridCol w:w="1931"/>
        <w:gridCol w:w="1896"/>
        <w:gridCol w:w="567"/>
        <w:gridCol w:w="850"/>
      </w:tblGrid>
      <w:tr w:rsidR="00470E95" w:rsidTr="00470E95">
        <w:sdt>
          <w:sdtPr>
            <w:rPr>
              <w:rFonts w:hint="eastAsia"/>
            </w:rPr>
            <w:tag w:val="_PLD_825ad37db2ce492f9bb6ff7f034b7d59"/>
            <w:id w:val="-1903357443"/>
          </w:sdtPr>
          <w:sdtEndPr/>
          <w:sdtContent>
            <w:tc>
              <w:tcPr>
                <w:tcW w:w="640" w:type="dxa"/>
                <w:vMerge w:val="restart"/>
                <w:vAlign w:val="center"/>
              </w:tcPr>
              <w:p w:rsidR="00470E95" w:rsidRDefault="00470E95">
                <w:pPr>
                  <w:jc w:val="center"/>
                </w:pPr>
                <w:r>
                  <w:rPr>
                    <w:rFonts w:hint="eastAsia"/>
                  </w:rPr>
                  <w:t>项目</w:t>
                </w:r>
              </w:p>
            </w:tc>
          </w:sdtContent>
        </w:sdt>
        <w:sdt>
          <w:sdtPr>
            <w:rPr>
              <w:rFonts w:hint="eastAsia"/>
            </w:rPr>
            <w:tag w:val="_PLD_5e34e991b3f446acbd7aca256a1acb2d"/>
            <w:id w:val="-1679887583"/>
          </w:sdtPr>
          <w:sdtEndPr/>
          <w:sdtContent>
            <w:tc>
              <w:tcPr>
                <w:tcW w:w="4322" w:type="dxa"/>
                <w:gridSpan w:val="4"/>
                <w:vAlign w:val="center"/>
              </w:tcPr>
              <w:p w:rsidR="00470E95" w:rsidRDefault="00470E95">
                <w:pPr>
                  <w:jc w:val="center"/>
                </w:pPr>
                <w:r>
                  <w:rPr>
                    <w:rFonts w:hint="eastAsia"/>
                  </w:rPr>
                  <w:t>期末</w:t>
                </w:r>
              </w:p>
            </w:tc>
          </w:sdtContent>
        </w:sdt>
        <w:sdt>
          <w:sdtPr>
            <w:rPr>
              <w:rFonts w:hint="eastAsia"/>
            </w:rPr>
            <w:tag w:val="_PLD_282f81b96d884d3fbdb88a534a3cd80a"/>
            <w:id w:val="261876574"/>
          </w:sdtPr>
          <w:sdtEndPr/>
          <w:sdtContent>
            <w:tc>
              <w:tcPr>
                <w:tcW w:w="5244" w:type="dxa"/>
                <w:gridSpan w:val="4"/>
                <w:vAlign w:val="center"/>
              </w:tcPr>
              <w:p w:rsidR="00470E95" w:rsidRDefault="00470E95">
                <w:pPr>
                  <w:jc w:val="center"/>
                </w:pPr>
                <w:r>
                  <w:rPr>
                    <w:rFonts w:hint="eastAsia"/>
                  </w:rPr>
                  <w:t>期初</w:t>
                </w:r>
              </w:p>
            </w:tc>
          </w:sdtContent>
        </w:sdt>
      </w:tr>
      <w:tr w:rsidR="00470E95" w:rsidTr="00470E95">
        <w:trPr>
          <w:trHeight w:val="70"/>
        </w:trPr>
        <w:tc>
          <w:tcPr>
            <w:tcW w:w="640" w:type="dxa"/>
            <w:vMerge/>
          </w:tcPr>
          <w:p w:rsidR="00470E95" w:rsidRDefault="00470E95"/>
        </w:tc>
        <w:sdt>
          <w:sdtPr>
            <w:tag w:val="_PLD_64004453368f45deb228668add3f6655"/>
            <w:id w:val="-148291744"/>
          </w:sdtPr>
          <w:sdtEndPr/>
          <w:sdtContent>
            <w:tc>
              <w:tcPr>
                <w:tcW w:w="1686" w:type="dxa"/>
              </w:tcPr>
              <w:p w:rsidR="00470E95" w:rsidRDefault="00470E95">
                <w:pPr>
                  <w:jc w:val="center"/>
                </w:pPr>
                <w:r>
                  <w:t>账面余额</w:t>
                </w:r>
              </w:p>
            </w:tc>
          </w:sdtContent>
        </w:sdt>
        <w:sdt>
          <w:sdtPr>
            <w:tag w:val="_PLD_5a76ffbabf9f4b50a7dc29ed261b076e"/>
            <w:id w:val="650487466"/>
          </w:sdtPr>
          <w:sdtEndPr/>
          <w:sdtContent>
            <w:tc>
              <w:tcPr>
                <w:tcW w:w="1686" w:type="dxa"/>
              </w:tcPr>
              <w:p w:rsidR="00470E95" w:rsidRDefault="00470E95">
                <w:pPr>
                  <w:jc w:val="center"/>
                </w:pPr>
                <w:r>
                  <w:t>账面价值</w:t>
                </w:r>
              </w:p>
            </w:tc>
          </w:sdtContent>
        </w:sdt>
        <w:sdt>
          <w:sdtPr>
            <w:tag w:val="_PLD_c3cc16e1890f43fba67dc0efd759b735"/>
            <w:id w:val="1855299589"/>
          </w:sdtPr>
          <w:sdtEndPr/>
          <w:sdtContent>
            <w:tc>
              <w:tcPr>
                <w:tcW w:w="426" w:type="dxa"/>
              </w:tcPr>
              <w:p w:rsidR="00470E95" w:rsidRDefault="00470E95">
                <w:pPr>
                  <w:jc w:val="center"/>
                </w:pPr>
                <w:r>
                  <w:t>受限类型</w:t>
                </w:r>
              </w:p>
            </w:tc>
          </w:sdtContent>
        </w:sdt>
        <w:sdt>
          <w:sdtPr>
            <w:tag w:val="_PLD_8a211b26df0b4260a21a41d957e1dfdf"/>
            <w:id w:val="-857727935"/>
          </w:sdtPr>
          <w:sdtEndPr/>
          <w:sdtContent>
            <w:tc>
              <w:tcPr>
                <w:tcW w:w="524" w:type="dxa"/>
              </w:tcPr>
              <w:p w:rsidR="00470E95" w:rsidRDefault="00470E95">
                <w:pPr>
                  <w:jc w:val="center"/>
                </w:pPr>
                <w:r>
                  <w:t>受限情况</w:t>
                </w:r>
              </w:p>
            </w:tc>
          </w:sdtContent>
        </w:sdt>
        <w:sdt>
          <w:sdtPr>
            <w:tag w:val="_PLD_9581673e46d4411fa8fe5e12a8080d0f"/>
            <w:id w:val="1888989391"/>
          </w:sdtPr>
          <w:sdtEndPr/>
          <w:sdtContent>
            <w:tc>
              <w:tcPr>
                <w:tcW w:w="1931" w:type="dxa"/>
              </w:tcPr>
              <w:p w:rsidR="00470E95" w:rsidRDefault="00470E95">
                <w:pPr>
                  <w:jc w:val="center"/>
                </w:pPr>
                <w:r>
                  <w:t>账面余额</w:t>
                </w:r>
              </w:p>
            </w:tc>
          </w:sdtContent>
        </w:sdt>
        <w:sdt>
          <w:sdtPr>
            <w:tag w:val="_PLD_ce461bf839e5491eadcc3d70f9ce620e"/>
            <w:id w:val="-1279177009"/>
          </w:sdtPr>
          <w:sdtEndPr/>
          <w:sdtContent>
            <w:tc>
              <w:tcPr>
                <w:tcW w:w="1896" w:type="dxa"/>
              </w:tcPr>
              <w:p w:rsidR="00470E95" w:rsidRDefault="00470E95">
                <w:pPr>
                  <w:jc w:val="center"/>
                </w:pPr>
                <w:r>
                  <w:t>账面价值</w:t>
                </w:r>
              </w:p>
            </w:tc>
          </w:sdtContent>
        </w:sdt>
        <w:sdt>
          <w:sdtPr>
            <w:tag w:val="_PLD_5ae696f538304ef6a934581c56fba9ec"/>
            <w:id w:val="-1032497270"/>
          </w:sdtPr>
          <w:sdtEndPr/>
          <w:sdtContent>
            <w:tc>
              <w:tcPr>
                <w:tcW w:w="567" w:type="dxa"/>
              </w:tcPr>
              <w:p w:rsidR="00470E95" w:rsidRDefault="00470E95">
                <w:pPr>
                  <w:jc w:val="center"/>
                </w:pPr>
                <w:r>
                  <w:t>受限类型</w:t>
                </w:r>
              </w:p>
            </w:tc>
          </w:sdtContent>
        </w:sdt>
        <w:sdt>
          <w:sdtPr>
            <w:tag w:val="_PLD_04889a12b1314877b4e00ff0f38fa250"/>
            <w:id w:val="-1597320283"/>
          </w:sdtPr>
          <w:sdtEndPr/>
          <w:sdtContent>
            <w:tc>
              <w:tcPr>
                <w:tcW w:w="850" w:type="dxa"/>
              </w:tcPr>
              <w:p w:rsidR="00470E95" w:rsidRDefault="00470E95">
                <w:pPr>
                  <w:jc w:val="center"/>
                </w:pPr>
                <w:r>
                  <w:t>受限情况</w:t>
                </w:r>
              </w:p>
            </w:tc>
          </w:sdtContent>
        </w:sdt>
      </w:tr>
      <w:tr w:rsidR="00470E95" w:rsidTr="00470E95">
        <w:tc>
          <w:tcPr>
            <w:tcW w:w="640" w:type="dxa"/>
          </w:tcPr>
          <w:p w:rsidR="00470E95" w:rsidRDefault="00470E95">
            <w:pPr>
              <w:jc w:val="left"/>
            </w:pPr>
            <w:r>
              <w:t>货币资金</w:t>
            </w:r>
          </w:p>
        </w:tc>
        <w:tc>
          <w:tcPr>
            <w:tcW w:w="1686" w:type="dxa"/>
            <w:vAlign w:val="center"/>
          </w:tcPr>
          <w:p w:rsidR="00470E95" w:rsidRDefault="00470E95">
            <w:pPr>
              <w:rPr>
                <w:sz w:val="24"/>
              </w:rPr>
            </w:pPr>
            <w:r>
              <w:t>131,143,911.82</w:t>
            </w:r>
          </w:p>
        </w:tc>
        <w:tc>
          <w:tcPr>
            <w:tcW w:w="1686" w:type="dxa"/>
            <w:vAlign w:val="center"/>
          </w:tcPr>
          <w:p w:rsidR="00470E95" w:rsidRDefault="00470E95">
            <w:pPr>
              <w:rPr>
                <w:sz w:val="24"/>
              </w:rPr>
            </w:pPr>
            <w:r>
              <w:t>131,143,911.82</w:t>
            </w:r>
          </w:p>
        </w:tc>
        <w:sdt>
          <w:sdtPr>
            <w:alias w:val="所有权或使用权受到限制的资产中货币资金受限类型"/>
            <w:tag w:val="_GBC_7fb51b008f2f4beb8063f87f09523632"/>
            <w:id w:val="1628429258"/>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26" w:type="dxa"/>
              </w:tcPr>
              <w:p w:rsidR="00470E95" w:rsidRDefault="00470E95">
                <w:r>
                  <w:t>其他</w:t>
                </w:r>
              </w:p>
            </w:tc>
          </w:sdtContent>
        </w:sdt>
        <w:tc>
          <w:tcPr>
            <w:tcW w:w="524" w:type="dxa"/>
          </w:tcPr>
          <w:p w:rsidR="00470E95" w:rsidRDefault="00470E95"/>
        </w:tc>
        <w:tc>
          <w:tcPr>
            <w:tcW w:w="1931" w:type="dxa"/>
            <w:vAlign w:val="center"/>
          </w:tcPr>
          <w:p w:rsidR="00470E95" w:rsidRDefault="00470E95">
            <w:pPr>
              <w:rPr>
                <w:sz w:val="24"/>
              </w:rPr>
            </w:pPr>
            <w:r>
              <w:t>103,872,918.04</w:t>
            </w:r>
          </w:p>
        </w:tc>
        <w:tc>
          <w:tcPr>
            <w:tcW w:w="1896" w:type="dxa"/>
            <w:vAlign w:val="center"/>
          </w:tcPr>
          <w:p w:rsidR="00470E95" w:rsidRDefault="00470E95">
            <w:pPr>
              <w:rPr>
                <w:sz w:val="24"/>
              </w:rPr>
            </w:pPr>
            <w:r>
              <w:t>103,872,918.04</w:t>
            </w:r>
          </w:p>
        </w:tc>
        <w:sdt>
          <w:sdtPr>
            <w:alias w:val="所有权或使用权受到限制的资产中货币资金受限类型"/>
            <w:tag w:val="_GBC_8aec04a2046e4a2e9d5c1c39fe3f3b3d"/>
            <w:id w:val="981508429"/>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67" w:type="dxa"/>
              </w:tcPr>
              <w:p w:rsidR="00470E95" w:rsidRDefault="00470E95">
                <w:r>
                  <w:rPr>
                    <w:rStyle w:val="aff0"/>
                    <w:rFonts w:hint="eastAsia"/>
                  </w:rPr>
                  <w:t xml:space="preserve">　</w:t>
                </w:r>
              </w:p>
            </w:tc>
          </w:sdtContent>
        </w:sdt>
        <w:tc>
          <w:tcPr>
            <w:tcW w:w="850" w:type="dxa"/>
          </w:tcPr>
          <w:p w:rsidR="00470E95" w:rsidRDefault="00470E95"/>
        </w:tc>
      </w:tr>
      <w:tr w:rsidR="00470E95" w:rsidTr="00470E95">
        <w:tc>
          <w:tcPr>
            <w:tcW w:w="640" w:type="dxa"/>
          </w:tcPr>
          <w:p w:rsidR="00470E95" w:rsidRDefault="00470E95">
            <w:pPr>
              <w:jc w:val="left"/>
            </w:pPr>
            <w:r>
              <w:t>应收票据</w:t>
            </w:r>
          </w:p>
        </w:tc>
        <w:tc>
          <w:tcPr>
            <w:tcW w:w="1686" w:type="dxa"/>
            <w:vAlign w:val="center"/>
          </w:tcPr>
          <w:p w:rsidR="00470E95" w:rsidRDefault="00470E95">
            <w:pPr>
              <w:rPr>
                <w:sz w:val="24"/>
              </w:rPr>
            </w:pPr>
            <w:r>
              <w:t>739,771,885.81</w:t>
            </w:r>
          </w:p>
        </w:tc>
        <w:tc>
          <w:tcPr>
            <w:tcW w:w="1686" w:type="dxa"/>
            <w:vAlign w:val="center"/>
          </w:tcPr>
          <w:p w:rsidR="00470E95" w:rsidRDefault="00470E95">
            <w:pPr>
              <w:rPr>
                <w:sz w:val="24"/>
              </w:rPr>
            </w:pPr>
            <w:r>
              <w:t>739,771,885.81</w:t>
            </w:r>
          </w:p>
        </w:tc>
        <w:sdt>
          <w:sdtPr>
            <w:alias w:val="所有权或使用权受到限制的资产中应收票据受限类型"/>
            <w:tag w:val="_GBC_f3e52919ffe444bab99aeb8efb6a49b1"/>
            <w:id w:val="299588357"/>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26" w:type="dxa"/>
              </w:tcPr>
              <w:p w:rsidR="00470E95" w:rsidRDefault="00470E95">
                <w:r>
                  <w:t>其他</w:t>
                </w:r>
              </w:p>
            </w:tc>
          </w:sdtContent>
        </w:sdt>
        <w:tc>
          <w:tcPr>
            <w:tcW w:w="524" w:type="dxa"/>
          </w:tcPr>
          <w:p w:rsidR="00470E95" w:rsidRDefault="00470E95"/>
        </w:tc>
        <w:tc>
          <w:tcPr>
            <w:tcW w:w="1931" w:type="dxa"/>
            <w:vAlign w:val="center"/>
          </w:tcPr>
          <w:p w:rsidR="00470E95" w:rsidRDefault="00470E95">
            <w:pPr>
              <w:rPr>
                <w:sz w:val="24"/>
              </w:rPr>
            </w:pPr>
            <w:r>
              <w:t>1,448,473,286.90</w:t>
            </w:r>
          </w:p>
        </w:tc>
        <w:tc>
          <w:tcPr>
            <w:tcW w:w="1896" w:type="dxa"/>
            <w:vAlign w:val="center"/>
          </w:tcPr>
          <w:p w:rsidR="00470E95" w:rsidRDefault="00470E95">
            <w:pPr>
              <w:rPr>
                <w:sz w:val="24"/>
              </w:rPr>
            </w:pPr>
            <w:r>
              <w:t>1,448,473,286.90</w:t>
            </w:r>
          </w:p>
        </w:tc>
        <w:sdt>
          <w:sdtPr>
            <w:alias w:val="所有权或使用权受到限制的资产中应收票据受限类型"/>
            <w:tag w:val="_GBC_d07ae7e7628f4ae6b3f1baf8c9e948d1"/>
            <w:id w:val="2048326845"/>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67" w:type="dxa"/>
              </w:tcPr>
              <w:p w:rsidR="00470E95" w:rsidRDefault="00470E95">
                <w:r>
                  <w:rPr>
                    <w:rStyle w:val="aff0"/>
                    <w:rFonts w:hint="eastAsia"/>
                  </w:rPr>
                  <w:t xml:space="preserve">　</w:t>
                </w:r>
              </w:p>
            </w:tc>
          </w:sdtContent>
        </w:sdt>
        <w:tc>
          <w:tcPr>
            <w:tcW w:w="850" w:type="dxa"/>
          </w:tcPr>
          <w:p w:rsidR="00470E95" w:rsidRDefault="00470E95"/>
        </w:tc>
      </w:tr>
      <w:tr w:rsidR="00470E95" w:rsidTr="00470E95">
        <w:tc>
          <w:tcPr>
            <w:tcW w:w="640" w:type="dxa"/>
          </w:tcPr>
          <w:p w:rsidR="00470E95" w:rsidRDefault="00470E95">
            <w:pPr>
              <w:jc w:val="left"/>
            </w:pPr>
            <w:r>
              <w:t>存货</w:t>
            </w:r>
          </w:p>
        </w:tc>
        <w:tc>
          <w:tcPr>
            <w:tcW w:w="1686" w:type="dxa"/>
          </w:tcPr>
          <w:p w:rsidR="00470E95" w:rsidRDefault="00470E95">
            <w:pPr>
              <w:jc w:val="right"/>
            </w:pPr>
          </w:p>
        </w:tc>
        <w:tc>
          <w:tcPr>
            <w:tcW w:w="1686" w:type="dxa"/>
          </w:tcPr>
          <w:p w:rsidR="00470E95" w:rsidRDefault="00470E95">
            <w:pPr>
              <w:jc w:val="right"/>
            </w:pPr>
          </w:p>
        </w:tc>
        <w:sdt>
          <w:sdtPr>
            <w:alias w:val="所有权或使用权受到限制的资产中存货受限类型"/>
            <w:tag w:val="_GBC_403909dc357243419d6a76f93b9e2104"/>
            <w:id w:val="-1978983325"/>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26" w:type="dxa"/>
              </w:tcPr>
              <w:p w:rsidR="00470E95" w:rsidRDefault="00470E95">
                <w:r>
                  <w:rPr>
                    <w:rStyle w:val="aff0"/>
                    <w:rFonts w:hint="eastAsia"/>
                  </w:rPr>
                  <w:t xml:space="preserve">　</w:t>
                </w:r>
              </w:p>
            </w:tc>
          </w:sdtContent>
        </w:sdt>
        <w:tc>
          <w:tcPr>
            <w:tcW w:w="524" w:type="dxa"/>
          </w:tcPr>
          <w:p w:rsidR="00470E95" w:rsidRDefault="00470E95"/>
        </w:tc>
        <w:tc>
          <w:tcPr>
            <w:tcW w:w="1931" w:type="dxa"/>
          </w:tcPr>
          <w:p w:rsidR="00470E95" w:rsidRDefault="00470E95">
            <w:pPr>
              <w:jc w:val="right"/>
            </w:pPr>
          </w:p>
        </w:tc>
        <w:tc>
          <w:tcPr>
            <w:tcW w:w="1896" w:type="dxa"/>
          </w:tcPr>
          <w:p w:rsidR="00470E95" w:rsidRDefault="00470E95">
            <w:pPr>
              <w:jc w:val="right"/>
            </w:pPr>
          </w:p>
        </w:tc>
        <w:sdt>
          <w:sdtPr>
            <w:alias w:val="所有权或使用权受到限制的资产中存货受限类型"/>
            <w:tag w:val="_GBC_187042e07ba54bcd9c213f2a4c09e182"/>
            <w:id w:val="-1200083406"/>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67" w:type="dxa"/>
              </w:tcPr>
              <w:p w:rsidR="00470E95" w:rsidRDefault="00470E95">
                <w:r>
                  <w:rPr>
                    <w:rStyle w:val="aff0"/>
                    <w:rFonts w:hint="eastAsia"/>
                  </w:rPr>
                  <w:t xml:space="preserve">　</w:t>
                </w:r>
              </w:p>
            </w:tc>
          </w:sdtContent>
        </w:sdt>
        <w:tc>
          <w:tcPr>
            <w:tcW w:w="850" w:type="dxa"/>
          </w:tcPr>
          <w:p w:rsidR="00470E95" w:rsidRDefault="00470E95"/>
        </w:tc>
      </w:tr>
      <w:tr w:rsidR="00470E95" w:rsidTr="00470E95">
        <w:tc>
          <w:tcPr>
            <w:tcW w:w="640" w:type="dxa"/>
          </w:tcPr>
          <w:p w:rsidR="00470E95" w:rsidRDefault="00470E95">
            <w:pPr>
              <w:jc w:val="left"/>
            </w:pPr>
            <w:r>
              <w:lastRenderedPageBreak/>
              <w:t>固定资产</w:t>
            </w:r>
          </w:p>
        </w:tc>
        <w:tc>
          <w:tcPr>
            <w:tcW w:w="1686" w:type="dxa"/>
          </w:tcPr>
          <w:p w:rsidR="00470E95" w:rsidRDefault="00470E95">
            <w:pPr>
              <w:jc w:val="right"/>
            </w:pPr>
          </w:p>
        </w:tc>
        <w:tc>
          <w:tcPr>
            <w:tcW w:w="1686" w:type="dxa"/>
          </w:tcPr>
          <w:p w:rsidR="00470E95" w:rsidRDefault="00470E95">
            <w:pPr>
              <w:jc w:val="right"/>
            </w:pPr>
          </w:p>
        </w:tc>
        <w:sdt>
          <w:sdtPr>
            <w:alias w:val="所有权或使用权受到限制的资产中固定资产受限类型"/>
            <w:tag w:val="_GBC_06125b96b8f94bab8a7c75824aa1da2e"/>
            <w:id w:val="-1755348109"/>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26" w:type="dxa"/>
              </w:tcPr>
              <w:p w:rsidR="00470E95" w:rsidRDefault="00470E95">
                <w:r>
                  <w:rPr>
                    <w:rStyle w:val="aff0"/>
                    <w:rFonts w:hint="eastAsia"/>
                  </w:rPr>
                  <w:t xml:space="preserve">　</w:t>
                </w:r>
              </w:p>
            </w:tc>
          </w:sdtContent>
        </w:sdt>
        <w:tc>
          <w:tcPr>
            <w:tcW w:w="524" w:type="dxa"/>
          </w:tcPr>
          <w:p w:rsidR="00470E95" w:rsidRDefault="00470E95"/>
        </w:tc>
        <w:tc>
          <w:tcPr>
            <w:tcW w:w="1931" w:type="dxa"/>
          </w:tcPr>
          <w:p w:rsidR="00470E95" w:rsidRDefault="00470E95">
            <w:pPr>
              <w:jc w:val="right"/>
            </w:pPr>
          </w:p>
        </w:tc>
        <w:tc>
          <w:tcPr>
            <w:tcW w:w="1896" w:type="dxa"/>
          </w:tcPr>
          <w:p w:rsidR="00470E95" w:rsidRDefault="00470E95">
            <w:pPr>
              <w:jc w:val="right"/>
            </w:pPr>
          </w:p>
        </w:tc>
        <w:sdt>
          <w:sdtPr>
            <w:alias w:val="所有权或使用权受到限制的资产中固定资产受限类型"/>
            <w:tag w:val="_GBC_4653956ebb03455fbf4fc622dd085525"/>
            <w:id w:val="1092126573"/>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67" w:type="dxa"/>
              </w:tcPr>
              <w:p w:rsidR="00470E95" w:rsidRDefault="00470E95">
                <w:r>
                  <w:rPr>
                    <w:rStyle w:val="aff0"/>
                    <w:rFonts w:hint="eastAsia"/>
                  </w:rPr>
                  <w:t xml:space="preserve">　</w:t>
                </w:r>
              </w:p>
            </w:tc>
          </w:sdtContent>
        </w:sdt>
        <w:tc>
          <w:tcPr>
            <w:tcW w:w="850" w:type="dxa"/>
          </w:tcPr>
          <w:p w:rsidR="00470E95" w:rsidRDefault="00470E95"/>
        </w:tc>
      </w:tr>
      <w:tr w:rsidR="00470E95" w:rsidTr="00470E95">
        <w:tc>
          <w:tcPr>
            <w:tcW w:w="640" w:type="dxa"/>
            <w:tcBorders>
              <w:bottom w:val="single" w:sz="4" w:space="0" w:color="auto"/>
            </w:tcBorders>
          </w:tcPr>
          <w:p w:rsidR="00470E95" w:rsidRDefault="00470E95">
            <w:pPr>
              <w:jc w:val="left"/>
            </w:pPr>
            <w:r>
              <w:t>无形资产</w:t>
            </w:r>
          </w:p>
        </w:tc>
        <w:tc>
          <w:tcPr>
            <w:tcW w:w="1686" w:type="dxa"/>
          </w:tcPr>
          <w:p w:rsidR="00470E95" w:rsidRDefault="00470E95">
            <w:pPr>
              <w:jc w:val="right"/>
            </w:pPr>
          </w:p>
        </w:tc>
        <w:tc>
          <w:tcPr>
            <w:tcW w:w="1686" w:type="dxa"/>
          </w:tcPr>
          <w:p w:rsidR="00470E95" w:rsidRDefault="00470E95">
            <w:pPr>
              <w:jc w:val="right"/>
            </w:pPr>
          </w:p>
        </w:tc>
        <w:sdt>
          <w:sdtPr>
            <w:alias w:val="所有权或使用权受到限制的资产中无形资产受限类型"/>
            <w:tag w:val="_GBC_da0792b91f5f4dae85accc99dffeda1a"/>
            <w:id w:val="-422881120"/>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426" w:type="dxa"/>
              </w:tcPr>
              <w:p w:rsidR="00470E95" w:rsidRDefault="00470E95">
                <w:r>
                  <w:rPr>
                    <w:rStyle w:val="aff0"/>
                    <w:rFonts w:hint="eastAsia"/>
                  </w:rPr>
                  <w:t xml:space="preserve">　</w:t>
                </w:r>
              </w:p>
            </w:tc>
          </w:sdtContent>
        </w:sdt>
        <w:tc>
          <w:tcPr>
            <w:tcW w:w="524" w:type="dxa"/>
          </w:tcPr>
          <w:p w:rsidR="00470E95" w:rsidRDefault="00470E95"/>
        </w:tc>
        <w:tc>
          <w:tcPr>
            <w:tcW w:w="1931" w:type="dxa"/>
          </w:tcPr>
          <w:p w:rsidR="00470E95" w:rsidRDefault="00470E95">
            <w:pPr>
              <w:jc w:val="right"/>
            </w:pPr>
          </w:p>
        </w:tc>
        <w:tc>
          <w:tcPr>
            <w:tcW w:w="1896" w:type="dxa"/>
          </w:tcPr>
          <w:p w:rsidR="00470E95" w:rsidRDefault="00470E95">
            <w:pPr>
              <w:jc w:val="right"/>
            </w:pPr>
          </w:p>
        </w:tc>
        <w:sdt>
          <w:sdtPr>
            <w:alias w:val="所有权或使用权受到限制的资产中无形资产受限类型"/>
            <w:tag w:val="_GBC_582c31043f694aa7955e363cef0c7fa3"/>
            <w:id w:val="1774581531"/>
            <w:showingPlcHdr/>
            <w:comboBox>
              <w:listItem w:displayText="抵押" w:value="抵押"/>
              <w:listItem w:displayText="质押" w:value="质押"/>
              <w:listItem w:displayText="查封" w:value="查封"/>
              <w:listItem w:displayText="冻结" w:value="冻结"/>
              <w:listItem w:displayText="扣押" w:value="扣押"/>
              <w:listItem w:displayText="其他" w:value="其他"/>
            </w:comboBox>
          </w:sdtPr>
          <w:sdtEndPr/>
          <w:sdtContent>
            <w:tc>
              <w:tcPr>
                <w:tcW w:w="567" w:type="dxa"/>
              </w:tcPr>
              <w:p w:rsidR="00470E95" w:rsidRDefault="00470E95">
                <w:r>
                  <w:rPr>
                    <w:rStyle w:val="aff0"/>
                    <w:rFonts w:hint="eastAsia"/>
                  </w:rPr>
                  <w:t xml:space="preserve">　</w:t>
                </w:r>
              </w:p>
            </w:tc>
          </w:sdtContent>
        </w:sdt>
        <w:tc>
          <w:tcPr>
            <w:tcW w:w="850" w:type="dxa"/>
          </w:tcPr>
          <w:p w:rsidR="00470E95" w:rsidRDefault="00470E95"/>
        </w:tc>
      </w:tr>
      <w:tr w:rsidR="00470E95" w:rsidTr="00470E95">
        <w:tc>
          <w:tcPr>
            <w:tcW w:w="640" w:type="dxa"/>
          </w:tcPr>
          <w:p w:rsidR="00470E95" w:rsidRDefault="00470E95">
            <w:pPr>
              <w:jc w:val="center"/>
            </w:pPr>
            <w:r>
              <w:t>合计</w:t>
            </w:r>
          </w:p>
        </w:tc>
        <w:tc>
          <w:tcPr>
            <w:tcW w:w="1686" w:type="dxa"/>
            <w:vAlign w:val="center"/>
          </w:tcPr>
          <w:p w:rsidR="00470E95" w:rsidRDefault="00470E95">
            <w:pPr>
              <w:rPr>
                <w:sz w:val="24"/>
              </w:rPr>
            </w:pPr>
            <w:r>
              <w:t>870,915,797.63</w:t>
            </w:r>
          </w:p>
        </w:tc>
        <w:tc>
          <w:tcPr>
            <w:tcW w:w="1686" w:type="dxa"/>
            <w:vAlign w:val="center"/>
          </w:tcPr>
          <w:p w:rsidR="00470E95" w:rsidRDefault="00470E95">
            <w:pPr>
              <w:rPr>
                <w:sz w:val="24"/>
              </w:rPr>
            </w:pPr>
            <w:r>
              <w:t>870,915,797.63</w:t>
            </w:r>
          </w:p>
        </w:tc>
        <w:tc>
          <w:tcPr>
            <w:tcW w:w="426" w:type="dxa"/>
          </w:tcPr>
          <w:p w:rsidR="00470E95" w:rsidRDefault="00470E95">
            <w:pPr>
              <w:jc w:val="center"/>
            </w:pPr>
            <w:r>
              <w:t>/</w:t>
            </w:r>
          </w:p>
        </w:tc>
        <w:tc>
          <w:tcPr>
            <w:tcW w:w="524" w:type="dxa"/>
          </w:tcPr>
          <w:p w:rsidR="00470E95" w:rsidRDefault="00470E95">
            <w:pPr>
              <w:jc w:val="center"/>
            </w:pPr>
            <w:r>
              <w:t>/</w:t>
            </w:r>
          </w:p>
        </w:tc>
        <w:tc>
          <w:tcPr>
            <w:tcW w:w="1931" w:type="dxa"/>
            <w:vAlign w:val="center"/>
          </w:tcPr>
          <w:p w:rsidR="00470E95" w:rsidRDefault="00470E95">
            <w:pPr>
              <w:rPr>
                <w:sz w:val="24"/>
              </w:rPr>
            </w:pPr>
            <w:r>
              <w:t>1,552,346,204.94</w:t>
            </w:r>
          </w:p>
        </w:tc>
        <w:tc>
          <w:tcPr>
            <w:tcW w:w="1896" w:type="dxa"/>
            <w:vAlign w:val="center"/>
          </w:tcPr>
          <w:p w:rsidR="00470E95" w:rsidRDefault="00470E95">
            <w:pPr>
              <w:rPr>
                <w:sz w:val="24"/>
              </w:rPr>
            </w:pPr>
            <w:r>
              <w:t>1,552,346,204.94</w:t>
            </w:r>
          </w:p>
        </w:tc>
        <w:tc>
          <w:tcPr>
            <w:tcW w:w="567" w:type="dxa"/>
          </w:tcPr>
          <w:p w:rsidR="00470E95" w:rsidRDefault="00470E95">
            <w:pPr>
              <w:jc w:val="center"/>
            </w:pPr>
            <w:r>
              <w:t>/</w:t>
            </w:r>
          </w:p>
        </w:tc>
        <w:tc>
          <w:tcPr>
            <w:tcW w:w="850" w:type="dxa"/>
          </w:tcPr>
          <w:p w:rsidR="00470E95" w:rsidRDefault="00470E95">
            <w:pPr>
              <w:jc w:val="center"/>
            </w:pPr>
            <w:r>
              <w:t>/</w:t>
            </w:r>
          </w:p>
        </w:tc>
      </w:tr>
    </w:tbl>
    <w:p w:rsidR="00470E95" w:rsidRDefault="00470E95"/>
    <w:p w:rsidR="00470E95" w:rsidRDefault="00470E95">
      <w:pPr>
        <w:spacing w:before="60" w:after="60"/>
        <w:rPr>
          <w:szCs w:val="21"/>
        </w:rPr>
      </w:pPr>
      <w:r>
        <w:rPr>
          <w:rFonts w:hint="eastAsia"/>
          <w:szCs w:val="21"/>
        </w:rPr>
        <w:t>其他说明：</w:t>
      </w:r>
    </w:p>
    <w:sdt>
      <w:sdtPr>
        <w:rPr>
          <w:szCs w:val="21"/>
        </w:rPr>
        <w:alias w:val="所有权或使用权受到限制的资产的其他说明"/>
        <w:tag w:val="_GBC_e4bde3a3a4774911b843f807ea70adb9"/>
        <w:id w:val="797955825"/>
      </w:sdtPr>
      <w:sdtEndPr/>
      <w:sdtContent>
        <w:p w:rsidR="00470E95" w:rsidRDefault="00470E95">
          <w:pPr>
            <w:rPr>
              <w:szCs w:val="21"/>
            </w:rPr>
          </w:pPr>
        </w:p>
        <w:tbl>
          <w:tblPr>
            <w:tblStyle w:val="24"/>
            <w:tblW w:w="6110" w:type="pct"/>
            <w:tblInd w:w="-885" w:type="dxa"/>
            <w:tblLayout w:type="fixed"/>
            <w:tblLook w:val="04A0" w:firstRow="1" w:lastRow="0" w:firstColumn="1" w:lastColumn="0" w:noHBand="0" w:noVBand="1"/>
          </w:tblPr>
          <w:tblGrid>
            <w:gridCol w:w="1135"/>
            <w:gridCol w:w="1559"/>
            <w:gridCol w:w="1560"/>
            <w:gridCol w:w="850"/>
            <w:gridCol w:w="1277"/>
            <w:gridCol w:w="1098"/>
            <w:gridCol w:w="1656"/>
            <w:gridCol w:w="790"/>
            <w:gridCol w:w="1133"/>
          </w:tblGrid>
          <w:tr w:rsidR="00470E95" w:rsidTr="00470E95">
            <w:trPr>
              <w:tblHeader/>
            </w:trPr>
            <w:tc>
              <w:tcPr>
                <w:tcW w:w="1135" w:type="dxa"/>
                <w:vMerge w:val="restart"/>
                <w:vAlign w:val="center"/>
              </w:tcPr>
              <w:p w:rsidR="00470E95" w:rsidRDefault="00470E95" w:rsidP="000A77AF">
                <w:pPr>
                  <w:snapToGrid w:val="0"/>
                  <w:jc w:val="center"/>
                  <w:rPr>
                    <w:szCs w:val="18"/>
                  </w:rPr>
                </w:pPr>
                <w:r>
                  <w:rPr>
                    <w:szCs w:val="18"/>
                  </w:rPr>
                  <w:t>项目</w:t>
                </w:r>
              </w:p>
            </w:tc>
            <w:tc>
              <w:tcPr>
                <w:tcW w:w="5246" w:type="dxa"/>
                <w:gridSpan w:val="4"/>
                <w:vAlign w:val="center"/>
              </w:tcPr>
              <w:p w:rsidR="00470E95" w:rsidRDefault="00470E95" w:rsidP="000A77AF">
                <w:pPr>
                  <w:snapToGrid w:val="0"/>
                  <w:jc w:val="center"/>
                  <w:rPr>
                    <w:szCs w:val="18"/>
                  </w:rPr>
                </w:pPr>
                <w:r>
                  <w:rPr>
                    <w:szCs w:val="18"/>
                  </w:rPr>
                  <w:t>期末</w:t>
                </w:r>
              </w:p>
            </w:tc>
            <w:tc>
              <w:tcPr>
                <w:tcW w:w="4677" w:type="dxa"/>
                <w:gridSpan w:val="4"/>
                <w:vAlign w:val="center"/>
              </w:tcPr>
              <w:p w:rsidR="00470E95" w:rsidRDefault="00470E95" w:rsidP="000A77AF">
                <w:pPr>
                  <w:snapToGrid w:val="0"/>
                  <w:jc w:val="center"/>
                  <w:rPr>
                    <w:szCs w:val="18"/>
                  </w:rPr>
                </w:pPr>
                <w:r>
                  <w:rPr>
                    <w:szCs w:val="18"/>
                  </w:rPr>
                  <w:t>上年年末</w:t>
                </w:r>
              </w:p>
            </w:tc>
          </w:tr>
          <w:tr w:rsidR="00470E95" w:rsidTr="00470E95">
            <w:trPr>
              <w:tblHeader/>
            </w:trPr>
            <w:tc>
              <w:tcPr>
                <w:tcW w:w="1135" w:type="dxa"/>
                <w:vMerge/>
                <w:vAlign w:val="center"/>
              </w:tcPr>
              <w:p w:rsidR="00470E95" w:rsidRDefault="00470E95" w:rsidP="000A77AF"/>
            </w:tc>
            <w:tc>
              <w:tcPr>
                <w:tcW w:w="1559" w:type="dxa"/>
                <w:vAlign w:val="center"/>
              </w:tcPr>
              <w:p w:rsidR="00470E95" w:rsidRDefault="00470E95" w:rsidP="000A77AF">
                <w:pPr>
                  <w:snapToGrid w:val="0"/>
                  <w:jc w:val="center"/>
                  <w:rPr>
                    <w:szCs w:val="18"/>
                  </w:rPr>
                </w:pPr>
                <w:r>
                  <w:rPr>
                    <w:szCs w:val="18"/>
                  </w:rPr>
                  <w:t>账面余额</w:t>
                </w:r>
              </w:p>
            </w:tc>
            <w:tc>
              <w:tcPr>
                <w:tcW w:w="1560" w:type="dxa"/>
                <w:vAlign w:val="center"/>
              </w:tcPr>
              <w:p w:rsidR="00470E95" w:rsidRDefault="00470E95" w:rsidP="000A77AF">
                <w:pPr>
                  <w:snapToGrid w:val="0"/>
                  <w:jc w:val="center"/>
                  <w:rPr>
                    <w:szCs w:val="18"/>
                  </w:rPr>
                </w:pPr>
                <w:r>
                  <w:rPr>
                    <w:szCs w:val="18"/>
                  </w:rPr>
                  <w:t>账面价值</w:t>
                </w:r>
              </w:p>
            </w:tc>
            <w:tc>
              <w:tcPr>
                <w:tcW w:w="850" w:type="dxa"/>
                <w:vAlign w:val="center"/>
              </w:tcPr>
              <w:p w:rsidR="00470E95" w:rsidRDefault="00470E95" w:rsidP="000A77AF">
                <w:pPr>
                  <w:snapToGrid w:val="0"/>
                  <w:jc w:val="center"/>
                  <w:rPr>
                    <w:szCs w:val="18"/>
                  </w:rPr>
                </w:pPr>
                <w:r>
                  <w:rPr>
                    <w:szCs w:val="18"/>
                  </w:rPr>
                  <w:t>受限类型</w:t>
                </w:r>
              </w:p>
            </w:tc>
            <w:tc>
              <w:tcPr>
                <w:tcW w:w="1277" w:type="dxa"/>
                <w:vAlign w:val="center"/>
              </w:tcPr>
              <w:p w:rsidR="00470E95" w:rsidRDefault="00470E95" w:rsidP="000A77AF">
                <w:pPr>
                  <w:snapToGrid w:val="0"/>
                  <w:jc w:val="center"/>
                  <w:rPr>
                    <w:szCs w:val="18"/>
                  </w:rPr>
                </w:pPr>
                <w:r>
                  <w:rPr>
                    <w:szCs w:val="18"/>
                  </w:rPr>
                  <w:t>受限情况</w:t>
                </w:r>
              </w:p>
            </w:tc>
            <w:tc>
              <w:tcPr>
                <w:tcW w:w="1098" w:type="dxa"/>
                <w:vAlign w:val="center"/>
              </w:tcPr>
              <w:p w:rsidR="00470E95" w:rsidRDefault="00470E95" w:rsidP="000A77AF">
                <w:pPr>
                  <w:snapToGrid w:val="0"/>
                  <w:jc w:val="center"/>
                  <w:rPr>
                    <w:szCs w:val="18"/>
                  </w:rPr>
                </w:pPr>
                <w:r>
                  <w:rPr>
                    <w:szCs w:val="18"/>
                  </w:rPr>
                  <w:t>账面余额</w:t>
                </w:r>
              </w:p>
            </w:tc>
            <w:tc>
              <w:tcPr>
                <w:tcW w:w="1656" w:type="dxa"/>
                <w:vAlign w:val="center"/>
              </w:tcPr>
              <w:p w:rsidR="00470E95" w:rsidRDefault="00470E95" w:rsidP="000A77AF">
                <w:pPr>
                  <w:snapToGrid w:val="0"/>
                  <w:jc w:val="center"/>
                  <w:rPr>
                    <w:szCs w:val="18"/>
                  </w:rPr>
                </w:pPr>
                <w:r>
                  <w:rPr>
                    <w:szCs w:val="18"/>
                  </w:rPr>
                  <w:t>账面价值</w:t>
                </w:r>
              </w:p>
            </w:tc>
            <w:tc>
              <w:tcPr>
                <w:tcW w:w="790" w:type="dxa"/>
                <w:vAlign w:val="center"/>
              </w:tcPr>
              <w:p w:rsidR="00470E95" w:rsidRDefault="00470E95" w:rsidP="000A77AF">
                <w:pPr>
                  <w:snapToGrid w:val="0"/>
                  <w:jc w:val="center"/>
                  <w:rPr>
                    <w:szCs w:val="18"/>
                  </w:rPr>
                </w:pPr>
                <w:r>
                  <w:rPr>
                    <w:szCs w:val="18"/>
                  </w:rPr>
                  <w:t>受限类型</w:t>
                </w:r>
              </w:p>
            </w:tc>
            <w:tc>
              <w:tcPr>
                <w:tcW w:w="1133" w:type="dxa"/>
                <w:vAlign w:val="center"/>
              </w:tcPr>
              <w:p w:rsidR="00470E95" w:rsidRDefault="00470E95" w:rsidP="000A77AF">
                <w:pPr>
                  <w:snapToGrid w:val="0"/>
                  <w:jc w:val="center"/>
                  <w:rPr>
                    <w:szCs w:val="18"/>
                  </w:rPr>
                </w:pPr>
                <w:r>
                  <w:rPr>
                    <w:szCs w:val="18"/>
                  </w:rPr>
                  <w:t>受限情况</w:t>
                </w:r>
              </w:p>
            </w:tc>
          </w:tr>
          <w:tr w:rsidR="00470E95" w:rsidTr="00470E95">
            <w:tc>
              <w:tcPr>
                <w:tcW w:w="1135" w:type="dxa"/>
                <w:vAlign w:val="center"/>
              </w:tcPr>
              <w:p w:rsidR="00470E95" w:rsidRDefault="00470E95" w:rsidP="000A77AF">
                <w:pPr>
                  <w:snapToGrid w:val="0"/>
                  <w:jc w:val="left"/>
                  <w:rPr>
                    <w:szCs w:val="18"/>
                  </w:rPr>
                </w:pPr>
                <w:r>
                  <w:rPr>
                    <w:szCs w:val="18"/>
                  </w:rPr>
                  <w:t>货币资金</w:t>
                </w:r>
              </w:p>
            </w:tc>
            <w:tc>
              <w:tcPr>
                <w:tcW w:w="1559" w:type="dxa"/>
                <w:vAlign w:val="center"/>
              </w:tcPr>
              <w:p w:rsidR="00470E95" w:rsidRDefault="00470E95" w:rsidP="000A77AF">
                <w:pPr>
                  <w:snapToGrid w:val="0"/>
                  <w:jc w:val="right"/>
                  <w:rPr>
                    <w:szCs w:val="18"/>
                  </w:rPr>
                </w:pPr>
                <w:r>
                  <w:rPr>
                    <w:szCs w:val="18"/>
                  </w:rPr>
                  <w:t>130,987,000.00</w:t>
                </w:r>
              </w:p>
            </w:tc>
            <w:tc>
              <w:tcPr>
                <w:tcW w:w="1560" w:type="dxa"/>
                <w:vAlign w:val="center"/>
              </w:tcPr>
              <w:p w:rsidR="00470E95" w:rsidRDefault="00470E95" w:rsidP="000A77AF">
                <w:pPr>
                  <w:snapToGrid w:val="0"/>
                  <w:jc w:val="right"/>
                  <w:rPr>
                    <w:szCs w:val="18"/>
                  </w:rPr>
                </w:pPr>
                <w:r>
                  <w:rPr>
                    <w:szCs w:val="18"/>
                  </w:rPr>
                  <w:t>130,987,000.00</w:t>
                </w:r>
              </w:p>
            </w:tc>
            <w:tc>
              <w:tcPr>
                <w:tcW w:w="850" w:type="dxa"/>
                <w:vAlign w:val="center"/>
              </w:tcPr>
              <w:p w:rsidR="00470E95" w:rsidRDefault="00470E95" w:rsidP="000A77AF">
                <w:pPr>
                  <w:snapToGrid w:val="0"/>
                  <w:jc w:val="left"/>
                  <w:rPr>
                    <w:szCs w:val="18"/>
                  </w:rPr>
                </w:pPr>
                <w:r>
                  <w:rPr>
                    <w:szCs w:val="18"/>
                  </w:rPr>
                  <w:t>银行承兑汇票保证金</w:t>
                </w:r>
              </w:p>
            </w:tc>
            <w:tc>
              <w:tcPr>
                <w:tcW w:w="1277" w:type="dxa"/>
                <w:vAlign w:val="center"/>
              </w:tcPr>
              <w:p w:rsidR="00470E95" w:rsidRDefault="00470E95" w:rsidP="000A77AF">
                <w:pPr>
                  <w:snapToGrid w:val="0"/>
                  <w:jc w:val="left"/>
                  <w:rPr>
                    <w:szCs w:val="18"/>
                  </w:rPr>
                </w:pPr>
              </w:p>
            </w:tc>
            <w:tc>
              <w:tcPr>
                <w:tcW w:w="1098" w:type="dxa"/>
                <w:vAlign w:val="center"/>
              </w:tcPr>
              <w:p w:rsidR="00470E95" w:rsidRDefault="00470E95" w:rsidP="000A77AF">
                <w:pPr>
                  <w:snapToGrid w:val="0"/>
                  <w:jc w:val="right"/>
                  <w:rPr>
                    <w:szCs w:val="18"/>
                  </w:rPr>
                </w:pPr>
                <w:r>
                  <w:rPr>
                    <w:szCs w:val="18"/>
                  </w:rPr>
                  <w:t>103,714,122.04</w:t>
                </w:r>
              </w:p>
            </w:tc>
            <w:tc>
              <w:tcPr>
                <w:tcW w:w="1656" w:type="dxa"/>
                <w:vAlign w:val="center"/>
              </w:tcPr>
              <w:p w:rsidR="00470E95" w:rsidRDefault="00470E95" w:rsidP="000A77AF">
                <w:pPr>
                  <w:snapToGrid w:val="0"/>
                  <w:jc w:val="right"/>
                  <w:rPr>
                    <w:szCs w:val="18"/>
                  </w:rPr>
                </w:pPr>
                <w:r>
                  <w:rPr>
                    <w:szCs w:val="18"/>
                  </w:rPr>
                  <w:t>103,714,122.04</w:t>
                </w:r>
              </w:p>
            </w:tc>
            <w:tc>
              <w:tcPr>
                <w:tcW w:w="790" w:type="dxa"/>
                <w:vAlign w:val="center"/>
              </w:tcPr>
              <w:p w:rsidR="00470E95" w:rsidRDefault="00470E95" w:rsidP="000A77AF">
                <w:pPr>
                  <w:snapToGrid w:val="0"/>
                  <w:jc w:val="left"/>
                  <w:rPr>
                    <w:szCs w:val="18"/>
                  </w:rPr>
                </w:pPr>
                <w:r>
                  <w:rPr>
                    <w:szCs w:val="18"/>
                  </w:rPr>
                  <w:t>银行承兑汇票保证金</w:t>
                </w:r>
              </w:p>
            </w:tc>
            <w:tc>
              <w:tcPr>
                <w:tcW w:w="1133" w:type="dxa"/>
                <w:vAlign w:val="center"/>
              </w:tcPr>
              <w:p w:rsidR="00470E95" w:rsidRDefault="00470E95" w:rsidP="000A77AF">
                <w:pPr>
                  <w:snapToGrid w:val="0"/>
                  <w:jc w:val="left"/>
                  <w:rPr>
                    <w:szCs w:val="18"/>
                  </w:rPr>
                </w:pPr>
              </w:p>
            </w:tc>
          </w:tr>
          <w:tr w:rsidR="00470E95" w:rsidTr="00470E95">
            <w:tc>
              <w:tcPr>
                <w:tcW w:w="1135" w:type="dxa"/>
                <w:vAlign w:val="center"/>
              </w:tcPr>
              <w:p w:rsidR="00470E95" w:rsidRDefault="00470E95" w:rsidP="000A77AF">
                <w:pPr>
                  <w:snapToGrid w:val="0"/>
                  <w:jc w:val="left"/>
                  <w:rPr>
                    <w:szCs w:val="18"/>
                  </w:rPr>
                </w:pPr>
                <w:r>
                  <w:rPr>
                    <w:szCs w:val="18"/>
                  </w:rPr>
                  <w:t>货币资金</w:t>
                </w:r>
              </w:p>
            </w:tc>
            <w:tc>
              <w:tcPr>
                <w:tcW w:w="1559" w:type="dxa"/>
                <w:vAlign w:val="center"/>
              </w:tcPr>
              <w:p w:rsidR="00470E95" w:rsidRDefault="00470E95" w:rsidP="000A77AF">
                <w:pPr>
                  <w:snapToGrid w:val="0"/>
                  <w:jc w:val="right"/>
                  <w:rPr>
                    <w:szCs w:val="18"/>
                  </w:rPr>
                </w:pPr>
                <w:r>
                  <w:rPr>
                    <w:szCs w:val="18"/>
                  </w:rPr>
                  <w:t>155,796.00</w:t>
                </w:r>
              </w:p>
            </w:tc>
            <w:tc>
              <w:tcPr>
                <w:tcW w:w="1560" w:type="dxa"/>
                <w:vAlign w:val="center"/>
              </w:tcPr>
              <w:p w:rsidR="00470E95" w:rsidRDefault="00470E95" w:rsidP="000A77AF">
                <w:pPr>
                  <w:snapToGrid w:val="0"/>
                  <w:jc w:val="right"/>
                  <w:rPr>
                    <w:szCs w:val="18"/>
                  </w:rPr>
                </w:pPr>
                <w:r>
                  <w:rPr>
                    <w:szCs w:val="18"/>
                  </w:rPr>
                  <w:t>155,796.00</w:t>
                </w:r>
              </w:p>
            </w:tc>
            <w:tc>
              <w:tcPr>
                <w:tcW w:w="850" w:type="dxa"/>
                <w:vAlign w:val="center"/>
              </w:tcPr>
              <w:p w:rsidR="00470E95" w:rsidRDefault="00470E95" w:rsidP="000A77AF">
                <w:pPr>
                  <w:snapToGrid w:val="0"/>
                  <w:jc w:val="left"/>
                  <w:rPr>
                    <w:szCs w:val="18"/>
                  </w:rPr>
                </w:pPr>
                <w:r>
                  <w:rPr>
                    <w:szCs w:val="18"/>
                  </w:rPr>
                  <w:t>存出投资款</w:t>
                </w:r>
              </w:p>
            </w:tc>
            <w:tc>
              <w:tcPr>
                <w:tcW w:w="1277" w:type="dxa"/>
                <w:vAlign w:val="center"/>
              </w:tcPr>
              <w:p w:rsidR="00470E95" w:rsidRDefault="00470E95" w:rsidP="000A77AF">
                <w:pPr>
                  <w:snapToGrid w:val="0"/>
                  <w:jc w:val="left"/>
                  <w:rPr>
                    <w:szCs w:val="18"/>
                  </w:rPr>
                </w:pPr>
                <w:r>
                  <w:rPr>
                    <w:szCs w:val="18"/>
                  </w:rPr>
                  <w:t>存放于碳排放权交易账户的款项</w:t>
                </w:r>
              </w:p>
            </w:tc>
            <w:tc>
              <w:tcPr>
                <w:tcW w:w="1098" w:type="dxa"/>
                <w:vAlign w:val="center"/>
              </w:tcPr>
              <w:p w:rsidR="00470E95" w:rsidRDefault="00470E95" w:rsidP="000A77AF">
                <w:pPr>
                  <w:snapToGrid w:val="0"/>
                  <w:jc w:val="right"/>
                  <w:rPr>
                    <w:szCs w:val="18"/>
                  </w:rPr>
                </w:pPr>
                <w:r>
                  <w:rPr>
                    <w:szCs w:val="18"/>
                  </w:rPr>
                  <w:t>158,796.00</w:t>
                </w:r>
              </w:p>
            </w:tc>
            <w:tc>
              <w:tcPr>
                <w:tcW w:w="1656" w:type="dxa"/>
                <w:vAlign w:val="center"/>
              </w:tcPr>
              <w:p w:rsidR="00470E95" w:rsidRDefault="00470E95" w:rsidP="000A77AF">
                <w:pPr>
                  <w:snapToGrid w:val="0"/>
                  <w:jc w:val="right"/>
                  <w:rPr>
                    <w:szCs w:val="18"/>
                  </w:rPr>
                </w:pPr>
                <w:r>
                  <w:rPr>
                    <w:szCs w:val="18"/>
                  </w:rPr>
                  <w:t>158,796.00</w:t>
                </w:r>
              </w:p>
            </w:tc>
            <w:tc>
              <w:tcPr>
                <w:tcW w:w="790" w:type="dxa"/>
                <w:vAlign w:val="center"/>
              </w:tcPr>
              <w:p w:rsidR="00470E95" w:rsidRDefault="00470E95" w:rsidP="000A77AF">
                <w:pPr>
                  <w:snapToGrid w:val="0"/>
                  <w:jc w:val="left"/>
                  <w:rPr>
                    <w:szCs w:val="18"/>
                  </w:rPr>
                </w:pPr>
                <w:r>
                  <w:rPr>
                    <w:szCs w:val="18"/>
                  </w:rPr>
                  <w:t>存出投资款</w:t>
                </w:r>
              </w:p>
            </w:tc>
            <w:tc>
              <w:tcPr>
                <w:tcW w:w="1133" w:type="dxa"/>
                <w:vAlign w:val="center"/>
              </w:tcPr>
              <w:p w:rsidR="00470E95" w:rsidRDefault="00470E95" w:rsidP="000A77AF">
                <w:pPr>
                  <w:snapToGrid w:val="0"/>
                  <w:jc w:val="left"/>
                  <w:rPr>
                    <w:szCs w:val="18"/>
                  </w:rPr>
                </w:pPr>
                <w:r>
                  <w:rPr>
                    <w:szCs w:val="18"/>
                  </w:rPr>
                  <w:t>存放于碳排放权交易账户的款项</w:t>
                </w:r>
              </w:p>
            </w:tc>
          </w:tr>
          <w:tr w:rsidR="00470E95" w:rsidTr="00470E95">
            <w:tc>
              <w:tcPr>
                <w:tcW w:w="1135" w:type="dxa"/>
                <w:vAlign w:val="center"/>
              </w:tcPr>
              <w:p w:rsidR="00470E95" w:rsidRDefault="00470E95" w:rsidP="000A77AF">
                <w:pPr>
                  <w:snapToGrid w:val="0"/>
                  <w:jc w:val="left"/>
                  <w:rPr>
                    <w:szCs w:val="18"/>
                  </w:rPr>
                </w:pPr>
                <w:r>
                  <w:rPr>
                    <w:szCs w:val="18"/>
                  </w:rPr>
                  <w:t>货币资金</w:t>
                </w:r>
              </w:p>
            </w:tc>
            <w:tc>
              <w:tcPr>
                <w:tcW w:w="1559" w:type="dxa"/>
                <w:vAlign w:val="center"/>
              </w:tcPr>
              <w:p w:rsidR="00470E95" w:rsidRDefault="00470E95" w:rsidP="000A77AF">
                <w:pPr>
                  <w:snapToGrid w:val="0"/>
                  <w:jc w:val="right"/>
                  <w:rPr>
                    <w:szCs w:val="18"/>
                  </w:rPr>
                </w:pPr>
                <w:r>
                  <w:rPr>
                    <w:szCs w:val="18"/>
                  </w:rPr>
                  <w:t>1,115.82</w:t>
                </w:r>
              </w:p>
            </w:tc>
            <w:tc>
              <w:tcPr>
                <w:tcW w:w="1560" w:type="dxa"/>
                <w:vAlign w:val="center"/>
              </w:tcPr>
              <w:p w:rsidR="00470E95" w:rsidRDefault="00470E95" w:rsidP="000A77AF">
                <w:pPr>
                  <w:snapToGrid w:val="0"/>
                  <w:jc w:val="right"/>
                  <w:rPr>
                    <w:szCs w:val="18"/>
                  </w:rPr>
                </w:pPr>
                <w:r>
                  <w:rPr>
                    <w:szCs w:val="18"/>
                  </w:rPr>
                  <w:t>1,115.82</w:t>
                </w:r>
              </w:p>
            </w:tc>
            <w:tc>
              <w:tcPr>
                <w:tcW w:w="850" w:type="dxa"/>
                <w:vAlign w:val="center"/>
              </w:tcPr>
              <w:p w:rsidR="00470E95" w:rsidRDefault="00470E95" w:rsidP="000A77AF">
                <w:pPr>
                  <w:snapToGrid w:val="0"/>
                  <w:jc w:val="left"/>
                  <w:rPr>
                    <w:szCs w:val="18"/>
                  </w:rPr>
                </w:pPr>
                <w:r>
                  <w:rPr>
                    <w:szCs w:val="18"/>
                  </w:rPr>
                  <w:t>存出投资款</w:t>
                </w:r>
              </w:p>
            </w:tc>
            <w:tc>
              <w:tcPr>
                <w:tcW w:w="1277" w:type="dxa"/>
                <w:vAlign w:val="center"/>
              </w:tcPr>
              <w:p w:rsidR="00470E95" w:rsidRDefault="00470E95" w:rsidP="000A77AF">
                <w:pPr>
                  <w:snapToGrid w:val="0"/>
                  <w:jc w:val="left"/>
                  <w:rPr>
                    <w:szCs w:val="18"/>
                  </w:rPr>
                </w:pPr>
                <w:r>
                  <w:rPr>
                    <w:szCs w:val="18"/>
                  </w:rPr>
                  <w:t>存放于证券投资账户中的款项</w:t>
                </w:r>
              </w:p>
            </w:tc>
            <w:tc>
              <w:tcPr>
                <w:tcW w:w="1098" w:type="dxa"/>
                <w:vAlign w:val="center"/>
              </w:tcPr>
              <w:p w:rsidR="00470E95" w:rsidRDefault="00470E95" w:rsidP="000A77AF">
                <w:pPr>
                  <w:snapToGrid w:val="0"/>
                  <w:jc w:val="right"/>
                  <w:rPr>
                    <w:szCs w:val="18"/>
                  </w:rPr>
                </w:pPr>
              </w:p>
            </w:tc>
            <w:tc>
              <w:tcPr>
                <w:tcW w:w="1656" w:type="dxa"/>
                <w:vAlign w:val="center"/>
              </w:tcPr>
              <w:p w:rsidR="00470E95" w:rsidRDefault="00470E95" w:rsidP="000A77AF">
                <w:pPr>
                  <w:snapToGrid w:val="0"/>
                  <w:jc w:val="right"/>
                  <w:rPr>
                    <w:szCs w:val="18"/>
                  </w:rPr>
                </w:pPr>
              </w:p>
            </w:tc>
            <w:tc>
              <w:tcPr>
                <w:tcW w:w="790" w:type="dxa"/>
                <w:vAlign w:val="center"/>
              </w:tcPr>
              <w:p w:rsidR="00470E95" w:rsidRDefault="00470E95" w:rsidP="000A77AF">
                <w:pPr>
                  <w:snapToGrid w:val="0"/>
                  <w:jc w:val="left"/>
                  <w:rPr>
                    <w:szCs w:val="18"/>
                  </w:rPr>
                </w:pPr>
              </w:p>
            </w:tc>
            <w:tc>
              <w:tcPr>
                <w:tcW w:w="1133" w:type="dxa"/>
                <w:vAlign w:val="center"/>
              </w:tcPr>
              <w:p w:rsidR="00470E95" w:rsidRDefault="00470E95" w:rsidP="000A77AF">
                <w:pPr>
                  <w:snapToGrid w:val="0"/>
                  <w:jc w:val="left"/>
                  <w:rPr>
                    <w:szCs w:val="18"/>
                  </w:rPr>
                </w:pPr>
              </w:p>
            </w:tc>
          </w:tr>
          <w:tr w:rsidR="00470E95" w:rsidTr="00470E95">
            <w:tc>
              <w:tcPr>
                <w:tcW w:w="1135" w:type="dxa"/>
                <w:vAlign w:val="center"/>
              </w:tcPr>
              <w:p w:rsidR="00470E95" w:rsidRDefault="00470E95" w:rsidP="000A77AF">
                <w:pPr>
                  <w:snapToGrid w:val="0"/>
                  <w:jc w:val="left"/>
                  <w:rPr>
                    <w:szCs w:val="18"/>
                  </w:rPr>
                </w:pPr>
                <w:r>
                  <w:rPr>
                    <w:szCs w:val="18"/>
                  </w:rPr>
                  <w:t>应收票据及应收款项融资</w:t>
                </w:r>
              </w:p>
            </w:tc>
            <w:tc>
              <w:tcPr>
                <w:tcW w:w="1559" w:type="dxa"/>
                <w:vAlign w:val="center"/>
              </w:tcPr>
              <w:p w:rsidR="00470E95" w:rsidRDefault="00470E95" w:rsidP="000A77AF">
                <w:pPr>
                  <w:snapToGrid w:val="0"/>
                  <w:jc w:val="right"/>
                  <w:rPr>
                    <w:szCs w:val="18"/>
                  </w:rPr>
                </w:pPr>
                <w:r>
                  <w:rPr>
                    <w:szCs w:val="18"/>
                  </w:rPr>
                  <w:t>739,771,885.81</w:t>
                </w:r>
              </w:p>
            </w:tc>
            <w:tc>
              <w:tcPr>
                <w:tcW w:w="1560" w:type="dxa"/>
                <w:vAlign w:val="center"/>
              </w:tcPr>
              <w:p w:rsidR="00470E95" w:rsidRDefault="00470E95" w:rsidP="000A77AF">
                <w:pPr>
                  <w:snapToGrid w:val="0"/>
                  <w:jc w:val="right"/>
                  <w:rPr>
                    <w:szCs w:val="18"/>
                  </w:rPr>
                </w:pPr>
                <w:r>
                  <w:rPr>
                    <w:szCs w:val="18"/>
                  </w:rPr>
                  <w:t>739,771,885.81</w:t>
                </w:r>
              </w:p>
            </w:tc>
            <w:tc>
              <w:tcPr>
                <w:tcW w:w="850" w:type="dxa"/>
                <w:vAlign w:val="center"/>
              </w:tcPr>
              <w:p w:rsidR="00470E95" w:rsidRDefault="00470E95" w:rsidP="000A77AF">
                <w:pPr>
                  <w:snapToGrid w:val="0"/>
                  <w:jc w:val="left"/>
                  <w:rPr>
                    <w:szCs w:val="18"/>
                  </w:rPr>
                </w:pPr>
                <w:r>
                  <w:rPr>
                    <w:szCs w:val="18"/>
                  </w:rPr>
                  <w:t>票据质押</w:t>
                </w:r>
              </w:p>
            </w:tc>
            <w:tc>
              <w:tcPr>
                <w:tcW w:w="1277" w:type="dxa"/>
                <w:vAlign w:val="center"/>
              </w:tcPr>
              <w:p w:rsidR="00470E95" w:rsidRDefault="00470E95" w:rsidP="000A77AF">
                <w:pPr>
                  <w:snapToGrid w:val="0"/>
                  <w:jc w:val="left"/>
                  <w:rPr>
                    <w:szCs w:val="18"/>
                  </w:rPr>
                </w:pPr>
              </w:p>
            </w:tc>
            <w:tc>
              <w:tcPr>
                <w:tcW w:w="1098" w:type="dxa"/>
                <w:vAlign w:val="center"/>
              </w:tcPr>
              <w:p w:rsidR="00470E95" w:rsidRDefault="00470E95" w:rsidP="000A77AF">
                <w:pPr>
                  <w:snapToGrid w:val="0"/>
                  <w:jc w:val="right"/>
                  <w:rPr>
                    <w:szCs w:val="18"/>
                  </w:rPr>
                </w:pPr>
                <w:r>
                  <w:rPr>
                    <w:szCs w:val="18"/>
                  </w:rPr>
                  <w:t>1,448,473,286.90</w:t>
                </w:r>
              </w:p>
            </w:tc>
            <w:tc>
              <w:tcPr>
                <w:tcW w:w="1656" w:type="dxa"/>
                <w:vAlign w:val="center"/>
              </w:tcPr>
              <w:p w:rsidR="00470E95" w:rsidRDefault="00470E95" w:rsidP="000A77AF">
                <w:pPr>
                  <w:snapToGrid w:val="0"/>
                  <w:jc w:val="right"/>
                  <w:rPr>
                    <w:szCs w:val="18"/>
                  </w:rPr>
                </w:pPr>
                <w:r>
                  <w:rPr>
                    <w:szCs w:val="18"/>
                  </w:rPr>
                  <w:t>1,448,473,286.90</w:t>
                </w:r>
              </w:p>
            </w:tc>
            <w:tc>
              <w:tcPr>
                <w:tcW w:w="790" w:type="dxa"/>
                <w:vAlign w:val="center"/>
              </w:tcPr>
              <w:p w:rsidR="00470E95" w:rsidRDefault="00470E95" w:rsidP="000A77AF">
                <w:pPr>
                  <w:snapToGrid w:val="0"/>
                  <w:jc w:val="left"/>
                  <w:rPr>
                    <w:szCs w:val="18"/>
                  </w:rPr>
                </w:pPr>
                <w:r>
                  <w:rPr>
                    <w:szCs w:val="18"/>
                  </w:rPr>
                  <w:t>票据质押</w:t>
                </w:r>
              </w:p>
            </w:tc>
            <w:tc>
              <w:tcPr>
                <w:tcW w:w="1133" w:type="dxa"/>
                <w:vAlign w:val="center"/>
              </w:tcPr>
              <w:p w:rsidR="00470E95" w:rsidRDefault="00470E95" w:rsidP="000A77AF">
                <w:pPr>
                  <w:snapToGrid w:val="0"/>
                  <w:jc w:val="left"/>
                  <w:rPr>
                    <w:szCs w:val="18"/>
                  </w:rPr>
                </w:pPr>
              </w:p>
            </w:tc>
          </w:tr>
          <w:tr w:rsidR="00470E95" w:rsidTr="00470E95">
            <w:tc>
              <w:tcPr>
                <w:tcW w:w="1135" w:type="dxa"/>
                <w:vAlign w:val="center"/>
              </w:tcPr>
              <w:p w:rsidR="00470E95" w:rsidRDefault="00470E95" w:rsidP="000A77AF">
                <w:pPr>
                  <w:snapToGrid w:val="0"/>
                  <w:jc w:val="center"/>
                  <w:rPr>
                    <w:szCs w:val="18"/>
                  </w:rPr>
                </w:pPr>
                <w:r>
                  <w:rPr>
                    <w:szCs w:val="18"/>
                  </w:rPr>
                  <w:t>合计</w:t>
                </w:r>
              </w:p>
            </w:tc>
            <w:tc>
              <w:tcPr>
                <w:tcW w:w="1559" w:type="dxa"/>
                <w:vAlign w:val="center"/>
              </w:tcPr>
              <w:p w:rsidR="00470E95" w:rsidRDefault="00470E95" w:rsidP="000A77AF">
                <w:pPr>
                  <w:snapToGrid w:val="0"/>
                  <w:jc w:val="right"/>
                  <w:rPr>
                    <w:szCs w:val="18"/>
                  </w:rPr>
                </w:pPr>
                <w:r>
                  <w:rPr>
                    <w:szCs w:val="18"/>
                  </w:rPr>
                  <w:t>870,915,797.63</w:t>
                </w:r>
              </w:p>
            </w:tc>
            <w:tc>
              <w:tcPr>
                <w:tcW w:w="1560" w:type="dxa"/>
                <w:vAlign w:val="center"/>
              </w:tcPr>
              <w:p w:rsidR="00470E95" w:rsidRDefault="00470E95" w:rsidP="000A77AF">
                <w:pPr>
                  <w:snapToGrid w:val="0"/>
                  <w:jc w:val="right"/>
                  <w:rPr>
                    <w:szCs w:val="18"/>
                  </w:rPr>
                </w:pPr>
                <w:r>
                  <w:rPr>
                    <w:szCs w:val="18"/>
                  </w:rPr>
                  <w:t>870,915,797.63</w:t>
                </w:r>
              </w:p>
            </w:tc>
            <w:tc>
              <w:tcPr>
                <w:tcW w:w="850" w:type="dxa"/>
                <w:vAlign w:val="center"/>
              </w:tcPr>
              <w:p w:rsidR="00470E95" w:rsidRDefault="00470E95" w:rsidP="000A77AF">
                <w:pPr>
                  <w:snapToGrid w:val="0"/>
                  <w:jc w:val="left"/>
                  <w:rPr>
                    <w:szCs w:val="18"/>
                  </w:rPr>
                </w:pPr>
              </w:p>
            </w:tc>
            <w:tc>
              <w:tcPr>
                <w:tcW w:w="1277" w:type="dxa"/>
                <w:vAlign w:val="center"/>
              </w:tcPr>
              <w:p w:rsidR="00470E95" w:rsidRDefault="00470E95" w:rsidP="000A77AF">
                <w:pPr>
                  <w:snapToGrid w:val="0"/>
                  <w:jc w:val="left"/>
                  <w:rPr>
                    <w:szCs w:val="18"/>
                  </w:rPr>
                </w:pPr>
              </w:p>
            </w:tc>
            <w:tc>
              <w:tcPr>
                <w:tcW w:w="1098" w:type="dxa"/>
                <w:vAlign w:val="center"/>
              </w:tcPr>
              <w:p w:rsidR="00470E95" w:rsidRDefault="00470E95" w:rsidP="000A77AF">
                <w:pPr>
                  <w:snapToGrid w:val="0"/>
                  <w:jc w:val="right"/>
                  <w:rPr>
                    <w:szCs w:val="18"/>
                  </w:rPr>
                </w:pPr>
                <w:r>
                  <w:rPr>
                    <w:szCs w:val="18"/>
                  </w:rPr>
                  <w:t>1,552,346,204.94</w:t>
                </w:r>
              </w:p>
            </w:tc>
            <w:tc>
              <w:tcPr>
                <w:tcW w:w="1656" w:type="dxa"/>
                <w:vAlign w:val="center"/>
              </w:tcPr>
              <w:p w:rsidR="00470E95" w:rsidRDefault="00470E95" w:rsidP="000A77AF">
                <w:pPr>
                  <w:snapToGrid w:val="0"/>
                  <w:jc w:val="right"/>
                  <w:rPr>
                    <w:szCs w:val="18"/>
                  </w:rPr>
                </w:pPr>
                <w:r>
                  <w:rPr>
                    <w:szCs w:val="18"/>
                  </w:rPr>
                  <w:t>1,552,346,204.94</w:t>
                </w:r>
              </w:p>
            </w:tc>
            <w:tc>
              <w:tcPr>
                <w:tcW w:w="790" w:type="dxa"/>
                <w:vAlign w:val="center"/>
              </w:tcPr>
              <w:p w:rsidR="00470E95" w:rsidRDefault="00470E95" w:rsidP="000A77AF">
                <w:pPr>
                  <w:snapToGrid w:val="0"/>
                  <w:jc w:val="left"/>
                  <w:rPr>
                    <w:szCs w:val="18"/>
                  </w:rPr>
                </w:pPr>
              </w:p>
            </w:tc>
            <w:tc>
              <w:tcPr>
                <w:tcW w:w="1133" w:type="dxa"/>
                <w:vAlign w:val="center"/>
              </w:tcPr>
              <w:p w:rsidR="00470E95" w:rsidRDefault="00470E95" w:rsidP="000A77AF">
                <w:pPr>
                  <w:snapToGrid w:val="0"/>
                  <w:jc w:val="left"/>
                  <w:rPr>
                    <w:szCs w:val="18"/>
                  </w:rPr>
                </w:pPr>
              </w:p>
            </w:tc>
          </w:tr>
        </w:tbl>
        <w:p w:rsidR="00470E95" w:rsidRDefault="00DE40A4">
          <w:pPr>
            <w:rPr>
              <w:szCs w:val="21"/>
            </w:rPr>
          </w:pPr>
        </w:p>
      </w:sdtContent>
    </w:sdt>
    <w:p w:rsidR="00470E95" w:rsidRDefault="00470E95">
      <w:pPr>
        <w:rPr>
          <w:szCs w:val="21"/>
        </w:rPr>
      </w:pPr>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短期借款</w:t>
      </w:r>
    </w:p>
    <w:p w:rsidR="00B429B3" w:rsidRDefault="00C31191">
      <w:pPr>
        <w:pStyle w:val="4"/>
        <w:numPr>
          <w:ilvl w:val="0"/>
          <w:numId w:val="113"/>
        </w:numPr>
        <w:ind w:left="426" w:hanging="426"/>
      </w:pPr>
      <w:r>
        <w:rPr>
          <w:rFonts w:hint="eastAsia"/>
        </w:rPr>
        <w:t>短期借款分类</w:t>
      </w:r>
    </w:p>
    <w:sdt>
      <w:sdtPr>
        <w:alias w:val="是否适用：短期借款分类[双击切换]"/>
        <w:tag w:val="_GBC_d7624f1054024527b72d59c4122e81cb"/>
        <w:id w:val="167931283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短期借款分类"/>
          <w:tag w:val="_GBC_8d30fbb8785645499f9234dccd6e5b81"/>
          <w:id w:val="-16646120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f7294c19819e4515b1d98b3d42f8d07c"/>
          <w:id w:val="200539383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871"/>
        <w:gridCol w:w="3002"/>
        <w:gridCol w:w="3020"/>
      </w:tblGrid>
      <w:tr w:rsidR="00B429B3" w:rsidTr="00440E37">
        <w:trPr>
          <w:cantSplit/>
        </w:trPr>
        <w:sdt>
          <w:sdtPr>
            <w:tag w:val="_PLD_7d518e78e06f4dc9b46aae7b6b47fd01"/>
            <w:id w:val="817997100"/>
          </w:sdtPr>
          <w:sdtEndPr/>
          <w:sdtContent>
            <w:tc>
              <w:tcPr>
                <w:tcW w:w="1614" w:type="pct"/>
                <w:vAlign w:val="center"/>
              </w:tcPr>
              <w:p w:rsidR="00B429B3" w:rsidRDefault="00C31191">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项目</w:t>
                </w:r>
              </w:p>
            </w:tc>
          </w:sdtContent>
        </w:sdt>
        <w:sdt>
          <w:sdtPr>
            <w:tag w:val="_PLD_cda187315847461e8ed854d1807d3b14"/>
            <w:id w:val="-601963503"/>
          </w:sdtPr>
          <w:sdtEndPr/>
          <w:sdtContent>
            <w:tc>
              <w:tcPr>
                <w:tcW w:w="1688" w:type="pct"/>
                <w:vAlign w:val="center"/>
              </w:tcPr>
              <w:p w:rsidR="00B429B3" w:rsidRDefault="00C31191">
                <w:pPr>
                  <w:jc w:val="center"/>
                  <w:rPr>
                    <w:color w:val="000000" w:themeColor="text1"/>
                    <w:szCs w:val="21"/>
                  </w:rPr>
                </w:pPr>
                <w:r>
                  <w:rPr>
                    <w:rFonts w:hint="eastAsia"/>
                    <w:color w:val="000000" w:themeColor="text1"/>
                    <w:szCs w:val="21"/>
                  </w:rPr>
                  <w:t>期末余额</w:t>
                </w:r>
              </w:p>
            </w:tc>
          </w:sdtContent>
        </w:sdt>
        <w:sdt>
          <w:sdtPr>
            <w:tag w:val="_PLD_805e4b849be14c0ab0ca7f324971119b"/>
            <w:id w:val="834888656"/>
          </w:sdtPr>
          <w:sdtEndPr/>
          <w:sdtContent>
            <w:tc>
              <w:tcPr>
                <w:tcW w:w="1698" w:type="pct"/>
                <w:vAlign w:val="center"/>
              </w:tcPr>
              <w:p w:rsidR="00B429B3" w:rsidRDefault="00C31191">
                <w:pPr>
                  <w:jc w:val="center"/>
                  <w:rPr>
                    <w:color w:val="000000" w:themeColor="text1"/>
                    <w:szCs w:val="21"/>
                  </w:rPr>
                </w:pPr>
                <w:r>
                  <w:rPr>
                    <w:rFonts w:hint="eastAsia"/>
                    <w:color w:val="000000" w:themeColor="text1"/>
                    <w:szCs w:val="21"/>
                  </w:rPr>
                  <w:t>期初余额</w:t>
                </w:r>
              </w:p>
            </w:tc>
          </w:sdtContent>
        </w:sdt>
      </w:tr>
      <w:tr w:rsidR="00B429B3" w:rsidTr="00440E37">
        <w:trPr>
          <w:cantSplit/>
        </w:trPr>
        <w:tc>
          <w:tcPr>
            <w:tcW w:w="1614" w:type="pct"/>
            <w:shd w:val="clear" w:color="auto" w:fill="auto"/>
          </w:tcPr>
          <w:p w:rsidR="00B429B3" w:rsidRDefault="00C31191">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质押借款</w:t>
            </w:r>
          </w:p>
        </w:tc>
        <w:tc>
          <w:tcPr>
            <w:tcW w:w="1688" w:type="pct"/>
            <w:shd w:val="clear" w:color="auto" w:fill="auto"/>
          </w:tcPr>
          <w:p w:rsidR="00B429B3" w:rsidRDefault="00B429B3">
            <w:pPr>
              <w:autoSpaceDE w:val="0"/>
              <w:autoSpaceDN w:val="0"/>
              <w:adjustRightInd w:val="0"/>
              <w:snapToGrid w:val="0"/>
              <w:spacing w:line="240" w:lineRule="atLeast"/>
              <w:ind w:right="180"/>
              <w:jc w:val="right"/>
              <w:rPr>
                <w:szCs w:val="21"/>
              </w:rPr>
            </w:pPr>
          </w:p>
        </w:tc>
        <w:tc>
          <w:tcPr>
            <w:tcW w:w="1698" w:type="pct"/>
            <w:shd w:val="clear" w:color="auto" w:fill="auto"/>
          </w:tcPr>
          <w:p w:rsidR="00B429B3" w:rsidRDefault="00B429B3">
            <w:pPr>
              <w:autoSpaceDE w:val="0"/>
              <w:autoSpaceDN w:val="0"/>
              <w:adjustRightInd w:val="0"/>
              <w:snapToGrid w:val="0"/>
              <w:spacing w:line="240" w:lineRule="atLeast"/>
              <w:ind w:right="180"/>
              <w:jc w:val="right"/>
              <w:rPr>
                <w:szCs w:val="21"/>
              </w:rPr>
            </w:pPr>
          </w:p>
        </w:tc>
      </w:tr>
      <w:tr w:rsidR="00B429B3" w:rsidTr="00440E37">
        <w:trPr>
          <w:cantSplit/>
        </w:trPr>
        <w:tc>
          <w:tcPr>
            <w:tcW w:w="1614" w:type="pct"/>
            <w:shd w:val="clear" w:color="auto" w:fill="auto"/>
          </w:tcPr>
          <w:p w:rsidR="00B429B3" w:rsidRDefault="00C31191">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抵押借款</w:t>
            </w:r>
          </w:p>
        </w:tc>
        <w:tc>
          <w:tcPr>
            <w:tcW w:w="1688" w:type="pct"/>
            <w:shd w:val="clear" w:color="auto" w:fill="auto"/>
          </w:tcPr>
          <w:p w:rsidR="00B429B3" w:rsidRDefault="00B429B3">
            <w:pPr>
              <w:autoSpaceDE w:val="0"/>
              <w:autoSpaceDN w:val="0"/>
              <w:adjustRightInd w:val="0"/>
              <w:snapToGrid w:val="0"/>
              <w:spacing w:line="240" w:lineRule="atLeast"/>
              <w:ind w:right="180"/>
              <w:jc w:val="right"/>
              <w:rPr>
                <w:szCs w:val="21"/>
              </w:rPr>
            </w:pPr>
          </w:p>
        </w:tc>
        <w:tc>
          <w:tcPr>
            <w:tcW w:w="1698" w:type="pct"/>
            <w:shd w:val="clear" w:color="auto" w:fill="auto"/>
          </w:tcPr>
          <w:p w:rsidR="00B429B3" w:rsidRDefault="00B429B3">
            <w:pPr>
              <w:autoSpaceDE w:val="0"/>
              <w:autoSpaceDN w:val="0"/>
              <w:adjustRightInd w:val="0"/>
              <w:snapToGrid w:val="0"/>
              <w:spacing w:line="240" w:lineRule="atLeast"/>
              <w:ind w:right="180"/>
              <w:jc w:val="right"/>
              <w:rPr>
                <w:szCs w:val="21"/>
              </w:rPr>
            </w:pPr>
          </w:p>
        </w:tc>
      </w:tr>
      <w:tr w:rsidR="00B429B3" w:rsidTr="00440E37">
        <w:trPr>
          <w:cantSplit/>
        </w:trPr>
        <w:tc>
          <w:tcPr>
            <w:tcW w:w="1614" w:type="pct"/>
            <w:shd w:val="clear" w:color="auto" w:fill="auto"/>
          </w:tcPr>
          <w:p w:rsidR="00B429B3" w:rsidRDefault="00C31191">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保证借款</w:t>
            </w:r>
          </w:p>
        </w:tc>
        <w:tc>
          <w:tcPr>
            <w:tcW w:w="1688" w:type="pct"/>
            <w:shd w:val="clear" w:color="auto" w:fill="auto"/>
          </w:tcPr>
          <w:p w:rsidR="00B429B3" w:rsidRDefault="00B429B3">
            <w:pPr>
              <w:autoSpaceDE w:val="0"/>
              <w:autoSpaceDN w:val="0"/>
              <w:adjustRightInd w:val="0"/>
              <w:snapToGrid w:val="0"/>
              <w:spacing w:line="240" w:lineRule="atLeast"/>
              <w:ind w:right="180"/>
              <w:jc w:val="right"/>
              <w:rPr>
                <w:szCs w:val="21"/>
              </w:rPr>
            </w:pPr>
          </w:p>
        </w:tc>
        <w:tc>
          <w:tcPr>
            <w:tcW w:w="1698" w:type="pct"/>
            <w:shd w:val="clear" w:color="auto" w:fill="auto"/>
          </w:tcPr>
          <w:p w:rsidR="00B429B3" w:rsidRDefault="00B429B3">
            <w:pPr>
              <w:autoSpaceDE w:val="0"/>
              <w:autoSpaceDN w:val="0"/>
              <w:adjustRightInd w:val="0"/>
              <w:snapToGrid w:val="0"/>
              <w:spacing w:line="240" w:lineRule="atLeast"/>
              <w:ind w:right="180"/>
              <w:jc w:val="right"/>
              <w:rPr>
                <w:szCs w:val="21"/>
              </w:rPr>
            </w:pPr>
          </w:p>
        </w:tc>
      </w:tr>
      <w:tr w:rsidR="00440E37" w:rsidTr="00440E37">
        <w:trPr>
          <w:cantSplit/>
          <w:trHeight w:val="237"/>
        </w:trPr>
        <w:tc>
          <w:tcPr>
            <w:tcW w:w="1614" w:type="pct"/>
            <w:shd w:val="clear" w:color="auto" w:fill="auto"/>
          </w:tcPr>
          <w:p w:rsidR="00440E37" w:rsidRDefault="00440E37">
            <w:pPr>
              <w:autoSpaceDE w:val="0"/>
              <w:autoSpaceDN w:val="0"/>
              <w:adjustRightInd w:val="0"/>
              <w:snapToGrid w:val="0"/>
              <w:spacing w:line="240" w:lineRule="atLeast"/>
              <w:jc w:val="both"/>
              <w:rPr>
                <w:color w:val="000000" w:themeColor="text1"/>
                <w:szCs w:val="21"/>
              </w:rPr>
            </w:pPr>
            <w:r>
              <w:rPr>
                <w:rFonts w:hint="eastAsia"/>
                <w:color w:val="000000" w:themeColor="text1"/>
                <w:szCs w:val="21"/>
              </w:rPr>
              <w:t>信用借款</w:t>
            </w:r>
          </w:p>
        </w:tc>
        <w:tc>
          <w:tcPr>
            <w:tcW w:w="1688" w:type="pct"/>
            <w:shd w:val="clear" w:color="auto" w:fill="auto"/>
            <w:vAlign w:val="center"/>
          </w:tcPr>
          <w:p w:rsidR="00440E37" w:rsidRDefault="00440E37" w:rsidP="00440E37">
            <w:pPr>
              <w:jc w:val="right"/>
              <w:rPr>
                <w:sz w:val="24"/>
              </w:rPr>
            </w:pPr>
            <w:r>
              <w:t>1,002,803,986.11</w:t>
            </w:r>
          </w:p>
        </w:tc>
        <w:tc>
          <w:tcPr>
            <w:tcW w:w="1698" w:type="pct"/>
            <w:shd w:val="clear" w:color="auto" w:fill="auto"/>
            <w:vAlign w:val="center"/>
          </w:tcPr>
          <w:p w:rsidR="00440E37" w:rsidRDefault="00440E37" w:rsidP="00440E37">
            <w:pPr>
              <w:jc w:val="right"/>
              <w:rPr>
                <w:sz w:val="24"/>
              </w:rPr>
            </w:pPr>
            <w:r>
              <w:t>1,163,253,361.11</w:t>
            </w:r>
          </w:p>
        </w:tc>
      </w:tr>
      <w:tr w:rsidR="00440E37" w:rsidTr="006E5AE4">
        <w:trPr>
          <w:cantSplit/>
        </w:trPr>
        <w:tc>
          <w:tcPr>
            <w:tcW w:w="1614" w:type="pct"/>
            <w:vAlign w:val="center"/>
          </w:tcPr>
          <w:p w:rsidR="00440E37" w:rsidRDefault="00440E37">
            <w:pPr>
              <w:autoSpaceDE w:val="0"/>
              <w:autoSpaceDN w:val="0"/>
              <w:adjustRightInd w:val="0"/>
              <w:snapToGrid w:val="0"/>
              <w:spacing w:line="240" w:lineRule="atLeast"/>
              <w:jc w:val="center"/>
              <w:rPr>
                <w:color w:val="000000" w:themeColor="text1"/>
                <w:szCs w:val="21"/>
              </w:rPr>
            </w:pPr>
            <w:r>
              <w:rPr>
                <w:rFonts w:hint="eastAsia"/>
                <w:color w:val="000000" w:themeColor="text1"/>
                <w:szCs w:val="21"/>
              </w:rPr>
              <w:t>合计</w:t>
            </w:r>
          </w:p>
        </w:tc>
        <w:tc>
          <w:tcPr>
            <w:tcW w:w="1688" w:type="pct"/>
            <w:vAlign w:val="center"/>
          </w:tcPr>
          <w:p w:rsidR="00440E37" w:rsidRDefault="00440E37" w:rsidP="00440E37">
            <w:pPr>
              <w:jc w:val="right"/>
              <w:rPr>
                <w:sz w:val="24"/>
              </w:rPr>
            </w:pPr>
            <w:r>
              <w:t>1,002,803,986.11</w:t>
            </w:r>
          </w:p>
        </w:tc>
        <w:tc>
          <w:tcPr>
            <w:tcW w:w="1698" w:type="pct"/>
            <w:vAlign w:val="center"/>
          </w:tcPr>
          <w:p w:rsidR="00440E37" w:rsidRDefault="00440E37" w:rsidP="00440E37">
            <w:pPr>
              <w:jc w:val="right"/>
              <w:rPr>
                <w:sz w:val="24"/>
              </w:rPr>
            </w:pPr>
            <w:r>
              <w:t>1,163,253,361.11</w:t>
            </w:r>
          </w:p>
        </w:tc>
      </w:tr>
    </w:tbl>
    <w:p w:rsidR="00B429B3" w:rsidRDefault="00C31191">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39c88fc069c44763b7ed661bff072142"/>
        <w:id w:val="-1602494335"/>
        <w:placeholder>
          <w:docPart w:val="GBC22222222222222222222222222222"/>
        </w:placeholder>
      </w:sdtPr>
      <w:sdtEndPr/>
      <w:sdtContent>
        <w:p w:rsidR="00B429B3" w:rsidRDefault="00440E37">
          <w:pPr>
            <w:snapToGrid w:val="0"/>
            <w:spacing w:line="240" w:lineRule="atLeast"/>
            <w:rPr>
              <w:szCs w:val="21"/>
            </w:rPr>
          </w:pPr>
          <w:r>
            <w:rPr>
              <w:rFonts w:hint="eastAsia"/>
              <w:szCs w:val="21"/>
            </w:rPr>
            <w:t>无</w:t>
          </w:r>
        </w:p>
      </w:sdtContent>
    </w:sdt>
    <w:p w:rsidR="00B429B3" w:rsidRDefault="00B429B3">
      <w:pPr>
        <w:snapToGrid w:val="0"/>
        <w:spacing w:line="240" w:lineRule="atLeast"/>
        <w:rPr>
          <w:color w:val="000000" w:themeColor="text1"/>
          <w:szCs w:val="21"/>
        </w:rPr>
      </w:pPr>
    </w:p>
    <w:p w:rsidR="00B429B3" w:rsidRDefault="00C31191">
      <w:pPr>
        <w:pStyle w:val="4"/>
        <w:numPr>
          <w:ilvl w:val="0"/>
          <w:numId w:val="113"/>
        </w:numPr>
        <w:ind w:left="426" w:hanging="426"/>
      </w:pPr>
      <w:r>
        <w:rPr>
          <w:rFonts w:hint="eastAsia"/>
        </w:rPr>
        <w:lastRenderedPageBreak/>
        <w:t>已逾期未偿还的短期借款情况</w:t>
      </w:r>
    </w:p>
    <w:sdt>
      <w:sdtPr>
        <w:alias w:val="是否适用：已逾期未偿还的短期借款情况[双击切换]"/>
        <w:tag w:val="_GBC_b92057263cbf4b81a96df7b9d664c576"/>
        <w:id w:val="-1713265243"/>
        <w:placeholder>
          <w:docPart w:val="GBC22222222222222222222222222222"/>
        </w:placeholder>
      </w:sdtPr>
      <w:sdtEndPr/>
      <w:sdtContent>
        <w:p w:rsidR="00B429B3" w:rsidRDefault="00C31191" w:rsidP="00440E37">
          <w:r>
            <w:fldChar w:fldCharType="begin"/>
          </w:r>
          <w:r w:rsidR="00440E37">
            <w:instrText xml:space="preserve">MACROBUTTON  SnrToggleCheckbox □适用 </w:instrText>
          </w:r>
          <w:r>
            <w:fldChar w:fldCharType="end"/>
          </w:r>
          <w:r>
            <w:fldChar w:fldCharType="begin"/>
          </w:r>
          <w:r w:rsidR="00440E37">
            <w:instrText xml:space="preserve"> MACROBUTTON  SnrToggleCheckbox √不适用 </w:instrText>
          </w:r>
          <w:r>
            <w:fldChar w:fldCharType="end"/>
          </w:r>
        </w:p>
      </w:sdtContent>
    </w:sdt>
    <w:p w:rsidR="00B429B3" w:rsidRDefault="00B429B3"/>
    <w:p w:rsidR="00B429B3" w:rsidRDefault="00C31191">
      <w:r>
        <w:t>其中重要的已逾期未偿还的短期借款情况如下：</w:t>
      </w:r>
    </w:p>
    <w:sdt>
      <w:sdtPr>
        <w:alias w:val="是否适用：其中重要的已逾期未偿还的短期借款情况[双击切换]"/>
        <w:tag w:val="_GBC_7c9437a678604c0382802a3e97f4d126"/>
        <w:id w:val="-606894604"/>
        <w:placeholder>
          <w:docPart w:val="GBC22222222222222222222222222222"/>
        </w:placeholder>
      </w:sdtPr>
      <w:sdtEndPr/>
      <w:sdtContent>
        <w:p w:rsidR="00B429B3" w:rsidRDefault="00C31191" w:rsidP="00440E37">
          <w:r>
            <w:fldChar w:fldCharType="begin"/>
          </w:r>
          <w:r w:rsidR="00440E37">
            <w:instrText xml:space="preserve">MACROBUTTON  SnrToggleCheckbox □适用 </w:instrText>
          </w:r>
          <w:r>
            <w:fldChar w:fldCharType="end"/>
          </w:r>
          <w:r>
            <w:fldChar w:fldCharType="begin"/>
          </w:r>
          <w:r w:rsidR="00440E37">
            <w:instrText xml:space="preserve"> MACROBUTTON  SnrToggleCheckbox √不适用 </w:instrText>
          </w:r>
          <w:r>
            <w:fldChar w:fldCharType="end"/>
          </w:r>
        </w:p>
      </w:sdtContent>
    </w:sdt>
    <w:p w:rsidR="00440E37" w:rsidRDefault="00440E37" w:rsidP="00440E37">
      <w:pPr>
        <w:rPr>
          <w:szCs w:val="21"/>
        </w:rPr>
      </w:pPr>
    </w:p>
    <w:p w:rsidR="00B429B3" w:rsidRDefault="00C31191">
      <w:pPr>
        <w:rPr>
          <w:szCs w:val="21"/>
        </w:rPr>
      </w:pPr>
      <w:r>
        <w:rPr>
          <w:rFonts w:hint="eastAsia"/>
          <w:szCs w:val="21"/>
        </w:rPr>
        <w:t>其他说明</w:t>
      </w:r>
    </w:p>
    <w:sdt>
      <w:sdtPr>
        <w:rPr>
          <w:szCs w:val="21"/>
        </w:rPr>
        <w:alias w:val="是否适用：短期借款的说明[双击切换]"/>
        <w:tag w:val="_GBC_c52256f82238457bbb4708bc99652730"/>
        <w:id w:val="405039450"/>
        <w:placeholder>
          <w:docPart w:val="GBC22222222222222222222222222222"/>
        </w:placeholder>
      </w:sdtPr>
      <w:sdtEndPr/>
      <w:sdtContent>
        <w:p w:rsidR="00B429B3" w:rsidRDefault="00C31191" w:rsidP="00440E37">
          <w:pPr>
            <w:rPr>
              <w:szCs w:val="21"/>
            </w:rPr>
          </w:pPr>
          <w:r>
            <w:rPr>
              <w:szCs w:val="21"/>
            </w:rPr>
            <w:fldChar w:fldCharType="begin"/>
          </w:r>
          <w:r w:rsidR="00440E37">
            <w:rPr>
              <w:szCs w:val="21"/>
            </w:rPr>
            <w:instrText xml:space="preserve">MACROBUTTON  SnrToggleCheckbox □适用 </w:instrText>
          </w:r>
          <w:r>
            <w:rPr>
              <w:szCs w:val="21"/>
            </w:rPr>
            <w:fldChar w:fldCharType="end"/>
          </w:r>
          <w:r>
            <w:rPr>
              <w:szCs w:val="21"/>
            </w:rPr>
            <w:fldChar w:fldCharType="begin"/>
          </w:r>
          <w:r w:rsidR="00440E37">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交易性金融负债</w:t>
      </w:r>
    </w:p>
    <w:bookmarkStart w:id="231" w:name="_Hlk533670147" w:displacedByCustomXml="next"/>
    <w:bookmarkStart w:id="232" w:name="_Hlk533422954" w:displacedByCustomXml="next"/>
    <w:sdt>
      <w:sdtPr>
        <w:rPr>
          <w:szCs w:val="21"/>
        </w:rPr>
        <w:alias w:val="是否适用：交易性金融负债[双击切换]"/>
        <w:tag w:val="_GBC_c7e98597070f45a4a30160e35e818445"/>
        <w:id w:val="756332136"/>
        <w:placeholder>
          <w:docPart w:val="GBC22222222222222222222222222222"/>
        </w:placeholder>
      </w:sdtPr>
      <w:sdtEndPr/>
      <w:sdtContent>
        <w:p w:rsidR="00B429B3" w:rsidRDefault="00C31191" w:rsidP="00440E37">
          <w:pPr>
            <w:rPr>
              <w:szCs w:val="21"/>
            </w:rPr>
          </w:pPr>
          <w:r>
            <w:rPr>
              <w:szCs w:val="21"/>
            </w:rPr>
            <w:fldChar w:fldCharType="begin"/>
          </w:r>
          <w:r w:rsidR="00440E37">
            <w:rPr>
              <w:szCs w:val="21"/>
            </w:rPr>
            <w:instrText xml:space="preserve"> MACROBUTTON  SnrToggleCheckbox □适用 </w:instrText>
          </w:r>
          <w:r>
            <w:rPr>
              <w:szCs w:val="21"/>
            </w:rPr>
            <w:fldChar w:fldCharType="end"/>
          </w:r>
          <w:r>
            <w:rPr>
              <w:szCs w:val="21"/>
            </w:rPr>
            <w:fldChar w:fldCharType="begin"/>
          </w:r>
          <w:r w:rsidR="00440E37">
            <w:rPr>
              <w:szCs w:val="21"/>
            </w:rPr>
            <w:instrText xml:space="preserve"> MACROBUTTON  SnrToggleCheckbox √不适用 </w:instrText>
          </w:r>
          <w:r>
            <w:rPr>
              <w:szCs w:val="21"/>
            </w:rPr>
            <w:fldChar w:fldCharType="end"/>
          </w:r>
        </w:p>
      </w:sdtContent>
    </w:sdt>
    <w:p w:rsidR="00440E37" w:rsidRDefault="00440E37" w:rsidP="00440E37"/>
    <w:p w:rsidR="00B429B3" w:rsidRDefault="00C31191">
      <w:r>
        <w:rPr>
          <w:rFonts w:hint="eastAsia"/>
        </w:rPr>
        <w:t>其他</w:t>
      </w:r>
      <w:r>
        <w:t>说明</w:t>
      </w:r>
      <w:r>
        <w:rPr>
          <w:rFonts w:hint="eastAsia"/>
        </w:rPr>
        <w:t>：</w:t>
      </w:r>
    </w:p>
    <w:sdt>
      <w:sdtPr>
        <w:rPr>
          <w:szCs w:val="21"/>
        </w:rPr>
        <w:alias w:val="是否适用：交易性金融负债的说明[双击切换]"/>
        <w:tag w:val="_GBC_995f4c24d1994336b676a94c12f11d69"/>
        <w:id w:val="869736774"/>
        <w:placeholder>
          <w:docPart w:val="GBC22222222222222222222222222222"/>
        </w:placeholder>
      </w:sdtPr>
      <w:sdtEndPr/>
      <w:sdtContent>
        <w:p w:rsidR="00B429B3" w:rsidRDefault="00C31191" w:rsidP="00440E37">
          <w:pPr>
            <w:rPr>
              <w:szCs w:val="21"/>
            </w:rPr>
          </w:pPr>
          <w:r>
            <w:rPr>
              <w:szCs w:val="21"/>
            </w:rPr>
            <w:fldChar w:fldCharType="begin"/>
          </w:r>
          <w:r w:rsidR="00440E37">
            <w:rPr>
              <w:szCs w:val="21"/>
            </w:rPr>
            <w:instrText xml:space="preserve"> MACROBUTTON  SnrToggleCheckbox □适用 </w:instrText>
          </w:r>
          <w:r>
            <w:rPr>
              <w:szCs w:val="21"/>
            </w:rPr>
            <w:fldChar w:fldCharType="end"/>
          </w:r>
          <w:r>
            <w:rPr>
              <w:szCs w:val="21"/>
            </w:rPr>
            <w:fldChar w:fldCharType="begin"/>
          </w:r>
          <w:r w:rsidR="00440E37">
            <w:rPr>
              <w:szCs w:val="21"/>
            </w:rPr>
            <w:instrText xml:space="preserve"> MACROBUTTON  SnrToggleCheckbox √不适用 </w:instrText>
          </w:r>
          <w:r>
            <w:rPr>
              <w:szCs w:val="21"/>
            </w:rPr>
            <w:fldChar w:fldCharType="end"/>
          </w:r>
        </w:p>
      </w:sdtContent>
    </w:sdt>
    <w:bookmarkEnd w:id="232"/>
    <w:bookmarkEnd w:id="231"/>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衍生</w:t>
      </w:r>
      <w:r>
        <w:rPr>
          <w:rFonts w:hint="eastAsia"/>
        </w:rPr>
        <w:t>金融</w:t>
      </w:r>
      <w:r>
        <w:rPr>
          <w:rFonts w:hint="eastAsia"/>
          <w:szCs w:val="21"/>
        </w:rPr>
        <w:t>负债</w:t>
      </w:r>
    </w:p>
    <w:p w:rsidR="00440E37" w:rsidRDefault="00DE40A4" w:rsidP="00440E37">
      <w:pPr>
        <w:rPr>
          <w:szCs w:val="21"/>
        </w:rPr>
      </w:pPr>
      <w:sdt>
        <w:sdtPr>
          <w:rPr>
            <w:szCs w:val="21"/>
          </w:rPr>
          <w:alias w:val="是否适用：衍生金融负债[双击切换]"/>
          <w:tag w:val="_GBC_9a70de9cca174edeb1bce62f4a47d15c"/>
          <w:id w:val="1215707541"/>
          <w:placeholder>
            <w:docPart w:val="GBC22222222222222222222222222222"/>
          </w:placeholder>
        </w:sdtPr>
        <w:sdtEndPr/>
        <w:sdtContent>
          <w:r w:rsidR="00C31191">
            <w:rPr>
              <w:szCs w:val="21"/>
            </w:rPr>
            <w:fldChar w:fldCharType="begin"/>
          </w:r>
          <w:r w:rsidR="00440E37">
            <w:rPr>
              <w:szCs w:val="21"/>
            </w:rPr>
            <w:instrText xml:space="preserve">MACROBUTTON  SnrToggleCheckbox □适用 </w:instrText>
          </w:r>
          <w:r w:rsidR="00C31191">
            <w:rPr>
              <w:szCs w:val="21"/>
            </w:rPr>
            <w:fldChar w:fldCharType="end"/>
          </w:r>
          <w:r w:rsidR="00C31191">
            <w:rPr>
              <w:szCs w:val="21"/>
            </w:rPr>
            <w:fldChar w:fldCharType="begin"/>
          </w:r>
          <w:r w:rsidR="00440E37">
            <w:rPr>
              <w:szCs w:val="21"/>
            </w:rPr>
            <w:instrText xml:space="preserve"> MACROBUTTON  SnrToggleCheckbox √不适用 </w:instrText>
          </w:r>
          <w:r w:rsidR="00C31191">
            <w:rPr>
              <w:szCs w:val="21"/>
            </w:rPr>
            <w:fldChar w:fldCharType="end"/>
          </w:r>
        </w:sdtContent>
      </w:sdt>
    </w:p>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szCs w:val="21"/>
        </w:rPr>
      </w:pPr>
      <w:r>
        <w:rPr>
          <w:rFonts w:hint="eastAsia"/>
        </w:rPr>
        <w:t>应付票据</w:t>
      </w:r>
    </w:p>
    <w:p w:rsidR="00B429B3" w:rsidRDefault="00C31191">
      <w:pPr>
        <w:pStyle w:val="4"/>
        <w:numPr>
          <w:ilvl w:val="0"/>
          <w:numId w:val="114"/>
        </w:numPr>
        <w:ind w:left="426" w:hanging="426"/>
      </w:pPr>
      <w:r>
        <w:rPr>
          <w:rFonts w:hint="eastAsia"/>
        </w:rPr>
        <w:t>应付票据列示</w:t>
      </w:r>
    </w:p>
    <w:sdt>
      <w:sdtPr>
        <w:alias w:val="是否适用：应付票据[双击切换]"/>
        <w:tag w:val="_GBC_c0116f9cd6f34dcfa483a1f112dac85a"/>
        <w:id w:val="-1574269680"/>
        <w:lock w:val="contentLocked"/>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440E37" w:rsidRDefault="00C31191">
      <w:pPr>
        <w:jc w:val="right"/>
      </w:pPr>
      <w:r>
        <w:rPr>
          <w:rFonts w:hint="eastAsia"/>
        </w:rPr>
        <w:t>单位：</w:t>
      </w:r>
      <w:bookmarkStart w:id="233" w:name="_Hlk24103817"/>
      <w:sdt>
        <w:sdtPr>
          <w:rPr>
            <w:rFonts w:hint="eastAsia"/>
          </w:rPr>
          <w:alias w:val="单位：财务附注：应付票据"/>
          <w:tag w:val="_GBC_15d55f1cad24473fb8cfaa98468213e2"/>
          <w:id w:val="1400015735"/>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sidR="00440E37">
            <w:rPr>
              <w:rFonts w:hint="eastAsia"/>
            </w:rPr>
            <w:t>元</w:t>
          </w:r>
        </w:sdtContent>
      </w:sdt>
      <w:r w:rsidR="00440E37">
        <w:rPr>
          <w:rFonts w:hint="eastAsia"/>
        </w:rPr>
        <w:t xml:space="preserve">  币种：</w:t>
      </w:r>
      <w:sdt>
        <w:sdtPr>
          <w:rPr>
            <w:rFonts w:hint="eastAsia"/>
          </w:rPr>
          <w:alias w:val="币种：财务附注：应付票据"/>
          <w:tag w:val="_GBC_db171c7622f3432ab2c9c6ae31a7aba7"/>
          <w:id w:val="-124533799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440E37">
            <w:rPr>
              <w:rFonts w:hint="eastAsia"/>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351"/>
        <w:gridCol w:w="3397"/>
        <w:gridCol w:w="3301"/>
      </w:tblGrid>
      <w:tr w:rsidR="00440E37" w:rsidTr="005F50CE">
        <w:trPr>
          <w:cantSplit/>
        </w:trPr>
        <w:sdt>
          <w:sdtPr>
            <w:tag w:val="_PLD_73e624e5fe424f71bbf918594e2a1c9a"/>
            <w:id w:val="530689965"/>
          </w:sdtPr>
          <w:sdtEndPr/>
          <w:sdtContent>
            <w:tc>
              <w:tcPr>
                <w:tcW w:w="1299" w:type="pct"/>
                <w:tcBorders>
                  <w:top w:val="single" w:sz="6" w:space="0" w:color="auto"/>
                  <w:left w:val="single" w:sz="6" w:space="0" w:color="auto"/>
                  <w:bottom w:val="single" w:sz="6" w:space="0" w:color="auto"/>
                  <w:right w:val="single" w:sz="6" w:space="0" w:color="auto"/>
                </w:tcBorders>
                <w:vAlign w:val="center"/>
              </w:tcPr>
              <w:p w:rsidR="00440E37" w:rsidRDefault="00440E37">
                <w:pPr>
                  <w:autoSpaceDE w:val="0"/>
                  <w:autoSpaceDN w:val="0"/>
                  <w:adjustRightInd w:val="0"/>
                  <w:snapToGrid w:val="0"/>
                  <w:spacing w:line="240" w:lineRule="atLeast"/>
                  <w:jc w:val="center"/>
                  <w:rPr>
                    <w:szCs w:val="21"/>
                  </w:rPr>
                </w:pPr>
                <w:r>
                  <w:rPr>
                    <w:rFonts w:hint="eastAsia"/>
                    <w:szCs w:val="21"/>
                  </w:rPr>
                  <w:t>种类</w:t>
                </w:r>
              </w:p>
            </w:tc>
          </w:sdtContent>
        </w:sdt>
        <w:sdt>
          <w:sdtPr>
            <w:tag w:val="_PLD_cca40679bdc548d8af0315d52fd2660e"/>
            <w:id w:val="-256285568"/>
          </w:sdtPr>
          <w:sdtEndPr/>
          <w:sdtContent>
            <w:tc>
              <w:tcPr>
                <w:tcW w:w="1877" w:type="pct"/>
                <w:tcBorders>
                  <w:top w:val="single" w:sz="6" w:space="0" w:color="auto"/>
                  <w:left w:val="single" w:sz="6" w:space="0" w:color="auto"/>
                  <w:bottom w:val="single" w:sz="6" w:space="0" w:color="auto"/>
                  <w:right w:val="single" w:sz="6" w:space="0" w:color="auto"/>
                </w:tcBorders>
                <w:vAlign w:val="center"/>
              </w:tcPr>
              <w:p w:rsidR="00440E37" w:rsidRDefault="00440E37">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429209ce46840dba67a32ae31e71913"/>
            <w:id w:val="-530416975"/>
          </w:sdtPr>
          <w:sdtEndPr/>
          <w:sdtContent>
            <w:tc>
              <w:tcPr>
                <w:tcW w:w="1824" w:type="pct"/>
                <w:tcBorders>
                  <w:top w:val="single" w:sz="6" w:space="0" w:color="auto"/>
                  <w:left w:val="single" w:sz="6" w:space="0" w:color="auto"/>
                  <w:bottom w:val="single" w:sz="6" w:space="0" w:color="auto"/>
                  <w:right w:val="single" w:sz="6" w:space="0" w:color="auto"/>
                </w:tcBorders>
                <w:vAlign w:val="center"/>
              </w:tcPr>
              <w:p w:rsidR="00440E37" w:rsidRDefault="00440E37">
                <w:pPr>
                  <w:autoSpaceDE w:val="0"/>
                  <w:autoSpaceDN w:val="0"/>
                  <w:adjustRightInd w:val="0"/>
                  <w:snapToGrid w:val="0"/>
                  <w:spacing w:line="240" w:lineRule="atLeast"/>
                  <w:jc w:val="center"/>
                  <w:rPr>
                    <w:szCs w:val="21"/>
                  </w:rPr>
                </w:pPr>
                <w:r>
                  <w:rPr>
                    <w:rFonts w:hint="eastAsia"/>
                    <w:szCs w:val="21"/>
                  </w:rPr>
                  <w:t>期初余额</w:t>
                </w:r>
              </w:p>
            </w:tc>
          </w:sdtContent>
        </w:sdt>
      </w:tr>
      <w:tr w:rsidR="00440E37" w:rsidTr="005F50CE">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40E37" w:rsidRDefault="00440E37">
            <w:pPr>
              <w:autoSpaceDE w:val="0"/>
              <w:autoSpaceDN w:val="0"/>
              <w:adjustRightInd w:val="0"/>
              <w:snapToGrid w:val="0"/>
              <w:spacing w:line="240" w:lineRule="atLeast"/>
              <w:rPr>
                <w:szCs w:val="21"/>
              </w:rPr>
            </w:pPr>
            <w:r>
              <w:rPr>
                <w:rFonts w:hint="eastAsia"/>
                <w:szCs w:val="21"/>
              </w:rPr>
              <w:t>商业承兑汇票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tcPr>
          <w:p w:rsidR="00440E37" w:rsidRDefault="00440E37">
            <w:pPr>
              <w:ind w:right="13"/>
              <w:jc w:val="right"/>
              <w:rPr>
                <w:szCs w:val="21"/>
              </w:rPr>
            </w:pPr>
          </w:p>
        </w:tc>
        <w:tc>
          <w:tcPr>
            <w:tcW w:w="1824" w:type="pct"/>
            <w:tcBorders>
              <w:top w:val="single" w:sz="6" w:space="0" w:color="auto"/>
              <w:left w:val="single" w:sz="6" w:space="0" w:color="auto"/>
              <w:bottom w:val="single" w:sz="6" w:space="0" w:color="auto"/>
              <w:right w:val="single" w:sz="6" w:space="0" w:color="auto"/>
            </w:tcBorders>
            <w:shd w:val="clear" w:color="auto" w:fill="auto"/>
          </w:tcPr>
          <w:p w:rsidR="00440E37" w:rsidRDefault="00440E37">
            <w:pPr>
              <w:jc w:val="right"/>
              <w:rPr>
                <w:szCs w:val="21"/>
              </w:rPr>
            </w:pPr>
          </w:p>
        </w:tc>
      </w:tr>
      <w:tr w:rsidR="00440E37" w:rsidTr="006E5AE4">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40E37" w:rsidRDefault="00440E37">
            <w:pPr>
              <w:autoSpaceDE w:val="0"/>
              <w:autoSpaceDN w:val="0"/>
              <w:adjustRightInd w:val="0"/>
              <w:snapToGrid w:val="0"/>
              <w:spacing w:line="240" w:lineRule="atLeast"/>
              <w:rPr>
                <w:szCs w:val="21"/>
              </w:rPr>
            </w:pPr>
            <w:r>
              <w:rPr>
                <w:rFonts w:hint="eastAsia"/>
                <w:szCs w:val="21"/>
              </w:rPr>
              <w:t>银行承兑汇票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440E37" w:rsidRDefault="00440E37" w:rsidP="00440E37">
            <w:pPr>
              <w:jc w:val="right"/>
              <w:rPr>
                <w:sz w:val="24"/>
              </w:rPr>
            </w:pPr>
            <w:r>
              <w:t>112,987,000.00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440E37" w:rsidRDefault="00440E37" w:rsidP="00440E37">
            <w:pPr>
              <w:jc w:val="right"/>
              <w:rPr>
                <w:sz w:val="24"/>
              </w:rPr>
            </w:pPr>
            <w:r>
              <w:t>95,400,000.00</w:t>
            </w:r>
          </w:p>
        </w:tc>
      </w:tr>
      <w:tr w:rsidR="00440E37" w:rsidTr="006E5AE4">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440E37" w:rsidRDefault="00440E37">
            <w:pPr>
              <w:autoSpaceDE w:val="0"/>
              <w:autoSpaceDN w:val="0"/>
              <w:adjustRightInd w:val="0"/>
              <w:snapToGrid w:val="0"/>
              <w:spacing w:line="240" w:lineRule="atLeast"/>
            </w:pPr>
            <w:r w:rsidRPr="00440E37">
              <w:rPr>
                <w:rFonts w:hint="eastAsia"/>
              </w:rPr>
              <w:t>财务公司承兑汇票</w:t>
            </w:r>
          </w:p>
        </w:tc>
        <w:tc>
          <w:tcPr>
            <w:tcW w:w="1877" w:type="pct"/>
            <w:tcBorders>
              <w:top w:val="single" w:sz="6" w:space="0" w:color="auto"/>
              <w:left w:val="single" w:sz="6" w:space="0" w:color="auto"/>
              <w:bottom w:val="single" w:sz="6" w:space="0" w:color="auto"/>
              <w:right w:val="single" w:sz="6" w:space="0" w:color="auto"/>
            </w:tcBorders>
            <w:shd w:val="clear" w:color="auto" w:fill="auto"/>
            <w:vAlign w:val="center"/>
          </w:tcPr>
          <w:p w:rsidR="00440E37" w:rsidRDefault="00440E37" w:rsidP="00440E37">
            <w:pPr>
              <w:jc w:val="right"/>
              <w:rPr>
                <w:sz w:val="24"/>
              </w:rPr>
            </w:pPr>
            <w:r>
              <w:t>139,730,000.00</w:t>
            </w:r>
          </w:p>
        </w:tc>
        <w:tc>
          <w:tcPr>
            <w:tcW w:w="1824" w:type="pct"/>
            <w:tcBorders>
              <w:top w:val="single" w:sz="6" w:space="0" w:color="auto"/>
              <w:left w:val="single" w:sz="6" w:space="0" w:color="auto"/>
              <w:bottom w:val="single" w:sz="6" w:space="0" w:color="auto"/>
              <w:right w:val="single" w:sz="6" w:space="0" w:color="auto"/>
            </w:tcBorders>
            <w:shd w:val="clear" w:color="auto" w:fill="auto"/>
            <w:vAlign w:val="center"/>
          </w:tcPr>
          <w:p w:rsidR="00440E37" w:rsidRDefault="00440E37" w:rsidP="00440E37">
            <w:pPr>
              <w:jc w:val="right"/>
              <w:rPr>
                <w:sz w:val="24"/>
              </w:rPr>
            </w:pPr>
            <w:r>
              <w:t>27,240,000.00</w:t>
            </w:r>
          </w:p>
        </w:tc>
      </w:tr>
      <w:tr w:rsidR="00440E37" w:rsidTr="006E5AE4">
        <w:trPr>
          <w:cantSplit/>
        </w:trPr>
        <w:tc>
          <w:tcPr>
            <w:tcW w:w="1299" w:type="pct"/>
            <w:tcBorders>
              <w:top w:val="single" w:sz="6" w:space="0" w:color="auto"/>
              <w:left w:val="single" w:sz="6" w:space="0" w:color="auto"/>
              <w:bottom w:val="single" w:sz="6" w:space="0" w:color="auto"/>
              <w:right w:val="single" w:sz="6" w:space="0" w:color="auto"/>
            </w:tcBorders>
            <w:vAlign w:val="center"/>
          </w:tcPr>
          <w:p w:rsidR="00440E37" w:rsidRDefault="00440E37">
            <w:pPr>
              <w:autoSpaceDE w:val="0"/>
              <w:autoSpaceDN w:val="0"/>
              <w:adjustRightInd w:val="0"/>
              <w:snapToGrid w:val="0"/>
              <w:spacing w:line="240" w:lineRule="atLeast"/>
              <w:jc w:val="center"/>
              <w:rPr>
                <w:szCs w:val="21"/>
              </w:rPr>
            </w:pPr>
            <w:r>
              <w:rPr>
                <w:rFonts w:hint="eastAsia"/>
                <w:szCs w:val="21"/>
              </w:rPr>
              <w:t>合计</w:t>
            </w:r>
          </w:p>
        </w:tc>
        <w:tc>
          <w:tcPr>
            <w:tcW w:w="1877" w:type="pct"/>
            <w:tcBorders>
              <w:top w:val="single" w:sz="6" w:space="0" w:color="auto"/>
              <w:left w:val="single" w:sz="6" w:space="0" w:color="auto"/>
              <w:bottom w:val="single" w:sz="6" w:space="0" w:color="auto"/>
              <w:right w:val="single" w:sz="6" w:space="0" w:color="auto"/>
            </w:tcBorders>
            <w:vAlign w:val="center"/>
          </w:tcPr>
          <w:p w:rsidR="00440E37" w:rsidRDefault="00440E37" w:rsidP="00440E37">
            <w:pPr>
              <w:jc w:val="right"/>
              <w:rPr>
                <w:sz w:val="24"/>
              </w:rPr>
            </w:pPr>
            <w:r>
              <w:t>252,717,000.00</w:t>
            </w:r>
          </w:p>
        </w:tc>
        <w:tc>
          <w:tcPr>
            <w:tcW w:w="1824" w:type="pct"/>
            <w:tcBorders>
              <w:top w:val="single" w:sz="6" w:space="0" w:color="auto"/>
              <w:left w:val="single" w:sz="6" w:space="0" w:color="auto"/>
              <w:bottom w:val="single" w:sz="6" w:space="0" w:color="auto"/>
              <w:right w:val="single" w:sz="6" w:space="0" w:color="auto"/>
            </w:tcBorders>
            <w:vAlign w:val="center"/>
          </w:tcPr>
          <w:p w:rsidR="00440E37" w:rsidRDefault="00440E37" w:rsidP="00440E37">
            <w:pPr>
              <w:jc w:val="right"/>
              <w:rPr>
                <w:sz w:val="24"/>
              </w:rPr>
            </w:pPr>
            <w:r>
              <w:t>122,640,000.00</w:t>
            </w:r>
          </w:p>
        </w:tc>
      </w:tr>
    </w:tbl>
    <w:p w:rsidR="00B429B3" w:rsidRDefault="00440E37">
      <w:pPr>
        <w:snapToGrid w:val="0"/>
        <w:spacing w:line="240" w:lineRule="atLeast"/>
        <w:rPr>
          <w:szCs w:val="21"/>
        </w:rPr>
      </w:pPr>
      <w:r>
        <w:rPr>
          <w:rFonts w:hint="eastAsia"/>
          <w:szCs w:val="21"/>
        </w:rPr>
        <w:t>本期末已到期未支付的应付票据总额为</w:t>
      </w:r>
      <w:sdt>
        <w:sdtPr>
          <w:rPr>
            <w:rFonts w:hint="eastAsia"/>
            <w:szCs w:val="21"/>
          </w:rPr>
          <w:alias w:val="已到期未支付的应付票据总额"/>
          <w:tag w:val="_GBC_0987f9272cb2419f937357595042911e"/>
          <w:id w:val="-94866411"/>
          <w:placeholder>
            <w:docPart w:val="GBC22222222222222222222222222222"/>
          </w:placeholder>
        </w:sdtPr>
        <w:sdtEndPr/>
        <w:sdtContent>
          <w:r>
            <w:rPr>
              <w:rFonts w:hint="eastAsia"/>
              <w:szCs w:val="21"/>
            </w:rPr>
            <w:t>0</w:t>
          </w:r>
        </w:sdtContent>
      </w:sdt>
      <w:r>
        <w:rPr>
          <w:rFonts w:hint="eastAsia"/>
          <w:szCs w:val="21"/>
        </w:rPr>
        <w:t xml:space="preserve"> </w:t>
      </w:r>
      <w:sdt>
        <w:sdtPr>
          <w:rPr>
            <w:rFonts w:hint="eastAsia"/>
            <w:szCs w:val="21"/>
          </w:rPr>
          <w:alias w:val="单位：财务附注：应付票据"/>
          <w:tag w:val="_GBC_f1610b1fed6e494b87377ce35347d10d"/>
          <w:id w:val="-1928572575"/>
          <w:placeholder>
            <w:docPart w:val="GBC22222222222222222222222222222"/>
          </w:placeholder>
          <w:dataBinding w:prefixMappings="xmlns:clcid-ci-ar='clcid-ci-ar'" w:xpath="/*/clcid-ci-ar:DanWeiCaiWuFuZhuYingFuPiaoJu[not(@periodRef)]"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。到期未付的原因是</w:t>
      </w:r>
      <w:sdt>
        <w:sdtPr>
          <w:rPr>
            <w:rFonts w:hint="eastAsia"/>
            <w:szCs w:val="21"/>
          </w:rPr>
          <w:alias w:val="应付票据到期未付的原因"/>
          <w:tag w:val="_GBC_7f73cbd02b7f4388af4ef7afbedd1152"/>
          <w:id w:val="1255093704"/>
          <w:placeholder>
            <w:docPart w:val="GBC22222222222222222222222222222"/>
          </w:placeholder>
        </w:sdtPr>
        <w:sdtEndPr/>
        <w:sdtContent>
          <w:r>
            <w:rPr>
              <w:rFonts w:hint="eastAsia"/>
              <w:szCs w:val="21"/>
            </w:rPr>
            <w:t>无</w:t>
          </w:r>
        </w:sdtContent>
      </w:sdt>
      <w:bookmarkEnd w:id="233"/>
    </w:p>
    <w:p w:rsidR="00B429B3" w:rsidRDefault="00B429B3">
      <w:pPr>
        <w:rPr>
          <w:szCs w:val="21"/>
        </w:rPr>
      </w:pPr>
    </w:p>
    <w:p w:rsidR="00B429B3" w:rsidRDefault="00C31191">
      <w:pPr>
        <w:pStyle w:val="30"/>
        <w:numPr>
          <w:ilvl w:val="0"/>
          <w:numId w:val="18"/>
        </w:numPr>
        <w:tabs>
          <w:tab w:val="left" w:pos="504"/>
        </w:tabs>
      </w:pPr>
      <w:r>
        <w:rPr>
          <w:rFonts w:hint="eastAsia"/>
        </w:rPr>
        <w:t>应付账款</w:t>
      </w:r>
    </w:p>
    <w:p w:rsidR="00B429B3" w:rsidRDefault="00C31191">
      <w:pPr>
        <w:pStyle w:val="4"/>
        <w:numPr>
          <w:ilvl w:val="0"/>
          <w:numId w:val="115"/>
        </w:numPr>
        <w:ind w:left="426" w:hanging="426"/>
      </w:pPr>
      <w:r>
        <w:rPr>
          <w:rFonts w:hint="eastAsia"/>
        </w:rPr>
        <w:t>应付账款列示</w:t>
      </w:r>
    </w:p>
    <w:sdt>
      <w:sdtPr>
        <w:alias w:val="是否适用：应付账款列示[双击切换]"/>
        <w:tag w:val="_GBC_dfb190a9e762454c9f89eb6be64b6eae"/>
        <w:id w:val="130603835"/>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应付账款情况"/>
          <w:tag w:val="_GBC_c14fe17937b74139aa7e100941fb21e9"/>
          <w:id w:val="-8473295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946604b552a44d368399e078594b3226"/>
          <w:id w:val="52506227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2867"/>
        <w:gridCol w:w="3341"/>
      </w:tblGrid>
      <w:tr w:rsidR="00440E37" w:rsidTr="006E5AE4">
        <w:sdt>
          <w:sdtPr>
            <w:tag w:val="_PLD_8270d78e97cf4a1cb18154c5c5dafe58"/>
            <w:id w:val="-699005306"/>
          </w:sdtPr>
          <w:sdtEndPr/>
          <w:sdtContent>
            <w:tc>
              <w:tcPr>
                <w:tcW w:w="1570" w:type="pct"/>
                <w:shd w:val="clear" w:color="auto" w:fill="auto"/>
              </w:tcPr>
              <w:p w:rsidR="00440E37" w:rsidRDefault="00440E37" w:rsidP="006E5AE4">
                <w:pPr>
                  <w:jc w:val="center"/>
                  <w:rPr>
                    <w:szCs w:val="21"/>
                  </w:rPr>
                </w:pPr>
                <w:r>
                  <w:rPr>
                    <w:rFonts w:hint="eastAsia"/>
                    <w:szCs w:val="21"/>
                  </w:rPr>
                  <w:t>项目</w:t>
                </w:r>
              </w:p>
            </w:tc>
          </w:sdtContent>
        </w:sdt>
        <w:sdt>
          <w:sdtPr>
            <w:tag w:val="_PLD_56127cd5754c44aaacae0a1320139a7a"/>
            <w:id w:val="2075772295"/>
          </w:sdtPr>
          <w:sdtEndPr/>
          <w:sdtContent>
            <w:tc>
              <w:tcPr>
                <w:tcW w:w="1584" w:type="pct"/>
                <w:shd w:val="clear" w:color="auto" w:fill="auto"/>
              </w:tcPr>
              <w:p w:rsidR="00440E37" w:rsidRDefault="00440E37" w:rsidP="006E5AE4">
                <w:pPr>
                  <w:jc w:val="center"/>
                  <w:rPr>
                    <w:szCs w:val="21"/>
                  </w:rPr>
                </w:pPr>
                <w:r>
                  <w:rPr>
                    <w:rFonts w:hint="eastAsia"/>
                    <w:szCs w:val="21"/>
                  </w:rPr>
                  <w:t>期末余额</w:t>
                </w:r>
              </w:p>
            </w:tc>
          </w:sdtContent>
        </w:sdt>
        <w:sdt>
          <w:sdtPr>
            <w:tag w:val="_PLD_27c6d2ca479446539fe00ab23ee1dc13"/>
            <w:id w:val="864030651"/>
          </w:sdtPr>
          <w:sdtEndPr/>
          <w:sdtContent>
            <w:tc>
              <w:tcPr>
                <w:tcW w:w="1846" w:type="pct"/>
                <w:shd w:val="clear" w:color="auto" w:fill="auto"/>
              </w:tcPr>
              <w:p w:rsidR="00440E37" w:rsidRDefault="00440E37" w:rsidP="006E5AE4">
                <w:pPr>
                  <w:jc w:val="center"/>
                  <w:rPr>
                    <w:szCs w:val="21"/>
                  </w:rPr>
                </w:pPr>
                <w:r>
                  <w:rPr>
                    <w:rFonts w:hint="eastAsia"/>
                    <w:szCs w:val="21"/>
                  </w:rPr>
                  <w:t>期初余额</w:t>
                </w:r>
              </w:p>
            </w:tc>
          </w:sdtContent>
        </w:sdt>
      </w:tr>
      <w:tr w:rsidR="00440E37" w:rsidTr="006E5AE4">
        <w:tc>
          <w:tcPr>
            <w:tcW w:w="1570" w:type="pct"/>
            <w:shd w:val="clear" w:color="auto" w:fill="auto"/>
          </w:tcPr>
          <w:p w:rsidR="00440E37" w:rsidRDefault="00440E37" w:rsidP="006E5AE4">
            <w:pPr>
              <w:rPr>
                <w:szCs w:val="21"/>
              </w:rPr>
            </w:pPr>
            <w:r>
              <w:t>工程款</w:t>
            </w:r>
          </w:p>
        </w:tc>
        <w:tc>
          <w:tcPr>
            <w:tcW w:w="1584" w:type="pct"/>
            <w:shd w:val="clear" w:color="auto" w:fill="auto"/>
            <w:vAlign w:val="center"/>
          </w:tcPr>
          <w:p w:rsidR="00440E37" w:rsidRDefault="00440E37" w:rsidP="00440E37">
            <w:pPr>
              <w:jc w:val="right"/>
              <w:rPr>
                <w:sz w:val="24"/>
              </w:rPr>
            </w:pPr>
            <w:r>
              <w:t>572,252,973.37</w:t>
            </w:r>
          </w:p>
        </w:tc>
        <w:tc>
          <w:tcPr>
            <w:tcW w:w="1846" w:type="pct"/>
            <w:shd w:val="clear" w:color="auto" w:fill="auto"/>
            <w:vAlign w:val="center"/>
          </w:tcPr>
          <w:p w:rsidR="00440E37" w:rsidRDefault="00440E37" w:rsidP="00440E37">
            <w:pPr>
              <w:jc w:val="right"/>
              <w:rPr>
                <w:sz w:val="24"/>
              </w:rPr>
            </w:pPr>
            <w:r>
              <w:t>624,912,427.66</w:t>
            </w:r>
          </w:p>
        </w:tc>
      </w:tr>
      <w:tr w:rsidR="00440E37" w:rsidTr="006E5AE4">
        <w:tc>
          <w:tcPr>
            <w:tcW w:w="1570" w:type="pct"/>
            <w:shd w:val="clear" w:color="auto" w:fill="auto"/>
          </w:tcPr>
          <w:p w:rsidR="00440E37" w:rsidRDefault="00440E37" w:rsidP="006E5AE4">
            <w:pPr>
              <w:rPr>
                <w:szCs w:val="21"/>
              </w:rPr>
            </w:pPr>
            <w:r>
              <w:t>材料款</w:t>
            </w:r>
          </w:p>
        </w:tc>
        <w:tc>
          <w:tcPr>
            <w:tcW w:w="1584" w:type="pct"/>
            <w:shd w:val="clear" w:color="auto" w:fill="auto"/>
            <w:vAlign w:val="center"/>
          </w:tcPr>
          <w:p w:rsidR="00440E37" w:rsidRDefault="00440E37" w:rsidP="00440E37">
            <w:pPr>
              <w:jc w:val="right"/>
              <w:rPr>
                <w:sz w:val="24"/>
              </w:rPr>
            </w:pPr>
            <w:r>
              <w:t>702,803,892.48</w:t>
            </w:r>
          </w:p>
        </w:tc>
        <w:tc>
          <w:tcPr>
            <w:tcW w:w="1846" w:type="pct"/>
            <w:shd w:val="clear" w:color="auto" w:fill="auto"/>
            <w:vAlign w:val="center"/>
          </w:tcPr>
          <w:p w:rsidR="00440E37" w:rsidRDefault="00440E37" w:rsidP="00440E37">
            <w:pPr>
              <w:jc w:val="right"/>
              <w:rPr>
                <w:sz w:val="24"/>
              </w:rPr>
            </w:pPr>
            <w:r>
              <w:t>628,287,898.50</w:t>
            </w:r>
          </w:p>
        </w:tc>
      </w:tr>
      <w:tr w:rsidR="00440E37" w:rsidTr="006E5AE4">
        <w:tc>
          <w:tcPr>
            <w:tcW w:w="1570" w:type="pct"/>
            <w:shd w:val="clear" w:color="auto" w:fill="auto"/>
          </w:tcPr>
          <w:p w:rsidR="00440E37" w:rsidRDefault="00440E37" w:rsidP="006E5AE4">
            <w:pPr>
              <w:rPr>
                <w:szCs w:val="21"/>
              </w:rPr>
            </w:pPr>
            <w:r>
              <w:t>修理费及其他</w:t>
            </w:r>
          </w:p>
        </w:tc>
        <w:tc>
          <w:tcPr>
            <w:tcW w:w="1584" w:type="pct"/>
            <w:shd w:val="clear" w:color="auto" w:fill="auto"/>
            <w:vAlign w:val="center"/>
          </w:tcPr>
          <w:p w:rsidR="00440E37" w:rsidRDefault="00440E37" w:rsidP="00440E37">
            <w:pPr>
              <w:jc w:val="right"/>
              <w:rPr>
                <w:sz w:val="24"/>
              </w:rPr>
            </w:pPr>
            <w:r>
              <w:t>41,643,540.06</w:t>
            </w:r>
          </w:p>
        </w:tc>
        <w:tc>
          <w:tcPr>
            <w:tcW w:w="1846" w:type="pct"/>
            <w:shd w:val="clear" w:color="auto" w:fill="auto"/>
            <w:vAlign w:val="center"/>
          </w:tcPr>
          <w:p w:rsidR="00440E37" w:rsidRDefault="00440E37" w:rsidP="00440E37">
            <w:pPr>
              <w:jc w:val="right"/>
              <w:rPr>
                <w:sz w:val="24"/>
              </w:rPr>
            </w:pPr>
            <w:r>
              <w:t>34,642,651.69</w:t>
            </w:r>
          </w:p>
        </w:tc>
      </w:tr>
      <w:tr w:rsidR="00440E37" w:rsidTr="006E5AE4">
        <w:tc>
          <w:tcPr>
            <w:tcW w:w="1570" w:type="pct"/>
            <w:shd w:val="clear" w:color="auto" w:fill="auto"/>
          </w:tcPr>
          <w:p w:rsidR="00440E37" w:rsidRDefault="00440E37" w:rsidP="006E5AE4">
            <w:pPr>
              <w:jc w:val="center"/>
              <w:rPr>
                <w:color w:val="000000" w:themeColor="text1"/>
                <w:szCs w:val="21"/>
              </w:rPr>
            </w:pPr>
            <w:r>
              <w:rPr>
                <w:rFonts w:hint="eastAsia"/>
                <w:color w:val="000000" w:themeColor="text1"/>
                <w:szCs w:val="21"/>
              </w:rPr>
              <w:t>合计</w:t>
            </w:r>
          </w:p>
        </w:tc>
        <w:tc>
          <w:tcPr>
            <w:tcW w:w="1584" w:type="pct"/>
            <w:shd w:val="clear" w:color="auto" w:fill="auto"/>
            <w:vAlign w:val="center"/>
          </w:tcPr>
          <w:p w:rsidR="00440E37" w:rsidRDefault="00440E37" w:rsidP="00440E37">
            <w:pPr>
              <w:jc w:val="right"/>
              <w:rPr>
                <w:sz w:val="24"/>
              </w:rPr>
            </w:pPr>
            <w:r>
              <w:t>1,316,700,405.91</w:t>
            </w:r>
          </w:p>
        </w:tc>
        <w:tc>
          <w:tcPr>
            <w:tcW w:w="1846" w:type="pct"/>
            <w:shd w:val="clear" w:color="auto" w:fill="auto"/>
            <w:vAlign w:val="center"/>
          </w:tcPr>
          <w:p w:rsidR="00440E37" w:rsidRDefault="00440E37" w:rsidP="00440E37">
            <w:pPr>
              <w:jc w:val="right"/>
              <w:rPr>
                <w:sz w:val="24"/>
              </w:rPr>
            </w:pPr>
            <w:r>
              <w:t>1,287,842,977.85</w:t>
            </w:r>
          </w:p>
        </w:tc>
      </w:tr>
    </w:tbl>
    <w:p w:rsidR="00440E37" w:rsidRDefault="00440E37"/>
    <w:p w:rsidR="00B429B3" w:rsidRDefault="00C31191">
      <w:pPr>
        <w:pStyle w:val="4"/>
        <w:numPr>
          <w:ilvl w:val="0"/>
          <w:numId w:val="115"/>
        </w:numPr>
        <w:ind w:left="426" w:hanging="426"/>
      </w:pPr>
      <w:r>
        <w:rPr>
          <w:rFonts w:hint="eastAsia"/>
        </w:rPr>
        <w:t>账龄超过</w:t>
      </w:r>
      <w:r>
        <w:t>1年</w:t>
      </w:r>
      <w:r>
        <w:rPr>
          <w:rFonts w:hint="eastAsia"/>
        </w:rPr>
        <w:t>或逾期</w:t>
      </w:r>
      <w:r>
        <w:t>的重要应付账款</w:t>
      </w:r>
    </w:p>
    <w:sdt>
      <w:sdtPr>
        <w:alias w:val="是否适用：账龄超过1年的重要应付账款[双击切换]"/>
        <w:tag w:val="_GBC_0eff470980a54dc3a4ea5996ab7721ce"/>
        <w:id w:val="-66570221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重要的账龄超过1年的应付账款"/>
          <w:tag w:val="_GBC_400afb873eea4650b57e850422f00616"/>
          <w:id w:val="-639801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的账龄超过1年的应付账款"/>
          <w:tag w:val="_GBC_e8618ecbab754a8a9213d0e97303efbc"/>
          <w:id w:val="-52860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2827"/>
        <w:gridCol w:w="2939"/>
      </w:tblGrid>
      <w:tr w:rsidR="00440E37" w:rsidTr="006E5AE4">
        <w:sdt>
          <w:sdtPr>
            <w:tag w:val="_PLD_fdad43e863d14167af7eeaf4873d2a72"/>
            <w:id w:val="-295070363"/>
          </w:sdtPr>
          <w:sdtEndPr/>
          <w:sdtContent>
            <w:tc>
              <w:tcPr>
                <w:tcW w:w="1814" w:type="pct"/>
                <w:shd w:val="clear" w:color="auto" w:fill="auto"/>
                <w:vAlign w:val="center"/>
              </w:tcPr>
              <w:p w:rsidR="00440E37" w:rsidRDefault="00440E37" w:rsidP="006E5AE4">
                <w:pPr>
                  <w:jc w:val="center"/>
                  <w:rPr>
                    <w:szCs w:val="21"/>
                  </w:rPr>
                </w:pPr>
                <w:r>
                  <w:rPr>
                    <w:rFonts w:hint="eastAsia"/>
                    <w:szCs w:val="21"/>
                  </w:rPr>
                  <w:t>项目</w:t>
                </w:r>
              </w:p>
            </w:tc>
          </w:sdtContent>
        </w:sdt>
        <w:sdt>
          <w:sdtPr>
            <w:tag w:val="_PLD_cd3e87440a294e4685cb5994a6fce19b"/>
            <w:id w:val="-1818259966"/>
          </w:sdtPr>
          <w:sdtEndPr/>
          <w:sdtContent>
            <w:tc>
              <w:tcPr>
                <w:tcW w:w="1562" w:type="pct"/>
                <w:shd w:val="clear" w:color="auto" w:fill="auto"/>
                <w:vAlign w:val="center"/>
              </w:tcPr>
              <w:p w:rsidR="00440E37" w:rsidRDefault="00440E37" w:rsidP="006E5AE4">
                <w:pPr>
                  <w:jc w:val="center"/>
                  <w:rPr>
                    <w:szCs w:val="21"/>
                  </w:rPr>
                </w:pPr>
                <w:r>
                  <w:rPr>
                    <w:rFonts w:hint="eastAsia"/>
                    <w:szCs w:val="21"/>
                  </w:rPr>
                  <w:t>期末余额</w:t>
                </w:r>
              </w:p>
            </w:tc>
          </w:sdtContent>
        </w:sdt>
        <w:sdt>
          <w:sdtPr>
            <w:tag w:val="_PLD_3948dc08dbd84dbd875d1bd042c28c03"/>
            <w:id w:val="824240840"/>
          </w:sdtPr>
          <w:sdtEndPr/>
          <w:sdtContent>
            <w:tc>
              <w:tcPr>
                <w:tcW w:w="1624" w:type="pct"/>
                <w:shd w:val="clear" w:color="auto" w:fill="auto"/>
                <w:vAlign w:val="center"/>
              </w:tcPr>
              <w:p w:rsidR="00440E37" w:rsidRDefault="00440E37" w:rsidP="006E5AE4">
                <w:pPr>
                  <w:jc w:val="center"/>
                  <w:rPr>
                    <w:szCs w:val="21"/>
                  </w:rPr>
                </w:pPr>
                <w:r>
                  <w:rPr>
                    <w:rFonts w:hint="eastAsia"/>
                    <w:szCs w:val="21"/>
                  </w:rPr>
                  <w:t>未偿还或结转的原因</w:t>
                </w:r>
              </w:p>
            </w:tc>
          </w:sdtContent>
        </w:sdt>
      </w:tr>
      <w:tr w:rsidR="00440E37" w:rsidTr="006E5AE4">
        <w:tc>
          <w:tcPr>
            <w:tcW w:w="1814" w:type="pct"/>
            <w:tcBorders>
              <w:bottom w:val="single" w:sz="4" w:space="0" w:color="auto"/>
            </w:tcBorders>
            <w:shd w:val="clear" w:color="auto" w:fill="auto"/>
          </w:tcPr>
          <w:p w:rsidR="00440E37" w:rsidRDefault="00440E37" w:rsidP="006E5AE4">
            <w:pPr>
              <w:rPr>
                <w:szCs w:val="21"/>
              </w:rPr>
            </w:pPr>
            <w:r>
              <w:t>第一名</w:t>
            </w:r>
          </w:p>
        </w:tc>
        <w:tc>
          <w:tcPr>
            <w:tcW w:w="1562" w:type="pct"/>
            <w:shd w:val="clear" w:color="auto" w:fill="auto"/>
            <w:vAlign w:val="center"/>
          </w:tcPr>
          <w:p w:rsidR="00440E37" w:rsidRDefault="00440E37" w:rsidP="00440E37">
            <w:pPr>
              <w:jc w:val="right"/>
              <w:rPr>
                <w:sz w:val="24"/>
              </w:rPr>
            </w:pPr>
            <w:r>
              <w:t>33,205,160.82</w:t>
            </w:r>
          </w:p>
        </w:tc>
        <w:tc>
          <w:tcPr>
            <w:tcW w:w="1624" w:type="pct"/>
            <w:shd w:val="clear" w:color="auto" w:fill="auto"/>
            <w:vAlign w:val="center"/>
          </w:tcPr>
          <w:p w:rsidR="00440E37" w:rsidRDefault="00440E37">
            <w:pPr>
              <w:rPr>
                <w:sz w:val="24"/>
              </w:rPr>
            </w:pPr>
            <w:r>
              <w:t>尚未结算</w:t>
            </w:r>
          </w:p>
        </w:tc>
      </w:tr>
      <w:tr w:rsidR="00440E37" w:rsidTr="006E5AE4">
        <w:tc>
          <w:tcPr>
            <w:tcW w:w="1814" w:type="pct"/>
            <w:tcBorders>
              <w:bottom w:val="single" w:sz="4" w:space="0" w:color="auto"/>
            </w:tcBorders>
            <w:shd w:val="clear" w:color="auto" w:fill="auto"/>
          </w:tcPr>
          <w:p w:rsidR="00440E37" w:rsidRDefault="00440E37" w:rsidP="006E5AE4">
            <w:pPr>
              <w:rPr>
                <w:szCs w:val="21"/>
              </w:rPr>
            </w:pPr>
            <w:r>
              <w:t>第二名</w:t>
            </w:r>
          </w:p>
        </w:tc>
        <w:tc>
          <w:tcPr>
            <w:tcW w:w="1562" w:type="pct"/>
            <w:shd w:val="clear" w:color="auto" w:fill="auto"/>
            <w:vAlign w:val="center"/>
          </w:tcPr>
          <w:p w:rsidR="00440E37" w:rsidRDefault="00440E37" w:rsidP="00440E37">
            <w:pPr>
              <w:jc w:val="right"/>
              <w:rPr>
                <w:sz w:val="24"/>
              </w:rPr>
            </w:pPr>
            <w:r>
              <w:t>10,373,086.33</w:t>
            </w:r>
          </w:p>
        </w:tc>
        <w:tc>
          <w:tcPr>
            <w:tcW w:w="1624" w:type="pct"/>
            <w:shd w:val="clear" w:color="auto" w:fill="auto"/>
            <w:vAlign w:val="center"/>
          </w:tcPr>
          <w:p w:rsidR="00440E37" w:rsidRDefault="00440E37">
            <w:pPr>
              <w:rPr>
                <w:sz w:val="24"/>
              </w:rPr>
            </w:pPr>
            <w:r>
              <w:t>尚未结算</w:t>
            </w:r>
          </w:p>
        </w:tc>
      </w:tr>
      <w:tr w:rsidR="00440E37" w:rsidTr="006E5AE4">
        <w:tc>
          <w:tcPr>
            <w:tcW w:w="1814" w:type="pct"/>
            <w:tcBorders>
              <w:bottom w:val="single" w:sz="4" w:space="0" w:color="auto"/>
            </w:tcBorders>
            <w:shd w:val="clear" w:color="auto" w:fill="auto"/>
          </w:tcPr>
          <w:p w:rsidR="00440E37" w:rsidRDefault="00440E37" w:rsidP="006E5AE4">
            <w:pPr>
              <w:rPr>
                <w:szCs w:val="21"/>
              </w:rPr>
            </w:pPr>
            <w:r>
              <w:t>第三名</w:t>
            </w:r>
          </w:p>
        </w:tc>
        <w:tc>
          <w:tcPr>
            <w:tcW w:w="1562" w:type="pct"/>
            <w:shd w:val="clear" w:color="auto" w:fill="auto"/>
            <w:vAlign w:val="center"/>
          </w:tcPr>
          <w:p w:rsidR="00440E37" w:rsidRDefault="00440E37" w:rsidP="00440E37">
            <w:pPr>
              <w:jc w:val="right"/>
              <w:rPr>
                <w:sz w:val="24"/>
              </w:rPr>
            </w:pPr>
            <w:r>
              <w:t>7,366,000.00</w:t>
            </w:r>
          </w:p>
        </w:tc>
        <w:tc>
          <w:tcPr>
            <w:tcW w:w="1624" w:type="pct"/>
            <w:shd w:val="clear" w:color="auto" w:fill="auto"/>
            <w:vAlign w:val="center"/>
          </w:tcPr>
          <w:p w:rsidR="00440E37" w:rsidRDefault="00440E37">
            <w:pPr>
              <w:rPr>
                <w:sz w:val="24"/>
              </w:rPr>
            </w:pPr>
            <w:r>
              <w:t>尚未结算</w:t>
            </w:r>
          </w:p>
        </w:tc>
      </w:tr>
      <w:tr w:rsidR="00440E37" w:rsidTr="006E5AE4">
        <w:tc>
          <w:tcPr>
            <w:tcW w:w="1814" w:type="pct"/>
            <w:tcBorders>
              <w:bottom w:val="single" w:sz="4" w:space="0" w:color="auto"/>
            </w:tcBorders>
            <w:shd w:val="clear" w:color="auto" w:fill="auto"/>
          </w:tcPr>
          <w:p w:rsidR="00440E37" w:rsidRDefault="00440E37" w:rsidP="006E5AE4">
            <w:pPr>
              <w:rPr>
                <w:szCs w:val="21"/>
              </w:rPr>
            </w:pPr>
            <w:r>
              <w:lastRenderedPageBreak/>
              <w:t>第四名</w:t>
            </w:r>
          </w:p>
        </w:tc>
        <w:tc>
          <w:tcPr>
            <w:tcW w:w="1562" w:type="pct"/>
            <w:shd w:val="clear" w:color="auto" w:fill="auto"/>
            <w:vAlign w:val="center"/>
          </w:tcPr>
          <w:p w:rsidR="00440E37" w:rsidRDefault="00440E37" w:rsidP="00440E37">
            <w:pPr>
              <w:jc w:val="right"/>
              <w:rPr>
                <w:sz w:val="24"/>
              </w:rPr>
            </w:pPr>
            <w:r>
              <w:t>6,115,457.78</w:t>
            </w:r>
          </w:p>
        </w:tc>
        <w:tc>
          <w:tcPr>
            <w:tcW w:w="1624" w:type="pct"/>
            <w:shd w:val="clear" w:color="auto" w:fill="auto"/>
            <w:vAlign w:val="center"/>
          </w:tcPr>
          <w:p w:rsidR="00440E37" w:rsidRDefault="00440E37">
            <w:pPr>
              <w:rPr>
                <w:sz w:val="24"/>
              </w:rPr>
            </w:pPr>
            <w:r>
              <w:t>尚未结算</w:t>
            </w:r>
          </w:p>
        </w:tc>
      </w:tr>
      <w:tr w:rsidR="00440E37" w:rsidTr="006E5AE4">
        <w:tc>
          <w:tcPr>
            <w:tcW w:w="1814" w:type="pct"/>
            <w:tcBorders>
              <w:bottom w:val="single" w:sz="4" w:space="0" w:color="auto"/>
            </w:tcBorders>
            <w:shd w:val="clear" w:color="auto" w:fill="auto"/>
          </w:tcPr>
          <w:p w:rsidR="00440E37" w:rsidRDefault="00440E37" w:rsidP="006E5AE4">
            <w:pPr>
              <w:rPr>
                <w:szCs w:val="21"/>
              </w:rPr>
            </w:pPr>
            <w:r>
              <w:t>第五名</w:t>
            </w:r>
          </w:p>
        </w:tc>
        <w:tc>
          <w:tcPr>
            <w:tcW w:w="1562" w:type="pct"/>
            <w:shd w:val="clear" w:color="auto" w:fill="auto"/>
            <w:vAlign w:val="center"/>
          </w:tcPr>
          <w:p w:rsidR="00440E37" w:rsidRDefault="00440E37" w:rsidP="00440E37">
            <w:pPr>
              <w:jc w:val="right"/>
              <w:rPr>
                <w:sz w:val="24"/>
              </w:rPr>
            </w:pPr>
            <w:r>
              <w:t>5,919,293.50</w:t>
            </w:r>
          </w:p>
        </w:tc>
        <w:tc>
          <w:tcPr>
            <w:tcW w:w="1624" w:type="pct"/>
            <w:shd w:val="clear" w:color="auto" w:fill="auto"/>
            <w:vAlign w:val="center"/>
          </w:tcPr>
          <w:p w:rsidR="00440E37" w:rsidRDefault="00440E37">
            <w:pPr>
              <w:rPr>
                <w:sz w:val="24"/>
              </w:rPr>
            </w:pPr>
            <w:r>
              <w:t>尚未结算</w:t>
            </w:r>
          </w:p>
        </w:tc>
      </w:tr>
      <w:tr w:rsidR="00440E37" w:rsidTr="006E5AE4">
        <w:tc>
          <w:tcPr>
            <w:tcW w:w="1814" w:type="pct"/>
            <w:shd w:val="clear" w:color="auto" w:fill="auto"/>
            <w:vAlign w:val="center"/>
          </w:tcPr>
          <w:p w:rsidR="00440E37" w:rsidRDefault="00440E37" w:rsidP="006E5AE4">
            <w:pPr>
              <w:jc w:val="center"/>
              <w:rPr>
                <w:szCs w:val="21"/>
              </w:rPr>
            </w:pPr>
            <w:r>
              <w:rPr>
                <w:rFonts w:hint="eastAsia"/>
                <w:szCs w:val="21"/>
              </w:rPr>
              <w:t>合计</w:t>
            </w:r>
          </w:p>
        </w:tc>
        <w:tc>
          <w:tcPr>
            <w:tcW w:w="1562" w:type="pct"/>
            <w:shd w:val="clear" w:color="auto" w:fill="auto"/>
            <w:vAlign w:val="center"/>
          </w:tcPr>
          <w:p w:rsidR="00440E37" w:rsidRDefault="00440E37" w:rsidP="00440E37">
            <w:pPr>
              <w:jc w:val="right"/>
              <w:rPr>
                <w:sz w:val="24"/>
              </w:rPr>
            </w:pPr>
            <w:r>
              <w:t>62,978,998.43</w:t>
            </w:r>
          </w:p>
        </w:tc>
        <w:tc>
          <w:tcPr>
            <w:tcW w:w="1624" w:type="pct"/>
            <w:shd w:val="clear" w:color="auto" w:fill="auto"/>
          </w:tcPr>
          <w:p w:rsidR="00440E37" w:rsidRDefault="00440E37" w:rsidP="006E5AE4">
            <w:pPr>
              <w:jc w:val="center"/>
              <w:rPr>
                <w:szCs w:val="21"/>
              </w:rPr>
            </w:pPr>
            <w:r>
              <w:rPr>
                <w:rFonts w:hint="eastAsia"/>
                <w:szCs w:val="21"/>
              </w:rPr>
              <w:t>/</w:t>
            </w:r>
          </w:p>
        </w:tc>
      </w:tr>
    </w:tbl>
    <w:p w:rsidR="00440E37" w:rsidRDefault="00440E37"/>
    <w:p w:rsidR="00B429B3" w:rsidRDefault="00C31191">
      <w:pPr>
        <w:rPr>
          <w:szCs w:val="21"/>
        </w:rPr>
      </w:pPr>
      <w:r>
        <w:rPr>
          <w:rFonts w:hint="eastAsia"/>
        </w:rPr>
        <w:t>其他</w:t>
      </w:r>
      <w:r>
        <w:rPr>
          <w:rFonts w:hint="eastAsia"/>
          <w:szCs w:val="21"/>
        </w:rPr>
        <w:t>说明</w:t>
      </w:r>
    </w:p>
    <w:sdt>
      <w:sdtPr>
        <w:rPr>
          <w:szCs w:val="21"/>
        </w:rPr>
        <w:alias w:val="是否适用：应付账款的其他说明[双击切换]"/>
        <w:tag w:val="_GBC_5dc0587a83084b71961a20293aaa95fb"/>
        <w:id w:val="-1823266690"/>
        <w:placeholder>
          <w:docPart w:val="GBC22222222222222222222222222222"/>
        </w:placeholder>
      </w:sdtPr>
      <w:sdtEndPr/>
      <w:sdtContent>
        <w:p w:rsidR="00B429B3" w:rsidRDefault="00C31191" w:rsidP="00440E37">
          <w:pPr>
            <w:rPr>
              <w:szCs w:val="21"/>
            </w:rPr>
          </w:pPr>
          <w:r>
            <w:rPr>
              <w:szCs w:val="21"/>
            </w:rPr>
            <w:fldChar w:fldCharType="begin"/>
          </w:r>
          <w:r w:rsidR="00440E37">
            <w:rPr>
              <w:szCs w:val="21"/>
            </w:rPr>
            <w:instrText xml:space="preserve">MACROBUTTON  SnrToggleCheckbox □适用 </w:instrText>
          </w:r>
          <w:r>
            <w:rPr>
              <w:szCs w:val="21"/>
            </w:rPr>
            <w:fldChar w:fldCharType="end"/>
          </w:r>
          <w:r>
            <w:rPr>
              <w:szCs w:val="21"/>
            </w:rPr>
            <w:fldChar w:fldCharType="begin"/>
          </w:r>
          <w:r w:rsidR="00440E37">
            <w:rPr>
              <w:szCs w:val="21"/>
            </w:rPr>
            <w:instrText xml:space="preserve"> MACROBUTTON  SnrToggleCheckbox √不适用 </w:instrText>
          </w:r>
          <w:r>
            <w:rPr>
              <w:szCs w:val="21"/>
            </w:rPr>
            <w:fldChar w:fldCharType="end"/>
          </w:r>
        </w:p>
      </w:sdtContent>
    </w:sdt>
    <w:p w:rsidR="00B429B3" w:rsidRDefault="00B429B3">
      <w:pPr>
        <w:snapToGrid w:val="0"/>
        <w:spacing w:line="240" w:lineRule="atLeast"/>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预收款项</w:t>
      </w:r>
    </w:p>
    <w:p w:rsidR="00B429B3" w:rsidRDefault="00C31191">
      <w:pPr>
        <w:pStyle w:val="4"/>
        <w:numPr>
          <w:ilvl w:val="0"/>
          <w:numId w:val="50"/>
        </w:numPr>
      </w:pPr>
      <w:r>
        <w:rPr>
          <w:rFonts w:hint="eastAsia"/>
        </w:rPr>
        <w:t>预收账款项列示</w:t>
      </w:r>
    </w:p>
    <w:sdt>
      <w:sdtPr>
        <w:alias w:val="是否适用：预收账款项列示[双击切换]"/>
        <w:tag w:val="_GBC_87fabe8d5b22400ca19233d7f82c54fc"/>
        <w:id w:val="238835542"/>
        <w:placeholder>
          <w:docPart w:val="GBC22222222222222222222222222222"/>
        </w:placeholder>
      </w:sdtPr>
      <w:sdtEndPr/>
      <w:sdtContent>
        <w:p w:rsidR="00B429B3" w:rsidRDefault="00C31191" w:rsidP="00440E37">
          <w:r>
            <w:fldChar w:fldCharType="begin"/>
          </w:r>
          <w:r w:rsidR="00440E37">
            <w:instrText xml:space="preserve">MACROBUTTON  SnrToggleCheckbox □适用 </w:instrText>
          </w:r>
          <w:r>
            <w:fldChar w:fldCharType="end"/>
          </w:r>
          <w:r>
            <w:fldChar w:fldCharType="begin"/>
          </w:r>
          <w:r w:rsidR="00440E37">
            <w:instrText xml:space="preserve"> MACROBUTTON  SnrToggleCheckbox √不适用 </w:instrText>
          </w:r>
          <w:r>
            <w:fldChar w:fldCharType="end"/>
          </w:r>
        </w:p>
      </w:sdtContent>
    </w:sdt>
    <w:p w:rsidR="00440E37" w:rsidRDefault="00440E37" w:rsidP="00440E37"/>
    <w:p w:rsidR="00B429B3" w:rsidRDefault="00C31191">
      <w:pPr>
        <w:pStyle w:val="4"/>
        <w:numPr>
          <w:ilvl w:val="0"/>
          <w:numId w:val="50"/>
        </w:numPr>
      </w:pPr>
      <w:r>
        <w:rPr>
          <w:rFonts w:hint="eastAsia"/>
        </w:rPr>
        <w:t>账龄超过</w:t>
      </w:r>
      <w:r>
        <w:t>1年的重要预收款项</w:t>
      </w:r>
    </w:p>
    <w:sdt>
      <w:sdtPr>
        <w:alias w:val="是否适用：账龄超过1年的重要预收款项[双击切换]"/>
        <w:tag w:val="_GBC_79146ea4ecd2426b824d2bcf21203a69"/>
        <w:id w:val="-416713078"/>
        <w:placeholder>
          <w:docPart w:val="GBC22222222222222222222222222222"/>
        </w:placeholder>
      </w:sdtPr>
      <w:sdtEndPr/>
      <w:sdtContent>
        <w:p w:rsidR="00B429B3" w:rsidRDefault="00C31191" w:rsidP="00440E37">
          <w:r>
            <w:fldChar w:fldCharType="begin"/>
          </w:r>
          <w:r w:rsidR="00440E37">
            <w:instrText xml:space="preserve">MACROBUTTON  SnrToggleCheckbox □适用 </w:instrText>
          </w:r>
          <w:r>
            <w:fldChar w:fldCharType="end"/>
          </w:r>
          <w:r>
            <w:fldChar w:fldCharType="begin"/>
          </w:r>
          <w:r w:rsidR="00440E37">
            <w:instrText xml:space="preserve"> MACROBUTTON  SnrToggleCheckbox √不适用 </w:instrText>
          </w:r>
          <w:r>
            <w:fldChar w:fldCharType="end"/>
          </w:r>
        </w:p>
      </w:sdtContent>
    </w:sdt>
    <w:p w:rsidR="00440E37" w:rsidRDefault="00440E37" w:rsidP="00440E37">
      <w:pPr>
        <w:rPr>
          <w:rFonts w:cstheme="minorBidi"/>
          <w:szCs w:val="21"/>
        </w:rPr>
      </w:pPr>
    </w:p>
    <w:p w:rsidR="00B429B3" w:rsidRDefault="00C31191">
      <w:pPr>
        <w:pStyle w:val="4"/>
        <w:numPr>
          <w:ilvl w:val="0"/>
          <w:numId w:val="50"/>
        </w:numPr>
        <w:ind w:left="450" w:hanging="450"/>
      </w:pPr>
      <w:r>
        <w:rPr>
          <w:rFonts w:hint="eastAsia"/>
        </w:rPr>
        <w:t>报告期内账面价值发生重大变动的金额和原因</w:t>
      </w:r>
    </w:p>
    <w:sdt>
      <w:sdtPr>
        <w:rPr>
          <w:szCs w:val="21"/>
        </w:rPr>
        <w:alias w:val="是否适用：预收款项账面价值发生重大变动的金额和原因?[双击切换]"/>
        <w:tag w:val="_GBC_080f20e9d1b64963a38dcdee1ed191a2"/>
        <w:id w:val="-1906823298"/>
        <w:placeholder>
          <w:docPart w:val="GBC22222222222222222222222222222"/>
        </w:placeholder>
      </w:sdtPr>
      <w:sdtEndPr/>
      <w:sdtContent>
        <w:p w:rsidR="00B429B3" w:rsidRDefault="00C31191" w:rsidP="00440E37">
          <w:pPr>
            <w:rPr>
              <w:szCs w:val="21"/>
            </w:rPr>
          </w:pPr>
          <w:r>
            <w:rPr>
              <w:szCs w:val="21"/>
            </w:rPr>
            <w:fldChar w:fldCharType="begin"/>
          </w:r>
          <w:r w:rsidR="00440E37">
            <w:rPr>
              <w:szCs w:val="21"/>
            </w:rPr>
            <w:instrText xml:space="preserve"> MACROBUTTON  SnrToggleCheckbox □适用 </w:instrText>
          </w:r>
          <w:r>
            <w:rPr>
              <w:szCs w:val="21"/>
            </w:rPr>
            <w:fldChar w:fldCharType="end"/>
          </w:r>
          <w:r>
            <w:rPr>
              <w:szCs w:val="21"/>
            </w:rPr>
            <w:fldChar w:fldCharType="begin"/>
          </w:r>
          <w:r w:rsidR="00440E37">
            <w:rPr>
              <w:szCs w:val="21"/>
            </w:rPr>
            <w:instrText xml:space="preserve"> MACROBUTTON  SnrToggleCheckbox √不适用 </w:instrText>
          </w:r>
          <w:r>
            <w:rPr>
              <w:szCs w:val="21"/>
            </w:rPr>
            <w:fldChar w:fldCharType="end"/>
          </w:r>
        </w:p>
      </w:sdtContent>
    </w:sdt>
    <w:p w:rsidR="00440E37" w:rsidRDefault="00440E37" w:rsidP="00440E37">
      <w:pPr>
        <w:rPr>
          <w:rFonts w:cs="Times New Roman"/>
          <w:szCs w:val="21"/>
        </w:rPr>
      </w:pPr>
    </w:p>
    <w:p w:rsidR="00B429B3" w:rsidRDefault="00C31191">
      <w:r>
        <w:rPr>
          <w:rFonts w:hint="eastAsia"/>
        </w:rPr>
        <w:t>其他说明</w:t>
      </w:r>
    </w:p>
    <w:sdt>
      <w:sdtPr>
        <w:alias w:val="是否适用：预收账款的其他说明[双击切换]"/>
        <w:tag w:val="_GBC_c0e961ba454e4e2cb91293bde731349d"/>
        <w:id w:val="716396321"/>
        <w:placeholder>
          <w:docPart w:val="GBC22222222222222222222222222222"/>
        </w:placeholder>
      </w:sdtPr>
      <w:sdtEndPr/>
      <w:sdtContent>
        <w:p w:rsidR="00B429B3" w:rsidRDefault="00C31191" w:rsidP="00440E37">
          <w:pPr>
            <w:rPr>
              <w:szCs w:val="21"/>
            </w:rPr>
          </w:pPr>
          <w:r>
            <w:fldChar w:fldCharType="begin"/>
          </w:r>
          <w:r w:rsidR="00440E37">
            <w:instrText xml:space="preserve">MACROBUTTON  SnrToggleCheckbox □适用 </w:instrText>
          </w:r>
          <w:r>
            <w:fldChar w:fldCharType="end"/>
          </w:r>
          <w:r>
            <w:fldChar w:fldCharType="begin"/>
          </w:r>
          <w:r w:rsidR="00440E37">
            <w:instrText xml:space="preserve"> MACROBUTTON  SnrToggleCheckbox √不适用 </w:instrText>
          </w:r>
          <w:r>
            <w:fldChar w:fldCharType="end"/>
          </w:r>
        </w:p>
      </w:sdtContent>
    </w:sdt>
    <w:p w:rsidR="00B429B3" w:rsidRDefault="00B429B3">
      <w:pPr>
        <w:rPr>
          <w:rFonts w:cstheme="minorBidi"/>
          <w:color w:val="000000" w:themeColor="text1"/>
          <w:kern w:val="2"/>
          <w:szCs w:val="21"/>
        </w:rPr>
      </w:pPr>
    </w:p>
    <w:p w:rsidR="00B429B3" w:rsidRDefault="00C31191">
      <w:pPr>
        <w:pStyle w:val="30"/>
        <w:numPr>
          <w:ilvl w:val="0"/>
          <w:numId w:val="18"/>
        </w:numPr>
        <w:tabs>
          <w:tab w:val="left" w:pos="504"/>
        </w:tabs>
        <w:rPr>
          <w:szCs w:val="21"/>
        </w:rPr>
      </w:pPr>
      <w:r>
        <w:rPr>
          <w:rFonts w:hint="eastAsia"/>
          <w:szCs w:val="21"/>
        </w:rPr>
        <w:t>合同负债</w:t>
      </w:r>
    </w:p>
    <w:p w:rsidR="00B429B3" w:rsidRDefault="00C31191">
      <w:pPr>
        <w:pStyle w:val="4"/>
        <w:numPr>
          <w:ilvl w:val="0"/>
          <w:numId w:val="63"/>
        </w:numPr>
      </w:pPr>
      <w:r>
        <w:rPr>
          <w:rFonts w:hint="eastAsia"/>
        </w:rPr>
        <w:t>合同负债情况</w:t>
      </w:r>
    </w:p>
    <w:sdt>
      <w:sdtPr>
        <w:alias w:val="是否适用：合同负债情况[双击切换]"/>
        <w:tag w:val="_GBC_257112066c884c67acfede3a1536844a"/>
        <w:id w:val="-1194610859"/>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ind w:left="360"/>
        <w:jc w:val="right"/>
      </w:pPr>
      <w:r>
        <w:rPr>
          <w:rFonts w:hint="eastAsia"/>
        </w:rPr>
        <w:t>单位：</w:t>
      </w:r>
      <w:sdt>
        <w:sdtPr>
          <w:rPr>
            <w:rFonts w:hint="eastAsia"/>
          </w:rPr>
          <w:alias w:val="单位：合同负债情况"/>
          <w:tag w:val="_GBC_ea58ca5e76b74f328a4691ca7c6cc941"/>
          <w:id w:val="-17743319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同负债情况"/>
          <w:tag w:val="_GBC_58f1908d1f4c48699237bf8c7f3604da"/>
          <w:id w:val="-151236599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3078"/>
        <w:gridCol w:w="3073"/>
      </w:tblGrid>
      <w:tr w:rsidR="00440E37" w:rsidTr="006E5AE4">
        <w:sdt>
          <w:sdtPr>
            <w:tag w:val="_PLD_c331ae60cae44b02b2a16eccd02434b1"/>
            <w:id w:val="1923602444"/>
          </w:sdtPr>
          <w:sdtEndPr/>
          <w:sdtContent>
            <w:tc>
              <w:tcPr>
                <w:tcW w:w="1601" w:type="pct"/>
                <w:shd w:val="clear" w:color="auto" w:fill="auto"/>
              </w:tcPr>
              <w:p w:rsidR="00440E37" w:rsidRDefault="00440E37" w:rsidP="006E5AE4">
                <w:pPr>
                  <w:jc w:val="center"/>
                  <w:rPr>
                    <w:szCs w:val="21"/>
                  </w:rPr>
                </w:pPr>
                <w:r>
                  <w:rPr>
                    <w:rFonts w:hint="eastAsia"/>
                    <w:szCs w:val="21"/>
                  </w:rPr>
                  <w:t>项目</w:t>
                </w:r>
              </w:p>
            </w:tc>
          </w:sdtContent>
        </w:sdt>
        <w:sdt>
          <w:sdtPr>
            <w:tag w:val="_PLD_1619b2dd861a497cbc814256ed0e2957"/>
            <w:id w:val="-1140654144"/>
          </w:sdtPr>
          <w:sdtEndPr/>
          <w:sdtContent>
            <w:tc>
              <w:tcPr>
                <w:tcW w:w="1701" w:type="pct"/>
                <w:shd w:val="clear" w:color="auto" w:fill="auto"/>
                <w:vAlign w:val="center"/>
              </w:tcPr>
              <w:p w:rsidR="00440E37" w:rsidRDefault="00440E37" w:rsidP="006E5AE4">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6341013bed194ee78619c433ebd01fda"/>
            <w:id w:val="-617451725"/>
          </w:sdtPr>
          <w:sdtEndPr/>
          <w:sdtContent>
            <w:tc>
              <w:tcPr>
                <w:tcW w:w="1698" w:type="pct"/>
                <w:shd w:val="clear" w:color="auto" w:fill="auto"/>
                <w:vAlign w:val="center"/>
              </w:tcPr>
              <w:p w:rsidR="00440E37" w:rsidRDefault="00440E37" w:rsidP="006E5AE4">
                <w:pPr>
                  <w:autoSpaceDE w:val="0"/>
                  <w:autoSpaceDN w:val="0"/>
                  <w:adjustRightInd w:val="0"/>
                  <w:snapToGrid w:val="0"/>
                  <w:spacing w:line="240" w:lineRule="atLeast"/>
                  <w:jc w:val="center"/>
                  <w:rPr>
                    <w:szCs w:val="21"/>
                  </w:rPr>
                </w:pPr>
                <w:r>
                  <w:rPr>
                    <w:rFonts w:hint="eastAsia"/>
                    <w:szCs w:val="21"/>
                  </w:rPr>
                  <w:t>期初余额</w:t>
                </w:r>
              </w:p>
            </w:tc>
          </w:sdtContent>
        </w:sdt>
      </w:tr>
      <w:tr w:rsidR="00440E37" w:rsidTr="006E5AE4">
        <w:tc>
          <w:tcPr>
            <w:tcW w:w="1601" w:type="pct"/>
            <w:shd w:val="clear" w:color="auto" w:fill="auto"/>
          </w:tcPr>
          <w:p w:rsidR="00440E37" w:rsidRDefault="00440E37" w:rsidP="006E5AE4">
            <w:pPr>
              <w:rPr>
                <w:szCs w:val="21"/>
              </w:rPr>
            </w:pPr>
            <w:r>
              <w:t>合同预收款</w:t>
            </w:r>
          </w:p>
        </w:tc>
        <w:tc>
          <w:tcPr>
            <w:tcW w:w="1701" w:type="pct"/>
            <w:shd w:val="clear" w:color="auto" w:fill="auto"/>
          </w:tcPr>
          <w:p w:rsidR="00440E37" w:rsidRDefault="00440E37" w:rsidP="00440E37">
            <w:pPr>
              <w:jc w:val="right"/>
              <w:rPr>
                <w:szCs w:val="21"/>
              </w:rPr>
            </w:pPr>
            <w:r>
              <w:t>174,391,958.11</w:t>
            </w:r>
          </w:p>
        </w:tc>
        <w:tc>
          <w:tcPr>
            <w:tcW w:w="1698" w:type="pct"/>
            <w:shd w:val="clear" w:color="auto" w:fill="auto"/>
          </w:tcPr>
          <w:p w:rsidR="00440E37" w:rsidRDefault="00440E37" w:rsidP="00440E37">
            <w:pPr>
              <w:jc w:val="right"/>
              <w:rPr>
                <w:szCs w:val="21"/>
              </w:rPr>
            </w:pPr>
            <w:r>
              <w:t>306,421,614.19</w:t>
            </w:r>
          </w:p>
        </w:tc>
      </w:tr>
      <w:tr w:rsidR="00440E37" w:rsidTr="006E5AE4">
        <w:tc>
          <w:tcPr>
            <w:tcW w:w="1601" w:type="pct"/>
            <w:shd w:val="clear" w:color="auto" w:fill="auto"/>
          </w:tcPr>
          <w:p w:rsidR="00440E37" w:rsidRDefault="00440E37" w:rsidP="006E5AE4">
            <w:pPr>
              <w:jc w:val="center"/>
              <w:rPr>
                <w:color w:val="000000"/>
                <w:szCs w:val="21"/>
              </w:rPr>
            </w:pPr>
            <w:r>
              <w:rPr>
                <w:rFonts w:hint="eastAsia"/>
                <w:color w:val="000000"/>
                <w:szCs w:val="21"/>
              </w:rPr>
              <w:t>合计</w:t>
            </w:r>
          </w:p>
        </w:tc>
        <w:tc>
          <w:tcPr>
            <w:tcW w:w="1701" w:type="pct"/>
            <w:shd w:val="clear" w:color="auto" w:fill="auto"/>
            <w:vAlign w:val="center"/>
          </w:tcPr>
          <w:p w:rsidR="00440E37" w:rsidRDefault="00440E37" w:rsidP="00440E37">
            <w:pPr>
              <w:jc w:val="right"/>
              <w:rPr>
                <w:sz w:val="24"/>
              </w:rPr>
            </w:pPr>
            <w:r>
              <w:t>174,391,958.11</w:t>
            </w:r>
          </w:p>
        </w:tc>
        <w:tc>
          <w:tcPr>
            <w:tcW w:w="1698" w:type="pct"/>
            <w:shd w:val="clear" w:color="auto" w:fill="auto"/>
            <w:vAlign w:val="center"/>
          </w:tcPr>
          <w:p w:rsidR="00440E37" w:rsidRDefault="00440E37" w:rsidP="00440E37">
            <w:pPr>
              <w:jc w:val="right"/>
              <w:rPr>
                <w:sz w:val="24"/>
              </w:rPr>
            </w:pPr>
            <w:r>
              <w:t>306,421,614.19</w:t>
            </w:r>
          </w:p>
        </w:tc>
      </w:tr>
    </w:tbl>
    <w:p w:rsidR="00440E37" w:rsidRDefault="00440E37"/>
    <w:p w:rsidR="00B429B3" w:rsidRDefault="00C31191">
      <w:pPr>
        <w:pStyle w:val="4"/>
        <w:numPr>
          <w:ilvl w:val="0"/>
          <w:numId w:val="63"/>
        </w:numPr>
        <w:ind w:left="450" w:hanging="450"/>
      </w:pPr>
      <w:r>
        <w:rPr>
          <w:rFonts w:hint="eastAsia"/>
        </w:rPr>
        <w:t>账龄超过</w:t>
      </w:r>
      <w:r>
        <w:t>1年的重要合同负债</w:t>
      </w:r>
    </w:p>
    <w:sdt>
      <w:sdtPr>
        <w:alias w:val="是否适用：账龄超过1年的重要合同负债明细[双击切换]"/>
        <w:tag w:val="_GBC_743f27908aba47b4a5755e98b31475ae"/>
        <w:id w:val="1070380787"/>
        <w:placeholder>
          <w:docPart w:val="GBC22222222222222222222222222222"/>
        </w:placeholder>
      </w:sdtPr>
      <w:sdtEndPr/>
      <w:sdtContent>
        <w:p w:rsidR="00B429B3" w:rsidRDefault="00C31191" w:rsidP="00AD6965">
          <w:r>
            <w:fldChar w:fldCharType="begin"/>
          </w:r>
          <w:r w:rsidR="00AD6965">
            <w:instrText xml:space="preserve"> MACROBUTTON  SnrToggleCheckbox □适用 </w:instrText>
          </w:r>
          <w:r>
            <w:fldChar w:fldCharType="end"/>
          </w:r>
          <w:r>
            <w:fldChar w:fldCharType="begin"/>
          </w:r>
          <w:r w:rsidR="00AD6965">
            <w:instrText xml:space="preserve"> MACROBUTTON  SnrToggleCheckbox √不适用 </w:instrText>
          </w:r>
          <w:r>
            <w:fldChar w:fldCharType="end"/>
          </w:r>
        </w:p>
      </w:sdtContent>
    </w:sdt>
    <w:p w:rsidR="00AD6965" w:rsidRDefault="00AD6965" w:rsidP="00AD6965"/>
    <w:p w:rsidR="00B429B3" w:rsidRDefault="00C31191">
      <w:pPr>
        <w:pStyle w:val="4"/>
        <w:numPr>
          <w:ilvl w:val="0"/>
          <w:numId w:val="63"/>
        </w:numPr>
      </w:pPr>
      <w:r>
        <w:rPr>
          <w:rFonts w:hint="eastAsia"/>
        </w:rPr>
        <w:t>报告期内账面价值发生重大变动的金额和原因</w:t>
      </w:r>
    </w:p>
    <w:sdt>
      <w:sdtPr>
        <w:rPr>
          <w:szCs w:val="21"/>
        </w:rPr>
        <w:alias w:val="是否适用：合同负债账面价值发生重大变动[双击切换]"/>
        <w:tag w:val="_GBC_267fd365085f4836b846799edc8c3765"/>
        <w:id w:val="313063400"/>
        <w:placeholder>
          <w:docPart w:val="GBC22222222222222222222222222222"/>
        </w:placeholder>
      </w:sdtPr>
      <w:sdtEndPr/>
      <w:sdtContent>
        <w:p w:rsidR="00B429B3" w:rsidRDefault="00C31191" w:rsidP="00AD6965">
          <w:pPr>
            <w:rPr>
              <w:szCs w:val="21"/>
            </w:rPr>
          </w:pPr>
          <w:r>
            <w:rPr>
              <w:szCs w:val="21"/>
            </w:rPr>
            <w:fldChar w:fldCharType="begin"/>
          </w:r>
          <w:r w:rsidR="00AD6965">
            <w:rPr>
              <w:szCs w:val="21"/>
            </w:rPr>
            <w:instrText xml:space="preserve"> MACROBUTTON  SnrToggleCheckbox □适用 </w:instrText>
          </w:r>
          <w:r>
            <w:rPr>
              <w:szCs w:val="21"/>
            </w:rPr>
            <w:fldChar w:fldCharType="end"/>
          </w:r>
          <w:r>
            <w:rPr>
              <w:szCs w:val="21"/>
            </w:rPr>
            <w:fldChar w:fldCharType="begin"/>
          </w:r>
          <w:r w:rsidR="00AD6965">
            <w:rPr>
              <w:szCs w:val="21"/>
            </w:rPr>
            <w:instrText xml:space="preserve"> MACROBUTTON  SnrToggleCheckbox √不适用 </w:instrText>
          </w:r>
          <w:r>
            <w:rPr>
              <w:szCs w:val="21"/>
            </w:rPr>
            <w:fldChar w:fldCharType="end"/>
          </w:r>
        </w:p>
      </w:sdtContent>
    </w:sdt>
    <w:p w:rsidR="00AD6965" w:rsidRDefault="00AD6965" w:rsidP="00AD6965">
      <w:pPr>
        <w:rPr>
          <w:szCs w:val="21"/>
        </w:rPr>
      </w:pPr>
    </w:p>
    <w:p w:rsidR="00B429B3" w:rsidRDefault="00C31191">
      <w:pPr>
        <w:rPr>
          <w:szCs w:val="21"/>
        </w:rPr>
      </w:pPr>
      <w:r>
        <w:rPr>
          <w:rFonts w:hint="eastAsia"/>
          <w:szCs w:val="21"/>
        </w:rPr>
        <w:t>其他说明：</w:t>
      </w:r>
    </w:p>
    <w:sdt>
      <w:sdtPr>
        <w:rPr>
          <w:szCs w:val="21"/>
        </w:rPr>
        <w:alias w:val="是否适用：合同负债其他说明[双击切换]"/>
        <w:tag w:val="_GBC_1c99003b181f47ebb73e6452f4bfa446"/>
        <w:id w:val="2059824217"/>
        <w:placeholder>
          <w:docPart w:val="GBC22222222222222222222222222222"/>
        </w:placeholder>
      </w:sdtPr>
      <w:sdtEndPr/>
      <w:sdtContent>
        <w:p w:rsidR="00B429B3" w:rsidRDefault="00C31191" w:rsidP="00AD6965">
          <w:r>
            <w:rPr>
              <w:szCs w:val="21"/>
            </w:rPr>
            <w:fldChar w:fldCharType="begin"/>
          </w:r>
          <w:r w:rsidR="00AD6965">
            <w:rPr>
              <w:szCs w:val="21"/>
            </w:rPr>
            <w:instrText xml:space="preserve"> MACROBUTTON  SnrToggleCheckbox □适用 </w:instrText>
          </w:r>
          <w:r>
            <w:rPr>
              <w:szCs w:val="21"/>
            </w:rPr>
            <w:fldChar w:fldCharType="end"/>
          </w:r>
          <w:r>
            <w:rPr>
              <w:szCs w:val="21"/>
            </w:rPr>
            <w:fldChar w:fldCharType="begin"/>
          </w:r>
          <w:r w:rsidR="00AD6965">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18"/>
        </w:numPr>
        <w:tabs>
          <w:tab w:val="left" w:pos="504"/>
        </w:tabs>
        <w:rPr>
          <w:rFonts w:ascii="宋体" w:hAnsi="宋体"/>
          <w:szCs w:val="21"/>
        </w:rPr>
      </w:pPr>
      <w:r>
        <w:rPr>
          <w:rFonts w:ascii="宋体" w:hAnsi="宋体" w:hint="eastAsia"/>
          <w:szCs w:val="21"/>
        </w:rPr>
        <w:t>应付职工薪酬</w:t>
      </w:r>
    </w:p>
    <w:p w:rsidR="00B429B3" w:rsidRDefault="00C31191">
      <w:pPr>
        <w:pStyle w:val="4"/>
        <w:numPr>
          <w:ilvl w:val="0"/>
          <w:numId w:val="116"/>
        </w:numPr>
      </w:pPr>
      <w:r>
        <w:rPr>
          <w:rFonts w:hint="eastAsia"/>
        </w:rPr>
        <w:t>应付职工薪酬列示</w:t>
      </w:r>
    </w:p>
    <w:sdt>
      <w:sdtPr>
        <w:alias w:val="是否适用：应付职工薪酬列示[双击切换]"/>
        <w:tag w:val="_GBC_215b41e091df4b2bbb2009fd3c8040b5"/>
        <w:id w:val="-169229224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应付职工薪酬"/>
          <w:tag w:val="_GBC_6889c0e435324d63b7c01ed595a8e140"/>
          <w:id w:val="-10008896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应付职工薪酬"/>
          <w:tag w:val="_GBC_64bcd9de14a14550b941cbdaf7bdc974"/>
          <w:id w:val="15156484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79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5"/>
        <w:gridCol w:w="1840"/>
        <w:gridCol w:w="1991"/>
        <w:gridCol w:w="1983"/>
        <w:gridCol w:w="1701"/>
      </w:tblGrid>
      <w:tr w:rsidR="00B429B3" w:rsidTr="00AD6965">
        <w:sdt>
          <w:sdtPr>
            <w:tag w:val="_PLD_4761dc2d96c64c3fb5d407cdbec097a2"/>
            <w:id w:val="1298489796"/>
          </w:sdtPr>
          <w:sdtEndPr/>
          <w:sdtContent>
            <w:tc>
              <w:tcPr>
                <w:tcW w:w="1418" w:type="pct"/>
                <w:shd w:val="clear" w:color="auto" w:fill="auto"/>
                <w:vAlign w:val="center"/>
              </w:tcPr>
              <w:p w:rsidR="00B429B3" w:rsidRDefault="00C31191">
                <w:pPr>
                  <w:jc w:val="center"/>
                </w:pPr>
                <w:r>
                  <w:rPr>
                    <w:rFonts w:hint="eastAsia"/>
                  </w:rPr>
                  <w:t>项目</w:t>
                </w:r>
              </w:p>
            </w:tc>
          </w:sdtContent>
        </w:sdt>
        <w:sdt>
          <w:sdtPr>
            <w:tag w:val="_PLD_f666739d3c0f4f9891bd8f4974d101ec"/>
            <w:id w:val="-249346893"/>
          </w:sdtPr>
          <w:sdtEndPr/>
          <w:sdtContent>
            <w:tc>
              <w:tcPr>
                <w:tcW w:w="877" w:type="pct"/>
                <w:shd w:val="clear" w:color="auto" w:fill="auto"/>
                <w:vAlign w:val="center"/>
              </w:tcPr>
              <w:p w:rsidR="00B429B3" w:rsidRDefault="00C31191">
                <w:pPr>
                  <w:jc w:val="center"/>
                </w:pPr>
                <w:r>
                  <w:rPr>
                    <w:rFonts w:hint="eastAsia"/>
                  </w:rPr>
                  <w:t>期初余额</w:t>
                </w:r>
              </w:p>
            </w:tc>
          </w:sdtContent>
        </w:sdt>
        <w:sdt>
          <w:sdtPr>
            <w:tag w:val="_PLD_cc701d3a5a44484d862c996437df1e7d"/>
            <w:id w:val="-680739879"/>
          </w:sdtPr>
          <w:sdtEndPr/>
          <w:sdtContent>
            <w:tc>
              <w:tcPr>
                <w:tcW w:w="949" w:type="pct"/>
                <w:shd w:val="clear" w:color="auto" w:fill="auto"/>
                <w:vAlign w:val="center"/>
              </w:tcPr>
              <w:p w:rsidR="00B429B3" w:rsidRDefault="00C31191">
                <w:pPr>
                  <w:jc w:val="center"/>
                </w:pPr>
                <w:r>
                  <w:rPr>
                    <w:rFonts w:hint="eastAsia"/>
                  </w:rPr>
                  <w:t>本期增加</w:t>
                </w:r>
              </w:p>
            </w:tc>
          </w:sdtContent>
        </w:sdt>
        <w:sdt>
          <w:sdtPr>
            <w:tag w:val="_PLD_0e8f833fca684ce592b0cba6d04c75ef"/>
            <w:id w:val="-881704617"/>
          </w:sdtPr>
          <w:sdtEndPr/>
          <w:sdtContent>
            <w:tc>
              <w:tcPr>
                <w:tcW w:w="945" w:type="pct"/>
                <w:shd w:val="clear" w:color="auto" w:fill="auto"/>
                <w:vAlign w:val="center"/>
              </w:tcPr>
              <w:p w:rsidR="00B429B3" w:rsidRDefault="00C31191">
                <w:pPr>
                  <w:jc w:val="center"/>
                </w:pPr>
                <w:r>
                  <w:rPr>
                    <w:rFonts w:hint="eastAsia"/>
                  </w:rPr>
                  <w:t>本期减少</w:t>
                </w:r>
              </w:p>
            </w:tc>
          </w:sdtContent>
        </w:sdt>
        <w:sdt>
          <w:sdtPr>
            <w:tag w:val="_PLD_c39a265e94994f0480d13abd59d3eb39"/>
            <w:id w:val="16212018"/>
          </w:sdtPr>
          <w:sdtEndPr/>
          <w:sdtContent>
            <w:tc>
              <w:tcPr>
                <w:tcW w:w="811" w:type="pct"/>
                <w:shd w:val="clear" w:color="auto" w:fill="auto"/>
                <w:vAlign w:val="center"/>
              </w:tcPr>
              <w:p w:rsidR="00B429B3" w:rsidRDefault="00C31191">
                <w:pPr>
                  <w:jc w:val="center"/>
                </w:pPr>
                <w:r>
                  <w:rPr>
                    <w:rFonts w:hint="eastAsia"/>
                  </w:rPr>
                  <w:t>期末余额</w:t>
                </w:r>
              </w:p>
            </w:tc>
          </w:sdtContent>
        </w:sdt>
      </w:tr>
      <w:tr w:rsidR="00AD6965" w:rsidTr="00AD6965">
        <w:tc>
          <w:tcPr>
            <w:tcW w:w="1418" w:type="pct"/>
            <w:shd w:val="clear" w:color="auto" w:fill="auto"/>
          </w:tcPr>
          <w:p w:rsidR="00AD6965" w:rsidRDefault="00AD6965">
            <w:r>
              <w:rPr>
                <w:rFonts w:hint="eastAsia"/>
              </w:rPr>
              <w:t>一、短期薪酬</w:t>
            </w:r>
          </w:p>
        </w:tc>
        <w:tc>
          <w:tcPr>
            <w:tcW w:w="877" w:type="pct"/>
            <w:shd w:val="clear" w:color="auto" w:fill="auto"/>
            <w:vAlign w:val="center"/>
          </w:tcPr>
          <w:p w:rsidR="00AD6965" w:rsidRDefault="00AD6965" w:rsidP="00AD6965">
            <w:pPr>
              <w:jc w:val="right"/>
              <w:rPr>
                <w:sz w:val="24"/>
              </w:rPr>
            </w:pPr>
            <w:r>
              <w:t>442,236,376.67</w:t>
            </w:r>
          </w:p>
        </w:tc>
        <w:tc>
          <w:tcPr>
            <w:tcW w:w="949" w:type="pct"/>
            <w:shd w:val="clear" w:color="auto" w:fill="auto"/>
            <w:vAlign w:val="center"/>
          </w:tcPr>
          <w:p w:rsidR="00AD6965" w:rsidRDefault="00AD6965" w:rsidP="00AD6965">
            <w:pPr>
              <w:jc w:val="right"/>
              <w:rPr>
                <w:sz w:val="24"/>
              </w:rPr>
            </w:pPr>
            <w:r>
              <w:t>2,546,045,261.59</w:t>
            </w:r>
          </w:p>
        </w:tc>
        <w:tc>
          <w:tcPr>
            <w:tcW w:w="945" w:type="pct"/>
            <w:shd w:val="clear" w:color="auto" w:fill="auto"/>
            <w:vAlign w:val="center"/>
          </w:tcPr>
          <w:p w:rsidR="00AD6965" w:rsidRDefault="00AD6965" w:rsidP="00AD6965">
            <w:pPr>
              <w:jc w:val="right"/>
              <w:rPr>
                <w:sz w:val="24"/>
              </w:rPr>
            </w:pPr>
            <w:r>
              <w:t>2,548,072,941.52</w:t>
            </w:r>
          </w:p>
        </w:tc>
        <w:tc>
          <w:tcPr>
            <w:tcW w:w="811" w:type="pct"/>
            <w:shd w:val="clear" w:color="auto" w:fill="auto"/>
            <w:vAlign w:val="center"/>
          </w:tcPr>
          <w:p w:rsidR="00AD6965" w:rsidRDefault="00AD6965" w:rsidP="00AD6965">
            <w:pPr>
              <w:jc w:val="right"/>
              <w:rPr>
                <w:sz w:val="24"/>
              </w:rPr>
            </w:pPr>
            <w:r>
              <w:t>440,208,696.74</w:t>
            </w:r>
          </w:p>
        </w:tc>
      </w:tr>
      <w:tr w:rsidR="00AD6965" w:rsidTr="00AD6965">
        <w:tc>
          <w:tcPr>
            <w:tcW w:w="1418" w:type="pct"/>
            <w:shd w:val="clear" w:color="auto" w:fill="auto"/>
          </w:tcPr>
          <w:p w:rsidR="00AD6965" w:rsidRDefault="00AD6965">
            <w:r>
              <w:rPr>
                <w:rFonts w:hint="eastAsia"/>
              </w:rPr>
              <w:t>二、离职后福利-设定提存计划</w:t>
            </w:r>
          </w:p>
        </w:tc>
        <w:tc>
          <w:tcPr>
            <w:tcW w:w="877" w:type="pct"/>
            <w:shd w:val="clear" w:color="auto" w:fill="auto"/>
            <w:vAlign w:val="center"/>
          </w:tcPr>
          <w:p w:rsidR="00AD6965" w:rsidRDefault="00AD6965" w:rsidP="00AD6965">
            <w:pPr>
              <w:jc w:val="right"/>
              <w:rPr>
                <w:sz w:val="24"/>
              </w:rPr>
            </w:pPr>
            <w:r>
              <w:t>2,557,413.23</w:t>
            </w:r>
          </w:p>
        </w:tc>
        <w:tc>
          <w:tcPr>
            <w:tcW w:w="949" w:type="pct"/>
            <w:shd w:val="clear" w:color="auto" w:fill="auto"/>
            <w:vAlign w:val="center"/>
          </w:tcPr>
          <w:p w:rsidR="00AD6965" w:rsidRDefault="00AD6965" w:rsidP="00AD6965">
            <w:pPr>
              <w:jc w:val="right"/>
              <w:rPr>
                <w:sz w:val="24"/>
              </w:rPr>
            </w:pPr>
            <w:r>
              <w:t>302,374,287.30</w:t>
            </w:r>
          </w:p>
        </w:tc>
        <w:tc>
          <w:tcPr>
            <w:tcW w:w="945" w:type="pct"/>
            <w:shd w:val="clear" w:color="auto" w:fill="auto"/>
            <w:vAlign w:val="center"/>
          </w:tcPr>
          <w:p w:rsidR="00AD6965" w:rsidRDefault="00AD6965" w:rsidP="00AD6965">
            <w:pPr>
              <w:jc w:val="right"/>
              <w:rPr>
                <w:sz w:val="24"/>
              </w:rPr>
            </w:pPr>
            <w:r>
              <w:t>303,976,517.45</w:t>
            </w:r>
          </w:p>
        </w:tc>
        <w:tc>
          <w:tcPr>
            <w:tcW w:w="811" w:type="pct"/>
            <w:shd w:val="clear" w:color="auto" w:fill="auto"/>
            <w:vAlign w:val="center"/>
          </w:tcPr>
          <w:p w:rsidR="00AD6965" w:rsidRDefault="00AD6965" w:rsidP="00AD6965">
            <w:pPr>
              <w:jc w:val="right"/>
              <w:rPr>
                <w:sz w:val="24"/>
              </w:rPr>
            </w:pPr>
            <w:r>
              <w:t>955,183.08</w:t>
            </w:r>
          </w:p>
        </w:tc>
      </w:tr>
      <w:tr w:rsidR="00AD6965" w:rsidTr="00AD6965">
        <w:tc>
          <w:tcPr>
            <w:tcW w:w="1418" w:type="pct"/>
            <w:shd w:val="clear" w:color="auto" w:fill="auto"/>
          </w:tcPr>
          <w:p w:rsidR="00AD6965" w:rsidRDefault="00AD6965">
            <w:r>
              <w:rPr>
                <w:rFonts w:hint="eastAsia"/>
              </w:rPr>
              <w:t>三、辞退福利</w:t>
            </w:r>
          </w:p>
        </w:tc>
        <w:tc>
          <w:tcPr>
            <w:tcW w:w="877" w:type="pct"/>
            <w:shd w:val="clear" w:color="auto" w:fill="auto"/>
            <w:vAlign w:val="center"/>
          </w:tcPr>
          <w:p w:rsidR="00AD6965" w:rsidRDefault="00AD6965" w:rsidP="00AD6965">
            <w:pPr>
              <w:jc w:val="right"/>
              <w:rPr>
                <w:sz w:val="24"/>
              </w:rPr>
            </w:pPr>
            <w:r>
              <w:t>176,614.08</w:t>
            </w:r>
          </w:p>
        </w:tc>
        <w:tc>
          <w:tcPr>
            <w:tcW w:w="949" w:type="pct"/>
            <w:shd w:val="clear" w:color="auto" w:fill="auto"/>
            <w:vAlign w:val="center"/>
          </w:tcPr>
          <w:p w:rsidR="00AD6965" w:rsidRDefault="00AD6965" w:rsidP="00AD6965">
            <w:pPr>
              <w:jc w:val="right"/>
              <w:rPr>
                <w:sz w:val="24"/>
              </w:rPr>
            </w:pPr>
          </w:p>
        </w:tc>
        <w:tc>
          <w:tcPr>
            <w:tcW w:w="945" w:type="pct"/>
            <w:shd w:val="clear" w:color="auto" w:fill="auto"/>
            <w:vAlign w:val="center"/>
          </w:tcPr>
          <w:p w:rsidR="00AD6965" w:rsidRDefault="00AD6965" w:rsidP="00AD6965">
            <w:pPr>
              <w:jc w:val="right"/>
              <w:rPr>
                <w:sz w:val="24"/>
              </w:rPr>
            </w:pPr>
          </w:p>
        </w:tc>
        <w:tc>
          <w:tcPr>
            <w:tcW w:w="811" w:type="pct"/>
            <w:shd w:val="clear" w:color="auto" w:fill="auto"/>
            <w:vAlign w:val="center"/>
          </w:tcPr>
          <w:p w:rsidR="00AD6965" w:rsidRDefault="00AD6965" w:rsidP="00AD6965">
            <w:pPr>
              <w:jc w:val="right"/>
              <w:rPr>
                <w:sz w:val="24"/>
              </w:rPr>
            </w:pPr>
            <w:r>
              <w:t>176,614.08</w:t>
            </w:r>
          </w:p>
        </w:tc>
      </w:tr>
      <w:tr w:rsidR="00AD6965" w:rsidTr="00AD6965">
        <w:tc>
          <w:tcPr>
            <w:tcW w:w="1418" w:type="pct"/>
            <w:shd w:val="clear" w:color="auto" w:fill="auto"/>
          </w:tcPr>
          <w:p w:rsidR="00AD6965" w:rsidRDefault="00AD6965">
            <w:r>
              <w:rPr>
                <w:rFonts w:hint="eastAsia"/>
              </w:rPr>
              <w:t>四、一年内到期的其他福利</w:t>
            </w:r>
          </w:p>
        </w:tc>
        <w:tc>
          <w:tcPr>
            <w:tcW w:w="877" w:type="pct"/>
            <w:shd w:val="clear" w:color="auto" w:fill="auto"/>
          </w:tcPr>
          <w:p w:rsidR="00AD6965" w:rsidRDefault="00AD6965">
            <w:pPr>
              <w:jc w:val="right"/>
            </w:pPr>
          </w:p>
        </w:tc>
        <w:tc>
          <w:tcPr>
            <w:tcW w:w="949" w:type="pct"/>
            <w:shd w:val="clear" w:color="auto" w:fill="auto"/>
          </w:tcPr>
          <w:p w:rsidR="00AD6965" w:rsidRDefault="00AD6965">
            <w:pPr>
              <w:jc w:val="right"/>
            </w:pPr>
          </w:p>
        </w:tc>
        <w:tc>
          <w:tcPr>
            <w:tcW w:w="945" w:type="pct"/>
            <w:shd w:val="clear" w:color="auto" w:fill="auto"/>
          </w:tcPr>
          <w:p w:rsidR="00AD6965" w:rsidRDefault="00AD6965">
            <w:pPr>
              <w:jc w:val="right"/>
            </w:pPr>
          </w:p>
        </w:tc>
        <w:tc>
          <w:tcPr>
            <w:tcW w:w="811" w:type="pct"/>
            <w:shd w:val="clear" w:color="auto" w:fill="auto"/>
          </w:tcPr>
          <w:p w:rsidR="00AD6965" w:rsidRDefault="00AD6965">
            <w:pPr>
              <w:jc w:val="right"/>
            </w:pPr>
          </w:p>
        </w:tc>
      </w:tr>
      <w:tr w:rsidR="00AD6965" w:rsidTr="00AD6965">
        <w:tc>
          <w:tcPr>
            <w:tcW w:w="1418" w:type="pct"/>
            <w:shd w:val="clear" w:color="auto" w:fill="auto"/>
            <w:vAlign w:val="center"/>
          </w:tcPr>
          <w:p w:rsidR="00AD6965" w:rsidRDefault="00AD6965">
            <w:pPr>
              <w:jc w:val="center"/>
            </w:pPr>
            <w:r>
              <w:rPr>
                <w:rFonts w:hint="eastAsia"/>
              </w:rPr>
              <w:lastRenderedPageBreak/>
              <w:t>合计</w:t>
            </w:r>
          </w:p>
        </w:tc>
        <w:tc>
          <w:tcPr>
            <w:tcW w:w="877" w:type="pct"/>
            <w:shd w:val="clear" w:color="auto" w:fill="auto"/>
            <w:vAlign w:val="center"/>
          </w:tcPr>
          <w:p w:rsidR="00AD6965" w:rsidRDefault="00AD6965" w:rsidP="00AD6965">
            <w:pPr>
              <w:jc w:val="right"/>
              <w:rPr>
                <w:sz w:val="24"/>
              </w:rPr>
            </w:pPr>
            <w:r>
              <w:t>444,970,403.98</w:t>
            </w:r>
          </w:p>
        </w:tc>
        <w:tc>
          <w:tcPr>
            <w:tcW w:w="949" w:type="pct"/>
            <w:shd w:val="clear" w:color="auto" w:fill="auto"/>
            <w:vAlign w:val="center"/>
          </w:tcPr>
          <w:p w:rsidR="00AD6965" w:rsidRDefault="00AD6965" w:rsidP="00AD6965">
            <w:pPr>
              <w:jc w:val="right"/>
              <w:rPr>
                <w:sz w:val="24"/>
              </w:rPr>
            </w:pPr>
            <w:r>
              <w:t>2,848,419,548.89</w:t>
            </w:r>
          </w:p>
        </w:tc>
        <w:tc>
          <w:tcPr>
            <w:tcW w:w="945" w:type="pct"/>
            <w:shd w:val="clear" w:color="auto" w:fill="auto"/>
            <w:vAlign w:val="center"/>
          </w:tcPr>
          <w:p w:rsidR="00AD6965" w:rsidRDefault="00AD6965" w:rsidP="00AD6965">
            <w:pPr>
              <w:jc w:val="right"/>
              <w:rPr>
                <w:sz w:val="24"/>
              </w:rPr>
            </w:pPr>
            <w:r>
              <w:t>2,852,049,458.97</w:t>
            </w:r>
          </w:p>
        </w:tc>
        <w:tc>
          <w:tcPr>
            <w:tcW w:w="811" w:type="pct"/>
            <w:shd w:val="clear" w:color="auto" w:fill="auto"/>
            <w:vAlign w:val="center"/>
          </w:tcPr>
          <w:p w:rsidR="00AD6965" w:rsidRDefault="00AD6965" w:rsidP="00AD6965">
            <w:pPr>
              <w:jc w:val="right"/>
              <w:rPr>
                <w:sz w:val="24"/>
              </w:rPr>
            </w:pPr>
            <w:r>
              <w:t>441,340,493.90</w:t>
            </w:r>
          </w:p>
        </w:tc>
      </w:tr>
    </w:tbl>
    <w:p w:rsidR="00B429B3" w:rsidRDefault="00B429B3"/>
    <w:p w:rsidR="00B429B3" w:rsidRDefault="00C31191">
      <w:pPr>
        <w:pStyle w:val="4"/>
        <w:numPr>
          <w:ilvl w:val="0"/>
          <w:numId w:val="116"/>
        </w:numPr>
      </w:pPr>
      <w:r>
        <w:rPr>
          <w:rFonts w:hint="eastAsia"/>
        </w:rPr>
        <w:t>短期薪酬列示</w:t>
      </w:r>
    </w:p>
    <w:sdt>
      <w:sdtPr>
        <w:alias w:val="是否适用：短期薪酬列示[双击切换]"/>
        <w:tag w:val="_GBC_531fef0ef27e47ad98c1bb26abdf204f"/>
        <w:id w:val="1302655742"/>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短期薪酬"/>
          <w:tag w:val="_GBC_4710a4978b1b4a4bbcd5757aaf80b8d7"/>
          <w:id w:val="1579720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aa08b58287754c0d8fad97e31bacb9e4"/>
          <w:id w:val="20430985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96"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1850"/>
        <w:gridCol w:w="1978"/>
        <w:gridCol w:w="1985"/>
        <w:gridCol w:w="1701"/>
      </w:tblGrid>
      <w:tr w:rsidR="00B429B3" w:rsidTr="00AD6965">
        <w:sdt>
          <w:sdtPr>
            <w:tag w:val="_PLD_977153d49ca449b191bb833cd5f689b2"/>
            <w:id w:val="-980767076"/>
          </w:sdtPr>
          <w:sdtEndPr/>
          <w:sdtContent>
            <w:tc>
              <w:tcPr>
                <w:tcW w:w="1418"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项目</w:t>
                </w:r>
              </w:p>
            </w:tc>
          </w:sdtContent>
        </w:sdt>
        <w:sdt>
          <w:sdtPr>
            <w:tag w:val="_PLD_557c49ee2a4f40de99f948c76f4c3adc"/>
            <w:id w:val="-412778112"/>
          </w:sdtPr>
          <w:sdtEndPr/>
          <w:sdtContent>
            <w:tc>
              <w:tcPr>
                <w:tcW w:w="882"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期初余额</w:t>
                </w:r>
              </w:p>
            </w:tc>
          </w:sdtContent>
        </w:sdt>
        <w:sdt>
          <w:sdtPr>
            <w:tag w:val="_PLD_98d1ab48f8084264aff0ef3a30e8ba71"/>
            <w:id w:val="1770742932"/>
          </w:sdtPr>
          <w:sdtEndPr/>
          <w:sdtContent>
            <w:tc>
              <w:tcPr>
                <w:tcW w:w="943"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pPr>
                <w:r>
                  <w:rPr>
                    <w:rFonts w:hint="eastAsia"/>
                  </w:rPr>
                  <w:t>本期增加</w:t>
                </w:r>
              </w:p>
            </w:tc>
          </w:sdtContent>
        </w:sdt>
        <w:sdt>
          <w:sdtPr>
            <w:tag w:val="_PLD_e35c4f26db444503b2f9a32896872169"/>
            <w:id w:val="-540975358"/>
          </w:sdtPr>
          <w:sdtEndPr/>
          <w:sdtContent>
            <w:tc>
              <w:tcPr>
                <w:tcW w:w="946"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pPr>
                <w:r>
                  <w:t>本期减少</w:t>
                </w:r>
              </w:p>
            </w:tc>
          </w:sdtContent>
        </w:sdt>
        <w:sdt>
          <w:sdtPr>
            <w:tag w:val="_PLD_e67d191300ac43c2b1b07c1beddfe891"/>
            <w:id w:val="411440963"/>
          </w:sdtPr>
          <w:sdtEndPr/>
          <w:sdtContent>
            <w:tc>
              <w:tcPr>
                <w:tcW w:w="811"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期末余额</w:t>
                </w:r>
              </w:p>
            </w:tc>
          </w:sdtContent>
        </w:sdt>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一、工资、奖金、津贴和补贴</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252,069,936.67</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2,044,163,004.45</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2,061,607,552.48</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234,625,388.64</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二、职工福利费</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288,628.14</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50,934,784.38</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51,188,078.93</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35,333.59</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三、社会保险费</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1,946,895.02</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205,186,330.09</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178,264,975.52</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28,868,249.59</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rPr>
                <w:color w:val="008000"/>
                <w:szCs w:val="21"/>
              </w:rPr>
            </w:pPr>
            <w:r>
              <w:rPr>
                <w:rFonts w:hint="eastAsia"/>
                <w:szCs w:val="21"/>
              </w:rPr>
              <w:t>其中：</w:t>
            </w:r>
            <w:r>
              <w:rPr>
                <w:szCs w:val="21"/>
              </w:rPr>
              <w:t>医疗保险费</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1,044,771.81</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172,667,405.00</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146,057,309.40</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27,654,867.41</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rsidP="00507787">
            <w:pPr>
              <w:ind w:firstLineChars="300" w:firstLine="630"/>
              <w:rPr>
                <w:szCs w:val="21"/>
              </w:rPr>
            </w:pPr>
            <w:r>
              <w:rPr>
                <w:rFonts w:hint="eastAsia"/>
                <w:szCs w:val="21"/>
              </w:rPr>
              <w:t>工伤保险费</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901,853.57</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32,389,830.63</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32,078,302.02</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1,213,382.18</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rsidP="00507787">
            <w:pPr>
              <w:ind w:firstLineChars="300" w:firstLine="630"/>
              <w:rPr>
                <w:szCs w:val="21"/>
              </w:rPr>
            </w:pPr>
            <w:r>
              <w:rPr>
                <w:rFonts w:hint="eastAsia"/>
                <w:szCs w:val="21"/>
              </w:rPr>
              <w:t>生育保险费</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269.64</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129,094.46</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129,364.10</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四、住房公积金</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5,336,902.00</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187,958,050.41</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189,281,249.41</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4,013,703.00</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五、工会经费和职工教育经费</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182,594,014.84</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57,803,092.26</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67,731,085.18</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172,666,021.92</w:t>
            </w: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六、短期带薪缺勤</w:t>
            </w:r>
          </w:p>
        </w:tc>
        <w:tc>
          <w:tcPr>
            <w:tcW w:w="882"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c>
          <w:tcPr>
            <w:tcW w:w="943"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c>
          <w:tcPr>
            <w:tcW w:w="946"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c>
          <w:tcPr>
            <w:tcW w:w="811"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r>
      <w:tr w:rsidR="00AD6965" w:rsidTr="00AD6965">
        <w:tc>
          <w:tcPr>
            <w:tcW w:w="1418" w:type="pct"/>
            <w:tcBorders>
              <w:top w:val="single" w:sz="4" w:space="0" w:color="auto"/>
              <w:left w:val="single" w:sz="4" w:space="0" w:color="auto"/>
              <w:bottom w:val="single" w:sz="4" w:space="0" w:color="auto"/>
              <w:right w:val="single" w:sz="4" w:space="0" w:color="auto"/>
            </w:tcBorders>
          </w:tcPr>
          <w:p w:rsidR="00AD6965" w:rsidRDefault="00AD6965">
            <w:pPr>
              <w:autoSpaceDE w:val="0"/>
              <w:autoSpaceDN w:val="0"/>
              <w:adjustRightInd w:val="0"/>
              <w:rPr>
                <w:szCs w:val="21"/>
              </w:rPr>
            </w:pPr>
            <w:r>
              <w:rPr>
                <w:rFonts w:hint="eastAsia"/>
                <w:szCs w:val="21"/>
              </w:rPr>
              <w:t>七、短期利润分享计划</w:t>
            </w:r>
          </w:p>
        </w:tc>
        <w:tc>
          <w:tcPr>
            <w:tcW w:w="882"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c>
          <w:tcPr>
            <w:tcW w:w="943"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c>
          <w:tcPr>
            <w:tcW w:w="946"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c>
          <w:tcPr>
            <w:tcW w:w="811" w:type="pct"/>
            <w:tcBorders>
              <w:top w:val="single" w:sz="4" w:space="0" w:color="auto"/>
              <w:left w:val="single" w:sz="4" w:space="0" w:color="auto"/>
              <w:bottom w:val="single" w:sz="4" w:space="0" w:color="auto"/>
              <w:right w:val="single" w:sz="4" w:space="0" w:color="auto"/>
            </w:tcBorders>
          </w:tcPr>
          <w:p w:rsidR="00AD6965" w:rsidRDefault="00AD6965">
            <w:pPr>
              <w:jc w:val="right"/>
              <w:rPr>
                <w:szCs w:val="21"/>
              </w:rPr>
            </w:pPr>
          </w:p>
        </w:tc>
      </w:tr>
      <w:tr w:rsidR="00AD6965" w:rsidTr="00AD6965">
        <w:tc>
          <w:tcPr>
            <w:tcW w:w="1418" w:type="pct"/>
            <w:tcBorders>
              <w:top w:val="single" w:sz="4" w:space="0" w:color="auto"/>
              <w:left w:val="single" w:sz="4" w:space="0" w:color="auto"/>
              <w:bottom w:val="single" w:sz="4" w:space="0" w:color="auto"/>
              <w:right w:val="single" w:sz="4" w:space="0" w:color="auto"/>
            </w:tcBorders>
            <w:vAlign w:val="center"/>
          </w:tcPr>
          <w:p w:rsidR="00AD6965" w:rsidRDefault="00AD6965">
            <w:pPr>
              <w:autoSpaceDE w:val="0"/>
              <w:autoSpaceDN w:val="0"/>
              <w:adjustRightInd w:val="0"/>
              <w:jc w:val="center"/>
              <w:rPr>
                <w:szCs w:val="21"/>
              </w:rPr>
            </w:pPr>
            <w:r>
              <w:rPr>
                <w:rFonts w:hint="eastAsia"/>
                <w:szCs w:val="21"/>
              </w:rPr>
              <w:t>合计</w:t>
            </w:r>
          </w:p>
        </w:tc>
        <w:tc>
          <w:tcPr>
            <w:tcW w:w="882"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442,236,376.67</w:t>
            </w:r>
          </w:p>
        </w:tc>
        <w:tc>
          <w:tcPr>
            <w:tcW w:w="943"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2,546,045,261.59</w:t>
            </w:r>
          </w:p>
        </w:tc>
        <w:tc>
          <w:tcPr>
            <w:tcW w:w="946"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2,548,072,941.52</w:t>
            </w:r>
          </w:p>
        </w:tc>
        <w:tc>
          <w:tcPr>
            <w:tcW w:w="811" w:type="pct"/>
            <w:tcBorders>
              <w:top w:val="single" w:sz="4" w:space="0" w:color="auto"/>
              <w:left w:val="single" w:sz="4" w:space="0" w:color="auto"/>
              <w:bottom w:val="single" w:sz="4" w:space="0" w:color="auto"/>
              <w:right w:val="single" w:sz="4" w:space="0" w:color="auto"/>
            </w:tcBorders>
            <w:vAlign w:val="center"/>
          </w:tcPr>
          <w:p w:rsidR="00AD6965" w:rsidRDefault="00AD6965" w:rsidP="00AD6965">
            <w:pPr>
              <w:jc w:val="right"/>
              <w:rPr>
                <w:sz w:val="24"/>
              </w:rPr>
            </w:pPr>
            <w:r>
              <w:t>440,208,696.74</w:t>
            </w:r>
          </w:p>
        </w:tc>
      </w:tr>
    </w:tbl>
    <w:p w:rsidR="00B429B3" w:rsidRDefault="00B429B3">
      <w:pPr>
        <w:rPr>
          <w:color w:val="000000" w:themeColor="text1"/>
          <w:szCs w:val="21"/>
        </w:rPr>
      </w:pPr>
    </w:p>
    <w:p w:rsidR="00B429B3" w:rsidRDefault="00C31191">
      <w:pPr>
        <w:pStyle w:val="4"/>
        <w:numPr>
          <w:ilvl w:val="0"/>
          <w:numId w:val="116"/>
        </w:numPr>
      </w:pPr>
      <w:r>
        <w:rPr>
          <w:rFonts w:hint="eastAsia"/>
        </w:rPr>
        <w:t>设定提存计划列示</w:t>
      </w:r>
    </w:p>
    <w:p w:rsidR="00B429B3" w:rsidRDefault="00DE40A4">
      <w:sdt>
        <w:sdtPr>
          <w:alias w:val="是否适用：设定提存计划列示[双击切换]"/>
          <w:tag w:val="_GBC_b10b1dbaca2d418ba8658bab8f732ec8"/>
          <w:id w:val="1525593866"/>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pPr>
      <w:r>
        <w:rPr>
          <w:rFonts w:hint="eastAsia"/>
        </w:rPr>
        <w:t>单位：</w:t>
      </w:r>
      <w:sdt>
        <w:sdtPr>
          <w:rPr>
            <w:rFonts w:hint="eastAsia"/>
          </w:rPr>
          <w:alias w:val="单位：财务附注：设定提存计划列示"/>
          <w:tag w:val="_GBC_925094ba622346ba8857a40cf7e6f1b2"/>
          <w:id w:val="290698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设定提存计划列示"/>
          <w:tag w:val="_GBC_e3e3da384da84c8f92edb23d37c13690"/>
          <w:id w:val="290701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2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3"/>
        <w:gridCol w:w="1834"/>
        <w:gridCol w:w="1855"/>
        <w:gridCol w:w="1843"/>
        <w:gridCol w:w="1558"/>
      </w:tblGrid>
      <w:tr w:rsidR="00B429B3" w:rsidTr="00AD6965">
        <w:sdt>
          <w:sdtPr>
            <w:tag w:val="_PLD_5a05fd1b5f8842ba9ae6094f6792dfbe"/>
            <w:id w:val="-780257223"/>
          </w:sdtPr>
          <w:sdtEndPr/>
          <w:sdtContent>
            <w:tc>
              <w:tcPr>
                <w:tcW w:w="1254" w:type="pct"/>
                <w:tcBorders>
                  <w:top w:val="single" w:sz="6" w:space="0" w:color="auto"/>
                  <w:left w:val="single" w:sz="6" w:space="0" w:color="auto"/>
                  <w:bottom w:val="single" w:sz="6" w:space="0" w:color="auto"/>
                  <w:right w:val="single" w:sz="6" w:space="0" w:color="auto"/>
                </w:tcBorders>
                <w:shd w:val="clear" w:color="auto" w:fill="auto"/>
                <w:vAlign w:val="center"/>
              </w:tcPr>
              <w:p w:rsidR="00B429B3" w:rsidRDefault="00C31191">
                <w:pPr>
                  <w:jc w:val="center"/>
                </w:pPr>
                <w:r>
                  <w:rPr>
                    <w:rFonts w:hint="eastAsia"/>
                  </w:rPr>
                  <w:t>项目</w:t>
                </w:r>
              </w:p>
            </w:tc>
          </w:sdtContent>
        </w:sdt>
        <w:sdt>
          <w:sdtPr>
            <w:tag w:val="_PLD_fae7d76d85e4429d925f3d30ff27566f"/>
            <w:id w:val="891622766"/>
          </w:sdtPr>
          <w:sdtEndPr/>
          <w:sdtContent>
            <w:tc>
              <w:tcPr>
                <w:tcW w:w="969" w:type="pct"/>
                <w:tcBorders>
                  <w:top w:val="single" w:sz="6" w:space="0" w:color="auto"/>
                  <w:left w:val="single" w:sz="6" w:space="0" w:color="auto"/>
                  <w:bottom w:val="single" w:sz="6" w:space="0" w:color="auto"/>
                  <w:right w:val="single" w:sz="6" w:space="0" w:color="auto"/>
                </w:tcBorders>
                <w:shd w:val="clear" w:color="auto" w:fill="auto"/>
                <w:vAlign w:val="center"/>
              </w:tcPr>
              <w:p w:rsidR="00B429B3" w:rsidRDefault="00C31191">
                <w:pPr>
                  <w:jc w:val="center"/>
                </w:pPr>
                <w:r>
                  <w:rPr>
                    <w:rFonts w:hint="eastAsia"/>
                  </w:rPr>
                  <w:t>期初余额</w:t>
                </w:r>
              </w:p>
            </w:tc>
          </w:sdtContent>
        </w:sdt>
        <w:sdt>
          <w:sdtPr>
            <w:tag w:val="_PLD_cd3c897871944aa0a1ea524d70e51704"/>
            <w:id w:val="2040930456"/>
          </w:sdtPr>
          <w:sdtEndPr/>
          <w:sdtContent>
            <w:tc>
              <w:tcPr>
                <w:tcW w:w="980" w:type="pct"/>
                <w:tcBorders>
                  <w:top w:val="single" w:sz="6" w:space="0" w:color="auto"/>
                  <w:left w:val="single" w:sz="6" w:space="0" w:color="auto"/>
                  <w:bottom w:val="single" w:sz="6" w:space="0" w:color="auto"/>
                  <w:right w:val="single" w:sz="6" w:space="0" w:color="auto"/>
                </w:tcBorders>
                <w:shd w:val="clear" w:color="auto" w:fill="auto"/>
                <w:vAlign w:val="center"/>
              </w:tcPr>
              <w:p w:rsidR="00B429B3" w:rsidRDefault="00C31191">
                <w:pPr>
                  <w:jc w:val="center"/>
                </w:pPr>
                <w:r>
                  <w:rPr>
                    <w:rFonts w:hint="eastAsia"/>
                  </w:rPr>
                  <w:t>本期增加</w:t>
                </w:r>
              </w:p>
            </w:tc>
          </w:sdtContent>
        </w:sdt>
        <w:sdt>
          <w:sdtPr>
            <w:tag w:val="_PLD_5ef10b06a3d24730bad93c45f119182f"/>
            <w:id w:val="-1404134378"/>
          </w:sdtPr>
          <w:sdtEndPr/>
          <w:sdtContent>
            <w:tc>
              <w:tcPr>
                <w:tcW w:w="974" w:type="pct"/>
                <w:tcBorders>
                  <w:top w:val="single" w:sz="6" w:space="0" w:color="auto"/>
                  <w:left w:val="single" w:sz="6" w:space="0" w:color="auto"/>
                  <w:bottom w:val="single" w:sz="6" w:space="0" w:color="auto"/>
                  <w:right w:val="single" w:sz="6" w:space="0" w:color="auto"/>
                </w:tcBorders>
                <w:shd w:val="clear" w:color="auto" w:fill="auto"/>
                <w:vAlign w:val="center"/>
              </w:tcPr>
              <w:p w:rsidR="00B429B3" w:rsidRDefault="00C31191">
                <w:pPr>
                  <w:jc w:val="center"/>
                </w:pPr>
                <w:r>
                  <w:rPr>
                    <w:rFonts w:hint="eastAsia"/>
                  </w:rPr>
                  <w:t>本期减少</w:t>
                </w:r>
              </w:p>
            </w:tc>
          </w:sdtContent>
        </w:sdt>
        <w:sdt>
          <w:sdtPr>
            <w:tag w:val="_PLD_13d5e5df016d4921aa56218755dfb8f4"/>
            <w:id w:val="1232818258"/>
          </w:sdtPr>
          <w:sdtEndPr/>
          <w:sdtContent>
            <w:tc>
              <w:tcPr>
                <w:tcW w:w="823" w:type="pct"/>
                <w:tcBorders>
                  <w:top w:val="single" w:sz="6" w:space="0" w:color="auto"/>
                  <w:left w:val="single" w:sz="6" w:space="0" w:color="auto"/>
                  <w:bottom w:val="single" w:sz="6" w:space="0" w:color="auto"/>
                  <w:right w:val="single" w:sz="6" w:space="0" w:color="auto"/>
                </w:tcBorders>
                <w:shd w:val="clear" w:color="auto" w:fill="auto"/>
                <w:vAlign w:val="center"/>
              </w:tcPr>
              <w:p w:rsidR="00B429B3" w:rsidRDefault="00C31191">
                <w:pPr>
                  <w:jc w:val="center"/>
                </w:pPr>
                <w:r>
                  <w:rPr>
                    <w:rFonts w:hint="eastAsia"/>
                  </w:rPr>
                  <w:t>期末余额</w:t>
                </w:r>
              </w:p>
            </w:tc>
          </w:sdtContent>
        </w:sdt>
      </w:tr>
      <w:tr w:rsidR="00AD6965" w:rsidTr="00AD6965">
        <w:tc>
          <w:tcPr>
            <w:tcW w:w="1254" w:type="pct"/>
            <w:tcBorders>
              <w:top w:val="single" w:sz="6" w:space="0" w:color="auto"/>
              <w:left w:val="single" w:sz="6" w:space="0" w:color="auto"/>
              <w:bottom w:val="single" w:sz="6" w:space="0" w:color="auto"/>
              <w:right w:val="single" w:sz="6" w:space="0" w:color="auto"/>
            </w:tcBorders>
            <w:shd w:val="clear" w:color="auto" w:fill="auto"/>
          </w:tcPr>
          <w:p w:rsidR="00AD6965" w:rsidRDefault="00AD6965">
            <w:r>
              <w:rPr>
                <w:rFonts w:hint="eastAsia"/>
              </w:rPr>
              <w:t>1、基本养老保险</w:t>
            </w:r>
          </w:p>
        </w:tc>
        <w:tc>
          <w:tcPr>
            <w:tcW w:w="969" w:type="pct"/>
            <w:tcBorders>
              <w:top w:val="single" w:sz="4" w:space="0" w:color="auto"/>
              <w:left w:val="single" w:sz="6"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2,350,427.51</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293,076,883.66</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294,632,860.98</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794,450.19</w:t>
            </w:r>
          </w:p>
        </w:tc>
      </w:tr>
      <w:tr w:rsidR="00AD6965" w:rsidTr="00AD6965">
        <w:tc>
          <w:tcPr>
            <w:tcW w:w="1254" w:type="pct"/>
            <w:tcBorders>
              <w:top w:val="single" w:sz="6" w:space="0" w:color="auto"/>
              <w:left w:val="single" w:sz="6" w:space="0" w:color="auto"/>
              <w:bottom w:val="single" w:sz="6" w:space="0" w:color="auto"/>
              <w:right w:val="single" w:sz="6" w:space="0" w:color="auto"/>
            </w:tcBorders>
            <w:shd w:val="clear" w:color="auto" w:fill="auto"/>
          </w:tcPr>
          <w:p w:rsidR="00AD6965" w:rsidRDefault="00AD6965">
            <w:r>
              <w:rPr>
                <w:rFonts w:hint="eastAsia"/>
              </w:rPr>
              <w:t>2、失业保险费</w:t>
            </w:r>
          </w:p>
        </w:tc>
        <w:tc>
          <w:tcPr>
            <w:tcW w:w="969" w:type="pct"/>
            <w:tcBorders>
              <w:top w:val="single" w:sz="4" w:space="0" w:color="auto"/>
              <w:left w:val="single" w:sz="6"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190,039.01</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9,297,403.64</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9,343,656.47</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143,786.18</w:t>
            </w:r>
          </w:p>
        </w:tc>
      </w:tr>
      <w:tr w:rsidR="00AD6965" w:rsidTr="00AD6965">
        <w:tc>
          <w:tcPr>
            <w:tcW w:w="1254" w:type="pct"/>
            <w:tcBorders>
              <w:top w:val="single" w:sz="6" w:space="0" w:color="auto"/>
              <w:left w:val="single" w:sz="6" w:space="0" w:color="auto"/>
              <w:bottom w:val="single" w:sz="6" w:space="0" w:color="auto"/>
              <w:right w:val="single" w:sz="6" w:space="0" w:color="auto"/>
            </w:tcBorders>
            <w:shd w:val="clear" w:color="auto" w:fill="auto"/>
          </w:tcPr>
          <w:p w:rsidR="00AD6965" w:rsidRDefault="00AD6965">
            <w:r>
              <w:rPr>
                <w:rFonts w:hint="eastAsia"/>
              </w:rPr>
              <w:t>3、企业年金缴费</w:t>
            </w:r>
          </w:p>
        </w:tc>
        <w:tc>
          <w:tcPr>
            <w:tcW w:w="969" w:type="pct"/>
            <w:tcBorders>
              <w:top w:val="single" w:sz="4" w:space="0" w:color="auto"/>
              <w:left w:val="single" w:sz="6"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16,946.71</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16,946.71</w:t>
            </w:r>
          </w:p>
        </w:tc>
      </w:tr>
      <w:tr w:rsidR="00AD6965" w:rsidTr="006E5AE4">
        <w:tc>
          <w:tcPr>
            <w:tcW w:w="1254" w:type="pct"/>
            <w:tcBorders>
              <w:top w:val="single" w:sz="6" w:space="0" w:color="auto"/>
              <w:left w:val="single" w:sz="6" w:space="0" w:color="auto"/>
              <w:bottom w:val="single" w:sz="6" w:space="0" w:color="auto"/>
              <w:right w:val="single" w:sz="6" w:space="0" w:color="auto"/>
            </w:tcBorders>
            <w:shd w:val="clear" w:color="auto" w:fill="auto"/>
            <w:vAlign w:val="center"/>
          </w:tcPr>
          <w:p w:rsidR="00AD6965" w:rsidRDefault="00AD6965">
            <w:pPr>
              <w:jc w:val="center"/>
            </w:pPr>
            <w:r>
              <w:rPr>
                <w:rFonts w:hint="eastAsia"/>
              </w:rPr>
              <w:t>合计</w:t>
            </w:r>
          </w:p>
        </w:tc>
        <w:tc>
          <w:tcPr>
            <w:tcW w:w="969" w:type="pct"/>
            <w:tcBorders>
              <w:top w:val="single" w:sz="4" w:space="0" w:color="auto"/>
              <w:left w:val="single" w:sz="6"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2,557,413.23</w:t>
            </w:r>
          </w:p>
        </w:tc>
        <w:tc>
          <w:tcPr>
            <w:tcW w:w="980"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302,374,287.30</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303,976,517.45</w:t>
            </w:r>
          </w:p>
        </w:tc>
        <w:tc>
          <w:tcPr>
            <w:tcW w:w="823" w:type="pct"/>
            <w:tcBorders>
              <w:top w:val="single" w:sz="4" w:space="0" w:color="auto"/>
              <w:left w:val="single" w:sz="4" w:space="0" w:color="auto"/>
              <w:bottom w:val="single" w:sz="4" w:space="0" w:color="auto"/>
              <w:right w:val="single" w:sz="4" w:space="0" w:color="auto"/>
            </w:tcBorders>
            <w:shd w:val="clear" w:color="auto" w:fill="auto"/>
            <w:vAlign w:val="center"/>
          </w:tcPr>
          <w:p w:rsidR="00AD6965" w:rsidRDefault="00AD6965" w:rsidP="00AD6965">
            <w:pPr>
              <w:jc w:val="right"/>
              <w:rPr>
                <w:sz w:val="24"/>
              </w:rPr>
            </w:pPr>
            <w:r>
              <w:t>955,183.08</w:t>
            </w:r>
          </w:p>
        </w:tc>
      </w:tr>
    </w:tbl>
    <w:p w:rsidR="00B429B3" w:rsidRDefault="00B429B3">
      <w:pPr>
        <w:autoSpaceDE w:val="0"/>
        <w:autoSpaceDN w:val="0"/>
        <w:adjustRightInd w:val="0"/>
        <w:rPr>
          <w:szCs w:val="21"/>
        </w:rPr>
      </w:pPr>
    </w:p>
    <w:p w:rsidR="00B429B3" w:rsidRDefault="00C31191">
      <w:pPr>
        <w:autoSpaceDE w:val="0"/>
        <w:autoSpaceDN w:val="0"/>
        <w:adjustRightInd w:val="0"/>
        <w:rPr>
          <w:szCs w:val="21"/>
        </w:rPr>
      </w:pPr>
      <w:r>
        <w:rPr>
          <w:rFonts w:hint="eastAsia"/>
          <w:szCs w:val="21"/>
        </w:rPr>
        <w:t>其他说明：</w:t>
      </w:r>
    </w:p>
    <w:sdt>
      <w:sdtPr>
        <w:rPr>
          <w:szCs w:val="21"/>
        </w:rPr>
        <w:alias w:val="是否适用：应付职工薪酬的说明[双击切换]"/>
        <w:tag w:val="_GBC_140070104764414eae4680364e4d0b62"/>
        <w:id w:val="2027983131"/>
        <w:placeholder>
          <w:docPart w:val="GBC22222222222222222222222222222"/>
        </w:placeholder>
      </w:sdtPr>
      <w:sdtEndPr/>
      <w:sdtContent>
        <w:p w:rsidR="00B429B3" w:rsidRDefault="00C31191" w:rsidP="00AD6965">
          <w:pPr>
            <w:autoSpaceDE w:val="0"/>
            <w:autoSpaceDN w:val="0"/>
            <w:adjustRightInd w:val="0"/>
            <w:rPr>
              <w:szCs w:val="21"/>
            </w:rPr>
          </w:pPr>
          <w:r>
            <w:rPr>
              <w:szCs w:val="21"/>
            </w:rPr>
            <w:fldChar w:fldCharType="begin"/>
          </w:r>
          <w:r w:rsidR="00AD6965">
            <w:rPr>
              <w:szCs w:val="21"/>
            </w:rPr>
            <w:instrText xml:space="preserve">MACROBUTTON  SnrToggleCheckbox □适用 </w:instrText>
          </w:r>
          <w:r>
            <w:rPr>
              <w:szCs w:val="21"/>
            </w:rPr>
            <w:fldChar w:fldCharType="end"/>
          </w:r>
          <w:r>
            <w:rPr>
              <w:szCs w:val="21"/>
            </w:rPr>
            <w:fldChar w:fldCharType="begin"/>
          </w:r>
          <w:r w:rsidR="00AD6965">
            <w:rPr>
              <w:szCs w:val="21"/>
            </w:rPr>
            <w:instrText xml:space="preserve"> MACROBUTTON  SnrToggleCheckbox √不适用 </w:instrText>
          </w:r>
          <w:r>
            <w:rPr>
              <w:szCs w:val="21"/>
            </w:rPr>
            <w:fldChar w:fldCharType="end"/>
          </w:r>
        </w:p>
      </w:sdtContent>
    </w:sdt>
    <w:p w:rsidR="00B429B3" w:rsidRDefault="00B429B3">
      <w:pPr>
        <w:autoSpaceDE w:val="0"/>
        <w:autoSpaceDN w:val="0"/>
        <w:adjustRightInd w:val="0"/>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应交税费</w:t>
      </w:r>
    </w:p>
    <w:sdt>
      <w:sdtPr>
        <w:alias w:val="是否适用：应交税费[双击切换]"/>
        <w:tag w:val="_GBC_2ed6216b8f4c4523a1de5c2628cc02a2"/>
        <w:id w:val="-1176191625"/>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应交税费"/>
          <w:tag w:val="_GBC_9fe49c1b8a984180ae11c305f9fe5484"/>
          <w:id w:val="-72259244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aefdac676d8d4584b84883b8a3980e21"/>
          <w:id w:val="-69175897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06"/>
        <w:gridCol w:w="3012"/>
      </w:tblGrid>
      <w:tr w:rsidR="006E5AE4" w:rsidTr="006E5AE4">
        <w:trPr>
          <w:cantSplit/>
        </w:trPr>
        <w:sdt>
          <w:sdtPr>
            <w:tag w:val="_PLD_6c8ac0907441450eac644085301d6804"/>
            <w:id w:val="-804846345"/>
          </w:sdtPr>
          <w:sdtEndPr/>
          <w:sdtContent>
            <w:tc>
              <w:tcPr>
                <w:tcW w:w="1675" w:type="pct"/>
                <w:vAlign w:val="center"/>
              </w:tcPr>
              <w:p w:rsidR="006E5AE4" w:rsidRDefault="006E5AE4" w:rsidP="006E5AE4">
                <w:pPr>
                  <w:ind w:right="105"/>
                  <w:jc w:val="center"/>
                  <w:rPr>
                    <w:szCs w:val="21"/>
                  </w:rPr>
                </w:pPr>
                <w:r>
                  <w:rPr>
                    <w:rFonts w:hint="eastAsia"/>
                    <w:szCs w:val="21"/>
                  </w:rPr>
                  <w:t>项目</w:t>
                </w:r>
              </w:p>
            </w:tc>
          </w:sdtContent>
        </w:sdt>
        <w:sdt>
          <w:sdtPr>
            <w:tag w:val="_PLD_8dab1e5e153c4b93a2d18673e1365591"/>
            <w:id w:val="-1324040672"/>
          </w:sdtPr>
          <w:sdtEndPr/>
          <w:sdtContent>
            <w:tc>
              <w:tcPr>
                <w:tcW w:w="1661" w:type="pct"/>
                <w:vAlign w:val="center"/>
              </w:tcPr>
              <w:p w:rsidR="006E5AE4" w:rsidRDefault="006E5AE4" w:rsidP="006E5AE4">
                <w:pPr>
                  <w:jc w:val="center"/>
                  <w:rPr>
                    <w:szCs w:val="21"/>
                  </w:rPr>
                </w:pPr>
                <w:r>
                  <w:rPr>
                    <w:rFonts w:hint="eastAsia"/>
                    <w:szCs w:val="21"/>
                  </w:rPr>
                  <w:t>期末余额</w:t>
                </w:r>
              </w:p>
            </w:tc>
          </w:sdtContent>
        </w:sdt>
        <w:sdt>
          <w:sdtPr>
            <w:tag w:val="_PLD_9793c5ba001a43cb914658d949d3dcec"/>
            <w:id w:val="924459020"/>
          </w:sdtPr>
          <w:sdtEndPr/>
          <w:sdtContent>
            <w:tc>
              <w:tcPr>
                <w:tcW w:w="1664" w:type="pct"/>
                <w:vAlign w:val="center"/>
              </w:tcPr>
              <w:p w:rsidR="006E5AE4" w:rsidRDefault="006E5AE4" w:rsidP="006E5AE4">
                <w:pPr>
                  <w:jc w:val="center"/>
                  <w:rPr>
                    <w:szCs w:val="21"/>
                  </w:rPr>
                </w:pPr>
                <w:r>
                  <w:rPr>
                    <w:rFonts w:hint="eastAsia"/>
                    <w:szCs w:val="21"/>
                  </w:rPr>
                  <w:t>期初余额</w:t>
                </w:r>
              </w:p>
            </w:tc>
          </w:sdtContent>
        </w:sdt>
      </w:tr>
      <w:tr w:rsidR="006E5AE4" w:rsidTr="006E5AE4">
        <w:trPr>
          <w:cantSplit/>
        </w:trPr>
        <w:tc>
          <w:tcPr>
            <w:tcW w:w="1675" w:type="pct"/>
            <w:shd w:val="clear" w:color="auto" w:fill="auto"/>
          </w:tcPr>
          <w:p w:rsidR="006E5AE4" w:rsidRDefault="006E5AE4" w:rsidP="006E5AE4">
            <w:pPr>
              <w:ind w:right="105"/>
              <w:jc w:val="right"/>
              <w:rPr>
                <w:szCs w:val="21"/>
              </w:rPr>
            </w:pPr>
            <w:r>
              <w:rPr>
                <w:rFonts w:hint="eastAsia"/>
                <w:szCs w:val="21"/>
              </w:rPr>
              <w:t>增值税</w:t>
            </w:r>
          </w:p>
        </w:tc>
        <w:tc>
          <w:tcPr>
            <w:tcW w:w="1661" w:type="pct"/>
            <w:shd w:val="clear" w:color="auto" w:fill="auto"/>
            <w:vAlign w:val="center"/>
          </w:tcPr>
          <w:p w:rsidR="006E5AE4" w:rsidRDefault="006E5AE4" w:rsidP="006E5AE4">
            <w:pPr>
              <w:jc w:val="right"/>
              <w:rPr>
                <w:sz w:val="24"/>
              </w:rPr>
            </w:pPr>
            <w:r>
              <w:t>32,778,037.14</w:t>
            </w:r>
          </w:p>
        </w:tc>
        <w:tc>
          <w:tcPr>
            <w:tcW w:w="1664" w:type="pct"/>
            <w:shd w:val="clear" w:color="auto" w:fill="auto"/>
            <w:vAlign w:val="center"/>
          </w:tcPr>
          <w:p w:rsidR="006E5AE4" w:rsidRDefault="006E5AE4" w:rsidP="006E5AE4">
            <w:pPr>
              <w:jc w:val="right"/>
              <w:rPr>
                <w:sz w:val="24"/>
              </w:rPr>
            </w:pPr>
            <w:r>
              <w:t>32,107,413.38</w:t>
            </w:r>
          </w:p>
        </w:tc>
      </w:tr>
      <w:tr w:rsidR="006E5AE4" w:rsidTr="006E5AE4">
        <w:trPr>
          <w:cantSplit/>
        </w:trPr>
        <w:tc>
          <w:tcPr>
            <w:tcW w:w="1675" w:type="pct"/>
            <w:shd w:val="clear" w:color="auto" w:fill="auto"/>
          </w:tcPr>
          <w:p w:rsidR="006E5AE4" w:rsidRDefault="006E5AE4" w:rsidP="006E5AE4">
            <w:pPr>
              <w:ind w:right="105"/>
              <w:jc w:val="right"/>
              <w:rPr>
                <w:szCs w:val="21"/>
              </w:rPr>
            </w:pPr>
            <w:r>
              <w:rPr>
                <w:rFonts w:hint="eastAsia"/>
                <w:szCs w:val="21"/>
              </w:rPr>
              <w:t>消费税</w:t>
            </w:r>
          </w:p>
        </w:tc>
        <w:tc>
          <w:tcPr>
            <w:tcW w:w="1661" w:type="pct"/>
            <w:shd w:val="clear" w:color="auto" w:fill="auto"/>
          </w:tcPr>
          <w:p w:rsidR="006E5AE4" w:rsidRDefault="006E5AE4" w:rsidP="006E5AE4">
            <w:pPr>
              <w:ind w:right="73"/>
              <w:jc w:val="right"/>
              <w:rPr>
                <w:szCs w:val="21"/>
              </w:rPr>
            </w:pPr>
          </w:p>
        </w:tc>
        <w:tc>
          <w:tcPr>
            <w:tcW w:w="1664" w:type="pct"/>
            <w:shd w:val="clear" w:color="auto" w:fill="auto"/>
          </w:tcPr>
          <w:p w:rsidR="006E5AE4" w:rsidRDefault="006E5AE4" w:rsidP="006E5AE4">
            <w:pPr>
              <w:jc w:val="right"/>
              <w:rPr>
                <w:szCs w:val="21"/>
              </w:rPr>
            </w:pPr>
          </w:p>
        </w:tc>
      </w:tr>
      <w:tr w:rsidR="006E5AE4" w:rsidTr="006E5AE4">
        <w:trPr>
          <w:cantSplit/>
        </w:trPr>
        <w:tc>
          <w:tcPr>
            <w:tcW w:w="1675" w:type="pct"/>
            <w:shd w:val="clear" w:color="auto" w:fill="auto"/>
          </w:tcPr>
          <w:p w:rsidR="006E5AE4" w:rsidRDefault="006E5AE4" w:rsidP="006E5AE4">
            <w:pPr>
              <w:ind w:right="105"/>
              <w:jc w:val="right"/>
              <w:rPr>
                <w:szCs w:val="21"/>
              </w:rPr>
            </w:pPr>
            <w:r>
              <w:rPr>
                <w:rFonts w:hint="eastAsia"/>
                <w:szCs w:val="21"/>
              </w:rPr>
              <w:t>营业税</w:t>
            </w:r>
          </w:p>
        </w:tc>
        <w:tc>
          <w:tcPr>
            <w:tcW w:w="1661" w:type="pct"/>
            <w:shd w:val="clear" w:color="auto" w:fill="auto"/>
          </w:tcPr>
          <w:p w:rsidR="006E5AE4" w:rsidRDefault="006E5AE4" w:rsidP="006E5AE4">
            <w:pPr>
              <w:ind w:right="73"/>
              <w:jc w:val="right"/>
              <w:rPr>
                <w:szCs w:val="21"/>
              </w:rPr>
            </w:pPr>
          </w:p>
        </w:tc>
        <w:tc>
          <w:tcPr>
            <w:tcW w:w="1664" w:type="pct"/>
            <w:shd w:val="clear" w:color="auto" w:fill="auto"/>
          </w:tcPr>
          <w:p w:rsidR="006E5AE4" w:rsidRDefault="006E5AE4" w:rsidP="006E5AE4">
            <w:pPr>
              <w:jc w:val="right"/>
              <w:rPr>
                <w:szCs w:val="21"/>
              </w:rPr>
            </w:pPr>
          </w:p>
        </w:tc>
      </w:tr>
      <w:tr w:rsidR="006E5AE4" w:rsidTr="006E5AE4">
        <w:trPr>
          <w:cantSplit/>
        </w:trPr>
        <w:tc>
          <w:tcPr>
            <w:tcW w:w="1675" w:type="pct"/>
            <w:shd w:val="clear" w:color="auto" w:fill="auto"/>
          </w:tcPr>
          <w:p w:rsidR="006E5AE4" w:rsidRDefault="006E5AE4" w:rsidP="006E5AE4">
            <w:pPr>
              <w:ind w:right="105"/>
              <w:jc w:val="right"/>
              <w:rPr>
                <w:szCs w:val="21"/>
              </w:rPr>
            </w:pPr>
            <w:r>
              <w:rPr>
                <w:rFonts w:hint="eastAsia"/>
                <w:szCs w:val="21"/>
              </w:rPr>
              <w:t>企业所得税</w:t>
            </w:r>
          </w:p>
        </w:tc>
        <w:tc>
          <w:tcPr>
            <w:tcW w:w="1661" w:type="pct"/>
            <w:shd w:val="clear" w:color="auto" w:fill="auto"/>
            <w:vAlign w:val="center"/>
          </w:tcPr>
          <w:p w:rsidR="006E5AE4" w:rsidRDefault="006E5AE4" w:rsidP="006E5AE4">
            <w:pPr>
              <w:jc w:val="right"/>
              <w:rPr>
                <w:sz w:val="24"/>
              </w:rPr>
            </w:pPr>
            <w:r>
              <w:t>4,666,077.88</w:t>
            </w:r>
          </w:p>
        </w:tc>
        <w:tc>
          <w:tcPr>
            <w:tcW w:w="1664" w:type="pct"/>
            <w:shd w:val="clear" w:color="auto" w:fill="auto"/>
            <w:vAlign w:val="center"/>
          </w:tcPr>
          <w:p w:rsidR="006E5AE4" w:rsidRDefault="006E5AE4" w:rsidP="006E5AE4">
            <w:pPr>
              <w:jc w:val="right"/>
              <w:rPr>
                <w:sz w:val="24"/>
              </w:rPr>
            </w:pPr>
            <w:r>
              <w:t>82,739,221.36</w:t>
            </w:r>
          </w:p>
        </w:tc>
      </w:tr>
      <w:tr w:rsidR="006E5AE4" w:rsidTr="006E5AE4">
        <w:trPr>
          <w:cantSplit/>
        </w:trPr>
        <w:tc>
          <w:tcPr>
            <w:tcW w:w="1675" w:type="pct"/>
            <w:shd w:val="clear" w:color="auto" w:fill="auto"/>
          </w:tcPr>
          <w:p w:rsidR="006E5AE4" w:rsidRDefault="006E5AE4" w:rsidP="006E5AE4">
            <w:pPr>
              <w:ind w:right="105"/>
              <w:jc w:val="right"/>
              <w:rPr>
                <w:szCs w:val="21"/>
              </w:rPr>
            </w:pPr>
            <w:r>
              <w:rPr>
                <w:rFonts w:hint="eastAsia"/>
                <w:szCs w:val="21"/>
              </w:rPr>
              <w:t>个人所得税</w:t>
            </w:r>
          </w:p>
        </w:tc>
        <w:tc>
          <w:tcPr>
            <w:tcW w:w="1661" w:type="pct"/>
            <w:shd w:val="clear" w:color="auto" w:fill="auto"/>
            <w:vAlign w:val="center"/>
          </w:tcPr>
          <w:p w:rsidR="006E5AE4" w:rsidRDefault="006E5AE4" w:rsidP="006E5AE4">
            <w:pPr>
              <w:jc w:val="right"/>
              <w:rPr>
                <w:sz w:val="24"/>
              </w:rPr>
            </w:pPr>
            <w:r>
              <w:t>6,649,345.72</w:t>
            </w:r>
          </w:p>
        </w:tc>
        <w:tc>
          <w:tcPr>
            <w:tcW w:w="1664" w:type="pct"/>
            <w:shd w:val="clear" w:color="auto" w:fill="auto"/>
            <w:vAlign w:val="center"/>
          </w:tcPr>
          <w:p w:rsidR="006E5AE4" w:rsidRDefault="006E5AE4" w:rsidP="006E5AE4">
            <w:pPr>
              <w:jc w:val="right"/>
              <w:rPr>
                <w:sz w:val="24"/>
              </w:rPr>
            </w:pPr>
            <w:r>
              <w:t>4,480,755.88</w:t>
            </w:r>
          </w:p>
        </w:tc>
      </w:tr>
      <w:tr w:rsidR="006E5AE4" w:rsidTr="006E5AE4">
        <w:trPr>
          <w:cantSplit/>
        </w:trPr>
        <w:tc>
          <w:tcPr>
            <w:tcW w:w="1675" w:type="pct"/>
            <w:shd w:val="clear" w:color="auto" w:fill="auto"/>
          </w:tcPr>
          <w:p w:rsidR="006E5AE4" w:rsidRDefault="006E5AE4" w:rsidP="006E5AE4">
            <w:pPr>
              <w:ind w:right="105"/>
              <w:jc w:val="right"/>
              <w:rPr>
                <w:szCs w:val="21"/>
              </w:rPr>
            </w:pPr>
            <w:r>
              <w:rPr>
                <w:rFonts w:hint="eastAsia"/>
                <w:szCs w:val="21"/>
              </w:rPr>
              <w:t>城市维护建设税</w:t>
            </w:r>
          </w:p>
        </w:tc>
        <w:tc>
          <w:tcPr>
            <w:tcW w:w="1661" w:type="pct"/>
            <w:shd w:val="clear" w:color="auto" w:fill="auto"/>
            <w:vAlign w:val="center"/>
          </w:tcPr>
          <w:p w:rsidR="006E5AE4" w:rsidRDefault="006E5AE4" w:rsidP="006E5AE4">
            <w:pPr>
              <w:jc w:val="right"/>
              <w:rPr>
                <w:sz w:val="24"/>
              </w:rPr>
            </w:pPr>
            <w:r>
              <w:t>1,711,884.81</w:t>
            </w:r>
          </w:p>
        </w:tc>
        <w:tc>
          <w:tcPr>
            <w:tcW w:w="1664" w:type="pct"/>
            <w:shd w:val="clear" w:color="auto" w:fill="auto"/>
            <w:vAlign w:val="center"/>
          </w:tcPr>
          <w:p w:rsidR="006E5AE4" w:rsidRDefault="006E5AE4" w:rsidP="006E5AE4">
            <w:pPr>
              <w:jc w:val="right"/>
              <w:rPr>
                <w:sz w:val="24"/>
              </w:rPr>
            </w:pPr>
            <w:r>
              <w:t>1,693,147.49</w:t>
            </w:r>
          </w:p>
        </w:tc>
      </w:tr>
      <w:tr w:rsidR="006E5AE4" w:rsidTr="006E5AE4">
        <w:trPr>
          <w:cantSplit/>
        </w:trPr>
        <w:tc>
          <w:tcPr>
            <w:tcW w:w="1675" w:type="pct"/>
          </w:tcPr>
          <w:p w:rsidR="006E5AE4" w:rsidRDefault="006E5AE4" w:rsidP="006E5AE4">
            <w:pPr>
              <w:ind w:right="105"/>
              <w:jc w:val="right"/>
              <w:rPr>
                <w:szCs w:val="21"/>
              </w:rPr>
            </w:pPr>
            <w:r>
              <w:t>房产税</w:t>
            </w:r>
          </w:p>
        </w:tc>
        <w:tc>
          <w:tcPr>
            <w:tcW w:w="1661" w:type="pct"/>
            <w:vAlign w:val="center"/>
          </w:tcPr>
          <w:p w:rsidR="006E5AE4" w:rsidRDefault="006E5AE4" w:rsidP="006E5AE4">
            <w:pPr>
              <w:jc w:val="right"/>
              <w:rPr>
                <w:sz w:val="24"/>
              </w:rPr>
            </w:pPr>
            <w:r>
              <w:t>3,313,958.45</w:t>
            </w:r>
          </w:p>
        </w:tc>
        <w:tc>
          <w:tcPr>
            <w:tcW w:w="1664" w:type="pct"/>
            <w:vAlign w:val="center"/>
          </w:tcPr>
          <w:p w:rsidR="006E5AE4" w:rsidRDefault="006E5AE4" w:rsidP="006E5AE4">
            <w:pPr>
              <w:jc w:val="right"/>
              <w:rPr>
                <w:sz w:val="24"/>
              </w:rPr>
            </w:pPr>
            <w:r>
              <w:t>1,993,285.24</w:t>
            </w:r>
          </w:p>
        </w:tc>
      </w:tr>
      <w:tr w:rsidR="006E5AE4" w:rsidTr="006E5AE4">
        <w:trPr>
          <w:cantSplit/>
        </w:trPr>
        <w:tc>
          <w:tcPr>
            <w:tcW w:w="1675" w:type="pct"/>
          </w:tcPr>
          <w:p w:rsidR="006E5AE4" w:rsidRDefault="006E5AE4" w:rsidP="006E5AE4">
            <w:pPr>
              <w:ind w:right="105"/>
              <w:jc w:val="right"/>
              <w:rPr>
                <w:szCs w:val="21"/>
              </w:rPr>
            </w:pPr>
            <w:r>
              <w:t>教育费附加</w:t>
            </w:r>
          </w:p>
        </w:tc>
        <w:tc>
          <w:tcPr>
            <w:tcW w:w="1661" w:type="pct"/>
            <w:vAlign w:val="center"/>
          </w:tcPr>
          <w:p w:rsidR="006E5AE4" w:rsidRDefault="006E5AE4" w:rsidP="006E5AE4">
            <w:pPr>
              <w:jc w:val="right"/>
              <w:rPr>
                <w:sz w:val="24"/>
              </w:rPr>
            </w:pPr>
            <w:r>
              <w:t>1,603,906.50</w:t>
            </w:r>
          </w:p>
        </w:tc>
        <w:tc>
          <w:tcPr>
            <w:tcW w:w="1664" w:type="pct"/>
            <w:vAlign w:val="center"/>
          </w:tcPr>
          <w:p w:rsidR="006E5AE4" w:rsidRDefault="006E5AE4" w:rsidP="006E5AE4">
            <w:pPr>
              <w:jc w:val="right"/>
              <w:rPr>
                <w:sz w:val="24"/>
              </w:rPr>
            </w:pPr>
            <w:r>
              <w:t>1,621,708.20</w:t>
            </w:r>
          </w:p>
        </w:tc>
      </w:tr>
      <w:tr w:rsidR="006E5AE4" w:rsidTr="006E5AE4">
        <w:trPr>
          <w:cantSplit/>
        </w:trPr>
        <w:tc>
          <w:tcPr>
            <w:tcW w:w="1675" w:type="pct"/>
          </w:tcPr>
          <w:p w:rsidR="006E5AE4" w:rsidRDefault="006E5AE4" w:rsidP="006E5AE4">
            <w:pPr>
              <w:ind w:right="105"/>
              <w:jc w:val="right"/>
              <w:rPr>
                <w:szCs w:val="21"/>
              </w:rPr>
            </w:pPr>
            <w:r>
              <w:t>资源税</w:t>
            </w:r>
          </w:p>
        </w:tc>
        <w:tc>
          <w:tcPr>
            <w:tcW w:w="1661" w:type="pct"/>
            <w:vAlign w:val="center"/>
          </w:tcPr>
          <w:p w:rsidR="006E5AE4" w:rsidRDefault="006E5AE4" w:rsidP="006E5AE4">
            <w:pPr>
              <w:jc w:val="right"/>
              <w:rPr>
                <w:sz w:val="24"/>
              </w:rPr>
            </w:pPr>
            <w:r>
              <w:t>35,819,598.31</w:t>
            </w:r>
          </w:p>
        </w:tc>
        <w:tc>
          <w:tcPr>
            <w:tcW w:w="1664" w:type="pct"/>
            <w:vAlign w:val="center"/>
          </w:tcPr>
          <w:p w:rsidR="006E5AE4" w:rsidRDefault="006E5AE4" w:rsidP="006E5AE4">
            <w:pPr>
              <w:jc w:val="right"/>
              <w:rPr>
                <w:sz w:val="24"/>
              </w:rPr>
            </w:pPr>
            <w:r>
              <w:t>34,935,852.91</w:t>
            </w:r>
          </w:p>
        </w:tc>
      </w:tr>
      <w:tr w:rsidR="006E5AE4" w:rsidTr="006E5AE4">
        <w:trPr>
          <w:cantSplit/>
        </w:trPr>
        <w:tc>
          <w:tcPr>
            <w:tcW w:w="1675" w:type="pct"/>
          </w:tcPr>
          <w:p w:rsidR="006E5AE4" w:rsidRDefault="006E5AE4" w:rsidP="006E5AE4">
            <w:pPr>
              <w:ind w:right="105"/>
              <w:jc w:val="right"/>
              <w:rPr>
                <w:szCs w:val="21"/>
              </w:rPr>
            </w:pPr>
            <w:r>
              <w:t>土地使用税</w:t>
            </w:r>
          </w:p>
        </w:tc>
        <w:tc>
          <w:tcPr>
            <w:tcW w:w="1661" w:type="pct"/>
            <w:vAlign w:val="center"/>
          </w:tcPr>
          <w:p w:rsidR="006E5AE4" w:rsidRDefault="006E5AE4" w:rsidP="006E5AE4">
            <w:pPr>
              <w:jc w:val="right"/>
              <w:rPr>
                <w:sz w:val="24"/>
              </w:rPr>
            </w:pPr>
            <w:r>
              <w:t>2,581,366.96</w:t>
            </w:r>
          </w:p>
        </w:tc>
        <w:tc>
          <w:tcPr>
            <w:tcW w:w="1664" w:type="pct"/>
            <w:vAlign w:val="center"/>
          </w:tcPr>
          <w:p w:rsidR="006E5AE4" w:rsidRDefault="006E5AE4" w:rsidP="006E5AE4">
            <w:pPr>
              <w:jc w:val="right"/>
              <w:rPr>
                <w:sz w:val="24"/>
              </w:rPr>
            </w:pPr>
            <w:r>
              <w:t>2,050,365.53</w:t>
            </w:r>
          </w:p>
        </w:tc>
      </w:tr>
      <w:tr w:rsidR="006E5AE4" w:rsidTr="006E5AE4">
        <w:trPr>
          <w:cantSplit/>
        </w:trPr>
        <w:tc>
          <w:tcPr>
            <w:tcW w:w="1675" w:type="pct"/>
          </w:tcPr>
          <w:p w:rsidR="006E5AE4" w:rsidRDefault="006E5AE4" w:rsidP="006E5AE4">
            <w:pPr>
              <w:ind w:right="105"/>
              <w:jc w:val="right"/>
              <w:rPr>
                <w:szCs w:val="21"/>
              </w:rPr>
            </w:pPr>
            <w:r>
              <w:t>印花税</w:t>
            </w:r>
          </w:p>
        </w:tc>
        <w:tc>
          <w:tcPr>
            <w:tcW w:w="1661" w:type="pct"/>
            <w:vAlign w:val="center"/>
          </w:tcPr>
          <w:p w:rsidR="006E5AE4" w:rsidRDefault="006E5AE4" w:rsidP="006E5AE4">
            <w:pPr>
              <w:jc w:val="right"/>
              <w:rPr>
                <w:sz w:val="24"/>
              </w:rPr>
            </w:pPr>
            <w:r>
              <w:t>1,414,544.18</w:t>
            </w:r>
          </w:p>
        </w:tc>
        <w:tc>
          <w:tcPr>
            <w:tcW w:w="1664" w:type="pct"/>
            <w:vAlign w:val="center"/>
          </w:tcPr>
          <w:p w:rsidR="006E5AE4" w:rsidRDefault="006E5AE4" w:rsidP="006E5AE4">
            <w:pPr>
              <w:jc w:val="right"/>
              <w:rPr>
                <w:sz w:val="24"/>
              </w:rPr>
            </w:pPr>
            <w:r>
              <w:t>1,085,176.09</w:t>
            </w:r>
          </w:p>
        </w:tc>
      </w:tr>
      <w:tr w:rsidR="006E5AE4" w:rsidTr="006E5AE4">
        <w:trPr>
          <w:cantSplit/>
        </w:trPr>
        <w:tc>
          <w:tcPr>
            <w:tcW w:w="1675" w:type="pct"/>
          </w:tcPr>
          <w:p w:rsidR="006E5AE4" w:rsidRDefault="006E5AE4" w:rsidP="006E5AE4">
            <w:pPr>
              <w:ind w:right="105"/>
              <w:jc w:val="right"/>
              <w:rPr>
                <w:szCs w:val="21"/>
              </w:rPr>
            </w:pPr>
            <w:r>
              <w:t>水利基金</w:t>
            </w:r>
          </w:p>
        </w:tc>
        <w:tc>
          <w:tcPr>
            <w:tcW w:w="1661" w:type="pct"/>
            <w:vAlign w:val="center"/>
          </w:tcPr>
          <w:p w:rsidR="006E5AE4" w:rsidRDefault="006E5AE4" w:rsidP="006E5AE4">
            <w:pPr>
              <w:jc w:val="right"/>
              <w:rPr>
                <w:sz w:val="24"/>
              </w:rPr>
            </w:pPr>
            <w:r>
              <w:t>2,323,956.16</w:t>
            </w:r>
          </w:p>
        </w:tc>
        <w:tc>
          <w:tcPr>
            <w:tcW w:w="1664" w:type="pct"/>
            <w:vAlign w:val="center"/>
          </w:tcPr>
          <w:p w:rsidR="006E5AE4" w:rsidRDefault="006E5AE4" w:rsidP="006E5AE4">
            <w:pPr>
              <w:jc w:val="right"/>
              <w:rPr>
                <w:sz w:val="24"/>
              </w:rPr>
            </w:pPr>
            <w:r>
              <w:t>2,598,753.64</w:t>
            </w:r>
          </w:p>
        </w:tc>
      </w:tr>
      <w:tr w:rsidR="006E5AE4" w:rsidTr="006E5AE4">
        <w:trPr>
          <w:cantSplit/>
        </w:trPr>
        <w:tc>
          <w:tcPr>
            <w:tcW w:w="1675" w:type="pct"/>
          </w:tcPr>
          <w:p w:rsidR="006E5AE4" w:rsidRDefault="006E5AE4" w:rsidP="006E5AE4">
            <w:pPr>
              <w:ind w:right="105"/>
              <w:jc w:val="right"/>
              <w:rPr>
                <w:szCs w:val="21"/>
              </w:rPr>
            </w:pPr>
            <w:r>
              <w:t>环保税</w:t>
            </w:r>
          </w:p>
        </w:tc>
        <w:tc>
          <w:tcPr>
            <w:tcW w:w="1661" w:type="pct"/>
            <w:vAlign w:val="center"/>
          </w:tcPr>
          <w:p w:rsidR="006E5AE4" w:rsidRDefault="006E5AE4" w:rsidP="006E5AE4">
            <w:pPr>
              <w:jc w:val="right"/>
              <w:rPr>
                <w:sz w:val="24"/>
              </w:rPr>
            </w:pPr>
            <w:r>
              <w:t>223,357.88</w:t>
            </w:r>
          </w:p>
        </w:tc>
        <w:tc>
          <w:tcPr>
            <w:tcW w:w="1664" w:type="pct"/>
            <w:vAlign w:val="center"/>
          </w:tcPr>
          <w:p w:rsidR="006E5AE4" w:rsidRDefault="006E5AE4" w:rsidP="006E5AE4">
            <w:pPr>
              <w:jc w:val="right"/>
              <w:rPr>
                <w:sz w:val="24"/>
              </w:rPr>
            </w:pPr>
            <w:r>
              <w:t>168,502.32</w:t>
            </w:r>
          </w:p>
        </w:tc>
      </w:tr>
      <w:tr w:rsidR="006E5AE4" w:rsidTr="006E5AE4">
        <w:trPr>
          <w:cantSplit/>
        </w:trPr>
        <w:tc>
          <w:tcPr>
            <w:tcW w:w="1675" w:type="pct"/>
          </w:tcPr>
          <w:p w:rsidR="006E5AE4" w:rsidRDefault="006E5AE4" w:rsidP="006E5AE4">
            <w:pPr>
              <w:ind w:right="105"/>
              <w:jc w:val="right"/>
              <w:rPr>
                <w:szCs w:val="21"/>
              </w:rPr>
            </w:pPr>
            <w:r>
              <w:lastRenderedPageBreak/>
              <w:t>水土保持费</w:t>
            </w:r>
          </w:p>
        </w:tc>
        <w:tc>
          <w:tcPr>
            <w:tcW w:w="1661" w:type="pct"/>
            <w:vAlign w:val="center"/>
          </w:tcPr>
          <w:p w:rsidR="006E5AE4" w:rsidRDefault="006E5AE4" w:rsidP="006E5AE4">
            <w:pPr>
              <w:jc w:val="right"/>
              <w:rPr>
                <w:sz w:val="24"/>
              </w:rPr>
            </w:pPr>
            <w:r>
              <w:t>386,933.00</w:t>
            </w:r>
          </w:p>
        </w:tc>
        <w:tc>
          <w:tcPr>
            <w:tcW w:w="1664" w:type="pct"/>
            <w:vAlign w:val="center"/>
          </w:tcPr>
          <w:p w:rsidR="006E5AE4" w:rsidRDefault="006E5AE4" w:rsidP="006E5AE4">
            <w:pPr>
              <w:jc w:val="right"/>
              <w:rPr>
                <w:sz w:val="24"/>
              </w:rPr>
            </w:pPr>
            <w:r>
              <w:t>905,761.83</w:t>
            </w:r>
          </w:p>
        </w:tc>
      </w:tr>
      <w:tr w:rsidR="006E5AE4" w:rsidTr="006E5AE4">
        <w:trPr>
          <w:cantSplit/>
        </w:trPr>
        <w:tc>
          <w:tcPr>
            <w:tcW w:w="1675" w:type="pct"/>
          </w:tcPr>
          <w:p w:rsidR="006E5AE4" w:rsidRDefault="006E5AE4" w:rsidP="006E5AE4">
            <w:pPr>
              <w:ind w:right="105"/>
              <w:jc w:val="right"/>
              <w:rPr>
                <w:szCs w:val="21"/>
              </w:rPr>
            </w:pPr>
            <w:r>
              <w:t>可再生资源发展基金</w:t>
            </w:r>
          </w:p>
        </w:tc>
        <w:tc>
          <w:tcPr>
            <w:tcW w:w="1661" w:type="pct"/>
            <w:vAlign w:val="center"/>
          </w:tcPr>
          <w:p w:rsidR="006E5AE4" w:rsidRDefault="006E5AE4" w:rsidP="006E5AE4">
            <w:pPr>
              <w:jc w:val="right"/>
              <w:rPr>
                <w:sz w:val="24"/>
              </w:rPr>
            </w:pPr>
            <w:r>
              <w:t>3,201,856.76</w:t>
            </w:r>
          </w:p>
        </w:tc>
        <w:tc>
          <w:tcPr>
            <w:tcW w:w="1664" w:type="pct"/>
            <w:vAlign w:val="center"/>
          </w:tcPr>
          <w:p w:rsidR="006E5AE4" w:rsidRDefault="006E5AE4" w:rsidP="006E5AE4">
            <w:pPr>
              <w:jc w:val="right"/>
              <w:rPr>
                <w:sz w:val="24"/>
              </w:rPr>
            </w:pPr>
            <w:r>
              <w:t>3,143,662.42</w:t>
            </w:r>
          </w:p>
        </w:tc>
      </w:tr>
      <w:tr w:rsidR="006E5AE4" w:rsidTr="006E5AE4">
        <w:trPr>
          <w:cantSplit/>
        </w:trPr>
        <w:tc>
          <w:tcPr>
            <w:tcW w:w="1675" w:type="pct"/>
            <w:vAlign w:val="center"/>
          </w:tcPr>
          <w:p w:rsidR="006E5AE4" w:rsidRDefault="006E5AE4" w:rsidP="006E5AE4">
            <w:pPr>
              <w:ind w:right="105"/>
              <w:jc w:val="right"/>
              <w:rPr>
                <w:szCs w:val="21"/>
              </w:rPr>
            </w:pPr>
            <w:r>
              <w:rPr>
                <w:rFonts w:hint="eastAsia"/>
                <w:szCs w:val="21"/>
              </w:rPr>
              <w:t>合计</w:t>
            </w:r>
          </w:p>
        </w:tc>
        <w:tc>
          <w:tcPr>
            <w:tcW w:w="1661" w:type="pct"/>
            <w:vAlign w:val="center"/>
          </w:tcPr>
          <w:p w:rsidR="006E5AE4" w:rsidRDefault="006E5AE4" w:rsidP="006E5AE4">
            <w:pPr>
              <w:jc w:val="right"/>
              <w:rPr>
                <w:sz w:val="24"/>
              </w:rPr>
            </w:pPr>
            <w:r>
              <w:t>96,674,823.75</w:t>
            </w:r>
          </w:p>
        </w:tc>
        <w:tc>
          <w:tcPr>
            <w:tcW w:w="1664" w:type="pct"/>
            <w:vAlign w:val="center"/>
          </w:tcPr>
          <w:p w:rsidR="006E5AE4" w:rsidRDefault="006E5AE4" w:rsidP="006E5AE4">
            <w:pPr>
              <w:jc w:val="right"/>
              <w:rPr>
                <w:sz w:val="24"/>
              </w:rPr>
            </w:pPr>
            <w:r>
              <w:t>169,523,606.29</w:t>
            </w:r>
          </w:p>
        </w:tc>
      </w:tr>
    </w:tbl>
    <w:p w:rsidR="006E5AE4" w:rsidRDefault="006E5AE4" w:rsidP="006E5AE4">
      <w:pPr>
        <w:jc w:val="right"/>
      </w:pPr>
    </w:p>
    <w:p w:rsidR="00B429B3" w:rsidRDefault="00C31191">
      <w:pPr>
        <w:rPr>
          <w:szCs w:val="21"/>
        </w:rPr>
      </w:pPr>
      <w:r>
        <w:rPr>
          <w:rFonts w:hint="eastAsia"/>
          <w:szCs w:val="21"/>
        </w:rPr>
        <w:t>其他说明：</w:t>
      </w:r>
    </w:p>
    <w:sdt>
      <w:sdtPr>
        <w:rPr>
          <w:szCs w:val="21"/>
        </w:rPr>
        <w:alias w:val="应交税金的说明"/>
        <w:tag w:val="_GBC_e365cc8f407645ca84ccf91263d3cc28"/>
        <w:id w:val="786930848"/>
        <w:placeholder>
          <w:docPart w:val="GBC22222222222222222222222222222"/>
        </w:placeholder>
      </w:sdtPr>
      <w:sdtEndPr/>
      <w:sdtContent>
        <w:p w:rsidR="00B429B3" w:rsidRDefault="006E5AE4">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其他应付款</w:t>
      </w:r>
    </w:p>
    <w:p w:rsidR="00B429B3" w:rsidRDefault="00C31191">
      <w:pPr>
        <w:pStyle w:val="4"/>
        <w:numPr>
          <w:ilvl w:val="0"/>
          <w:numId w:val="174"/>
        </w:numPr>
      </w:pPr>
      <w:r>
        <w:rPr>
          <w:rFonts w:hint="eastAsia"/>
        </w:rPr>
        <w:t>项目列示</w:t>
      </w:r>
    </w:p>
    <w:bookmarkStart w:id="234" w:name="_Hlk532910042" w:displacedByCustomXml="next"/>
    <w:sdt>
      <w:sdtPr>
        <w:alias w:val="是否适用：其他应付款分类列示[双击切换]"/>
        <w:tag w:val="_GBC_66f20e30acfe43c3b4edf860d086ad10"/>
        <w:id w:val="-1402127924"/>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其他应付款分类列示"/>
          <w:tag w:val="_GBC_1d2c755c7a60470390b86f677f589d52"/>
          <w:id w:val="203900048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其他应付款分类列示"/>
          <w:tag w:val="_GBC_54becc5fdf374134a56007701ad1c4e0"/>
          <w:id w:val="113120707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B429B3" w:rsidTr="00FA71EA">
        <w:sdt>
          <w:sdtPr>
            <w:tag w:val="_PLD_5b32323c48c441e4832da1fe28654990"/>
            <w:id w:val="-1588912227"/>
          </w:sdtPr>
          <w:sdtEndPr/>
          <w:sdtContent>
            <w:tc>
              <w:tcPr>
                <w:tcW w:w="1828" w:type="pct"/>
                <w:shd w:val="clear" w:color="auto" w:fill="auto"/>
                <w:vAlign w:val="center"/>
              </w:tcPr>
              <w:p w:rsidR="00B429B3" w:rsidRDefault="00C3119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427fe40919c945eaada0e2529b497787"/>
            <w:id w:val="141546974"/>
          </w:sdtPr>
          <w:sdtEndPr/>
          <w:sdtContent>
            <w:tc>
              <w:tcPr>
                <w:tcW w:w="1582" w:type="pct"/>
                <w:shd w:val="clear" w:color="auto" w:fill="auto"/>
                <w:vAlign w:val="center"/>
              </w:tcPr>
              <w:p w:rsidR="00B429B3" w:rsidRDefault="00C31191">
                <w:pPr>
                  <w:jc w:val="center"/>
                  <w:rPr>
                    <w:szCs w:val="21"/>
                  </w:rPr>
                </w:pPr>
                <w:r>
                  <w:rPr>
                    <w:rFonts w:hint="eastAsia"/>
                    <w:szCs w:val="21"/>
                  </w:rPr>
                  <w:t>期末余额</w:t>
                </w:r>
              </w:p>
            </w:tc>
          </w:sdtContent>
        </w:sdt>
        <w:sdt>
          <w:sdtPr>
            <w:tag w:val="_PLD_963dd0fff1a644319fa667127e37c635"/>
            <w:id w:val="516051939"/>
          </w:sdtPr>
          <w:sdtEndPr/>
          <w:sdtContent>
            <w:tc>
              <w:tcPr>
                <w:tcW w:w="1590" w:type="pct"/>
                <w:shd w:val="clear" w:color="auto" w:fill="auto"/>
                <w:vAlign w:val="center"/>
              </w:tcPr>
              <w:p w:rsidR="00B429B3" w:rsidRDefault="00C31191">
                <w:pPr>
                  <w:jc w:val="center"/>
                  <w:rPr>
                    <w:szCs w:val="21"/>
                  </w:rPr>
                </w:pPr>
                <w:r>
                  <w:rPr>
                    <w:rFonts w:hint="eastAsia"/>
                    <w:szCs w:val="21"/>
                  </w:rPr>
                  <w:t>期初余额</w:t>
                </w:r>
              </w:p>
            </w:tc>
          </w:sdtContent>
        </w:sdt>
      </w:tr>
      <w:tr w:rsidR="00B429B3" w:rsidTr="00FA71EA">
        <w:tc>
          <w:tcPr>
            <w:tcW w:w="1828" w:type="pct"/>
            <w:shd w:val="clear" w:color="auto" w:fill="auto"/>
          </w:tcPr>
          <w:p w:rsidR="00B429B3" w:rsidRDefault="00C31191">
            <w:pPr>
              <w:tabs>
                <w:tab w:val="right" w:pos="3690"/>
                <w:tab w:val="right" w:pos="5130"/>
                <w:tab w:val="right" w:pos="6030"/>
                <w:tab w:val="right" w:pos="7650"/>
                <w:tab w:val="right" w:pos="9270"/>
              </w:tabs>
              <w:adjustRightInd w:val="0"/>
              <w:snapToGrid w:val="0"/>
              <w:rPr>
                <w:szCs w:val="21"/>
              </w:rPr>
            </w:pPr>
            <w:r>
              <w:rPr>
                <w:rFonts w:hint="eastAsia"/>
                <w:szCs w:val="21"/>
              </w:rPr>
              <w:t>应付利息</w:t>
            </w:r>
          </w:p>
        </w:tc>
        <w:tc>
          <w:tcPr>
            <w:tcW w:w="1582" w:type="pct"/>
            <w:shd w:val="clear" w:color="auto" w:fill="auto"/>
          </w:tcPr>
          <w:p w:rsidR="00B429B3" w:rsidRDefault="00B429B3">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B429B3" w:rsidRDefault="00B429B3">
            <w:pPr>
              <w:tabs>
                <w:tab w:val="right" w:pos="3690"/>
                <w:tab w:val="right" w:pos="5130"/>
                <w:tab w:val="right" w:pos="6030"/>
                <w:tab w:val="right" w:pos="7650"/>
                <w:tab w:val="right" w:pos="9270"/>
              </w:tabs>
              <w:adjustRightInd w:val="0"/>
              <w:snapToGrid w:val="0"/>
              <w:jc w:val="right"/>
              <w:rPr>
                <w:szCs w:val="21"/>
              </w:rPr>
            </w:pPr>
          </w:p>
        </w:tc>
      </w:tr>
      <w:tr w:rsidR="006E5AE4" w:rsidTr="006E5AE4">
        <w:tc>
          <w:tcPr>
            <w:tcW w:w="1828" w:type="pct"/>
            <w:shd w:val="clear" w:color="auto" w:fill="auto"/>
          </w:tcPr>
          <w:p w:rsidR="006E5AE4" w:rsidRDefault="006E5AE4">
            <w:pPr>
              <w:tabs>
                <w:tab w:val="right" w:pos="3690"/>
                <w:tab w:val="right" w:pos="5130"/>
                <w:tab w:val="right" w:pos="6030"/>
                <w:tab w:val="right" w:pos="7650"/>
                <w:tab w:val="right" w:pos="9270"/>
              </w:tabs>
              <w:adjustRightInd w:val="0"/>
              <w:snapToGrid w:val="0"/>
              <w:rPr>
                <w:szCs w:val="21"/>
              </w:rPr>
            </w:pPr>
            <w:r>
              <w:rPr>
                <w:rFonts w:hint="eastAsia"/>
                <w:szCs w:val="21"/>
              </w:rPr>
              <w:t>应付股利</w:t>
            </w:r>
          </w:p>
        </w:tc>
        <w:tc>
          <w:tcPr>
            <w:tcW w:w="1582" w:type="pct"/>
            <w:shd w:val="clear" w:color="auto" w:fill="auto"/>
            <w:vAlign w:val="center"/>
          </w:tcPr>
          <w:p w:rsidR="006E5AE4" w:rsidRDefault="006E5AE4" w:rsidP="006E5AE4">
            <w:pPr>
              <w:jc w:val="right"/>
              <w:rPr>
                <w:sz w:val="24"/>
              </w:rPr>
            </w:pPr>
            <w:r>
              <w:t>154,975.00</w:t>
            </w:r>
          </w:p>
        </w:tc>
        <w:tc>
          <w:tcPr>
            <w:tcW w:w="1590" w:type="pct"/>
            <w:shd w:val="clear" w:color="auto" w:fill="auto"/>
            <w:vAlign w:val="center"/>
          </w:tcPr>
          <w:p w:rsidR="006E5AE4" w:rsidRDefault="006E5AE4" w:rsidP="006E5AE4">
            <w:pPr>
              <w:jc w:val="right"/>
              <w:rPr>
                <w:sz w:val="24"/>
              </w:rPr>
            </w:pPr>
            <w:r>
              <w:t>157,475.00</w:t>
            </w:r>
          </w:p>
        </w:tc>
      </w:tr>
      <w:tr w:rsidR="006E5AE4" w:rsidTr="006E5AE4">
        <w:tc>
          <w:tcPr>
            <w:tcW w:w="1828" w:type="pct"/>
            <w:shd w:val="clear" w:color="auto" w:fill="auto"/>
          </w:tcPr>
          <w:p w:rsidR="006E5AE4" w:rsidRDefault="006E5AE4">
            <w:pPr>
              <w:tabs>
                <w:tab w:val="right" w:pos="3690"/>
                <w:tab w:val="right" w:pos="5130"/>
                <w:tab w:val="right" w:pos="6030"/>
                <w:tab w:val="right" w:pos="7650"/>
                <w:tab w:val="right" w:pos="9270"/>
              </w:tabs>
              <w:adjustRightInd w:val="0"/>
              <w:snapToGrid w:val="0"/>
              <w:rPr>
                <w:szCs w:val="21"/>
              </w:rPr>
            </w:pPr>
            <w:r>
              <w:rPr>
                <w:rFonts w:hint="eastAsia"/>
                <w:szCs w:val="21"/>
              </w:rPr>
              <w:t>其他应付款</w:t>
            </w:r>
          </w:p>
        </w:tc>
        <w:tc>
          <w:tcPr>
            <w:tcW w:w="1582" w:type="pct"/>
            <w:shd w:val="clear" w:color="auto" w:fill="auto"/>
            <w:vAlign w:val="center"/>
          </w:tcPr>
          <w:p w:rsidR="006E5AE4" w:rsidRDefault="006E5AE4" w:rsidP="006E5AE4">
            <w:pPr>
              <w:jc w:val="right"/>
              <w:rPr>
                <w:sz w:val="24"/>
              </w:rPr>
            </w:pPr>
            <w:r>
              <w:t>2,223,896,687.54</w:t>
            </w:r>
          </w:p>
        </w:tc>
        <w:tc>
          <w:tcPr>
            <w:tcW w:w="1590" w:type="pct"/>
            <w:shd w:val="clear" w:color="auto" w:fill="auto"/>
            <w:vAlign w:val="center"/>
          </w:tcPr>
          <w:p w:rsidR="006E5AE4" w:rsidRDefault="006E5AE4" w:rsidP="006E5AE4">
            <w:pPr>
              <w:jc w:val="right"/>
              <w:rPr>
                <w:sz w:val="24"/>
              </w:rPr>
            </w:pPr>
            <w:r>
              <w:t>2,359,562,755.81</w:t>
            </w:r>
          </w:p>
        </w:tc>
      </w:tr>
      <w:tr w:rsidR="006E5AE4" w:rsidTr="006E5AE4">
        <w:tc>
          <w:tcPr>
            <w:tcW w:w="1828" w:type="pct"/>
            <w:shd w:val="clear" w:color="auto" w:fill="auto"/>
          </w:tcPr>
          <w:p w:rsidR="006E5AE4" w:rsidRDefault="006E5AE4">
            <w:pPr>
              <w:tabs>
                <w:tab w:val="right" w:pos="3690"/>
                <w:tab w:val="right" w:pos="5130"/>
                <w:tab w:val="right" w:pos="6030"/>
                <w:tab w:val="right" w:pos="7650"/>
                <w:tab w:val="right" w:pos="9270"/>
              </w:tabs>
              <w:adjustRightInd w:val="0"/>
              <w:snapToGrid w:val="0"/>
              <w:rPr>
                <w:szCs w:val="21"/>
              </w:rPr>
            </w:pPr>
            <w:r>
              <w:rPr>
                <w:rFonts w:hint="eastAsia"/>
                <w:szCs w:val="21"/>
              </w:rPr>
              <w:t>合计</w:t>
            </w:r>
          </w:p>
        </w:tc>
        <w:tc>
          <w:tcPr>
            <w:tcW w:w="1582" w:type="pct"/>
            <w:shd w:val="clear" w:color="auto" w:fill="auto"/>
            <w:vAlign w:val="center"/>
          </w:tcPr>
          <w:p w:rsidR="006E5AE4" w:rsidRDefault="006E5AE4" w:rsidP="006E5AE4">
            <w:pPr>
              <w:jc w:val="right"/>
              <w:rPr>
                <w:sz w:val="24"/>
              </w:rPr>
            </w:pPr>
            <w:r>
              <w:t>2,224,051,662.54</w:t>
            </w:r>
          </w:p>
        </w:tc>
        <w:tc>
          <w:tcPr>
            <w:tcW w:w="1590" w:type="pct"/>
            <w:shd w:val="clear" w:color="auto" w:fill="auto"/>
            <w:vAlign w:val="center"/>
          </w:tcPr>
          <w:p w:rsidR="006E5AE4" w:rsidRDefault="006E5AE4" w:rsidP="006E5AE4">
            <w:pPr>
              <w:jc w:val="right"/>
              <w:rPr>
                <w:sz w:val="24"/>
              </w:rPr>
            </w:pPr>
            <w:r>
              <w:t>2,359,720,230.81</w:t>
            </w:r>
          </w:p>
        </w:tc>
      </w:tr>
    </w:tbl>
    <w:p w:rsidR="00B429B3" w:rsidRDefault="00B429B3"/>
    <w:p w:rsidR="00B429B3" w:rsidRDefault="00C31191">
      <w:pPr>
        <w:rPr>
          <w:szCs w:val="21"/>
        </w:rPr>
      </w:pPr>
      <w:r>
        <w:rPr>
          <w:rFonts w:hint="eastAsia"/>
          <w:szCs w:val="21"/>
        </w:rPr>
        <w:t>其他说明：</w:t>
      </w:r>
    </w:p>
    <w:bookmarkStart w:id="235" w:name="_Hlk155097683" w:displacedByCustomXml="next"/>
    <w:sdt>
      <w:sdtPr>
        <w:rPr>
          <w:szCs w:val="21"/>
        </w:rPr>
        <w:alias w:val="是否适用：其他应付款分类列示其他说明[双击切换]"/>
        <w:tag w:val="_GBC_9cfb2316deee44a8a3605ab376f15408"/>
        <w:id w:val="65620126"/>
        <w:placeholder>
          <w:docPart w:val="GBC22222222222222222222222222222"/>
        </w:placeholder>
      </w:sdtPr>
      <w:sdtEndPr/>
      <w:sdtContent>
        <w:p w:rsidR="00B429B3" w:rsidRDefault="00C31191" w:rsidP="006E5AE4">
          <w:r>
            <w:rPr>
              <w:szCs w:val="21"/>
            </w:rPr>
            <w:fldChar w:fldCharType="begin"/>
          </w:r>
          <w:r w:rsidR="006E5AE4">
            <w:rPr>
              <w:szCs w:val="21"/>
            </w:rPr>
            <w:instrText xml:space="preserve"> MACROBUTTON  SnrToggleCheckbox □适用 </w:instrText>
          </w:r>
          <w:r>
            <w:rPr>
              <w:szCs w:val="21"/>
            </w:rPr>
            <w:fldChar w:fldCharType="end"/>
          </w:r>
          <w:r>
            <w:rPr>
              <w:szCs w:val="21"/>
            </w:rPr>
            <w:fldChar w:fldCharType="begin"/>
          </w:r>
          <w:r w:rsidR="006E5AE4">
            <w:rPr>
              <w:szCs w:val="21"/>
            </w:rPr>
            <w:instrText xml:space="preserve"> MACROBUTTON  SnrToggleCheckbox √不适用 </w:instrText>
          </w:r>
          <w:r>
            <w:rPr>
              <w:szCs w:val="21"/>
            </w:rPr>
            <w:fldChar w:fldCharType="end"/>
          </w:r>
        </w:p>
      </w:sdtContent>
    </w:sdt>
    <w:p w:rsidR="00B429B3" w:rsidRDefault="00B429B3"/>
    <w:p w:rsidR="00B429B3" w:rsidRDefault="00C31191">
      <w:pPr>
        <w:pStyle w:val="4"/>
        <w:numPr>
          <w:ilvl w:val="0"/>
          <w:numId w:val="174"/>
        </w:numPr>
        <w:rPr>
          <w:rFonts w:ascii="宋体" w:eastAsia="宋体" w:hAnsi="宋体" w:cs="宋体"/>
          <w:kern w:val="0"/>
          <w:szCs w:val="24"/>
        </w:rPr>
      </w:pPr>
      <w:r>
        <w:rPr>
          <w:rFonts w:ascii="宋体" w:eastAsia="宋体" w:hAnsi="宋体" w:cs="宋体" w:hint="eastAsia"/>
          <w:kern w:val="0"/>
          <w:szCs w:val="24"/>
        </w:rPr>
        <w:t>应付利息</w:t>
      </w:r>
    </w:p>
    <w:p w:rsidR="00B429B3" w:rsidRDefault="00C31191">
      <w:r>
        <w:rPr>
          <w:rFonts w:hint="eastAsia"/>
        </w:rPr>
        <w:t>分类列示</w:t>
      </w:r>
    </w:p>
    <w:sdt>
      <w:sdtPr>
        <w:alias w:val="是否适用：应付利息[双击切换]"/>
        <w:tag w:val="_GBC_563016e83d32408f90ee8ae140b7dccd"/>
        <w:id w:val="1842272621"/>
        <w:placeholder>
          <w:docPart w:val="GBC22222222222222222222222222222"/>
        </w:placeholder>
      </w:sdtPr>
      <w:sdtEndPr/>
      <w:sdtContent>
        <w:p w:rsidR="00B429B3" w:rsidRDefault="00C31191" w:rsidP="006E5AE4">
          <w:r>
            <w:fldChar w:fldCharType="begin"/>
          </w:r>
          <w:r w:rsidR="006E5AE4">
            <w:instrText xml:space="preserve">MACROBUTTON  SnrToggleCheckbox □适用 </w:instrText>
          </w:r>
          <w:r>
            <w:fldChar w:fldCharType="end"/>
          </w:r>
          <w:r>
            <w:fldChar w:fldCharType="begin"/>
          </w:r>
          <w:r w:rsidR="006E5AE4">
            <w:instrText xml:space="preserve"> MACROBUTTON  SnrToggleCheckbox √不适用 </w:instrText>
          </w:r>
          <w:r>
            <w:fldChar w:fldCharType="end"/>
          </w:r>
        </w:p>
      </w:sdtContent>
    </w:sdt>
    <w:p w:rsidR="006E5AE4" w:rsidRDefault="006E5AE4" w:rsidP="006E5AE4">
      <w:pPr>
        <w:rPr>
          <w:szCs w:val="21"/>
        </w:rPr>
      </w:pPr>
    </w:p>
    <w:p w:rsidR="00B429B3" w:rsidRDefault="00C31191">
      <w:pPr>
        <w:rPr>
          <w:szCs w:val="21"/>
        </w:rPr>
      </w:pPr>
      <w:r>
        <w:rPr>
          <w:rFonts w:hint="eastAsia"/>
          <w:szCs w:val="21"/>
        </w:rPr>
        <w:t>逾期的重要应付利息：</w:t>
      </w:r>
    </w:p>
    <w:sdt>
      <w:sdtPr>
        <w:rPr>
          <w:szCs w:val="21"/>
        </w:rPr>
        <w:alias w:val="是否适用：重要的已逾期未支付的利息情况[双击切换]"/>
        <w:tag w:val="_GBC_e97342df449a4b51897b93180a76915c"/>
        <w:id w:val="-1830665445"/>
        <w:placeholder>
          <w:docPart w:val="GBC22222222222222222222222222222"/>
        </w:placeholder>
      </w:sdtPr>
      <w:sdtEndPr/>
      <w:sdtContent>
        <w:p w:rsidR="00B429B3" w:rsidRDefault="00C31191" w:rsidP="006E5AE4">
          <w:pPr>
            <w:rPr>
              <w:szCs w:val="21"/>
            </w:rPr>
          </w:pPr>
          <w:r>
            <w:rPr>
              <w:szCs w:val="21"/>
            </w:rPr>
            <w:fldChar w:fldCharType="begin"/>
          </w:r>
          <w:r w:rsidR="006E5AE4">
            <w:rPr>
              <w:szCs w:val="21"/>
            </w:rPr>
            <w:instrText xml:space="preserve">MACROBUTTON  SnrToggleCheckbox □适用 </w:instrText>
          </w:r>
          <w:r>
            <w:rPr>
              <w:szCs w:val="21"/>
            </w:rPr>
            <w:fldChar w:fldCharType="end"/>
          </w:r>
          <w:r>
            <w:rPr>
              <w:szCs w:val="21"/>
            </w:rPr>
            <w:fldChar w:fldCharType="begin"/>
          </w:r>
          <w:r w:rsidR="006E5AE4">
            <w:rPr>
              <w:szCs w:val="21"/>
            </w:rPr>
            <w:instrText xml:space="preserve"> MACROBUTTON  SnrToggleCheckbox √不适用 </w:instrText>
          </w:r>
          <w:r>
            <w:rPr>
              <w:szCs w:val="21"/>
            </w:rPr>
            <w:fldChar w:fldCharType="end"/>
          </w:r>
        </w:p>
      </w:sdtContent>
    </w:sdt>
    <w:p w:rsidR="006E5AE4" w:rsidRDefault="006E5AE4" w:rsidP="006E5AE4">
      <w:pPr>
        <w:rPr>
          <w:szCs w:val="21"/>
        </w:rPr>
      </w:pPr>
    </w:p>
    <w:p w:rsidR="00B429B3" w:rsidRDefault="00C31191">
      <w:pPr>
        <w:spacing w:before="60" w:after="60"/>
        <w:rPr>
          <w:szCs w:val="21"/>
        </w:rPr>
      </w:pPr>
      <w:r>
        <w:rPr>
          <w:rFonts w:hint="eastAsia"/>
          <w:szCs w:val="21"/>
        </w:rPr>
        <w:t>其他说明：</w:t>
      </w:r>
    </w:p>
    <w:sdt>
      <w:sdtPr>
        <w:rPr>
          <w:szCs w:val="21"/>
        </w:rPr>
        <w:alias w:val="是否适用：应付利息说明[双击切换]"/>
        <w:tag w:val="_GBC_8e7eb675343843e89996290865d02478"/>
        <w:id w:val="396868986"/>
        <w:placeholder>
          <w:docPart w:val="GBC22222222222222222222222222222"/>
        </w:placeholder>
      </w:sdtPr>
      <w:sdtEndPr/>
      <w:sdtContent>
        <w:p w:rsidR="00B429B3" w:rsidRDefault="00C31191" w:rsidP="006E5AE4">
          <w:pPr>
            <w:spacing w:before="60" w:after="60"/>
            <w:rPr>
              <w:szCs w:val="21"/>
            </w:rPr>
          </w:pPr>
          <w:r>
            <w:rPr>
              <w:szCs w:val="21"/>
            </w:rPr>
            <w:fldChar w:fldCharType="begin"/>
          </w:r>
          <w:r w:rsidR="006E5AE4">
            <w:rPr>
              <w:szCs w:val="21"/>
            </w:rPr>
            <w:instrText xml:space="preserve">MACROBUTTON  SnrToggleCheckbox □适用 </w:instrText>
          </w:r>
          <w:r>
            <w:rPr>
              <w:szCs w:val="21"/>
            </w:rPr>
            <w:fldChar w:fldCharType="end"/>
          </w:r>
          <w:r>
            <w:rPr>
              <w:szCs w:val="21"/>
            </w:rPr>
            <w:fldChar w:fldCharType="begin"/>
          </w:r>
          <w:r w:rsidR="006E5AE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numPr>
          <w:ilvl w:val="0"/>
          <w:numId w:val="174"/>
        </w:numPr>
        <w:rPr>
          <w:rFonts w:ascii="宋体" w:eastAsia="宋体" w:hAnsi="宋体" w:cs="宋体"/>
          <w:kern w:val="0"/>
          <w:szCs w:val="24"/>
        </w:rPr>
      </w:pPr>
      <w:r>
        <w:rPr>
          <w:rFonts w:ascii="宋体" w:eastAsia="宋体" w:hAnsi="宋体" w:cs="宋体" w:hint="eastAsia"/>
          <w:kern w:val="0"/>
          <w:szCs w:val="24"/>
        </w:rPr>
        <w:t>应付股利</w:t>
      </w:r>
    </w:p>
    <w:p w:rsidR="00B429B3" w:rsidRDefault="00C31191">
      <w:r>
        <w:rPr>
          <w:rFonts w:hint="eastAsia"/>
        </w:rPr>
        <w:t>分类列示</w:t>
      </w:r>
    </w:p>
    <w:sdt>
      <w:sdtPr>
        <w:alias w:val="是否适用：应付股利[双击切换]"/>
        <w:tag w:val="_GBC_b5ae3881f6d849679d4053b7e1707366"/>
        <w:id w:val="-143760081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应付股利"/>
          <w:tag w:val="_GBC_746e24ac62424d15a96488b86eb826bf"/>
          <w:id w:val="-16032581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c18d5382c5f94daeb6547452b4d37f05"/>
          <w:id w:val="194488025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firstRow="0" w:lastRow="0" w:firstColumn="0" w:lastColumn="0" w:noHBand="0" w:noVBand="0"/>
      </w:tblPr>
      <w:tblGrid>
        <w:gridCol w:w="2859"/>
        <w:gridCol w:w="3017"/>
        <w:gridCol w:w="3019"/>
      </w:tblGrid>
      <w:tr w:rsidR="00B429B3" w:rsidTr="00C83711">
        <w:trPr>
          <w:cantSplit/>
        </w:trPr>
        <w:sdt>
          <w:sdtPr>
            <w:tag w:val="_PLD_88e24e44527e4710873d9194ba96a0df"/>
            <w:id w:val="2049019954"/>
          </w:sdtPr>
          <w:sdtEndPr/>
          <w:sdtContent>
            <w:tc>
              <w:tcPr>
                <w:tcW w:w="1607" w:type="pct"/>
              </w:tcPr>
              <w:p w:rsidR="00B429B3" w:rsidRDefault="00C31191">
                <w:pPr>
                  <w:ind w:right="105"/>
                  <w:jc w:val="center"/>
                  <w:rPr>
                    <w:szCs w:val="21"/>
                  </w:rPr>
                </w:pPr>
                <w:r>
                  <w:rPr>
                    <w:rFonts w:hint="eastAsia"/>
                    <w:szCs w:val="21"/>
                  </w:rPr>
                  <w:t>项目</w:t>
                </w:r>
              </w:p>
            </w:tc>
          </w:sdtContent>
        </w:sdt>
        <w:sdt>
          <w:sdtPr>
            <w:tag w:val="_PLD_af903224d39d4058972c7eba8a903356"/>
            <w:id w:val="984051761"/>
          </w:sdtPr>
          <w:sdtEndPr/>
          <w:sdtContent>
            <w:tc>
              <w:tcPr>
                <w:tcW w:w="1696" w:type="pct"/>
              </w:tcPr>
              <w:p w:rsidR="00B429B3" w:rsidRDefault="00C31191">
                <w:pPr>
                  <w:jc w:val="center"/>
                  <w:rPr>
                    <w:szCs w:val="21"/>
                  </w:rPr>
                </w:pPr>
                <w:r>
                  <w:rPr>
                    <w:rFonts w:hint="eastAsia"/>
                    <w:szCs w:val="21"/>
                  </w:rPr>
                  <w:t>期末余额</w:t>
                </w:r>
              </w:p>
            </w:tc>
          </w:sdtContent>
        </w:sdt>
        <w:sdt>
          <w:sdtPr>
            <w:tag w:val="_PLD_11459cf9081a4b309da14403cad71071"/>
            <w:id w:val="1321235078"/>
          </w:sdtPr>
          <w:sdtEndPr/>
          <w:sdtContent>
            <w:tc>
              <w:tcPr>
                <w:tcW w:w="1697" w:type="pct"/>
              </w:tcPr>
              <w:p w:rsidR="00B429B3" w:rsidRDefault="00C31191">
                <w:pPr>
                  <w:jc w:val="center"/>
                  <w:rPr>
                    <w:szCs w:val="21"/>
                  </w:rPr>
                </w:pPr>
                <w:r>
                  <w:rPr>
                    <w:rFonts w:hint="eastAsia"/>
                    <w:szCs w:val="21"/>
                  </w:rPr>
                  <w:t>期初余额</w:t>
                </w:r>
              </w:p>
            </w:tc>
          </w:sdtContent>
        </w:sdt>
      </w:tr>
      <w:tr w:rsidR="006E5AE4" w:rsidTr="006E5AE4">
        <w:trPr>
          <w:cantSplit/>
        </w:trPr>
        <w:tc>
          <w:tcPr>
            <w:tcW w:w="1607" w:type="pct"/>
          </w:tcPr>
          <w:p w:rsidR="006E5AE4" w:rsidRDefault="006E5AE4">
            <w:pPr>
              <w:ind w:right="105"/>
              <w:rPr>
                <w:szCs w:val="21"/>
              </w:rPr>
            </w:pPr>
            <w:r>
              <w:rPr>
                <w:rFonts w:hint="eastAsia"/>
                <w:szCs w:val="21"/>
              </w:rPr>
              <w:t>普通股股利</w:t>
            </w:r>
          </w:p>
        </w:tc>
        <w:tc>
          <w:tcPr>
            <w:tcW w:w="1696" w:type="pct"/>
            <w:vAlign w:val="center"/>
          </w:tcPr>
          <w:p w:rsidR="006E5AE4" w:rsidRDefault="006E5AE4" w:rsidP="006E5AE4">
            <w:pPr>
              <w:jc w:val="right"/>
              <w:rPr>
                <w:sz w:val="24"/>
              </w:rPr>
            </w:pPr>
            <w:r>
              <w:t>154,975.00</w:t>
            </w:r>
          </w:p>
        </w:tc>
        <w:tc>
          <w:tcPr>
            <w:tcW w:w="1697" w:type="pct"/>
            <w:vAlign w:val="center"/>
          </w:tcPr>
          <w:p w:rsidR="006E5AE4" w:rsidRDefault="006E5AE4" w:rsidP="006E5AE4">
            <w:pPr>
              <w:jc w:val="right"/>
              <w:rPr>
                <w:sz w:val="24"/>
              </w:rPr>
            </w:pPr>
            <w:r>
              <w:t>157,475.00</w:t>
            </w:r>
          </w:p>
        </w:tc>
      </w:tr>
      <w:tr w:rsidR="006E5AE4" w:rsidTr="006E5AE4">
        <w:trPr>
          <w:cantSplit/>
        </w:trPr>
        <w:tc>
          <w:tcPr>
            <w:tcW w:w="1607" w:type="pct"/>
          </w:tcPr>
          <w:p w:rsidR="006E5AE4" w:rsidRDefault="006E5AE4">
            <w:pPr>
              <w:ind w:right="105"/>
              <w:jc w:val="center"/>
              <w:rPr>
                <w:color w:val="000000" w:themeColor="text1"/>
                <w:szCs w:val="21"/>
              </w:rPr>
            </w:pPr>
            <w:r>
              <w:rPr>
                <w:rFonts w:hint="eastAsia"/>
                <w:color w:val="000000" w:themeColor="text1"/>
                <w:szCs w:val="21"/>
              </w:rPr>
              <w:t>合计</w:t>
            </w:r>
          </w:p>
        </w:tc>
        <w:tc>
          <w:tcPr>
            <w:tcW w:w="1696" w:type="pct"/>
            <w:vAlign w:val="center"/>
          </w:tcPr>
          <w:p w:rsidR="006E5AE4" w:rsidRDefault="006E5AE4" w:rsidP="006E5AE4">
            <w:pPr>
              <w:jc w:val="right"/>
              <w:rPr>
                <w:sz w:val="24"/>
              </w:rPr>
            </w:pPr>
            <w:r>
              <w:t>154,975.00</w:t>
            </w:r>
          </w:p>
        </w:tc>
        <w:tc>
          <w:tcPr>
            <w:tcW w:w="1697" w:type="pct"/>
            <w:vAlign w:val="center"/>
          </w:tcPr>
          <w:p w:rsidR="006E5AE4" w:rsidRDefault="006E5AE4" w:rsidP="006E5AE4">
            <w:pPr>
              <w:jc w:val="right"/>
              <w:rPr>
                <w:sz w:val="24"/>
              </w:rPr>
            </w:pPr>
            <w:r>
              <w:t>157,475.00</w:t>
            </w:r>
          </w:p>
        </w:tc>
      </w:tr>
    </w:tbl>
    <w:p w:rsidR="00B429B3" w:rsidRDefault="00C31191">
      <w:pPr>
        <w:snapToGrid w:val="0"/>
        <w:rPr>
          <w:szCs w:val="21"/>
        </w:rPr>
      </w:pPr>
      <w:r>
        <w:rPr>
          <w:rFonts w:hint="eastAsia"/>
          <w:szCs w:val="21"/>
        </w:rPr>
        <w:t>其他说明，包括重要的超过</w:t>
      </w:r>
      <w:r>
        <w:rPr>
          <w:szCs w:val="21"/>
        </w:rPr>
        <w:t>1年未支付的应付股利，应披露未支付原因：</w:t>
      </w:r>
    </w:p>
    <w:p w:rsidR="00B429B3" w:rsidRDefault="00DE40A4">
      <w:pPr>
        <w:snapToGrid w:val="0"/>
        <w:rPr>
          <w:szCs w:val="21"/>
        </w:rPr>
      </w:pPr>
      <w:sdt>
        <w:sdtPr>
          <w:rPr>
            <w:szCs w:val="21"/>
          </w:rPr>
          <w:alias w:val="应付股利的说明"/>
          <w:tag w:val="_GBC_9ce4b2e8b2314e3ab29de5513773410c"/>
          <w:id w:val="2023588854"/>
          <w:placeholder>
            <w:docPart w:val="GBC22222222222222222222222222222"/>
          </w:placeholder>
        </w:sdtPr>
        <w:sdtEndPr/>
        <w:sdtContent>
          <w:r w:rsidR="006E5AE4">
            <w:rPr>
              <w:rFonts w:hint="eastAsia"/>
              <w:szCs w:val="21"/>
            </w:rPr>
            <w:t>无</w:t>
          </w:r>
        </w:sdtContent>
      </w:sdt>
    </w:p>
    <w:p w:rsidR="00B429B3" w:rsidRDefault="00B429B3">
      <w:pPr>
        <w:snapToGrid w:val="0"/>
        <w:rPr>
          <w:szCs w:val="21"/>
        </w:rPr>
      </w:pPr>
    </w:p>
    <w:p w:rsidR="00B429B3" w:rsidRDefault="00C31191">
      <w:pPr>
        <w:pStyle w:val="4"/>
        <w:numPr>
          <w:ilvl w:val="0"/>
          <w:numId w:val="174"/>
        </w:numPr>
        <w:rPr>
          <w:rFonts w:ascii="宋体" w:eastAsia="宋体" w:hAnsi="宋体" w:cs="宋体"/>
          <w:kern w:val="0"/>
          <w:szCs w:val="24"/>
        </w:rPr>
      </w:pPr>
      <w:r>
        <w:rPr>
          <w:rFonts w:ascii="宋体" w:eastAsia="宋体" w:hAnsi="宋体" w:cs="宋体" w:hint="eastAsia"/>
          <w:kern w:val="0"/>
          <w:szCs w:val="24"/>
        </w:rPr>
        <w:t>其他应付款</w:t>
      </w:r>
    </w:p>
    <w:p w:rsidR="00B429B3" w:rsidRDefault="00C31191">
      <w:r>
        <w:rPr>
          <w:rFonts w:hint="eastAsia"/>
        </w:rPr>
        <w:t>按款项性质列示其他应付款</w:t>
      </w:r>
    </w:p>
    <w:sdt>
      <w:sdtPr>
        <w:alias w:val="是否适用：按款项性质列示其他应付款[双击切换]"/>
        <w:tag w:val="_GBC_57fbe084a94a43569e8618c84187e188"/>
        <w:id w:val="-141477006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其他应付款情况"/>
          <w:tag w:val="_GBC_d726e1428c6749b29d7f0a192835a738"/>
          <w:id w:val="179948361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d6d5ce55cea54bfdb348f465f935498d"/>
          <w:id w:val="-5725816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3"/>
        <w:gridCol w:w="2999"/>
        <w:gridCol w:w="3127"/>
      </w:tblGrid>
      <w:tr w:rsidR="006E5AE4" w:rsidTr="006E5AE4">
        <w:sdt>
          <w:sdtPr>
            <w:tag w:val="_PLD_93c8bd274adc4f10996e441415613a6a"/>
            <w:id w:val="-785810712"/>
          </w:sdtPr>
          <w:sdtEndPr/>
          <w:sdtContent>
            <w:tc>
              <w:tcPr>
                <w:tcW w:w="1615" w:type="pct"/>
                <w:shd w:val="clear" w:color="auto" w:fill="auto"/>
              </w:tcPr>
              <w:p w:rsidR="006E5AE4" w:rsidRDefault="006E5AE4" w:rsidP="006E5AE4">
                <w:pPr>
                  <w:jc w:val="center"/>
                  <w:rPr>
                    <w:szCs w:val="21"/>
                  </w:rPr>
                </w:pPr>
                <w:r>
                  <w:rPr>
                    <w:rFonts w:hint="eastAsia"/>
                    <w:szCs w:val="21"/>
                  </w:rPr>
                  <w:t>项目</w:t>
                </w:r>
              </w:p>
            </w:tc>
          </w:sdtContent>
        </w:sdt>
        <w:sdt>
          <w:sdtPr>
            <w:tag w:val="_PLD_a5c3f7ebd9dd4870a971a7b858fb9f49"/>
            <w:id w:val="1728108052"/>
          </w:sdtPr>
          <w:sdtEndPr/>
          <w:sdtContent>
            <w:tc>
              <w:tcPr>
                <w:tcW w:w="1657" w:type="pct"/>
                <w:shd w:val="clear" w:color="auto" w:fill="auto"/>
              </w:tcPr>
              <w:p w:rsidR="006E5AE4" w:rsidRDefault="006E5AE4" w:rsidP="006E5AE4">
                <w:pPr>
                  <w:jc w:val="center"/>
                  <w:rPr>
                    <w:szCs w:val="21"/>
                  </w:rPr>
                </w:pPr>
                <w:r>
                  <w:rPr>
                    <w:rFonts w:hint="eastAsia"/>
                    <w:szCs w:val="21"/>
                  </w:rPr>
                  <w:t>期末余额</w:t>
                </w:r>
              </w:p>
            </w:tc>
          </w:sdtContent>
        </w:sdt>
        <w:sdt>
          <w:sdtPr>
            <w:tag w:val="_PLD_f8823e49aba34d32b07cafa41f32e166"/>
            <w:id w:val="695581280"/>
          </w:sdtPr>
          <w:sdtEndPr/>
          <w:sdtContent>
            <w:tc>
              <w:tcPr>
                <w:tcW w:w="1728" w:type="pct"/>
                <w:shd w:val="clear" w:color="auto" w:fill="auto"/>
              </w:tcPr>
              <w:p w:rsidR="006E5AE4" w:rsidRDefault="006E5AE4" w:rsidP="006E5AE4">
                <w:pPr>
                  <w:jc w:val="center"/>
                  <w:rPr>
                    <w:szCs w:val="21"/>
                  </w:rPr>
                </w:pPr>
                <w:r>
                  <w:rPr>
                    <w:rFonts w:hint="eastAsia"/>
                    <w:szCs w:val="21"/>
                  </w:rPr>
                  <w:t>期初余额</w:t>
                </w:r>
              </w:p>
            </w:tc>
          </w:sdtContent>
        </w:sdt>
      </w:tr>
      <w:tr w:rsidR="006E5AE4" w:rsidTr="006E5AE4">
        <w:tc>
          <w:tcPr>
            <w:tcW w:w="1615" w:type="pct"/>
            <w:shd w:val="clear" w:color="auto" w:fill="auto"/>
          </w:tcPr>
          <w:p w:rsidR="006E5AE4" w:rsidRDefault="006E5AE4" w:rsidP="006E5AE4">
            <w:pPr>
              <w:rPr>
                <w:szCs w:val="21"/>
              </w:rPr>
            </w:pPr>
            <w:r>
              <w:t>土地征迁费</w:t>
            </w:r>
          </w:p>
        </w:tc>
        <w:tc>
          <w:tcPr>
            <w:tcW w:w="1657" w:type="pct"/>
            <w:shd w:val="clear" w:color="auto" w:fill="auto"/>
            <w:vAlign w:val="center"/>
          </w:tcPr>
          <w:p w:rsidR="006E5AE4" w:rsidRDefault="006E5AE4" w:rsidP="006E5AE4">
            <w:pPr>
              <w:jc w:val="right"/>
              <w:rPr>
                <w:sz w:val="24"/>
              </w:rPr>
            </w:pPr>
            <w:r>
              <w:t>1,746,139,020.36</w:t>
            </w:r>
          </w:p>
        </w:tc>
        <w:tc>
          <w:tcPr>
            <w:tcW w:w="1728" w:type="pct"/>
            <w:shd w:val="clear" w:color="auto" w:fill="auto"/>
            <w:vAlign w:val="center"/>
          </w:tcPr>
          <w:p w:rsidR="006E5AE4" w:rsidRDefault="006E5AE4" w:rsidP="006E5AE4">
            <w:pPr>
              <w:jc w:val="right"/>
              <w:rPr>
                <w:sz w:val="24"/>
              </w:rPr>
            </w:pPr>
            <w:r>
              <w:t>2,008,039,658.51</w:t>
            </w:r>
          </w:p>
        </w:tc>
      </w:tr>
      <w:tr w:rsidR="006E5AE4" w:rsidTr="006E5AE4">
        <w:tc>
          <w:tcPr>
            <w:tcW w:w="1615" w:type="pct"/>
            <w:shd w:val="clear" w:color="auto" w:fill="auto"/>
          </w:tcPr>
          <w:p w:rsidR="006E5AE4" w:rsidRDefault="006E5AE4" w:rsidP="006E5AE4">
            <w:pPr>
              <w:rPr>
                <w:szCs w:val="21"/>
              </w:rPr>
            </w:pPr>
            <w:r>
              <w:t>工程款</w:t>
            </w:r>
          </w:p>
        </w:tc>
        <w:tc>
          <w:tcPr>
            <w:tcW w:w="1657" w:type="pct"/>
            <w:shd w:val="clear" w:color="auto" w:fill="auto"/>
            <w:vAlign w:val="center"/>
          </w:tcPr>
          <w:p w:rsidR="006E5AE4" w:rsidRDefault="006E5AE4" w:rsidP="006E5AE4">
            <w:pPr>
              <w:jc w:val="right"/>
              <w:rPr>
                <w:sz w:val="24"/>
              </w:rPr>
            </w:pPr>
            <w:r>
              <w:t>63,183,988.76</w:t>
            </w:r>
          </w:p>
        </w:tc>
        <w:tc>
          <w:tcPr>
            <w:tcW w:w="1728" w:type="pct"/>
            <w:shd w:val="clear" w:color="auto" w:fill="auto"/>
            <w:vAlign w:val="center"/>
          </w:tcPr>
          <w:p w:rsidR="006E5AE4" w:rsidRDefault="006E5AE4" w:rsidP="006E5AE4">
            <w:pPr>
              <w:jc w:val="right"/>
              <w:rPr>
                <w:sz w:val="24"/>
              </w:rPr>
            </w:pPr>
            <w:r>
              <w:t>52,841,756.12</w:t>
            </w:r>
          </w:p>
        </w:tc>
      </w:tr>
      <w:tr w:rsidR="006E5AE4" w:rsidTr="006E5AE4">
        <w:tc>
          <w:tcPr>
            <w:tcW w:w="1615" w:type="pct"/>
            <w:shd w:val="clear" w:color="auto" w:fill="auto"/>
          </w:tcPr>
          <w:p w:rsidR="006E5AE4" w:rsidRDefault="006E5AE4" w:rsidP="006E5AE4">
            <w:pPr>
              <w:rPr>
                <w:szCs w:val="21"/>
              </w:rPr>
            </w:pPr>
            <w:r>
              <w:lastRenderedPageBreak/>
              <w:t>往来款</w:t>
            </w:r>
          </w:p>
        </w:tc>
        <w:tc>
          <w:tcPr>
            <w:tcW w:w="1657" w:type="pct"/>
            <w:shd w:val="clear" w:color="auto" w:fill="auto"/>
            <w:vAlign w:val="center"/>
          </w:tcPr>
          <w:p w:rsidR="006E5AE4" w:rsidRDefault="006E5AE4" w:rsidP="006E5AE4">
            <w:pPr>
              <w:jc w:val="right"/>
              <w:rPr>
                <w:sz w:val="24"/>
              </w:rPr>
            </w:pPr>
            <w:r>
              <w:t>165,933,214.10</w:t>
            </w:r>
          </w:p>
        </w:tc>
        <w:tc>
          <w:tcPr>
            <w:tcW w:w="1728" w:type="pct"/>
            <w:shd w:val="clear" w:color="auto" w:fill="auto"/>
            <w:vAlign w:val="center"/>
          </w:tcPr>
          <w:p w:rsidR="006E5AE4" w:rsidRDefault="006E5AE4" w:rsidP="006E5AE4">
            <w:pPr>
              <w:jc w:val="right"/>
              <w:rPr>
                <w:sz w:val="24"/>
              </w:rPr>
            </w:pPr>
            <w:r>
              <w:t>101,197,142.70</w:t>
            </w:r>
          </w:p>
        </w:tc>
      </w:tr>
      <w:tr w:rsidR="006E5AE4" w:rsidTr="006E5AE4">
        <w:tc>
          <w:tcPr>
            <w:tcW w:w="1615" w:type="pct"/>
            <w:shd w:val="clear" w:color="auto" w:fill="auto"/>
          </w:tcPr>
          <w:p w:rsidR="006E5AE4" w:rsidRDefault="006E5AE4" w:rsidP="006E5AE4">
            <w:pPr>
              <w:rPr>
                <w:szCs w:val="21"/>
              </w:rPr>
            </w:pPr>
            <w:r>
              <w:t>保证金及押金</w:t>
            </w:r>
          </w:p>
        </w:tc>
        <w:tc>
          <w:tcPr>
            <w:tcW w:w="1657" w:type="pct"/>
            <w:shd w:val="clear" w:color="auto" w:fill="auto"/>
            <w:vAlign w:val="center"/>
          </w:tcPr>
          <w:p w:rsidR="006E5AE4" w:rsidRDefault="006E5AE4" w:rsidP="006E5AE4">
            <w:pPr>
              <w:jc w:val="right"/>
              <w:rPr>
                <w:sz w:val="24"/>
              </w:rPr>
            </w:pPr>
            <w:r>
              <w:t>99,080,294.86</w:t>
            </w:r>
          </w:p>
        </w:tc>
        <w:tc>
          <w:tcPr>
            <w:tcW w:w="1728" w:type="pct"/>
            <w:shd w:val="clear" w:color="auto" w:fill="auto"/>
            <w:vAlign w:val="center"/>
          </w:tcPr>
          <w:p w:rsidR="006E5AE4" w:rsidRDefault="006E5AE4" w:rsidP="006E5AE4">
            <w:pPr>
              <w:jc w:val="right"/>
              <w:rPr>
                <w:sz w:val="24"/>
              </w:rPr>
            </w:pPr>
            <w:r>
              <w:t>65,797,330.51</w:t>
            </w:r>
          </w:p>
        </w:tc>
      </w:tr>
      <w:tr w:rsidR="006E5AE4" w:rsidTr="006E5AE4">
        <w:tc>
          <w:tcPr>
            <w:tcW w:w="1615" w:type="pct"/>
            <w:shd w:val="clear" w:color="auto" w:fill="auto"/>
          </w:tcPr>
          <w:p w:rsidR="006E5AE4" w:rsidRDefault="006E5AE4" w:rsidP="006E5AE4">
            <w:pPr>
              <w:rPr>
                <w:szCs w:val="21"/>
              </w:rPr>
            </w:pPr>
            <w:r>
              <w:t>腾岗安置费</w:t>
            </w:r>
          </w:p>
        </w:tc>
        <w:tc>
          <w:tcPr>
            <w:tcW w:w="1657" w:type="pct"/>
            <w:shd w:val="clear" w:color="auto" w:fill="auto"/>
            <w:vAlign w:val="center"/>
          </w:tcPr>
          <w:p w:rsidR="006E5AE4" w:rsidRDefault="006E5AE4" w:rsidP="006E5AE4">
            <w:pPr>
              <w:jc w:val="right"/>
              <w:rPr>
                <w:sz w:val="24"/>
              </w:rPr>
            </w:pPr>
            <w:r>
              <w:t>36,900,730.67</w:t>
            </w:r>
          </w:p>
        </w:tc>
        <w:tc>
          <w:tcPr>
            <w:tcW w:w="1728" w:type="pct"/>
            <w:shd w:val="clear" w:color="auto" w:fill="auto"/>
            <w:vAlign w:val="center"/>
          </w:tcPr>
          <w:p w:rsidR="006E5AE4" w:rsidRDefault="006E5AE4" w:rsidP="006E5AE4">
            <w:pPr>
              <w:jc w:val="right"/>
              <w:rPr>
                <w:sz w:val="24"/>
              </w:rPr>
            </w:pPr>
            <w:r>
              <w:t>36,900,730.67</w:t>
            </w:r>
          </w:p>
        </w:tc>
      </w:tr>
      <w:tr w:rsidR="006E5AE4" w:rsidTr="006E5AE4">
        <w:tc>
          <w:tcPr>
            <w:tcW w:w="1615" w:type="pct"/>
            <w:shd w:val="clear" w:color="auto" w:fill="auto"/>
          </w:tcPr>
          <w:p w:rsidR="006E5AE4" w:rsidRDefault="006E5AE4" w:rsidP="006E5AE4">
            <w:pPr>
              <w:rPr>
                <w:szCs w:val="21"/>
              </w:rPr>
            </w:pPr>
            <w:r>
              <w:t>其他</w:t>
            </w:r>
          </w:p>
        </w:tc>
        <w:tc>
          <w:tcPr>
            <w:tcW w:w="1657" w:type="pct"/>
            <w:shd w:val="clear" w:color="auto" w:fill="auto"/>
            <w:vAlign w:val="center"/>
          </w:tcPr>
          <w:p w:rsidR="006E5AE4" w:rsidRDefault="006E5AE4" w:rsidP="006E5AE4">
            <w:pPr>
              <w:jc w:val="right"/>
              <w:rPr>
                <w:sz w:val="24"/>
              </w:rPr>
            </w:pPr>
            <w:r>
              <w:t>112,659,438.79</w:t>
            </w:r>
          </w:p>
        </w:tc>
        <w:tc>
          <w:tcPr>
            <w:tcW w:w="1728" w:type="pct"/>
            <w:shd w:val="clear" w:color="auto" w:fill="auto"/>
            <w:vAlign w:val="center"/>
          </w:tcPr>
          <w:p w:rsidR="006E5AE4" w:rsidRDefault="006E5AE4" w:rsidP="006E5AE4">
            <w:pPr>
              <w:jc w:val="right"/>
              <w:rPr>
                <w:sz w:val="24"/>
              </w:rPr>
            </w:pPr>
            <w:r>
              <w:t>94,786,137.30</w:t>
            </w:r>
          </w:p>
        </w:tc>
      </w:tr>
      <w:tr w:rsidR="006E5AE4" w:rsidTr="006E5AE4">
        <w:tc>
          <w:tcPr>
            <w:tcW w:w="1615" w:type="pct"/>
            <w:shd w:val="clear" w:color="auto" w:fill="auto"/>
          </w:tcPr>
          <w:p w:rsidR="006E5AE4" w:rsidRDefault="006E5AE4" w:rsidP="006E5AE4">
            <w:pPr>
              <w:jc w:val="center"/>
              <w:rPr>
                <w:color w:val="000000" w:themeColor="text1"/>
                <w:szCs w:val="21"/>
              </w:rPr>
            </w:pPr>
            <w:r>
              <w:rPr>
                <w:rFonts w:hint="eastAsia"/>
                <w:color w:val="000000" w:themeColor="text1"/>
                <w:szCs w:val="21"/>
              </w:rPr>
              <w:t>合计</w:t>
            </w:r>
          </w:p>
        </w:tc>
        <w:tc>
          <w:tcPr>
            <w:tcW w:w="1657" w:type="pct"/>
            <w:shd w:val="clear" w:color="auto" w:fill="auto"/>
            <w:vAlign w:val="center"/>
          </w:tcPr>
          <w:p w:rsidR="006E5AE4" w:rsidRDefault="006E5AE4" w:rsidP="006E5AE4">
            <w:pPr>
              <w:jc w:val="right"/>
              <w:rPr>
                <w:sz w:val="24"/>
              </w:rPr>
            </w:pPr>
            <w:r>
              <w:t>2,223,896,687.54</w:t>
            </w:r>
          </w:p>
        </w:tc>
        <w:tc>
          <w:tcPr>
            <w:tcW w:w="1728" w:type="pct"/>
            <w:shd w:val="clear" w:color="auto" w:fill="auto"/>
            <w:vAlign w:val="center"/>
          </w:tcPr>
          <w:p w:rsidR="006E5AE4" w:rsidRDefault="006E5AE4" w:rsidP="006E5AE4">
            <w:pPr>
              <w:jc w:val="right"/>
              <w:rPr>
                <w:sz w:val="24"/>
              </w:rPr>
            </w:pPr>
            <w:r>
              <w:t>2,359,562,755.81</w:t>
            </w:r>
          </w:p>
        </w:tc>
      </w:tr>
    </w:tbl>
    <w:p w:rsidR="006E5AE4" w:rsidRDefault="006E5AE4"/>
    <w:p w:rsidR="00B429B3" w:rsidRDefault="00C31191">
      <w:r>
        <w:rPr>
          <w:rFonts w:hint="eastAsia"/>
        </w:rPr>
        <w:t>账龄超过</w:t>
      </w:r>
      <w:r>
        <w:t>1年</w:t>
      </w:r>
      <w:r>
        <w:rPr>
          <w:rFonts w:hint="eastAsia"/>
        </w:rPr>
        <w:t>或逾期</w:t>
      </w:r>
      <w:r>
        <w:t>的重要其他应付款</w:t>
      </w:r>
    </w:p>
    <w:p w:rsidR="00B429B3" w:rsidRDefault="00DE40A4" w:rsidP="006E5AE4">
      <w:sdt>
        <w:sdtPr>
          <w:alias w:val="是否适用：账龄超过1年的重要其他应付款[双击切换]"/>
          <w:tag w:val="_GBC_fcaee62c74504c20ba2aca131c060029"/>
          <w:id w:val="916212835"/>
          <w:placeholder>
            <w:docPart w:val="GBC22222222222222222222222222222"/>
          </w:placeholder>
        </w:sdtPr>
        <w:sdtEndPr/>
        <w:sdtContent>
          <w:r w:rsidR="00C31191">
            <w:fldChar w:fldCharType="begin"/>
          </w:r>
          <w:r w:rsidR="006E5AE4">
            <w:instrText xml:space="preserve">MACROBUTTON  SnrToggleCheckbox √适用 </w:instrText>
          </w:r>
          <w:r w:rsidR="00C31191">
            <w:fldChar w:fldCharType="end"/>
          </w:r>
          <w:r w:rsidR="00C31191">
            <w:fldChar w:fldCharType="begin"/>
          </w:r>
          <w:r w:rsidR="006E5AE4">
            <w:instrText xml:space="preserve"> MACROBUTTON  SnrToggleCheckbox □不适用 </w:instrText>
          </w:r>
          <w:r w:rsidR="00C31191">
            <w:fldChar w:fldCharType="end"/>
          </w:r>
        </w:sdtContent>
      </w:sdt>
    </w:p>
    <w:p w:rsidR="006E5AE4" w:rsidRDefault="006E5AE4" w:rsidP="006E5AE4">
      <w:pPr>
        <w:jc w:val="right"/>
      </w:pPr>
      <w:r>
        <w:rPr>
          <w:rFonts w:hint="eastAsia"/>
        </w:rPr>
        <w:t>单位：</w:t>
      </w:r>
      <w:sdt>
        <w:sdtPr>
          <w:rPr>
            <w:rFonts w:hint="eastAsia"/>
          </w:rPr>
          <w:alias w:val="单位：财务附注：账龄超过1年的重要其他应付款"/>
          <w:tag w:val="_GBC_e21231b7e5484676830a99cc2a6d76a0"/>
          <w:id w:val="-76622950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账龄超过1年的重要其他应付款"/>
          <w:tag w:val="_GBC_5e3f99162ac34319b05e54b554619653"/>
          <w:id w:val="961383118"/>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3028"/>
        <w:gridCol w:w="3113"/>
      </w:tblGrid>
      <w:tr w:rsidR="006E5AE4" w:rsidTr="006E5AE4">
        <w:trPr>
          <w:trHeight w:val="269"/>
        </w:trPr>
        <w:sdt>
          <w:sdtPr>
            <w:tag w:val="_PLD_14d2af0850664c16b8395770ef822d33"/>
            <w:id w:val="228431558"/>
          </w:sdtPr>
          <w:sdtEndPr/>
          <w:sdtContent>
            <w:tc>
              <w:tcPr>
                <w:tcW w:w="1607" w:type="pct"/>
                <w:shd w:val="clear" w:color="auto" w:fill="auto"/>
                <w:vAlign w:val="center"/>
              </w:tcPr>
              <w:p w:rsidR="006E5AE4" w:rsidRDefault="006E5AE4" w:rsidP="006E5AE4">
                <w:pPr>
                  <w:jc w:val="center"/>
                  <w:rPr>
                    <w:szCs w:val="21"/>
                  </w:rPr>
                </w:pPr>
                <w:r>
                  <w:rPr>
                    <w:rFonts w:hint="eastAsia"/>
                    <w:szCs w:val="21"/>
                  </w:rPr>
                  <w:t>项目</w:t>
                </w:r>
              </w:p>
            </w:tc>
          </w:sdtContent>
        </w:sdt>
        <w:sdt>
          <w:sdtPr>
            <w:tag w:val="_PLD_c469b5a44aaf475d9fd5270a942f9c4a"/>
            <w:id w:val="-1757510674"/>
          </w:sdtPr>
          <w:sdtEndPr/>
          <w:sdtContent>
            <w:tc>
              <w:tcPr>
                <w:tcW w:w="1673" w:type="pct"/>
                <w:shd w:val="clear" w:color="auto" w:fill="auto"/>
                <w:vAlign w:val="center"/>
              </w:tcPr>
              <w:p w:rsidR="006E5AE4" w:rsidRDefault="006E5AE4" w:rsidP="006E5AE4">
                <w:pPr>
                  <w:jc w:val="center"/>
                  <w:rPr>
                    <w:szCs w:val="21"/>
                  </w:rPr>
                </w:pPr>
                <w:r>
                  <w:rPr>
                    <w:rFonts w:hint="eastAsia"/>
                    <w:szCs w:val="21"/>
                  </w:rPr>
                  <w:t>期末余额</w:t>
                </w:r>
              </w:p>
            </w:tc>
          </w:sdtContent>
        </w:sdt>
        <w:sdt>
          <w:sdtPr>
            <w:tag w:val="_PLD_94367c3bf4fa488b95d154694ccf77ca"/>
            <w:id w:val="-1359426457"/>
          </w:sdtPr>
          <w:sdtEndPr/>
          <w:sdtContent>
            <w:tc>
              <w:tcPr>
                <w:tcW w:w="1720" w:type="pct"/>
                <w:shd w:val="clear" w:color="auto" w:fill="auto"/>
                <w:vAlign w:val="center"/>
              </w:tcPr>
              <w:p w:rsidR="006E5AE4" w:rsidRDefault="006E5AE4" w:rsidP="006E5AE4">
                <w:pPr>
                  <w:jc w:val="center"/>
                  <w:rPr>
                    <w:szCs w:val="21"/>
                  </w:rPr>
                </w:pPr>
                <w:r>
                  <w:rPr>
                    <w:rFonts w:hint="eastAsia"/>
                    <w:szCs w:val="21"/>
                  </w:rPr>
                  <w:t>未偿还或结转的原因</w:t>
                </w:r>
              </w:p>
            </w:tc>
          </w:sdtContent>
        </w:sdt>
      </w:tr>
      <w:tr w:rsidR="006E5AE4" w:rsidTr="006E5AE4">
        <w:tc>
          <w:tcPr>
            <w:tcW w:w="1607" w:type="pct"/>
            <w:tcBorders>
              <w:bottom w:val="single" w:sz="4" w:space="0" w:color="auto"/>
            </w:tcBorders>
            <w:shd w:val="clear" w:color="auto" w:fill="auto"/>
          </w:tcPr>
          <w:p w:rsidR="006E5AE4" w:rsidRDefault="006E5AE4" w:rsidP="006E5AE4">
            <w:pPr>
              <w:rPr>
                <w:szCs w:val="21"/>
              </w:rPr>
            </w:pPr>
            <w:r>
              <w:t>第一名</w:t>
            </w:r>
          </w:p>
        </w:tc>
        <w:tc>
          <w:tcPr>
            <w:tcW w:w="1673" w:type="pct"/>
            <w:shd w:val="clear" w:color="auto" w:fill="auto"/>
          </w:tcPr>
          <w:p w:rsidR="006E5AE4" w:rsidRDefault="006E5AE4" w:rsidP="006E5AE4">
            <w:pPr>
              <w:jc w:val="right"/>
              <w:rPr>
                <w:szCs w:val="21"/>
              </w:rPr>
            </w:pPr>
            <w:r>
              <w:t>1,038,538,171.50</w:t>
            </w:r>
          </w:p>
        </w:tc>
        <w:tc>
          <w:tcPr>
            <w:tcW w:w="1720" w:type="pct"/>
            <w:shd w:val="clear" w:color="auto" w:fill="auto"/>
          </w:tcPr>
          <w:p w:rsidR="006E5AE4" w:rsidRDefault="006E5AE4" w:rsidP="006E5AE4">
            <w:pPr>
              <w:rPr>
                <w:szCs w:val="21"/>
              </w:rPr>
            </w:pPr>
            <w:r>
              <w:t>尚未支付</w:t>
            </w:r>
          </w:p>
        </w:tc>
      </w:tr>
      <w:tr w:rsidR="006E5AE4" w:rsidTr="006E5AE4">
        <w:tc>
          <w:tcPr>
            <w:tcW w:w="1607" w:type="pct"/>
            <w:tcBorders>
              <w:bottom w:val="single" w:sz="4" w:space="0" w:color="auto"/>
            </w:tcBorders>
            <w:shd w:val="clear" w:color="auto" w:fill="auto"/>
          </w:tcPr>
          <w:p w:rsidR="006E5AE4" w:rsidRDefault="006E5AE4" w:rsidP="006E5AE4">
            <w:pPr>
              <w:rPr>
                <w:szCs w:val="21"/>
              </w:rPr>
            </w:pPr>
            <w:r>
              <w:t>第二名</w:t>
            </w:r>
          </w:p>
        </w:tc>
        <w:tc>
          <w:tcPr>
            <w:tcW w:w="1673" w:type="pct"/>
            <w:shd w:val="clear" w:color="auto" w:fill="auto"/>
          </w:tcPr>
          <w:p w:rsidR="006E5AE4" w:rsidRDefault="006E5AE4" w:rsidP="006E5AE4">
            <w:pPr>
              <w:jc w:val="right"/>
              <w:rPr>
                <w:szCs w:val="21"/>
              </w:rPr>
            </w:pPr>
            <w:r>
              <w:t>213,066,000.00</w:t>
            </w:r>
          </w:p>
        </w:tc>
        <w:tc>
          <w:tcPr>
            <w:tcW w:w="1720" w:type="pct"/>
            <w:shd w:val="clear" w:color="auto" w:fill="auto"/>
          </w:tcPr>
          <w:p w:rsidR="006E5AE4" w:rsidRDefault="006E5AE4" w:rsidP="006E5AE4">
            <w:pPr>
              <w:rPr>
                <w:szCs w:val="21"/>
              </w:rPr>
            </w:pPr>
            <w:r>
              <w:t>尚未支付</w:t>
            </w:r>
          </w:p>
        </w:tc>
      </w:tr>
      <w:tr w:rsidR="006E5AE4" w:rsidTr="006E5AE4">
        <w:tc>
          <w:tcPr>
            <w:tcW w:w="1607" w:type="pct"/>
            <w:tcBorders>
              <w:bottom w:val="single" w:sz="4" w:space="0" w:color="auto"/>
            </w:tcBorders>
            <w:shd w:val="clear" w:color="auto" w:fill="auto"/>
          </w:tcPr>
          <w:p w:rsidR="006E5AE4" w:rsidRDefault="006E5AE4" w:rsidP="006E5AE4">
            <w:pPr>
              <w:rPr>
                <w:szCs w:val="21"/>
              </w:rPr>
            </w:pPr>
            <w:r>
              <w:t>第三名</w:t>
            </w:r>
          </w:p>
        </w:tc>
        <w:tc>
          <w:tcPr>
            <w:tcW w:w="1673" w:type="pct"/>
            <w:shd w:val="clear" w:color="auto" w:fill="auto"/>
          </w:tcPr>
          <w:p w:rsidR="006E5AE4" w:rsidRDefault="006E5AE4" w:rsidP="006E5AE4">
            <w:pPr>
              <w:jc w:val="right"/>
              <w:rPr>
                <w:szCs w:val="21"/>
              </w:rPr>
            </w:pPr>
            <w:r>
              <w:t>150,145,513.60</w:t>
            </w:r>
          </w:p>
        </w:tc>
        <w:tc>
          <w:tcPr>
            <w:tcW w:w="1720" w:type="pct"/>
            <w:shd w:val="clear" w:color="auto" w:fill="auto"/>
          </w:tcPr>
          <w:p w:rsidR="006E5AE4" w:rsidRDefault="006E5AE4" w:rsidP="006E5AE4">
            <w:pPr>
              <w:rPr>
                <w:szCs w:val="21"/>
              </w:rPr>
            </w:pPr>
            <w:r>
              <w:t>尚未支付</w:t>
            </w:r>
          </w:p>
        </w:tc>
      </w:tr>
      <w:tr w:rsidR="006E5AE4" w:rsidTr="006E5AE4">
        <w:tc>
          <w:tcPr>
            <w:tcW w:w="1607" w:type="pct"/>
            <w:tcBorders>
              <w:bottom w:val="single" w:sz="4" w:space="0" w:color="auto"/>
            </w:tcBorders>
            <w:shd w:val="clear" w:color="auto" w:fill="auto"/>
          </w:tcPr>
          <w:p w:rsidR="006E5AE4" w:rsidRDefault="006E5AE4" w:rsidP="006E5AE4">
            <w:pPr>
              <w:rPr>
                <w:szCs w:val="21"/>
              </w:rPr>
            </w:pPr>
            <w:r>
              <w:t>第四名</w:t>
            </w:r>
          </w:p>
        </w:tc>
        <w:tc>
          <w:tcPr>
            <w:tcW w:w="1673" w:type="pct"/>
            <w:shd w:val="clear" w:color="auto" w:fill="auto"/>
          </w:tcPr>
          <w:p w:rsidR="006E5AE4" w:rsidRDefault="006E5AE4" w:rsidP="006E5AE4">
            <w:pPr>
              <w:jc w:val="right"/>
              <w:rPr>
                <w:szCs w:val="21"/>
              </w:rPr>
            </w:pPr>
            <w:r>
              <w:t>90,484,643.21</w:t>
            </w:r>
          </w:p>
        </w:tc>
        <w:tc>
          <w:tcPr>
            <w:tcW w:w="1720" w:type="pct"/>
            <w:shd w:val="clear" w:color="auto" w:fill="auto"/>
          </w:tcPr>
          <w:p w:rsidR="006E5AE4" w:rsidRDefault="006E5AE4" w:rsidP="006E5AE4">
            <w:pPr>
              <w:rPr>
                <w:szCs w:val="21"/>
              </w:rPr>
            </w:pPr>
            <w:r>
              <w:t>尚未支付</w:t>
            </w:r>
          </w:p>
        </w:tc>
      </w:tr>
      <w:tr w:rsidR="006E5AE4" w:rsidTr="006E5AE4">
        <w:tc>
          <w:tcPr>
            <w:tcW w:w="1607" w:type="pct"/>
            <w:tcBorders>
              <w:bottom w:val="single" w:sz="4" w:space="0" w:color="auto"/>
            </w:tcBorders>
            <w:shd w:val="clear" w:color="auto" w:fill="auto"/>
          </w:tcPr>
          <w:p w:rsidR="006E5AE4" w:rsidRDefault="006E5AE4" w:rsidP="006E5AE4">
            <w:pPr>
              <w:rPr>
                <w:szCs w:val="21"/>
              </w:rPr>
            </w:pPr>
            <w:r>
              <w:t>第五名</w:t>
            </w:r>
          </w:p>
        </w:tc>
        <w:tc>
          <w:tcPr>
            <w:tcW w:w="1673" w:type="pct"/>
            <w:shd w:val="clear" w:color="auto" w:fill="auto"/>
          </w:tcPr>
          <w:p w:rsidR="006E5AE4" w:rsidRDefault="006E5AE4" w:rsidP="006E5AE4">
            <w:pPr>
              <w:jc w:val="right"/>
              <w:rPr>
                <w:szCs w:val="21"/>
              </w:rPr>
            </w:pPr>
            <w:r>
              <w:t>86,500,000.00</w:t>
            </w:r>
          </w:p>
        </w:tc>
        <w:tc>
          <w:tcPr>
            <w:tcW w:w="1720" w:type="pct"/>
            <w:shd w:val="clear" w:color="auto" w:fill="auto"/>
          </w:tcPr>
          <w:p w:rsidR="006E5AE4" w:rsidRDefault="006E5AE4" w:rsidP="006E5AE4">
            <w:pPr>
              <w:rPr>
                <w:szCs w:val="21"/>
              </w:rPr>
            </w:pPr>
            <w:r>
              <w:t>尚未支付</w:t>
            </w:r>
          </w:p>
        </w:tc>
      </w:tr>
      <w:tr w:rsidR="006E5AE4" w:rsidTr="006E5AE4">
        <w:tc>
          <w:tcPr>
            <w:tcW w:w="1607" w:type="pct"/>
            <w:shd w:val="clear" w:color="auto" w:fill="auto"/>
            <w:vAlign w:val="center"/>
          </w:tcPr>
          <w:p w:rsidR="006E5AE4" w:rsidRDefault="006E5AE4" w:rsidP="006E5AE4">
            <w:pPr>
              <w:jc w:val="center"/>
              <w:rPr>
                <w:szCs w:val="21"/>
              </w:rPr>
            </w:pPr>
            <w:r>
              <w:rPr>
                <w:rFonts w:hint="eastAsia"/>
                <w:szCs w:val="21"/>
              </w:rPr>
              <w:t>合计</w:t>
            </w:r>
          </w:p>
        </w:tc>
        <w:tc>
          <w:tcPr>
            <w:tcW w:w="1673" w:type="pct"/>
            <w:shd w:val="clear" w:color="auto" w:fill="auto"/>
          </w:tcPr>
          <w:p w:rsidR="006E5AE4" w:rsidRDefault="006E5AE4" w:rsidP="006E5AE4">
            <w:pPr>
              <w:jc w:val="right"/>
              <w:rPr>
                <w:szCs w:val="21"/>
              </w:rPr>
            </w:pPr>
            <w:r>
              <w:rPr>
                <w:szCs w:val="21"/>
              </w:rPr>
              <w:t>1,578,734,328.31</w:t>
            </w:r>
          </w:p>
        </w:tc>
        <w:tc>
          <w:tcPr>
            <w:tcW w:w="1720" w:type="pct"/>
            <w:shd w:val="clear" w:color="auto" w:fill="auto"/>
          </w:tcPr>
          <w:p w:rsidR="006E5AE4" w:rsidRDefault="006E5AE4" w:rsidP="006E5AE4">
            <w:pPr>
              <w:jc w:val="center"/>
              <w:rPr>
                <w:szCs w:val="21"/>
              </w:rPr>
            </w:pPr>
            <w:r>
              <w:rPr>
                <w:rFonts w:hint="eastAsia"/>
                <w:szCs w:val="21"/>
              </w:rPr>
              <w:t>/</w:t>
            </w:r>
          </w:p>
        </w:tc>
      </w:tr>
    </w:tbl>
    <w:p w:rsidR="006E5AE4" w:rsidRDefault="006E5AE4"/>
    <w:p w:rsidR="006E5AE4" w:rsidRDefault="006E5AE4" w:rsidP="006E5AE4"/>
    <w:p w:rsidR="00B429B3" w:rsidRDefault="00C31191">
      <w:r>
        <w:rPr>
          <w:rFonts w:hint="eastAsia"/>
        </w:rPr>
        <w:t>其他说明：</w:t>
      </w:r>
    </w:p>
    <w:sdt>
      <w:sdtPr>
        <w:alias w:val="是否适用：其他应付款的其他说明[双击切换]"/>
        <w:tag w:val="_GBC_b02a256e4ac940019e9d9179cb6dc349"/>
        <w:id w:val="1479810185"/>
        <w:placeholder>
          <w:docPart w:val="GBC22222222222222222222222222222"/>
        </w:placeholder>
      </w:sdtPr>
      <w:sdtEndPr/>
      <w:sdtContent>
        <w:p w:rsidR="00B429B3" w:rsidRDefault="00C31191" w:rsidP="006E5AE4">
          <w:pPr>
            <w:rPr>
              <w:szCs w:val="21"/>
            </w:rPr>
          </w:pPr>
          <w:r>
            <w:fldChar w:fldCharType="begin"/>
          </w:r>
          <w:r w:rsidR="006E5AE4">
            <w:instrText xml:space="preserve">MACROBUTTON  SnrToggleCheckbox □适用 </w:instrText>
          </w:r>
          <w:r>
            <w:fldChar w:fldCharType="end"/>
          </w:r>
          <w:r>
            <w:fldChar w:fldCharType="begin"/>
          </w:r>
          <w:r w:rsidR="006E5AE4">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18"/>
        </w:numPr>
        <w:tabs>
          <w:tab w:val="left" w:pos="504"/>
        </w:tabs>
        <w:rPr>
          <w:szCs w:val="21"/>
        </w:rPr>
      </w:pPr>
      <w:r>
        <w:rPr>
          <w:rFonts w:ascii="宋体" w:hAnsi="宋体" w:hint="eastAsia"/>
          <w:szCs w:val="21"/>
        </w:rPr>
        <w:t>持有</w:t>
      </w:r>
      <w:r>
        <w:rPr>
          <w:rFonts w:hint="eastAsia"/>
          <w:szCs w:val="21"/>
        </w:rPr>
        <w:t>待售负债</w:t>
      </w:r>
    </w:p>
    <w:bookmarkEnd w:id="235" w:displacedByCustomXml="next"/>
    <w:bookmarkEnd w:id="234" w:displacedByCustomXml="next"/>
    <w:sdt>
      <w:sdtPr>
        <w:alias w:val="是否适用：划分为持有待售的负债[双击切换]"/>
        <w:tag w:val="_GBC_4ea9b2c6d4024d74b39e491f80a07798"/>
        <w:id w:val="1851675377"/>
        <w:placeholder>
          <w:docPart w:val="GBC22222222222222222222222222222"/>
        </w:placeholder>
      </w:sdtPr>
      <w:sdtEndPr/>
      <w:sdtContent>
        <w:p w:rsidR="006E5AE4" w:rsidRDefault="00C31191" w:rsidP="006E5AE4">
          <w:pPr>
            <w:rPr>
              <w:szCs w:val="21"/>
            </w:rPr>
          </w:pPr>
          <w:r>
            <w:fldChar w:fldCharType="begin"/>
          </w:r>
          <w:r w:rsidR="006E5AE4">
            <w:instrText xml:space="preserve">MACROBUTTON  SnrToggleCheckbox □适用 </w:instrText>
          </w:r>
          <w:r>
            <w:fldChar w:fldCharType="end"/>
          </w:r>
          <w:r>
            <w:fldChar w:fldCharType="begin"/>
          </w:r>
          <w:r w:rsidR="006E5AE4">
            <w:instrText xml:space="preserve"> MACROBUTTON  SnrToggleCheckbox √不适用 </w:instrText>
          </w:r>
          <w:r>
            <w:fldChar w:fldCharType="end"/>
          </w:r>
        </w:p>
      </w:sdtContent>
    </w:sdt>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1年内到期的非流动负债</w:t>
      </w:r>
    </w:p>
    <w:bookmarkStart w:id="236" w:name="_Hlk24104125" w:displacedByCustomXml="next"/>
    <w:sdt>
      <w:sdtPr>
        <w:alias w:val="是否适用：1年内到期的非流动负债[双击切换]"/>
        <w:tag w:val="_GBC_bf40c7464345405f8470856436e2c6a3"/>
        <w:id w:val="954903406"/>
        <w:placeholder>
          <w:docPart w:val="GBC22222222222222222222222222222"/>
        </w:placeholder>
      </w:sdtPr>
      <w:sdtEndPr/>
      <w:sdtContent>
        <w:p w:rsidR="006E5AE4" w:rsidRDefault="006E5AE4">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6E5AE4" w:rsidRDefault="006E5AE4">
      <w:pPr>
        <w:jc w:val="right"/>
        <w:rPr>
          <w:szCs w:val="21"/>
        </w:rPr>
      </w:pPr>
      <w:r>
        <w:rPr>
          <w:rFonts w:hint="eastAsia"/>
          <w:szCs w:val="21"/>
        </w:rPr>
        <w:t>单位：</w:t>
      </w:r>
      <w:sdt>
        <w:sdtPr>
          <w:rPr>
            <w:rFonts w:hint="eastAsia"/>
            <w:szCs w:val="21"/>
          </w:rPr>
          <w:alias w:val="单位：1年内到期的非流动负债情况"/>
          <w:tag w:val="_GBC_fc5bef9f043c4967ab706b443fc31d3c"/>
          <w:id w:val="-10882281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fbd4d32585d945468e7aeae52abddc6f"/>
          <w:id w:val="19774206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3037"/>
        <w:gridCol w:w="3104"/>
      </w:tblGrid>
      <w:tr w:rsidR="006E5AE4" w:rsidTr="00B54D64">
        <w:sdt>
          <w:sdtPr>
            <w:tag w:val="_PLD_e20bf58d6f134f4caedbea03f8659c14"/>
            <w:id w:val="-1969802282"/>
          </w:sdtPr>
          <w:sdtEndPr/>
          <w:sdtContent>
            <w:tc>
              <w:tcPr>
                <w:tcW w:w="1607" w:type="pct"/>
                <w:shd w:val="clear" w:color="auto" w:fill="auto"/>
              </w:tcPr>
              <w:p w:rsidR="006E5AE4" w:rsidRDefault="006E5AE4">
                <w:pPr>
                  <w:jc w:val="center"/>
                  <w:rPr>
                    <w:szCs w:val="21"/>
                  </w:rPr>
                </w:pPr>
                <w:r>
                  <w:rPr>
                    <w:rFonts w:hint="eastAsia"/>
                    <w:szCs w:val="21"/>
                  </w:rPr>
                  <w:t>项目</w:t>
                </w:r>
              </w:p>
            </w:tc>
          </w:sdtContent>
        </w:sdt>
        <w:sdt>
          <w:sdtPr>
            <w:tag w:val="_PLD_dad829d6a45646668218857399318d20"/>
            <w:id w:val="-340551660"/>
          </w:sdtPr>
          <w:sdtEndPr/>
          <w:sdtContent>
            <w:tc>
              <w:tcPr>
                <w:tcW w:w="1678" w:type="pct"/>
                <w:shd w:val="clear" w:color="auto" w:fill="auto"/>
              </w:tcPr>
              <w:p w:rsidR="006E5AE4" w:rsidRDefault="006E5AE4">
                <w:pPr>
                  <w:jc w:val="center"/>
                  <w:rPr>
                    <w:szCs w:val="21"/>
                  </w:rPr>
                </w:pPr>
                <w:r>
                  <w:rPr>
                    <w:rFonts w:hint="eastAsia"/>
                    <w:szCs w:val="21"/>
                  </w:rPr>
                  <w:t>期末余额</w:t>
                </w:r>
              </w:p>
            </w:tc>
          </w:sdtContent>
        </w:sdt>
        <w:sdt>
          <w:sdtPr>
            <w:tag w:val="_PLD_9d1d036ddf0544b2b2ddd1dc5633a114"/>
            <w:id w:val="-2047588166"/>
          </w:sdtPr>
          <w:sdtEndPr/>
          <w:sdtContent>
            <w:tc>
              <w:tcPr>
                <w:tcW w:w="1715" w:type="pct"/>
                <w:shd w:val="clear" w:color="auto" w:fill="auto"/>
              </w:tcPr>
              <w:p w:rsidR="006E5AE4" w:rsidRDefault="006E5AE4">
                <w:pPr>
                  <w:jc w:val="center"/>
                  <w:rPr>
                    <w:szCs w:val="21"/>
                  </w:rPr>
                </w:pPr>
                <w:r>
                  <w:rPr>
                    <w:rFonts w:hint="eastAsia"/>
                    <w:szCs w:val="21"/>
                  </w:rPr>
                  <w:t>期初余额</w:t>
                </w:r>
              </w:p>
            </w:tc>
          </w:sdtContent>
        </w:sdt>
      </w:tr>
      <w:tr w:rsidR="006E5AE4" w:rsidTr="006E5AE4">
        <w:tc>
          <w:tcPr>
            <w:tcW w:w="1607" w:type="pct"/>
            <w:shd w:val="clear" w:color="auto" w:fill="auto"/>
          </w:tcPr>
          <w:p w:rsidR="006E5AE4" w:rsidRDefault="006E5AE4">
            <w:pPr>
              <w:rPr>
                <w:szCs w:val="21"/>
              </w:rPr>
            </w:pPr>
            <w:r>
              <w:rPr>
                <w:rFonts w:hint="eastAsia"/>
                <w:szCs w:val="21"/>
              </w:rPr>
              <w:t>1年内到期的长期借款</w:t>
            </w:r>
          </w:p>
        </w:tc>
        <w:tc>
          <w:tcPr>
            <w:tcW w:w="1678" w:type="pct"/>
            <w:shd w:val="clear" w:color="auto" w:fill="auto"/>
            <w:vAlign w:val="center"/>
          </w:tcPr>
          <w:p w:rsidR="006E5AE4" w:rsidRDefault="006E5AE4" w:rsidP="006E5AE4">
            <w:pPr>
              <w:jc w:val="right"/>
              <w:rPr>
                <w:sz w:val="24"/>
              </w:rPr>
            </w:pPr>
            <w:r>
              <w:t>340,858,066.67</w:t>
            </w:r>
          </w:p>
        </w:tc>
        <w:tc>
          <w:tcPr>
            <w:tcW w:w="1715" w:type="pct"/>
            <w:shd w:val="clear" w:color="auto" w:fill="auto"/>
            <w:vAlign w:val="center"/>
          </w:tcPr>
          <w:p w:rsidR="006E5AE4" w:rsidRDefault="006E5AE4" w:rsidP="006E5AE4">
            <w:pPr>
              <w:jc w:val="right"/>
              <w:rPr>
                <w:sz w:val="24"/>
              </w:rPr>
            </w:pPr>
            <w:r>
              <w:t>160,447,107.65</w:t>
            </w:r>
          </w:p>
        </w:tc>
      </w:tr>
      <w:tr w:rsidR="006E5AE4" w:rsidTr="00B54D64">
        <w:tc>
          <w:tcPr>
            <w:tcW w:w="1607" w:type="pct"/>
            <w:shd w:val="clear" w:color="auto" w:fill="auto"/>
          </w:tcPr>
          <w:p w:rsidR="006E5AE4" w:rsidRDefault="006E5AE4">
            <w:pPr>
              <w:rPr>
                <w:szCs w:val="21"/>
              </w:rPr>
            </w:pPr>
            <w:r>
              <w:rPr>
                <w:rFonts w:hint="eastAsia"/>
                <w:szCs w:val="21"/>
              </w:rPr>
              <w:t>1年内到期的应付债券</w:t>
            </w:r>
          </w:p>
        </w:tc>
        <w:tc>
          <w:tcPr>
            <w:tcW w:w="1678" w:type="pct"/>
            <w:shd w:val="clear" w:color="auto" w:fill="auto"/>
          </w:tcPr>
          <w:p w:rsidR="006E5AE4" w:rsidRDefault="006E5AE4" w:rsidP="006E5AE4">
            <w:pPr>
              <w:jc w:val="right"/>
              <w:rPr>
                <w:szCs w:val="21"/>
              </w:rPr>
            </w:pPr>
          </w:p>
        </w:tc>
        <w:tc>
          <w:tcPr>
            <w:tcW w:w="1715" w:type="pct"/>
            <w:shd w:val="clear" w:color="auto" w:fill="auto"/>
          </w:tcPr>
          <w:p w:rsidR="006E5AE4" w:rsidRDefault="006E5AE4" w:rsidP="006E5AE4">
            <w:pPr>
              <w:jc w:val="right"/>
              <w:rPr>
                <w:szCs w:val="21"/>
              </w:rPr>
            </w:pPr>
          </w:p>
        </w:tc>
      </w:tr>
      <w:tr w:rsidR="006E5AE4" w:rsidTr="006E5AE4">
        <w:tc>
          <w:tcPr>
            <w:tcW w:w="1607" w:type="pct"/>
            <w:shd w:val="clear" w:color="auto" w:fill="auto"/>
          </w:tcPr>
          <w:p w:rsidR="006E5AE4" w:rsidRDefault="006E5AE4">
            <w:pPr>
              <w:rPr>
                <w:szCs w:val="21"/>
              </w:rPr>
            </w:pPr>
            <w:r>
              <w:rPr>
                <w:rFonts w:hint="eastAsia"/>
                <w:szCs w:val="21"/>
              </w:rPr>
              <w:t>1年内到期的长期应付款</w:t>
            </w:r>
          </w:p>
        </w:tc>
        <w:tc>
          <w:tcPr>
            <w:tcW w:w="1678" w:type="pct"/>
            <w:shd w:val="clear" w:color="auto" w:fill="auto"/>
            <w:vAlign w:val="center"/>
          </w:tcPr>
          <w:p w:rsidR="006E5AE4" w:rsidRDefault="006E5AE4" w:rsidP="006E5AE4">
            <w:pPr>
              <w:jc w:val="right"/>
              <w:rPr>
                <w:sz w:val="24"/>
              </w:rPr>
            </w:pPr>
            <w:r>
              <w:t>34,541,359.75</w:t>
            </w:r>
          </w:p>
        </w:tc>
        <w:tc>
          <w:tcPr>
            <w:tcW w:w="1715" w:type="pct"/>
            <w:shd w:val="clear" w:color="auto" w:fill="auto"/>
            <w:vAlign w:val="center"/>
          </w:tcPr>
          <w:p w:rsidR="006E5AE4" w:rsidRDefault="006E5AE4" w:rsidP="006E5AE4">
            <w:pPr>
              <w:jc w:val="right"/>
              <w:rPr>
                <w:sz w:val="24"/>
              </w:rPr>
            </w:pPr>
          </w:p>
        </w:tc>
      </w:tr>
      <w:tr w:rsidR="006E5AE4" w:rsidTr="00B54D64">
        <w:tc>
          <w:tcPr>
            <w:tcW w:w="1607" w:type="pct"/>
            <w:shd w:val="clear" w:color="auto" w:fill="auto"/>
          </w:tcPr>
          <w:p w:rsidR="006E5AE4" w:rsidRDefault="006E5AE4">
            <w:r>
              <w:rPr>
                <w:rFonts w:hint="eastAsia"/>
              </w:rPr>
              <w:t>1年内到期的租赁负债</w:t>
            </w:r>
          </w:p>
        </w:tc>
        <w:tc>
          <w:tcPr>
            <w:tcW w:w="1678" w:type="pct"/>
            <w:shd w:val="clear" w:color="auto" w:fill="auto"/>
          </w:tcPr>
          <w:p w:rsidR="006E5AE4" w:rsidRDefault="006E5AE4" w:rsidP="006E5AE4">
            <w:pPr>
              <w:jc w:val="right"/>
              <w:rPr>
                <w:szCs w:val="21"/>
              </w:rPr>
            </w:pPr>
          </w:p>
        </w:tc>
        <w:tc>
          <w:tcPr>
            <w:tcW w:w="1715" w:type="pct"/>
            <w:shd w:val="clear" w:color="auto" w:fill="auto"/>
          </w:tcPr>
          <w:p w:rsidR="006E5AE4" w:rsidRDefault="006E5AE4" w:rsidP="006E5AE4">
            <w:pPr>
              <w:jc w:val="right"/>
              <w:rPr>
                <w:szCs w:val="21"/>
              </w:rPr>
            </w:pPr>
          </w:p>
        </w:tc>
      </w:tr>
      <w:tr w:rsidR="006E5AE4" w:rsidTr="006E5AE4">
        <w:tc>
          <w:tcPr>
            <w:tcW w:w="1607" w:type="pct"/>
            <w:shd w:val="clear" w:color="auto" w:fill="auto"/>
          </w:tcPr>
          <w:p w:rsidR="006E5AE4" w:rsidRDefault="006E5AE4">
            <w:pPr>
              <w:jc w:val="center"/>
              <w:rPr>
                <w:szCs w:val="21"/>
              </w:rPr>
            </w:pPr>
            <w:r>
              <w:rPr>
                <w:rFonts w:hint="eastAsia"/>
                <w:szCs w:val="21"/>
              </w:rPr>
              <w:t>合计</w:t>
            </w:r>
          </w:p>
        </w:tc>
        <w:tc>
          <w:tcPr>
            <w:tcW w:w="1678" w:type="pct"/>
            <w:shd w:val="clear" w:color="auto" w:fill="auto"/>
            <w:vAlign w:val="center"/>
          </w:tcPr>
          <w:p w:rsidR="006E5AE4" w:rsidRDefault="006E5AE4" w:rsidP="006E5AE4">
            <w:pPr>
              <w:jc w:val="right"/>
              <w:rPr>
                <w:sz w:val="24"/>
              </w:rPr>
            </w:pPr>
            <w:r>
              <w:t>375,399,426.42</w:t>
            </w:r>
          </w:p>
        </w:tc>
        <w:tc>
          <w:tcPr>
            <w:tcW w:w="1715" w:type="pct"/>
            <w:shd w:val="clear" w:color="auto" w:fill="auto"/>
            <w:vAlign w:val="center"/>
          </w:tcPr>
          <w:p w:rsidR="006E5AE4" w:rsidRDefault="006E5AE4" w:rsidP="006E5AE4">
            <w:pPr>
              <w:jc w:val="right"/>
              <w:rPr>
                <w:sz w:val="24"/>
              </w:rPr>
            </w:pPr>
            <w:r>
              <w:t>160,447,107.65</w:t>
            </w:r>
          </w:p>
        </w:tc>
      </w:tr>
    </w:tbl>
    <w:p w:rsidR="006E5AE4" w:rsidRDefault="006E5AE4">
      <w:pPr>
        <w:spacing w:before="60" w:after="60"/>
        <w:rPr>
          <w:szCs w:val="21"/>
        </w:rPr>
      </w:pPr>
      <w:r>
        <w:rPr>
          <w:rFonts w:hint="eastAsia"/>
          <w:szCs w:val="21"/>
        </w:rPr>
        <w:t>其他说明：</w:t>
      </w:r>
    </w:p>
    <w:sdt>
      <w:sdtPr>
        <w:rPr>
          <w:szCs w:val="21"/>
        </w:rPr>
        <w:alias w:val="1年内到期的非流动负债说明"/>
        <w:tag w:val="_GBC_8d20cbb6880f4895b7051ae6dee973ca"/>
        <w:id w:val="-2080041315"/>
        <w:placeholder>
          <w:docPart w:val="GBC22222222222222222222222222222"/>
        </w:placeholder>
      </w:sdtPr>
      <w:sdtEndPr/>
      <w:sdtContent>
        <w:p w:rsidR="00B429B3" w:rsidRDefault="006E5AE4">
          <w:pPr>
            <w:rPr>
              <w:szCs w:val="21"/>
            </w:rPr>
          </w:pPr>
          <w:r>
            <w:rPr>
              <w:rFonts w:hint="eastAsia"/>
              <w:szCs w:val="21"/>
            </w:rPr>
            <w:t>无</w:t>
          </w:r>
        </w:p>
      </w:sdtContent>
    </w:sdt>
    <w:bookmarkEnd w:id="236" w:displacedByCustomXml="prev"/>
    <w:p w:rsidR="00B429B3" w:rsidRDefault="00C31191">
      <w:pPr>
        <w:pStyle w:val="30"/>
        <w:numPr>
          <w:ilvl w:val="0"/>
          <w:numId w:val="18"/>
        </w:numPr>
        <w:tabs>
          <w:tab w:val="left" w:pos="504"/>
        </w:tabs>
        <w:rPr>
          <w:rFonts w:ascii="宋体" w:hAnsi="宋体"/>
          <w:szCs w:val="21"/>
        </w:rPr>
      </w:pPr>
      <w:r>
        <w:rPr>
          <w:rFonts w:ascii="宋体" w:hAnsi="宋体" w:hint="eastAsia"/>
          <w:szCs w:val="21"/>
        </w:rPr>
        <w:t>其他流动负债</w:t>
      </w:r>
    </w:p>
    <w:p w:rsidR="00B429B3" w:rsidRDefault="00C31191">
      <w:pPr>
        <w:rPr>
          <w:szCs w:val="21"/>
        </w:rPr>
      </w:pPr>
      <w:r>
        <w:rPr>
          <w:rFonts w:hint="eastAsia"/>
          <w:szCs w:val="21"/>
        </w:rPr>
        <w:t>其他流动负债情况</w:t>
      </w:r>
    </w:p>
    <w:bookmarkStart w:id="237" w:name="_Hlk533670262" w:displacedByCustomXml="next"/>
    <w:sdt>
      <w:sdtPr>
        <w:rPr>
          <w:rFonts w:hint="eastAsia"/>
          <w:szCs w:val="21"/>
        </w:rPr>
        <w:alias w:val="是否适用：其他流动负债情况 [双击切换]"/>
        <w:tag w:val="_GBC_a84ebf5eebf04d4ab9f07c3da85115c2"/>
        <w:id w:val="1639761283"/>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其他流动负债"/>
          <w:tag w:val="_GBC_1a3ea80bd2b9426ead4537785c82d01e"/>
          <w:id w:val="-20366432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其他流动负债"/>
          <w:tag w:val="_GBC_c39ac2b60b0f44cbbd7534c211405631"/>
          <w:id w:val="113868599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3118"/>
        <w:gridCol w:w="3129"/>
      </w:tblGrid>
      <w:tr w:rsidR="006E5AE4" w:rsidTr="006E5AE4">
        <w:trPr>
          <w:jc w:val="center"/>
        </w:trPr>
        <w:bookmarkEnd w:id="237" w:displacedByCustomXml="next"/>
        <w:bookmarkStart w:id="238" w:name="_Hlk533423091" w:displacedByCustomXml="next"/>
        <w:sdt>
          <w:sdtPr>
            <w:tag w:val="_PLD_96b7e8e5e688449c87d23adc1b63439f"/>
            <w:id w:val="-48003372"/>
          </w:sdtPr>
          <w:sdtEndPr/>
          <w:sdtContent>
            <w:tc>
              <w:tcPr>
                <w:tcW w:w="1548" w:type="pct"/>
                <w:tcBorders>
                  <w:top w:val="single" w:sz="4" w:space="0" w:color="auto"/>
                  <w:left w:val="single" w:sz="4" w:space="0" w:color="auto"/>
                  <w:bottom w:val="single" w:sz="4" w:space="0" w:color="auto"/>
                  <w:right w:val="single" w:sz="4" w:space="0" w:color="auto"/>
                </w:tcBorders>
                <w:vAlign w:val="bottom"/>
              </w:tcPr>
              <w:p w:rsidR="006E5AE4" w:rsidRDefault="006E5AE4" w:rsidP="00507787">
                <w:pPr>
                  <w:tabs>
                    <w:tab w:val="right" w:pos="3690"/>
                    <w:tab w:val="right" w:pos="5130"/>
                    <w:tab w:val="right" w:pos="6030"/>
                    <w:tab w:val="right" w:pos="7650"/>
                    <w:tab w:val="right" w:pos="9270"/>
                  </w:tabs>
                  <w:snapToGrid w:val="0"/>
                  <w:ind w:leftChars="-52" w:left="-109"/>
                  <w:jc w:val="center"/>
                  <w:rPr>
                    <w:szCs w:val="21"/>
                  </w:rPr>
                </w:pPr>
                <w:r>
                  <w:rPr>
                    <w:rFonts w:hint="eastAsia"/>
                    <w:szCs w:val="21"/>
                  </w:rPr>
                  <w:t>项目</w:t>
                </w:r>
              </w:p>
            </w:tc>
          </w:sdtContent>
        </w:sdt>
        <w:sdt>
          <w:sdtPr>
            <w:tag w:val="_PLD_741229e75da644bb809ec002cfe06423"/>
            <w:id w:val="-1039433353"/>
          </w:sdtPr>
          <w:sdtEndPr/>
          <w:sdtContent>
            <w:tc>
              <w:tcPr>
                <w:tcW w:w="1723" w:type="pct"/>
                <w:tcBorders>
                  <w:top w:val="single" w:sz="4" w:space="0" w:color="auto"/>
                  <w:left w:val="single" w:sz="4" w:space="0" w:color="auto"/>
                  <w:bottom w:val="single" w:sz="4" w:space="0" w:color="auto"/>
                  <w:right w:val="single" w:sz="4" w:space="0" w:color="auto"/>
                </w:tcBorders>
              </w:tcPr>
              <w:p w:rsidR="006E5AE4" w:rsidRDefault="006E5AE4" w:rsidP="006E5AE4">
                <w:pPr>
                  <w:adjustRightInd w:val="0"/>
                  <w:snapToGrid w:val="0"/>
                  <w:jc w:val="center"/>
                  <w:rPr>
                    <w:szCs w:val="21"/>
                  </w:rPr>
                </w:pPr>
                <w:r>
                  <w:rPr>
                    <w:rFonts w:hint="eastAsia"/>
                    <w:szCs w:val="21"/>
                  </w:rPr>
                  <w:t>期末余额</w:t>
                </w:r>
              </w:p>
            </w:tc>
          </w:sdtContent>
        </w:sdt>
        <w:sdt>
          <w:sdtPr>
            <w:tag w:val="_PLD_426d25a331b04af9b2ec53d6a7e168d4"/>
            <w:id w:val="52437784"/>
          </w:sdtPr>
          <w:sdtEndPr/>
          <w:sdtContent>
            <w:tc>
              <w:tcPr>
                <w:tcW w:w="1729" w:type="pct"/>
                <w:tcBorders>
                  <w:top w:val="single" w:sz="4" w:space="0" w:color="auto"/>
                  <w:left w:val="single" w:sz="4" w:space="0" w:color="auto"/>
                  <w:bottom w:val="single" w:sz="4" w:space="0" w:color="auto"/>
                  <w:right w:val="single" w:sz="4" w:space="0" w:color="auto"/>
                </w:tcBorders>
              </w:tcPr>
              <w:p w:rsidR="006E5AE4" w:rsidRDefault="006E5AE4" w:rsidP="006E5AE4">
                <w:pPr>
                  <w:adjustRightInd w:val="0"/>
                  <w:snapToGrid w:val="0"/>
                  <w:jc w:val="center"/>
                  <w:rPr>
                    <w:szCs w:val="21"/>
                  </w:rPr>
                </w:pPr>
                <w:r>
                  <w:rPr>
                    <w:rFonts w:hint="eastAsia"/>
                    <w:szCs w:val="21"/>
                  </w:rPr>
                  <w:t>期初余额</w:t>
                </w:r>
              </w:p>
            </w:tc>
          </w:sdtContent>
        </w:sdt>
      </w:tr>
      <w:tr w:rsidR="006E5AE4" w:rsidTr="006E5AE4">
        <w:trPr>
          <w:jc w:val="center"/>
        </w:trPr>
        <w:tc>
          <w:tcPr>
            <w:tcW w:w="1548" w:type="pct"/>
            <w:tcBorders>
              <w:top w:val="single" w:sz="4" w:space="0" w:color="auto"/>
              <w:left w:val="single" w:sz="4" w:space="0" w:color="auto"/>
              <w:bottom w:val="single" w:sz="4" w:space="0" w:color="auto"/>
              <w:right w:val="single" w:sz="4" w:space="0" w:color="auto"/>
            </w:tcBorders>
          </w:tcPr>
          <w:p w:rsidR="006E5AE4" w:rsidRDefault="006E5AE4" w:rsidP="006E5AE4">
            <w:pPr>
              <w:rPr>
                <w:color w:val="000000" w:themeColor="text1"/>
                <w:szCs w:val="21"/>
              </w:rPr>
            </w:pPr>
            <w:r>
              <w:rPr>
                <w:rFonts w:hint="eastAsia"/>
                <w:szCs w:val="21"/>
              </w:rPr>
              <w:t>短期应付债券</w:t>
            </w:r>
          </w:p>
        </w:tc>
        <w:tc>
          <w:tcPr>
            <w:tcW w:w="1723" w:type="pct"/>
            <w:tcBorders>
              <w:top w:val="single" w:sz="4" w:space="0" w:color="auto"/>
              <w:left w:val="single" w:sz="4" w:space="0" w:color="auto"/>
              <w:bottom w:val="single" w:sz="4" w:space="0" w:color="auto"/>
              <w:right w:val="single" w:sz="4" w:space="0" w:color="auto"/>
            </w:tcBorders>
          </w:tcPr>
          <w:p w:rsidR="006E5AE4" w:rsidRDefault="006E5AE4" w:rsidP="006E5AE4">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6E5AE4" w:rsidRDefault="006E5AE4" w:rsidP="006E5AE4">
            <w:pPr>
              <w:jc w:val="right"/>
              <w:rPr>
                <w:szCs w:val="21"/>
              </w:rPr>
            </w:pPr>
          </w:p>
        </w:tc>
      </w:tr>
      <w:tr w:rsidR="006E5AE4" w:rsidTr="006E5AE4">
        <w:trPr>
          <w:jc w:val="center"/>
        </w:trPr>
        <w:tc>
          <w:tcPr>
            <w:tcW w:w="1548" w:type="pct"/>
            <w:tcBorders>
              <w:top w:val="single" w:sz="4" w:space="0" w:color="auto"/>
              <w:left w:val="single" w:sz="4" w:space="0" w:color="auto"/>
              <w:bottom w:val="single" w:sz="4" w:space="0" w:color="auto"/>
              <w:right w:val="single" w:sz="4" w:space="0" w:color="auto"/>
            </w:tcBorders>
          </w:tcPr>
          <w:p w:rsidR="006E5AE4" w:rsidRDefault="006E5AE4" w:rsidP="006E5AE4">
            <w:r>
              <w:rPr>
                <w:rFonts w:hint="eastAsia"/>
              </w:rPr>
              <w:t>应付退货款</w:t>
            </w:r>
          </w:p>
        </w:tc>
        <w:tc>
          <w:tcPr>
            <w:tcW w:w="1723" w:type="pct"/>
            <w:tcBorders>
              <w:top w:val="single" w:sz="4" w:space="0" w:color="auto"/>
              <w:left w:val="single" w:sz="4" w:space="0" w:color="auto"/>
              <w:bottom w:val="single" w:sz="4" w:space="0" w:color="auto"/>
              <w:right w:val="single" w:sz="4" w:space="0" w:color="auto"/>
            </w:tcBorders>
          </w:tcPr>
          <w:p w:rsidR="006E5AE4" w:rsidRDefault="006E5AE4" w:rsidP="006E5AE4">
            <w:pPr>
              <w:jc w:val="right"/>
              <w:rPr>
                <w:szCs w:val="21"/>
              </w:rPr>
            </w:pPr>
          </w:p>
        </w:tc>
        <w:tc>
          <w:tcPr>
            <w:tcW w:w="1729" w:type="pct"/>
            <w:tcBorders>
              <w:top w:val="single" w:sz="4" w:space="0" w:color="auto"/>
              <w:left w:val="single" w:sz="4" w:space="0" w:color="auto"/>
              <w:bottom w:val="single" w:sz="4" w:space="0" w:color="auto"/>
              <w:right w:val="single" w:sz="4" w:space="0" w:color="auto"/>
            </w:tcBorders>
          </w:tcPr>
          <w:p w:rsidR="006E5AE4" w:rsidRDefault="006E5AE4" w:rsidP="006E5AE4">
            <w:pPr>
              <w:jc w:val="right"/>
              <w:rPr>
                <w:szCs w:val="21"/>
              </w:rPr>
            </w:pPr>
          </w:p>
        </w:tc>
      </w:tr>
      <w:tr w:rsidR="006E5AE4" w:rsidTr="006E5AE4">
        <w:trPr>
          <w:jc w:val="center"/>
        </w:trPr>
        <w:tc>
          <w:tcPr>
            <w:tcW w:w="1548" w:type="pct"/>
            <w:tcBorders>
              <w:top w:val="single" w:sz="4" w:space="0" w:color="auto"/>
              <w:left w:val="single" w:sz="4" w:space="0" w:color="auto"/>
              <w:bottom w:val="single" w:sz="4" w:space="0" w:color="auto"/>
              <w:right w:val="single" w:sz="4" w:space="0" w:color="auto"/>
            </w:tcBorders>
          </w:tcPr>
          <w:p w:rsidR="006E5AE4" w:rsidRDefault="006E5AE4" w:rsidP="006E5AE4">
            <w:pPr>
              <w:rPr>
                <w:szCs w:val="21"/>
              </w:rPr>
            </w:pPr>
            <w:r>
              <w:t>待转销项税额</w:t>
            </w:r>
          </w:p>
        </w:tc>
        <w:tc>
          <w:tcPr>
            <w:tcW w:w="1723" w:type="pct"/>
            <w:tcBorders>
              <w:top w:val="single" w:sz="4" w:space="0" w:color="auto"/>
              <w:left w:val="single" w:sz="4" w:space="0" w:color="auto"/>
              <w:bottom w:val="single" w:sz="4" w:space="0" w:color="auto"/>
              <w:right w:val="single" w:sz="4" w:space="0" w:color="auto"/>
            </w:tcBorders>
            <w:vAlign w:val="center"/>
          </w:tcPr>
          <w:p w:rsidR="006E5AE4" w:rsidRDefault="006E5AE4" w:rsidP="006E5AE4">
            <w:pPr>
              <w:jc w:val="right"/>
              <w:rPr>
                <w:sz w:val="24"/>
              </w:rPr>
            </w:pPr>
            <w:r>
              <w:t>23,366,573.24</w:t>
            </w:r>
          </w:p>
        </w:tc>
        <w:tc>
          <w:tcPr>
            <w:tcW w:w="1729" w:type="pct"/>
            <w:tcBorders>
              <w:top w:val="single" w:sz="4" w:space="0" w:color="auto"/>
              <w:left w:val="single" w:sz="4" w:space="0" w:color="auto"/>
              <w:bottom w:val="single" w:sz="4" w:space="0" w:color="auto"/>
              <w:right w:val="single" w:sz="4" w:space="0" w:color="auto"/>
            </w:tcBorders>
            <w:vAlign w:val="center"/>
          </w:tcPr>
          <w:p w:rsidR="006E5AE4" w:rsidRDefault="006E5AE4" w:rsidP="006E5AE4">
            <w:pPr>
              <w:jc w:val="right"/>
              <w:rPr>
                <w:sz w:val="24"/>
              </w:rPr>
            </w:pPr>
            <w:r>
              <w:t>37,747,368.87</w:t>
            </w:r>
          </w:p>
        </w:tc>
      </w:tr>
      <w:tr w:rsidR="006E5AE4" w:rsidTr="006E5AE4">
        <w:trPr>
          <w:jc w:val="center"/>
        </w:trPr>
        <w:tc>
          <w:tcPr>
            <w:tcW w:w="1548" w:type="pct"/>
            <w:tcBorders>
              <w:top w:val="single" w:sz="4" w:space="0" w:color="auto"/>
              <w:left w:val="single" w:sz="4" w:space="0" w:color="auto"/>
              <w:bottom w:val="single" w:sz="4" w:space="0" w:color="auto"/>
              <w:right w:val="single" w:sz="4" w:space="0" w:color="auto"/>
            </w:tcBorders>
          </w:tcPr>
          <w:p w:rsidR="006E5AE4" w:rsidRDefault="006E5AE4" w:rsidP="006E5AE4">
            <w:pPr>
              <w:rPr>
                <w:szCs w:val="21"/>
              </w:rPr>
            </w:pPr>
            <w:r>
              <w:t>已背书未终止应收票据</w:t>
            </w:r>
          </w:p>
        </w:tc>
        <w:tc>
          <w:tcPr>
            <w:tcW w:w="1723" w:type="pct"/>
            <w:tcBorders>
              <w:top w:val="single" w:sz="4" w:space="0" w:color="auto"/>
              <w:left w:val="single" w:sz="4" w:space="0" w:color="auto"/>
              <w:bottom w:val="single" w:sz="4" w:space="0" w:color="auto"/>
              <w:right w:val="single" w:sz="4" w:space="0" w:color="auto"/>
            </w:tcBorders>
            <w:vAlign w:val="center"/>
          </w:tcPr>
          <w:p w:rsidR="006E5AE4" w:rsidRDefault="006E5AE4" w:rsidP="006E5AE4">
            <w:pPr>
              <w:jc w:val="right"/>
              <w:rPr>
                <w:sz w:val="24"/>
              </w:rPr>
            </w:pPr>
            <w:r>
              <w:t>164,644,782.30</w:t>
            </w:r>
          </w:p>
        </w:tc>
        <w:tc>
          <w:tcPr>
            <w:tcW w:w="1729" w:type="pct"/>
            <w:tcBorders>
              <w:top w:val="single" w:sz="4" w:space="0" w:color="auto"/>
              <w:left w:val="single" w:sz="4" w:space="0" w:color="auto"/>
              <w:bottom w:val="single" w:sz="4" w:space="0" w:color="auto"/>
              <w:right w:val="single" w:sz="4" w:space="0" w:color="auto"/>
            </w:tcBorders>
            <w:vAlign w:val="center"/>
          </w:tcPr>
          <w:p w:rsidR="006E5AE4" w:rsidRDefault="006E5AE4" w:rsidP="006E5AE4">
            <w:pPr>
              <w:jc w:val="right"/>
              <w:rPr>
                <w:sz w:val="24"/>
              </w:rPr>
            </w:pPr>
            <w:r>
              <w:t>311,102,597.26</w:t>
            </w:r>
          </w:p>
        </w:tc>
      </w:tr>
      <w:tr w:rsidR="006E5AE4" w:rsidTr="006E5AE4">
        <w:trPr>
          <w:jc w:val="center"/>
        </w:trPr>
        <w:tc>
          <w:tcPr>
            <w:tcW w:w="1548" w:type="pct"/>
            <w:tcBorders>
              <w:top w:val="single" w:sz="4" w:space="0" w:color="auto"/>
              <w:left w:val="single" w:sz="4" w:space="0" w:color="auto"/>
              <w:bottom w:val="single" w:sz="4" w:space="0" w:color="auto"/>
              <w:right w:val="single" w:sz="4" w:space="0" w:color="auto"/>
            </w:tcBorders>
          </w:tcPr>
          <w:p w:rsidR="006E5AE4" w:rsidRDefault="006E5AE4" w:rsidP="006E5AE4">
            <w:pPr>
              <w:jc w:val="center"/>
              <w:rPr>
                <w:szCs w:val="21"/>
              </w:rPr>
            </w:pPr>
            <w:r>
              <w:rPr>
                <w:rFonts w:hint="eastAsia"/>
                <w:szCs w:val="21"/>
              </w:rPr>
              <w:t>合计</w:t>
            </w:r>
          </w:p>
        </w:tc>
        <w:tc>
          <w:tcPr>
            <w:tcW w:w="1723" w:type="pct"/>
            <w:tcBorders>
              <w:top w:val="single" w:sz="4" w:space="0" w:color="auto"/>
              <w:left w:val="single" w:sz="4" w:space="0" w:color="auto"/>
              <w:bottom w:val="single" w:sz="4" w:space="0" w:color="auto"/>
              <w:right w:val="single" w:sz="4" w:space="0" w:color="auto"/>
            </w:tcBorders>
            <w:vAlign w:val="center"/>
          </w:tcPr>
          <w:p w:rsidR="006E5AE4" w:rsidRDefault="006E5AE4" w:rsidP="006E5AE4">
            <w:pPr>
              <w:jc w:val="right"/>
              <w:rPr>
                <w:sz w:val="24"/>
              </w:rPr>
            </w:pPr>
            <w:r>
              <w:t>188,011,355.54</w:t>
            </w:r>
          </w:p>
        </w:tc>
        <w:tc>
          <w:tcPr>
            <w:tcW w:w="1729" w:type="pct"/>
            <w:tcBorders>
              <w:top w:val="single" w:sz="4" w:space="0" w:color="auto"/>
              <w:left w:val="single" w:sz="4" w:space="0" w:color="auto"/>
              <w:bottom w:val="single" w:sz="4" w:space="0" w:color="auto"/>
              <w:right w:val="single" w:sz="4" w:space="0" w:color="auto"/>
            </w:tcBorders>
            <w:vAlign w:val="center"/>
          </w:tcPr>
          <w:p w:rsidR="006E5AE4" w:rsidRDefault="006E5AE4" w:rsidP="006E5AE4">
            <w:pPr>
              <w:jc w:val="right"/>
              <w:rPr>
                <w:sz w:val="24"/>
              </w:rPr>
            </w:pPr>
            <w:r>
              <w:t>348,849,966.13</w:t>
            </w:r>
          </w:p>
        </w:tc>
      </w:tr>
    </w:tbl>
    <w:p w:rsidR="006E5AE4" w:rsidRDefault="006E5AE4"/>
    <w:p w:rsidR="00B429B3" w:rsidRDefault="00B429B3">
      <w:pPr>
        <w:rPr>
          <w:szCs w:val="21"/>
        </w:rPr>
      </w:pPr>
    </w:p>
    <w:p w:rsidR="00B429B3" w:rsidRDefault="00C31191">
      <w:r>
        <w:rPr>
          <w:rFonts w:hint="eastAsia"/>
        </w:rPr>
        <w:lastRenderedPageBreak/>
        <w:t>短期</w:t>
      </w:r>
      <w:r>
        <w:t>应付债券的增减变动</w:t>
      </w:r>
      <w:r>
        <w:rPr>
          <w:rFonts w:hint="eastAsia"/>
        </w:rPr>
        <w:t>：</w:t>
      </w:r>
    </w:p>
    <w:bookmarkEnd w:id="238" w:displacedByCustomXml="next"/>
    <w:sdt>
      <w:sdtPr>
        <w:alias w:val="是否适用：短期应付债券的增减变动[双击切换]"/>
        <w:tag w:val="_GBC_9702365af41547e6b7eeb62225fd79a4"/>
        <w:id w:val="-336931526"/>
        <w:placeholder>
          <w:docPart w:val="GBC22222222222222222222222222222"/>
        </w:placeholder>
      </w:sdtPr>
      <w:sdtEndPr/>
      <w:sdtContent>
        <w:p w:rsidR="00B429B3" w:rsidRDefault="00C31191" w:rsidP="006E5AE4">
          <w:r>
            <w:fldChar w:fldCharType="begin"/>
          </w:r>
          <w:r w:rsidR="006E5AE4">
            <w:instrText xml:space="preserve">MACROBUTTON  SnrToggleCheckbox □适用 </w:instrText>
          </w:r>
          <w:r>
            <w:fldChar w:fldCharType="end"/>
          </w:r>
          <w:r>
            <w:fldChar w:fldCharType="begin"/>
          </w:r>
          <w:r w:rsidR="006E5AE4">
            <w:instrText xml:space="preserve"> MACROBUTTON  SnrToggleCheckbox √不适用 </w:instrText>
          </w:r>
          <w:r>
            <w:fldChar w:fldCharType="end"/>
          </w:r>
        </w:p>
      </w:sdtContent>
    </w:sdt>
    <w:p w:rsidR="006E5AE4" w:rsidRDefault="006E5AE4" w:rsidP="006E5AE4">
      <w:pPr>
        <w:rPr>
          <w:szCs w:val="21"/>
        </w:rPr>
      </w:pPr>
    </w:p>
    <w:p w:rsidR="00B429B3" w:rsidRDefault="00C31191">
      <w:pPr>
        <w:spacing w:before="60" w:after="60"/>
        <w:rPr>
          <w:szCs w:val="21"/>
        </w:rPr>
      </w:pPr>
      <w:r>
        <w:rPr>
          <w:rFonts w:hint="eastAsia"/>
          <w:szCs w:val="21"/>
        </w:rPr>
        <w:t>其他说明：</w:t>
      </w:r>
    </w:p>
    <w:sdt>
      <w:sdtPr>
        <w:rPr>
          <w:szCs w:val="21"/>
        </w:rPr>
        <w:alias w:val="是否适用：其他流动负债说明[双击切换]"/>
        <w:tag w:val="_GBC_137d3b80ab3041c1a1b255a500c3d52c"/>
        <w:id w:val="-1145272012"/>
        <w:placeholder>
          <w:docPart w:val="GBC22222222222222222222222222222"/>
        </w:placeholder>
      </w:sdtPr>
      <w:sdtEndPr/>
      <w:sdtContent>
        <w:p w:rsidR="00B429B3" w:rsidRDefault="00C31191" w:rsidP="006E5AE4">
          <w:pPr>
            <w:spacing w:before="60" w:after="60"/>
            <w:rPr>
              <w:szCs w:val="21"/>
            </w:rPr>
          </w:pPr>
          <w:r>
            <w:rPr>
              <w:szCs w:val="21"/>
            </w:rPr>
            <w:fldChar w:fldCharType="begin"/>
          </w:r>
          <w:r w:rsidR="006E5AE4">
            <w:rPr>
              <w:szCs w:val="21"/>
            </w:rPr>
            <w:instrText xml:space="preserve">MACROBUTTON  SnrToggleCheckbox □适用 </w:instrText>
          </w:r>
          <w:r>
            <w:rPr>
              <w:szCs w:val="21"/>
            </w:rPr>
            <w:fldChar w:fldCharType="end"/>
          </w:r>
          <w:r>
            <w:rPr>
              <w:szCs w:val="21"/>
            </w:rPr>
            <w:fldChar w:fldCharType="begin"/>
          </w:r>
          <w:r w:rsidR="006E5AE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长期借款</w:t>
      </w:r>
    </w:p>
    <w:p w:rsidR="00B429B3" w:rsidRDefault="00C31191">
      <w:pPr>
        <w:pStyle w:val="4"/>
        <w:numPr>
          <w:ilvl w:val="3"/>
          <w:numId w:val="117"/>
        </w:numPr>
      </w:pPr>
      <w:r>
        <w:rPr>
          <w:rFonts w:hint="eastAsia"/>
        </w:rPr>
        <w:t>长期借款分类</w:t>
      </w:r>
    </w:p>
    <w:sdt>
      <w:sdtPr>
        <w:alias w:val="是否适用：长期借款分类[双击切换]"/>
        <w:tag w:val="_GBC_f97d0882083646ed86769469b3ee8875"/>
        <w:id w:val="-148923895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长期借款分类"/>
          <w:tag w:val="_GBC_1469e55f5b66428a857f07acaf1e4ae0"/>
          <w:id w:val="-174825660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02e1603886284ce797acd755be7f672a"/>
          <w:id w:val="-15731113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2"/>
        <w:gridCol w:w="3051"/>
        <w:gridCol w:w="2946"/>
      </w:tblGrid>
      <w:tr w:rsidR="00B429B3" w:rsidTr="005F50CE">
        <w:trPr>
          <w:cantSplit/>
        </w:trPr>
        <w:sdt>
          <w:sdtPr>
            <w:tag w:val="_PLD_4e1b60888e3248369c96087fd1f19eed"/>
            <w:id w:val="-190074064"/>
          </w:sdtPr>
          <w:sdtEndPr/>
          <w:sdtContent>
            <w:tc>
              <w:tcPr>
                <w:tcW w:w="1686" w:type="pct"/>
              </w:tcPr>
              <w:p w:rsidR="00B429B3" w:rsidRDefault="00C31191">
                <w:pPr>
                  <w:autoSpaceDE w:val="0"/>
                  <w:autoSpaceDN w:val="0"/>
                  <w:adjustRightInd w:val="0"/>
                  <w:snapToGrid w:val="0"/>
                  <w:jc w:val="center"/>
                  <w:rPr>
                    <w:szCs w:val="21"/>
                  </w:rPr>
                </w:pPr>
                <w:r>
                  <w:rPr>
                    <w:rFonts w:hint="eastAsia"/>
                    <w:szCs w:val="21"/>
                  </w:rPr>
                  <w:t>项目</w:t>
                </w:r>
              </w:p>
            </w:tc>
          </w:sdtContent>
        </w:sdt>
        <w:sdt>
          <w:sdtPr>
            <w:tag w:val="_PLD_5eb33a0c1cde49ff9ed499493463ec46"/>
            <w:id w:val="-1872217825"/>
          </w:sdtPr>
          <w:sdtEndPr/>
          <w:sdtContent>
            <w:tc>
              <w:tcPr>
                <w:tcW w:w="1686" w:type="pct"/>
              </w:tcPr>
              <w:p w:rsidR="00B429B3" w:rsidRDefault="00C31191">
                <w:pPr>
                  <w:jc w:val="center"/>
                  <w:rPr>
                    <w:szCs w:val="21"/>
                  </w:rPr>
                </w:pPr>
                <w:r>
                  <w:rPr>
                    <w:rFonts w:hint="eastAsia"/>
                    <w:szCs w:val="21"/>
                  </w:rPr>
                  <w:t>期末余额</w:t>
                </w:r>
              </w:p>
            </w:tc>
          </w:sdtContent>
        </w:sdt>
        <w:sdt>
          <w:sdtPr>
            <w:tag w:val="_PLD_9b129c446a5847edb58141b866ffac5d"/>
            <w:id w:val="-1209566707"/>
          </w:sdtPr>
          <w:sdtEndPr/>
          <w:sdtContent>
            <w:tc>
              <w:tcPr>
                <w:tcW w:w="1628" w:type="pct"/>
              </w:tcPr>
              <w:p w:rsidR="00B429B3" w:rsidRDefault="00C31191">
                <w:pPr>
                  <w:jc w:val="center"/>
                  <w:rPr>
                    <w:szCs w:val="21"/>
                  </w:rPr>
                </w:pPr>
                <w:r>
                  <w:rPr>
                    <w:rFonts w:hint="eastAsia"/>
                    <w:szCs w:val="21"/>
                  </w:rPr>
                  <w:t>期初余额</w:t>
                </w:r>
              </w:p>
            </w:tc>
          </w:sdtContent>
        </w:sdt>
      </w:tr>
      <w:tr w:rsidR="006E5AE4" w:rsidTr="006E5AE4">
        <w:trPr>
          <w:cantSplit/>
        </w:trPr>
        <w:tc>
          <w:tcPr>
            <w:tcW w:w="1686" w:type="pct"/>
            <w:shd w:val="clear" w:color="auto" w:fill="auto"/>
          </w:tcPr>
          <w:p w:rsidR="006E5AE4" w:rsidRDefault="006E5AE4">
            <w:pPr>
              <w:autoSpaceDE w:val="0"/>
              <w:autoSpaceDN w:val="0"/>
              <w:adjustRightInd w:val="0"/>
              <w:snapToGrid w:val="0"/>
              <w:jc w:val="both"/>
              <w:rPr>
                <w:szCs w:val="21"/>
              </w:rPr>
            </w:pPr>
            <w:r>
              <w:rPr>
                <w:rFonts w:hint="eastAsia"/>
                <w:szCs w:val="21"/>
              </w:rPr>
              <w:t>质押借款</w:t>
            </w:r>
          </w:p>
        </w:tc>
        <w:tc>
          <w:tcPr>
            <w:tcW w:w="1686" w:type="pct"/>
            <w:shd w:val="clear" w:color="auto" w:fill="auto"/>
            <w:vAlign w:val="center"/>
          </w:tcPr>
          <w:p w:rsidR="006E5AE4" w:rsidRDefault="006E5AE4" w:rsidP="006E5AE4">
            <w:pPr>
              <w:jc w:val="right"/>
              <w:rPr>
                <w:sz w:val="24"/>
              </w:rPr>
            </w:pPr>
          </w:p>
        </w:tc>
        <w:tc>
          <w:tcPr>
            <w:tcW w:w="1628" w:type="pct"/>
            <w:shd w:val="clear" w:color="auto" w:fill="auto"/>
            <w:vAlign w:val="center"/>
          </w:tcPr>
          <w:p w:rsidR="006E5AE4" w:rsidRDefault="006E5AE4" w:rsidP="006E5AE4">
            <w:pPr>
              <w:jc w:val="right"/>
              <w:rPr>
                <w:sz w:val="24"/>
              </w:rPr>
            </w:pPr>
          </w:p>
        </w:tc>
      </w:tr>
      <w:tr w:rsidR="00910275" w:rsidTr="00CD6395">
        <w:trPr>
          <w:cantSplit/>
        </w:trPr>
        <w:tc>
          <w:tcPr>
            <w:tcW w:w="1686" w:type="pct"/>
            <w:shd w:val="clear" w:color="auto" w:fill="auto"/>
          </w:tcPr>
          <w:p w:rsidR="00910275" w:rsidRDefault="00910275">
            <w:pPr>
              <w:autoSpaceDE w:val="0"/>
              <w:autoSpaceDN w:val="0"/>
              <w:adjustRightInd w:val="0"/>
              <w:snapToGrid w:val="0"/>
              <w:jc w:val="both"/>
              <w:rPr>
                <w:szCs w:val="21"/>
              </w:rPr>
            </w:pPr>
            <w:r>
              <w:rPr>
                <w:rFonts w:hint="eastAsia"/>
                <w:szCs w:val="21"/>
              </w:rPr>
              <w:t>抵押借款</w:t>
            </w:r>
          </w:p>
        </w:tc>
        <w:tc>
          <w:tcPr>
            <w:tcW w:w="1686" w:type="pct"/>
            <w:shd w:val="clear" w:color="auto" w:fill="auto"/>
            <w:vAlign w:val="center"/>
          </w:tcPr>
          <w:p w:rsidR="00910275" w:rsidRDefault="00910275" w:rsidP="00910275">
            <w:pPr>
              <w:jc w:val="right"/>
              <w:rPr>
                <w:sz w:val="24"/>
              </w:rPr>
            </w:pPr>
            <w:r>
              <w:t>5,970,000.00</w:t>
            </w:r>
          </w:p>
        </w:tc>
        <w:tc>
          <w:tcPr>
            <w:tcW w:w="1628" w:type="pct"/>
            <w:shd w:val="clear" w:color="auto" w:fill="auto"/>
            <w:vAlign w:val="center"/>
          </w:tcPr>
          <w:p w:rsidR="00910275" w:rsidRDefault="00910275" w:rsidP="00910275">
            <w:pPr>
              <w:jc w:val="right"/>
              <w:rPr>
                <w:sz w:val="24"/>
              </w:rPr>
            </w:pPr>
            <w:r>
              <w:t>5,600,000.00</w:t>
            </w:r>
          </w:p>
        </w:tc>
      </w:tr>
      <w:tr w:rsidR="00910275" w:rsidTr="005F50CE">
        <w:trPr>
          <w:cantSplit/>
        </w:trPr>
        <w:tc>
          <w:tcPr>
            <w:tcW w:w="1686" w:type="pct"/>
            <w:shd w:val="clear" w:color="auto" w:fill="auto"/>
          </w:tcPr>
          <w:p w:rsidR="00910275" w:rsidRDefault="00910275">
            <w:pPr>
              <w:autoSpaceDE w:val="0"/>
              <w:autoSpaceDN w:val="0"/>
              <w:adjustRightInd w:val="0"/>
              <w:snapToGrid w:val="0"/>
              <w:jc w:val="both"/>
              <w:rPr>
                <w:szCs w:val="21"/>
              </w:rPr>
            </w:pPr>
            <w:r>
              <w:rPr>
                <w:rFonts w:hint="eastAsia"/>
                <w:szCs w:val="21"/>
              </w:rPr>
              <w:t>保证借款</w:t>
            </w:r>
          </w:p>
        </w:tc>
        <w:tc>
          <w:tcPr>
            <w:tcW w:w="1686" w:type="pct"/>
            <w:shd w:val="clear" w:color="auto" w:fill="auto"/>
          </w:tcPr>
          <w:p w:rsidR="00910275" w:rsidRDefault="00910275" w:rsidP="006E5AE4">
            <w:pPr>
              <w:autoSpaceDE w:val="0"/>
              <w:autoSpaceDN w:val="0"/>
              <w:adjustRightInd w:val="0"/>
              <w:snapToGrid w:val="0"/>
              <w:ind w:right="180"/>
              <w:jc w:val="right"/>
              <w:rPr>
                <w:szCs w:val="21"/>
              </w:rPr>
            </w:pPr>
          </w:p>
        </w:tc>
        <w:tc>
          <w:tcPr>
            <w:tcW w:w="1628" w:type="pct"/>
            <w:shd w:val="clear" w:color="auto" w:fill="auto"/>
          </w:tcPr>
          <w:p w:rsidR="00910275" w:rsidRDefault="00910275" w:rsidP="006E5AE4">
            <w:pPr>
              <w:jc w:val="right"/>
              <w:rPr>
                <w:szCs w:val="21"/>
              </w:rPr>
            </w:pPr>
          </w:p>
        </w:tc>
      </w:tr>
      <w:tr w:rsidR="00910275" w:rsidTr="006E5AE4">
        <w:trPr>
          <w:cantSplit/>
        </w:trPr>
        <w:tc>
          <w:tcPr>
            <w:tcW w:w="1686" w:type="pct"/>
            <w:shd w:val="clear" w:color="auto" w:fill="auto"/>
          </w:tcPr>
          <w:p w:rsidR="00910275" w:rsidRDefault="00910275">
            <w:pPr>
              <w:autoSpaceDE w:val="0"/>
              <w:autoSpaceDN w:val="0"/>
              <w:adjustRightInd w:val="0"/>
              <w:snapToGrid w:val="0"/>
              <w:jc w:val="both"/>
              <w:rPr>
                <w:szCs w:val="21"/>
              </w:rPr>
            </w:pPr>
            <w:r>
              <w:rPr>
                <w:rFonts w:hint="eastAsia"/>
                <w:szCs w:val="21"/>
              </w:rPr>
              <w:t>信用借款</w:t>
            </w:r>
          </w:p>
        </w:tc>
        <w:tc>
          <w:tcPr>
            <w:tcW w:w="1686" w:type="pct"/>
            <w:shd w:val="clear" w:color="auto" w:fill="auto"/>
            <w:vAlign w:val="center"/>
          </w:tcPr>
          <w:p w:rsidR="00910275" w:rsidRDefault="00910275" w:rsidP="006E5AE4">
            <w:pPr>
              <w:jc w:val="right"/>
              <w:rPr>
                <w:sz w:val="24"/>
              </w:rPr>
            </w:pPr>
            <w:r>
              <w:t>560,000,000.00</w:t>
            </w:r>
          </w:p>
        </w:tc>
        <w:tc>
          <w:tcPr>
            <w:tcW w:w="1628" w:type="pct"/>
            <w:shd w:val="clear" w:color="auto" w:fill="auto"/>
            <w:vAlign w:val="center"/>
          </w:tcPr>
          <w:p w:rsidR="00910275" w:rsidRDefault="00910275" w:rsidP="006E5AE4">
            <w:pPr>
              <w:jc w:val="right"/>
              <w:rPr>
                <w:sz w:val="24"/>
              </w:rPr>
            </w:pPr>
            <w:r>
              <w:t>660,000,000.00</w:t>
            </w:r>
          </w:p>
        </w:tc>
      </w:tr>
      <w:tr w:rsidR="00910275" w:rsidTr="006E5AE4">
        <w:trPr>
          <w:cantSplit/>
        </w:trPr>
        <w:tc>
          <w:tcPr>
            <w:tcW w:w="1686" w:type="pct"/>
            <w:vAlign w:val="center"/>
          </w:tcPr>
          <w:p w:rsidR="00910275" w:rsidRDefault="00910275">
            <w:pPr>
              <w:autoSpaceDE w:val="0"/>
              <w:autoSpaceDN w:val="0"/>
              <w:adjustRightInd w:val="0"/>
              <w:snapToGrid w:val="0"/>
              <w:jc w:val="center"/>
              <w:rPr>
                <w:szCs w:val="21"/>
              </w:rPr>
            </w:pPr>
            <w:r>
              <w:rPr>
                <w:rFonts w:hint="eastAsia"/>
                <w:szCs w:val="21"/>
              </w:rPr>
              <w:t>合计</w:t>
            </w:r>
          </w:p>
        </w:tc>
        <w:tc>
          <w:tcPr>
            <w:tcW w:w="1686" w:type="pct"/>
            <w:vAlign w:val="center"/>
          </w:tcPr>
          <w:p w:rsidR="00910275" w:rsidRDefault="00910275" w:rsidP="006E5AE4">
            <w:pPr>
              <w:jc w:val="right"/>
              <w:rPr>
                <w:sz w:val="24"/>
              </w:rPr>
            </w:pPr>
            <w:r>
              <w:t>565,970,000.00</w:t>
            </w:r>
          </w:p>
        </w:tc>
        <w:tc>
          <w:tcPr>
            <w:tcW w:w="1628" w:type="pct"/>
            <w:vAlign w:val="center"/>
          </w:tcPr>
          <w:p w:rsidR="00910275" w:rsidRDefault="00910275" w:rsidP="006E5AE4">
            <w:pPr>
              <w:jc w:val="right"/>
              <w:rPr>
                <w:sz w:val="24"/>
              </w:rPr>
            </w:pPr>
            <w:r>
              <w:t>665,600,000.00</w:t>
            </w:r>
          </w:p>
        </w:tc>
      </w:tr>
    </w:tbl>
    <w:p w:rsidR="00B429B3" w:rsidRDefault="00C31191">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b89f86a2a8054eb2892900c86ecbdcb3"/>
        <w:id w:val="1146159055"/>
        <w:placeholder>
          <w:docPart w:val="GBC22222222222222222222222222222"/>
        </w:placeholder>
      </w:sdtPr>
      <w:sdtEndPr/>
      <w:sdtContent>
        <w:p w:rsidR="00B429B3" w:rsidRDefault="006E5AE4">
          <w:pPr>
            <w:snapToGrid w:val="0"/>
            <w:rPr>
              <w:rFonts w:cstheme="minorBidi"/>
              <w:color w:val="000000" w:themeColor="text1"/>
              <w:kern w:val="2"/>
              <w:szCs w:val="21"/>
            </w:rPr>
          </w:pPr>
          <w:r>
            <w:rPr>
              <w:rFonts w:hint="eastAsia"/>
              <w:szCs w:val="21"/>
            </w:rPr>
            <w:t>无</w:t>
          </w:r>
        </w:p>
      </w:sdtContent>
    </w:sdt>
    <w:p w:rsidR="00B429B3" w:rsidRDefault="00B429B3">
      <w:pPr>
        <w:snapToGrid w:val="0"/>
        <w:rPr>
          <w:rFonts w:cstheme="minorBidi"/>
          <w:color w:val="000000" w:themeColor="text1"/>
          <w:kern w:val="2"/>
          <w:szCs w:val="21"/>
        </w:rPr>
      </w:pPr>
    </w:p>
    <w:p w:rsidR="00B429B3" w:rsidRDefault="00C31191">
      <w:pPr>
        <w:snapToGrid w:val="0"/>
        <w:rPr>
          <w:color w:val="000000" w:themeColor="text1"/>
          <w:szCs w:val="21"/>
        </w:rPr>
      </w:pPr>
      <w:r>
        <w:rPr>
          <w:rFonts w:hint="eastAsia"/>
          <w:color w:val="000000" w:themeColor="text1"/>
          <w:szCs w:val="21"/>
        </w:rPr>
        <w:t>其他说明：</w:t>
      </w:r>
    </w:p>
    <w:sdt>
      <w:sdtPr>
        <w:rPr>
          <w:color w:val="000000" w:themeColor="text1"/>
          <w:szCs w:val="21"/>
        </w:rPr>
        <w:alias w:val="是否适用：长期借款的说明[双击切换]"/>
        <w:tag w:val="_GBC_81b19a673078421a910ba8721333fbbe"/>
        <w:id w:val="286404491"/>
        <w:placeholder>
          <w:docPart w:val="GBC22222222222222222222222222222"/>
        </w:placeholder>
      </w:sdtPr>
      <w:sdtEndPr/>
      <w:sdtContent>
        <w:p w:rsidR="00B429B3" w:rsidRDefault="00C31191" w:rsidP="006E5AE4">
          <w:pPr>
            <w:snapToGrid w:val="0"/>
            <w:rPr>
              <w:szCs w:val="21"/>
            </w:rPr>
          </w:pPr>
          <w:r>
            <w:rPr>
              <w:color w:val="000000" w:themeColor="text1"/>
              <w:szCs w:val="21"/>
            </w:rPr>
            <w:fldChar w:fldCharType="begin"/>
          </w:r>
          <w:r w:rsidR="006E5AE4">
            <w:rPr>
              <w:color w:val="000000" w:themeColor="text1"/>
              <w:szCs w:val="21"/>
            </w:rPr>
            <w:instrText xml:space="preserve">MACROBUTTON  SnrToggleCheckbox □适用 </w:instrText>
          </w:r>
          <w:r>
            <w:rPr>
              <w:color w:val="000000" w:themeColor="text1"/>
              <w:szCs w:val="21"/>
            </w:rPr>
            <w:fldChar w:fldCharType="end"/>
          </w:r>
          <w:r>
            <w:rPr>
              <w:color w:val="000000" w:themeColor="text1"/>
              <w:szCs w:val="21"/>
            </w:rPr>
            <w:fldChar w:fldCharType="begin"/>
          </w:r>
          <w:r w:rsidR="006E5AE4">
            <w:rPr>
              <w:color w:val="000000" w:themeColor="text1"/>
              <w:szCs w:val="21"/>
            </w:rPr>
            <w:instrText xml:space="preserve"> MACROBUTTON  SnrToggleCheckbox √不适用 </w:instrText>
          </w:r>
          <w:r>
            <w:rPr>
              <w:color w:val="000000" w:themeColor="text1"/>
              <w:szCs w:val="21"/>
            </w:rPr>
            <w:fldChar w:fldCharType="end"/>
          </w:r>
        </w:p>
      </w:sdtContent>
    </w:sdt>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应付债券</w:t>
      </w:r>
    </w:p>
    <w:p w:rsidR="00B429B3" w:rsidRDefault="00C31191">
      <w:pPr>
        <w:pStyle w:val="4"/>
        <w:numPr>
          <w:ilvl w:val="0"/>
          <w:numId w:val="19"/>
        </w:numPr>
        <w:ind w:left="426" w:hanging="426"/>
      </w:pPr>
      <w:r>
        <w:rPr>
          <w:rFonts w:hint="eastAsia"/>
        </w:rPr>
        <w:t>应付债券</w:t>
      </w:r>
    </w:p>
    <w:sdt>
      <w:sdtPr>
        <w:alias w:val="是否适用：应付债券[双击切换]"/>
        <w:tag w:val="_GBC_645b020b25af4284b8eff88f14f8c5c2"/>
        <w:id w:val="434256223"/>
        <w:placeholder>
          <w:docPart w:val="GBC22222222222222222222222222222"/>
        </w:placeholder>
      </w:sdtPr>
      <w:sdtEndPr/>
      <w:sdtContent>
        <w:p w:rsidR="00B429B3" w:rsidRDefault="00C31191" w:rsidP="006E5AE4">
          <w:r>
            <w:fldChar w:fldCharType="begin"/>
          </w:r>
          <w:r w:rsidR="006E5AE4">
            <w:instrText xml:space="preserve">MACROBUTTON  SnrToggleCheckbox □适用 </w:instrText>
          </w:r>
          <w:r>
            <w:fldChar w:fldCharType="end"/>
          </w:r>
          <w:r>
            <w:fldChar w:fldCharType="begin"/>
          </w:r>
          <w:r w:rsidR="006E5AE4">
            <w:instrText xml:space="preserve"> MACROBUTTON  SnrToggleCheckbox √不适用 </w:instrText>
          </w:r>
          <w:r>
            <w:fldChar w:fldCharType="end"/>
          </w:r>
        </w:p>
      </w:sdtContent>
    </w:sdt>
    <w:p w:rsidR="00B429B3" w:rsidRDefault="00B429B3"/>
    <w:p w:rsidR="00B429B3" w:rsidRDefault="00C31191">
      <w:pPr>
        <w:pStyle w:val="4"/>
        <w:numPr>
          <w:ilvl w:val="0"/>
          <w:numId w:val="19"/>
        </w:numPr>
        <w:ind w:left="426" w:hanging="426"/>
      </w:pPr>
      <w:r>
        <w:t>应付债券的具体情况</w:t>
      </w:r>
      <w:r>
        <w:rPr>
          <w:rFonts w:hint="eastAsia"/>
        </w:rPr>
        <w:t>：（不包括划分为金融负债的优先股、永续债等其他金融工具）</w:t>
      </w:r>
    </w:p>
    <w:sdt>
      <w:sdtPr>
        <w:alias w:val="是否适用：应付债券的增减变动[双击切换]"/>
        <w:tag w:val="_GBC_a682f35f6b7c4d8b840f80705a81f19c"/>
        <w:id w:val="1440478961"/>
        <w:placeholder>
          <w:docPart w:val="GBC22222222222222222222222222222"/>
        </w:placeholder>
      </w:sdtPr>
      <w:sdtEndPr/>
      <w:sdtContent>
        <w:p w:rsidR="00B429B3" w:rsidRDefault="00C31191" w:rsidP="006E5AE4">
          <w:r>
            <w:fldChar w:fldCharType="begin"/>
          </w:r>
          <w:r w:rsidR="006E5AE4">
            <w:instrText xml:space="preserve">MACROBUTTON  SnrToggleCheckbox □适用 </w:instrText>
          </w:r>
          <w:r>
            <w:fldChar w:fldCharType="end"/>
          </w:r>
          <w:r>
            <w:fldChar w:fldCharType="begin"/>
          </w:r>
          <w:r w:rsidR="006E5AE4">
            <w:instrText xml:space="preserve"> MACROBUTTON  SnrToggleCheckbox √不适用 </w:instrText>
          </w:r>
          <w:r>
            <w:fldChar w:fldCharType="end"/>
          </w:r>
        </w:p>
      </w:sdtContent>
    </w:sdt>
    <w:p w:rsidR="006E5AE4" w:rsidRDefault="006E5AE4" w:rsidP="006E5AE4">
      <w:pPr>
        <w:rPr>
          <w:rFonts w:cstheme="minorBidi"/>
          <w:color w:val="000000" w:themeColor="text1"/>
          <w:szCs w:val="21"/>
        </w:rPr>
      </w:pPr>
    </w:p>
    <w:p w:rsidR="00B429B3" w:rsidRDefault="00C31191">
      <w:pPr>
        <w:pStyle w:val="4"/>
        <w:numPr>
          <w:ilvl w:val="0"/>
          <w:numId w:val="19"/>
        </w:numPr>
        <w:ind w:left="426" w:hanging="426"/>
      </w:pPr>
      <w:r>
        <w:rPr>
          <w:rFonts w:hint="eastAsia"/>
        </w:rPr>
        <w:t>可</w:t>
      </w:r>
      <w:r>
        <w:rPr>
          <w:rFonts w:ascii="宋体" w:hAnsi="宋体" w:hint="eastAsia"/>
        </w:rPr>
        <w:t>转换公司债</w:t>
      </w:r>
      <w:r>
        <w:rPr>
          <w:rFonts w:hint="eastAsia"/>
        </w:rPr>
        <w:t>券的说明</w:t>
      </w:r>
    </w:p>
    <w:sdt>
      <w:sdtPr>
        <w:rPr>
          <w:rFonts w:hint="eastAsia"/>
          <w:szCs w:val="21"/>
        </w:rPr>
        <w:alias w:val="是否适用：可转换公司债券的转股条件、转股时间说明[双击切换]"/>
        <w:tag w:val="_GBC_2b6cb515ba4c417781662a31ccbd84e3"/>
        <w:id w:val="-434979273"/>
        <w:placeholder>
          <w:docPart w:val="GBC22222222222222222222222222222"/>
        </w:placeholder>
      </w:sdtPr>
      <w:sdtEndPr/>
      <w:sdtContent>
        <w:p w:rsidR="00B429B3" w:rsidRDefault="00C31191" w:rsidP="006E5AE4">
          <w:pPr>
            <w:spacing w:before="60" w:after="60"/>
            <w:rPr>
              <w:szCs w:val="21"/>
            </w:rPr>
          </w:pPr>
          <w:r>
            <w:rPr>
              <w:szCs w:val="21"/>
            </w:rPr>
            <w:fldChar w:fldCharType="begin"/>
          </w:r>
          <w:r w:rsidR="006E5AE4">
            <w:rPr>
              <w:szCs w:val="21"/>
            </w:rPr>
            <w:instrText xml:space="preserve"> MACROBUTTON  SnrToggleCheckbox □适用  </w:instrText>
          </w:r>
          <w:r>
            <w:rPr>
              <w:szCs w:val="21"/>
            </w:rPr>
            <w:fldChar w:fldCharType="end"/>
          </w:r>
          <w:r>
            <w:rPr>
              <w:szCs w:val="21"/>
            </w:rPr>
            <w:fldChar w:fldCharType="begin"/>
          </w:r>
          <w:r w:rsidR="006E5AE4">
            <w:rPr>
              <w:szCs w:val="21"/>
            </w:rPr>
            <w:instrText xml:space="preserve"> MACROBUTTON  SnrToggleCheckbox √不适用 </w:instrText>
          </w:r>
          <w:r>
            <w:rPr>
              <w:szCs w:val="21"/>
            </w:rPr>
            <w:fldChar w:fldCharType="end"/>
          </w:r>
        </w:p>
      </w:sdtContent>
    </w:sdt>
    <w:p w:rsidR="006E5AE4" w:rsidRDefault="006E5AE4" w:rsidP="006E5AE4">
      <w:pPr>
        <w:spacing w:before="60" w:after="60"/>
        <w:rPr>
          <w:szCs w:val="21"/>
        </w:rPr>
      </w:pPr>
    </w:p>
    <w:p w:rsidR="00B429B3" w:rsidRDefault="00C31191">
      <w:pPr>
        <w:spacing w:before="60" w:after="60"/>
        <w:rPr>
          <w:szCs w:val="21"/>
        </w:rPr>
      </w:pPr>
      <w:r>
        <w:rPr>
          <w:rFonts w:hint="eastAsia"/>
          <w:szCs w:val="21"/>
        </w:rPr>
        <w:t>转股权会计处理及判断依据</w:t>
      </w:r>
    </w:p>
    <w:sdt>
      <w:sdtPr>
        <w:rPr>
          <w:szCs w:val="21"/>
        </w:rPr>
        <w:alias w:val="是否适用：转股权会计处理及判断依据[双击切换]"/>
        <w:tag w:val="_GBC_8ec57a1730b24863aa91d9cece86f4d1"/>
        <w:id w:val="-1155609179"/>
        <w:placeholder>
          <w:docPart w:val="GBC22222222222222222222222222222"/>
        </w:placeholder>
      </w:sdtPr>
      <w:sdtEndPr/>
      <w:sdtContent>
        <w:p w:rsidR="00B429B3" w:rsidRDefault="00C31191" w:rsidP="006E5AE4">
          <w:pPr>
            <w:spacing w:before="60" w:after="60"/>
            <w:rPr>
              <w:szCs w:val="21"/>
            </w:rPr>
          </w:pPr>
          <w:r>
            <w:rPr>
              <w:szCs w:val="21"/>
            </w:rPr>
            <w:fldChar w:fldCharType="begin"/>
          </w:r>
          <w:r w:rsidR="006E5AE4">
            <w:rPr>
              <w:szCs w:val="21"/>
            </w:rPr>
            <w:instrText xml:space="preserve"> MACROBUTTON  SnrToggleCheckbox □适用 </w:instrText>
          </w:r>
          <w:r>
            <w:rPr>
              <w:szCs w:val="21"/>
            </w:rPr>
            <w:fldChar w:fldCharType="end"/>
          </w:r>
          <w:r>
            <w:rPr>
              <w:szCs w:val="21"/>
            </w:rPr>
            <w:fldChar w:fldCharType="begin"/>
          </w:r>
          <w:r w:rsidR="006E5AE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4"/>
        <w:numPr>
          <w:ilvl w:val="0"/>
          <w:numId w:val="19"/>
        </w:numPr>
        <w:ind w:left="426" w:hanging="426"/>
      </w:pPr>
      <w:r>
        <w:rPr>
          <w:rFonts w:hint="eastAsia"/>
        </w:rPr>
        <w:t>划分为金融负债的其他金融工具说明</w:t>
      </w:r>
    </w:p>
    <w:p w:rsidR="00B429B3" w:rsidRDefault="00C31191">
      <w:r>
        <w:rPr>
          <w:rFonts w:hint="eastAsia"/>
        </w:rPr>
        <w:t>期末发行在外的优先股、永续债等其他金融工具基本情况</w:t>
      </w:r>
    </w:p>
    <w:sdt>
      <w:sdtPr>
        <w:alias w:val="是否适用：划分为金融负债的其他金融工具说明[双击切换]"/>
        <w:tag w:val="_GBC_354a73ce52fe4fcaa9d974bff59ad9cc"/>
        <w:id w:val="-348795102"/>
        <w:placeholder>
          <w:docPart w:val="GBC22222222222222222222222222222"/>
        </w:placeholder>
      </w:sdtPr>
      <w:sdtEndPr/>
      <w:sdtContent>
        <w:p w:rsidR="00B429B3" w:rsidRDefault="00C31191" w:rsidP="009222F4">
          <w:pPr>
            <w:rPr>
              <w:szCs w:val="21"/>
            </w:rPr>
          </w:pPr>
          <w:r>
            <w:fldChar w:fldCharType="begin"/>
          </w:r>
          <w:r w:rsidR="009222F4">
            <w:instrText xml:space="preserve">MACROBUTTON  SnrToggleCheckbox □适用 </w:instrText>
          </w:r>
          <w:r>
            <w:fldChar w:fldCharType="end"/>
          </w:r>
          <w:r>
            <w:fldChar w:fldCharType="begin"/>
          </w:r>
          <w:r w:rsidR="009222F4">
            <w:instrText xml:space="preserve"> MACROBUTTON  SnrToggleCheckbox √不适用 </w:instrText>
          </w:r>
          <w:r>
            <w:fldChar w:fldCharType="end"/>
          </w:r>
        </w:p>
      </w:sdtContent>
    </w:sdt>
    <w:p w:rsidR="00B429B3" w:rsidRDefault="00B429B3">
      <w:pPr>
        <w:rPr>
          <w:szCs w:val="21"/>
        </w:rPr>
      </w:pPr>
    </w:p>
    <w:p w:rsidR="00B429B3" w:rsidRDefault="00C31191">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0ff8720c33d04083ad5271ea8df21c89"/>
        <w:id w:val="-1435205757"/>
        <w:placeholder>
          <w:docPart w:val="GBC22222222222222222222222222222"/>
        </w:placeholder>
      </w:sdtPr>
      <w:sdtEndPr/>
      <w:sdtContent>
        <w:p w:rsidR="00B429B3" w:rsidRDefault="00C31191" w:rsidP="009222F4">
          <w:pPr>
            <w:rPr>
              <w:szCs w:val="21"/>
            </w:rPr>
          </w:pPr>
          <w:r>
            <w:rPr>
              <w:szCs w:val="21"/>
            </w:rPr>
            <w:fldChar w:fldCharType="begin"/>
          </w:r>
          <w:r w:rsidR="009222F4">
            <w:rPr>
              <w:szCs w:val="21"/>
            </w:rPr>
            <w:instrText xml:space="preserve">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p w:rsidR="009222F4" w:rsidRDefault="009222F4" w:rsidP="009222F4">
      <w:pPr>
        <w:rPr>
          <w:szCs w:val="21"/>
        </w:rPr>
      </w:pPr>
    </w:p>
    <w:p w:rsidR="00B429B3" w:rsidRDefault="00C31191">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b66a33df1ece41d79e36976486595871"/>
        <w:id w:val="-1440441595"/>
        <w:placeholder>
          <w:docPart w:val="GBC22222222222222222222222222222"/>
        </w:placeholder>
      </w:sdtPr>
      <w:sdtEndPr/>
      <w:sdtContent>
        <w:p w:rsidR="00B429B3" w:rsidRDefault="00C31191" w:rsidP="009222F4">
          <w:pPr>
            <w:spacing w:before="60" w:after="60"/>
            <w:rPr>
              <w:szCs w:val="21"/>
            </w:rPr>
          </w:pPr>
          <w:r>
            <w:rPr>
              <w:szCs w:val="21"/>
            </w:rPr>
            <w:fldChar w:fldCharType="begin"/>
          </w:r>
          <w:r w:rsidR="009222F4">
            <w:rPr>
              <w:szCs w:val="21"/>
            </w:rPr>
            <w:instrText xml:space="preserve">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spacing w:before="60" w:after="60"/>
        <w:rPr>
          <w:szCs w:val="21"/>
        </w:rPr>
      </w:pPr>
      <w:r>
        <w:rPr>
          <w:rFonts w:hint="eastAsia"/>
          <w:szCs w:val="21"/>
        </w:rPr>
        <w:lastRenderedPageBreak/>
        <w:t>其他说明：</w:t>
      </w:r>
    </w:p>
    <w:sdt>
      <w:sdtPr>
        <w:rPr>
          <w:szCs w:val="21"/>
        </w:rPr>
        <w:alias w:val="是否适用：应付债券的其他说明[双击切换]"/>
        <w:tag w:val="_GBC_2068e4e6d2994d6f8cfa9ecc26b171d4"/>
        <w:id w:val="-1341397073"/>
        <w:placeholder>
          <w:docPart w:val="GBC22222222222222222222222222222"/>
        </w:placeholder>
      </w:sdtPr>
      <w:sdtEndPr/>
      <w:sdtContent>
        <w:p w:rsidR="00B429B3" w:rsidRDefault="00C31191" w:rsidP="009222F4">
          <w:pPr>
            <w:spacing w:before="60" w:after="60"/>
            <w:rPr>
              <w:szCs w:val="21"/>
            </w:rPr>
          </w:pPr>
          <w:r>
            <w:rPr>
              <w:szCs w:val="21"/>
            </w:rPr>
            <w:fldChar w:fldCharType="begin"/>
          </w:r>
          <w:r w:rsidR="009222F4">
            <w:rPr>
              <w:szCs w:val="21"/>
            </w:rPr>
            <w:instrText xml:space="preserve">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租赁负债</w:t>
      </w:r>
    </w:p>
    <w:bookmarkStart w:id="239" w:name="_Hlk24026742" w:displacedByCustomXml="next"/>
    <w:sdt>
      <w:sdtPr>
        <w:rPr>
          <w:szCs w:val="21"/>
        </w:rPr>
        <w:alias w:val="是否适用：租赁负债[双击切换]"/>
        <w:tag w:val="_GBC_abf9a23b0ddc4b63b6f39d768c084973"/>
        <w:id w:val="1583253013"/>
        <w:placeholder>
          <w:docPart w:val="GBC22222222222222222222222222222"/>
        </w:placeholder>
      </w:sdtPr>
      <w:sdtEndPr/>
      <w:sdtContent>
        <w:p w:rsidR="009222F4" w:rsidRDefault="00C31191" w:rsidP="009222F4">
          <w:pPr>
            <w:rPr>
              <w:szCs w:val="21"/>
            </w:rPr>
          </w:pPr>
          <w:r>
            <w:rPr>
              <w:szCs w:val="21"/>
            </w:rPr>
            <w:fldChar w:fldCharType="begin"/>
          </w:r>
          <w:r w:rsidR="009222F4">
            <w:rPr>
              <w:szCs w:val="21"/>
            </w:rPr>
            <w:instrText xml:space="preserve"> 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p w:rsidR="00B429B3" w:rsidRDefault="00B429B3">
      <w:pPr>
        <w:rPr>
          <w:szCs w:val="21"/>
        </w:rPr>
      </w:pPr>
    </w:p>
    <w:bookmarkEnd w:id="239"/>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长期</w:t>
      </w:r>
      <w:r>
        <w:rPr>
          <w:rFonts w:hint="eastAsia"/>
          <w:szCs w:val="21"/>
        </w:rPr>
        <w:t>应付</w:t>
      </w:r>
      <w:r>
        <w:rPr>
          <w:rFonts w:ascii="宋体" w:hAnsi="宋体" w:hint="eastAsia"/>
          <w:szCs w:val="21"/>
        </w:rPr>
        <w:t>款</w:t>
      </w:r>
    </w:p>
    <w:p w:rsidR="00B429B3" w:rsidRDefault="00C31191">
      <w:pPr>
        <w:pStyle w:val="4"/>
      </w:pPr>
      <w:r>
        <w:rPr>
          <w:rFonts w:hint="eastAsia"/>
        </w:rPr>
        <w:t>项目列示</w:t>
      </w:r>
    </w:p>
    <w:bookmarkStart w:id="240" w:name="_Hlk532911038" w:displacedByCustomXml="next"/>
    <w:sdt>
      <w:sdtPr>
        <w:alias w:val="是否适用：长期应付款分类列示[双击切换]"/>
        <w:tag w:val="_GBC_90d4a9bd673140ef9c99898da48d1614"/>
        <w:id w:val="32664336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长期应付款分类列示"/>
          <w:tag w:val="_GBC_6f1c5753ac2941b597e1d984d66c55a3"/>
          <w:id w:val="52699513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长期应付款分类列示"/>
          <w:tag w:val="_GBC_8f45b0164513461a90709633a96141c4"/>
          <w:id w:val="-1977898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8"/>
        <w:gridCol w:w="2863"/>
        <w:gridCol w:w="2878"/>
      </w:tblGrid>
      <w:tr w:rsidR="00B429B3" w:rsidTr="001E2B27">
        <w:sdt>
          <w:sdtPr>
            <w:tag w:val="_PLD_2038af4a07e447f88ceb8aedfaa7f12b"/>
            <w:id w:val="-436830593"/>
          </w:sdtPr>
          <w:sdtEndPr/>
          <w:sdtContent>
            <w:tc>
              <w:tcPr>
                <w:tcW w:w="1828" w:type="pct"/>
                <w:shd w:val="clear" w:color="auto" w:fill="auto"/>
                <w:vAlign w:val="center"/>
              </w:tcPr>
              <w:p w:rsidR="00B429B3" w:rsidRDefault="00C31191">
                <w:pPr>
                  <w:tabs>
                    <w:tab w:val="right" w:pos="3690"/>
                    <w:tab w:val="right" w:pos="5130"/>
                    <w:tab w:val="right" w:pos="6030"/>
                    <w:tab w:val="right" w:pos="7650"/>
                    <w:tab w:val="right" w:pos="9270"/>
                  </w:tabs>
                  <w:adjustRightInd w:val="0"/>
                  <w:snapToGrid w:val="0"/>
                  <w:jc w:val="center"/>
                  <w:rPr>
                    <w:szCs w:val="21"/>
                  </w:rPr>
                </w:pPr>
                <w:r>
                  <w:rPr>
                    <w:rFonts w:hint="eastAsia"/>
                    <w:szCs w:val="21"/>
                  </w:rPr>
                  <w:t>项目</w:t>
                </w:r>
              </w:p>
            </w:tc>
          </w:sdtContent>
        </w:sdt>
        <w:sdt>
          <w:sdtPr>
            <w:tag w:val="_PLD_8b56081577b84bd3b322c0202b6a7142"/>
            <w:id w:val="925777169"/>
          </w:sdtPr>
          <w:sdtEndPr/>
          <w:sdtContent>
            <w:tc>
              <w:tcPr>
                <w:tcW w:w="1582" w:type="pct"/>
                <w:shd w:val="clear" w:color="auto" w:fill="auto"/>
                <w:vAlign w:val="center"/>
              </w:tcPr>
              <w:p w:rsidR="00B429B3" w:rsidRDefault="00C31191">
                <w:pPr>
                  <w:jc w:val="center"/>
                  <w:rPr>
                    <w:szCs w:val="21"/>
                  </w:rPr>
                </w:pPr>
                <w:r>
                  <w:rPr>
                    <w:rFonts w:hint="eastAsia"/>
                    <w:szCs w:val="21"/>
                  </w:rPr>
                  <w:t>期末余额</w:t>
                </w:r>
              </w:p>
            </w:tc>
          </w:sdtContent>
        </w:sdt>
        <w:sdt>
          <w:sdtPr>
            <w:tag w:val="_PLD_2fa2691f59be4fb398c9e37e50109f5a"/>
            <w:id w:val="138078198"/>
          </w:sdtPr>
          <w:sdtEndPr/>
          <w:sdtContent>
            <w:tc>
              <w:tcPr>
                <w:tcW w:w="1590" w:type="pct"/>
                <w:shd w:val="clear" w:color="auto" w:fill="auto"/>
                <w:vAlign w:val="center"/>
              </w:tcPr>
              <w:p w:rsidR="00B429B3" w:rsidRDefault="00C31191">
                <w:pPr>
                  <w:jc w:val="center"/>
                  <w:rPr>
                    <w:szCs w:val="21"/>
                  </w:rPr>
                </w:pPr>
                <w:r>
                  <w:rPr>
                    <w:rFonts w:hint="eastAsia"/>
                    <w:szCs w:val="21"/>
                  </w:rPr>
                  <w:t>期初余额</w:t>
                </w:r>
              </w:p>
            </w:tc>
          </w:sdtContent>
        </w:sdt>
      </w:tr>
      <w:tr w:rsidR="009222F4" w:rsidTr="006860FD">
        <w:tc>
          <w:tcPr>
            <w:tcW w:w="1828" w:type="pct"/>
            <w:shd w:val="clear" w:color="auto" w:fill="auto"/>
          </w:tcPr>
          <w:p w:rsidR="009222F4" w:rsidRDefault="009222F4">
            <w:pPr>
              <w:tabs>
                <w:tab w:val="right" w:pos="3690"/>
                <w:tab w:val="right" w:pos="5130"/>
                <w:tab w:val="right" w:pos="6030"/>
                <w:tab w:val="right" w:pos="7650"/>
                <w:tab w:val="right" w:pos="9270"/>
              </w:tabs>
              <w:adjustRightInd w:val="0"/>
              <w:snapToGrid w:val="0"/>
              <w:rPr>
                <w:szCs w:val="21"/>
              </w:rPr>
            </w:pPr>
            <w:r>
              <w:rPr>
                <w:rFonts w:hint="eastAsia"/>
                <w:szCs w:val="21"/>
              </w:rPr>
              <w:t>长期应付款</w:t>
            </w:r>
          </w:p>
        </w:tc>
        <w:tc>
          <w:tcPr>
            <w:tcW w:w="1582" w:type="pct"/>
            <w:shd w:val="clear" w:color="auto" w:fill="auto"/>
            <w:vAlign w:val="center"/>
          </w:tcPr>
          <w:p w:rsidR="009222F4" w:rsidRDefault="009222F4" w:rsidP="009222F4">
            <w:pPr>
              <w:jc w:val="right"/>
              <w:rPr>
                <w:sz w:val="24"/>
              </w:rPr>
            </w:pPr>
            <w:r>
              <w:t>889,420,381.03</w:t>
            </w:r>
          </w:p>
        </w:tc>
        <w:tc>
          <w:tcPr>
            <w:tcW w:w="1590" w:type="pct"/>
            <w:shd w:val="clear" w:color="auto" w:fill="auto"/>
            <w:vAlign w:val="center"/>
          </w:tcPr>
          <w:p w:rsidR="009222F4" w:rsidRDefault="009222F4" w:rsidP="009222F4">
            <w:pPr>
              <w:jc w:val="right"/>
              <w:rPr>
                <w:sz w:val="24"/>
              </w:rPr>
            </w:pPr>
            <w:r>
              <w:t>621,240,550.88</w:t>
            </w:r>
          </w:p>
        </w:tc>
      </w:tr>
      <w:tr w:rsidR="009222F4" w:rsidTr="006860FD">
        <w:tc>
          <w:tcPr>
            <w:tcW w:w="1828" w:type="pct"/>
            <w:shd w:val="clear" w:color="auto" w:fill="auto"/>
          </w:tcPr>
          <w:p w:rsidR="009222F4" w:rsidRDefault="009222F4">
            <w:pPr>
              <w:tabs>
                <w:tab w:val="right" w:pos="3690"/>
                <w:tab w:val="right" w:pos="5130"/>
                <w:tab w:val="right" w:pos="6030"/>
                <w:tab w:val="right" w:pos="7650"/>
                <w:tab w:val="right" w:pos="9270"/>
              </w:tabs>
              <w:adjustRightInd w:val="0"/>
              <w:snapToGrid w:val="0"/>
              <w:rPr>
                <w:szCs w:val="21"/>
              </w:rPr>
            </w:pPr>
            <w:r w:rsidRPr="009222F4">
              <w:rPr>
                <w:rFonts w:hint="eastAsia"/>
                <w:szCs w:val="21"/>
              </w:rPr>
              <w:t>其中：一年以内到期金额</w:t>
            </w:r>
          </w:p>
        </w:tc>
        <w:tc>
          <w:tcPr>
            <w:tcW w:w="1582" w:type="pct"/>
            <w:shd w:val="clear" w:color="auto" w:fill="auto"/>
            <w:vAlign w:val="center"/>
          </w:tcPr>
          <w:p w:rsidR="009222F4" w:rsidRDefault="009222F4" w:rsidP="009222F4">
            <w:pPr>
              <w:jc w:val="right"/>
              <w:rPr>
                <w:sz w:val="24"/>
              </w:rPr>
            </w:pPr>
            <w:r>
              <w:t>34,541,359.75</w:t>
            </w:r>
          </w:p>
        </w:tc>
        <w:tc>
          <w:tcPr>
            <w:tcW w:w="1590" w:type="pct"/>
            <w:shd w:val="clear" w:color="auto" w:fill="auto"/>
            <w:vAlign w:val="center"/>
          </w:tcPr>
          <w:p w:rsidR="009222F4" w:rsidRDefault="009222F4" w:rsidP="009222F4">
            <w:pPr>
              <w:jc w:val="right"/>
              <w:rPr>
                <w:sz w:val="24"/>
              </w:rPr>
            </w:pPr>
          </w:p>
        </w:tc>
      </w:tr>
      <w:tr w:rsidR="009222F4" w:rsidTr="001E2B27">
        <w:tc>
          <w:tcPr>
            <w:tcW w:w="1828" w:type="pct"/>
            <w:shd w:val="clear" w:color="auto" w:fill="auto"/>
          </w:tcPr>
          <w:p w:rsidR="009222F4" w:rsidRDefault="009222F4">
            <w:pPr>
              <w:tabs>
                <w:tab w:val="right" w:pos="3690"/>
                <w:tab w:val="right" w:pos="5130"/>
                <w:tab w:val="right" w:pos="6030"/>
                <w:tab w:val="right" w:pos="7650"/>
                <w:tab w:val="right" w:pos="9270"/>
              </w:tabs>
              <w:adjustRightInd w:val="0"/>
              <w:snapToGrid w:val="0"/>
              <w:rPr>
                <w:szCs w:val="21"/>
              </w:rPr>
            </w:pPr>
            <w:r>
              <w:rPr>
                <w:rFonts w:hint="eastAsia"/>
                <w:szCs w:val="21"/>
              </w:rPr>
              <w:t>专项应付款</w:t>
            </w:r>
          </w:p>
        </w:tc>
        <w:tc>
          <w:tcPr>
            <w:tcW w:w="1582" w:type="pct"/>
            <w:shd w:val="clear" w:color="auto" w:fill="auto"/>
          </w:tcPr>
          <w:p w:rsidR="009222F4" w:rsidRDefault="009222F4" w:rsidP="009222F4">
            <w:pPr>
              <w:tabs>
                <w:tab w:val="right" w:pos="3690"/>
                <w:tab w:val="right" w:pos="5130"/>
                <w:tab w:val="right" w:pos="6030"/>
                <w:tab w:val="right" w:pos="7650"/>
                <w:tab w:val="right" w:pos="9270"/>
              </w:tabs>
              <w:adjustRightInd w:val="0"/>
              <w:snapToGrid w:val="0"/>
              <w:jc w:val="right"/>
              <w:rPr>
                <w:szCs w:val="21"/>
              </w:rPr>
            </w:pPr>
          </w:p>
        </w:tc>
        <w:tc>
          <w:tcPr>
            <w:tcW w:w="1590" w:type="pct"/>
            <w:shd w:val="clear" w:color="auto" w:fill="auto"/>
          </w:tcPr>
          <w:p w:rsidR="009222F4" w:rsidRDefault="009222F4" w:rsidP="009222F4">
            <w:pPr>
              <w:tabs>
                <w:tab w:val="right" w:pos="3690"/>
                <w:tab w:val="right" w:pos="5130"/>
                <w:tab w:val="right" w:pos="6030"/>
                <w:tab w:val="right" w:pos="7650"/>
                <w:tab w:val="right" w:pos="9270"/>
              </w:tabs>
              <w:adjustRightInd w:val="0"/>
              <w:snapToGrid w:val="0"/>
              <w:jc w:val="right"/>
              <w:rPr>
                <w:szCs w:val="21"/>
              </w:rPr>
            </w:pPr>
          </w:p>
        </w:tc>
      </w:tr>
      <w:tr w:rsidR="009222F4" w:rsidTr="006860FD">
        <w:tc>
          <w:tcPr>
            <w:tcW w:w="1828" w:type="pct"/>
            <w:shd w:val="clear" w:color="auto" w:fill="auto"/>
          </w:tcPr>
          <w:p w:rsidR="009222F4" w:rsidRDefault="009222F4">
            <w:pPr>
              <w:tabs>
                <w:tab w:val="right" w:pos="3690"/>
                <w:tab w:val="right" w:pos="5130"/>
                <w:tab w:val="right" w:pos="6030"/>
                <w:tab w:val="right" w:pos="7650"/>
                <w:tab w:val="right" w:pos="9270"/>
              </w:tabs>
              <w:adjustRightInd w:val="0"/>
              <w:snapToGrid w:val="0"/>
              <w:rPr>
                <w:szCs w:val="21"/>
              </w:rPr>
            </w:pPr>
            <w:r>
              <w:rPr>
                <w:rFonts w:hint="eastAsia"/>
                <w:szCs w:val="21"/>
              </w:rPr>
              <w:t>合计</w:t>
            </w:r>
          </w:p>
        </w:tc>
        <w:tc>
          <w:tcPr>
            <w:tcW w:w="1582" w:type="pct"/>
            <w:shd w:val="clear" w:color="auto" w:fill="auto"/>
            <w:vAlign w:val="center"/>
          </w:tcPr>
          <w:p w:rsidR="009222F4" w:rsidRDefault="009222F4" w:rsidP="009222F4">
            <w:pPr>
              <w:jc w:val="right"/>
              <w:rPr>
                <w:sz w:val="24"/>
              </w:rPr>
            </w:pPr>
            <w:r>
              <w:t>854,879,021.28</w:t>
            </w:r>
          </w:p>
        </w:tc>
        <w:tc>
          <w:tcPr>
            <w:tcW w:w="1590" w:type="pct"/>
            <w:shd w:val="clear" w:color="auto" w:fill="auto"/>
            <w:vAlign w:val="center"/>
          </w:tcPr>
          <w:p w:rsidR="009222F4" w:rsidRDefault="009222F4" w:rsidP="009222F4">
            <w:pPr>
              <w:jc w:val="right"/>
              <w:rPr>
                <w:sz w:val="24"/>
              </w:rPr>
            </w:pPr>
            <w:r>
              <w:t>621,240,550.88</w:t>
            </w:r>
          </w:p>
        </w:tc>
      </w:tr>
    </w:tbl>
    <w:p w:rsidR="00B429B3" w:rsidRDefault="00B429B3"/>
    <w:p w:rsidR="00B429B3" w:rsidRDefault="00B429B3"/>
    <w:p w:rsidR="00B429B3" w:rsidRDefault="00C31191">
      <w:pPr>
        <w:rPr>
          <w:szCs w:val="21"/>
        </w:rPr>
      </w:pPr>
      <w:r>
        <w:rPr>
          <w:rFonts w:hint="eastAsia"/>
          <w:szCs w:val="21"/>
        </w:rPr>
        <w:t>其他说明：</w:t>
      </w:r>
    </w:p>
    <w:bookmarkEnd w:id="240" w:displacedByCustomXml="next"/>
    <w:bookmarkStart w:id="241" w:name="_Hlk532911057" w:displacedByCustomXml="next"/>
    <w:sdt>
      <w:sdtPr>
        <w:rPr>
          <w:szCs w:val="21"/>
        </w:rPr>
        <w:alias w:val="是否适用：长期应付款分类列示其他说明[双击切换]"/>
        <w:tag w:val="_GBC_e7daa7f55cea4e3d835be6ee6457b35d"/>
        <w:id w:val="-1452779306"/>
        <w:placeholder>
          <w:docPart w:val="GBC22222222222222222222222222222"/>
        </w:placeholder>
      </w:sdtPr>
      <w:sdtEndPr/>
      <w:sdtContent>
        <w:p w:rsidR="00B429B3" w:rsidRDefault="00C31191" w:rsidP="009222F4">
          <w:pPr>
            <w:rPr>
              <w:szCs w:val="21"/>
            </w:rPr>
          </w:pPr>
          <w:r>
            <w:rPr>
              <w:szCs w:val="21"/>
            </w:rPr>
            <w:fldChar w:fldCharType="begin"/>
          </w:r>
          <w:r w:rsidR="009222F4">
            <w:rPr>
              <w:szCs w:val="21"/>
            </w:rPr>
            <w:instrText xml:space="preserve"> 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bookmarkEnd w:id="241"/>
    <w:p w:rsidR="00B429B3" w:rsidRDefault="00B429B3">
      <w:pPr>
        <w:rPr>
          <w:szCs w:val="21"/>
        </w:rPr>
      </w:pPr>
    </w:p>
    <w:p w:rsidR="00B429B3" w:rsidRDefault="00C31191">
      <w:pPr>
        <w:pStyle w:val="4"/>
        <w:ind w:left="360" w:hanging="360"/>
      </w:pPr>
      <w:r>
        <w:rPr>
          <w:rFonts w:hint="eastAsia"/>
        </w:rPr>
        <w:t>长期应付款</w:t>
      </w:r>
    </w:p>
    <w:p w:rsidR="00B429B3" w:rsidRDefault="00C31191">
      <w:pPr>
        <w:pStyle w:val="5"/>
        <w:numPr>
          <w:ilvl w:val="0"/>
          <w:numId w:val="164"/>
        </w:numPr>
        <w:ind w:leftChars="0"/>
      </w:pPr>
      <w:r>
        <w:rPr>
          <w:rFonts w:hint="eastAsia"/>
        </w:rPr>
        <w:t>按款项性质列示长期应付款</w:t>
      </w:r>
    </w:p>
    <w:sdt>
      <w:sdtPr>
        <w:alias w:val="是否适用：按款项性质列示长期应付款[双击切换]"/>
        <w:tag w:val="_GBC_6a4cca7cce5341018cd4836f32746cd9"/>
        <w:id w:val="-12230896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长期应付款"/>
          <w:tag w:val="_GBC_ddf7b9d28f164198ac6c2f6a82b47d41"/>
          <w:id w:val="-550150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f93228408d4f48699309d8ab4da673ba"/>
          <w:id w:val="-20528376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09"/>
        <w:gridCol w:w="2924"/>
        <w:gridCol w:w="2926"/>
      </w:tblGrid>
      <w:tr w:rsidR="009222F4" w:rsidTr="006860FD">
        <w:trPr>
          <w:cantSplit/>
          <w:trHeight w:val="307"/>
        </w:trPr>
        <w:sdt>
          <w:sdtPr>
            <w:tag w:val="_PLD_80697eb0741143188d1783ddd81c2db2"/>
            <w:id w:val="997696871"/>
          </w:sdtPr>
          <w:sdtEndPr/>
          <w:sdtContent>
            <w:tc>
              <w:tcPr>
                <w:tcW w:w="1771" w:type="pct"/>
                <w:shd w:val="clear" w:color="auto" w:fill="auto"/>
                <w:vAlign w:val="center"/>
              </w:tcPr>
              <w:p w:rsidR="009222F4" w:rsidRDefault="009222F4" w:rsidP="006860FD">
                <w:pPr>
                  <w:jc w:val="center"/>
                  <w:rPr>
                    <w:szCs w:val="21"/>
                  </w:rPr>
                </w:pPr>
                <w:r>
                  <w:rPr>
                    <w:rFonts w:hint="eastAsia"/>
                    <w:szCs w:val="21"/>
                  </w:rPr>
                  <w:t>项目</w:t>
                </w:r>
              </w:p>
            </w:tc>
          </w:sdtContent>
        </w:sdt>
        <w:sdt>
          <w:sdtPr>
            <w:tag w:val="_PLD_b45e38f9b06048e18bf5d20429299b7b"/>
            <w:id w:val="-978532284"/>
          </w:sdtPr>
          <w:sdtEndPr/>
          <w:sdtContent>
            <w:tc>
              <w:tcPr>
                <w:tcW w:w="1614" w:type="pct"/>
                <w:shd w:val="clear" w:color="auto" w:fill="auto"/>
                <w:vAlign w:val="center"/>
              </w:tcPr>
              <w:p w:rsidR="009222F4" w:rsidRDefault="009222F4" w:rsidP="006860FD">
                <w:pPr>
                  <w:jc w:val="center"/>
                  <w:rPr>
                    <w:szCs w:val="21"/>
                  </w:rPr>
                </w:pPr>
                <w:r>
                  <w:rPr>
                    <w:rFonts w:hint="eastAsia"/>
                    <w:szCs w:val="21"/>
                  </w:rPr>
                  <w:t>期末余额</w:t>
                </w:r>
              </w:p>
            </w:tc>
          </w:sdtContent>
        </w:sdt>
        <w:sdt>
          <w:sdtPr>
            <w:tag w:val="_PLD_361897af892e4de98bc2cf056e2b512c"/>
            <w:id w:val="1275597123"/>
          </w:sdtPr>
          <w:sdtEndPr/>
          <w:sdtContent>
            <w:tc>
              <w:tcPr>
                <w:tcW w:w="1615" w:type="pct"/>
                <w:shd w:val="clear" w:color="auto" w:fill="auto"/>
                <w:vAlign w:val="center"/>
              </w:tcPr>
              <w:p w:rsidR="009222F4" w:rsidRDefault="009222F4" w:rsidP="006860FD">
                <w:pPr>
                  <w:jc w:val="center"/>
                  <w:rPr>
                    <w:szCs w:val="21"/>
                  </w:rPr>
                </w:pPr>
                <w:r>
                  <w:rPr>
                    <w:rFonts w:hint="eastAsia"/>
                    <w:szCs w:val="21"/>
                  </w:rPr>
                  <w:t>期初余额</w:t>
                </w:r>
              </w:p>
            </w:tc>
          </w:sdtContent>
        </w:sdt>
      </w:tr>
      <w:tr w:rsidR="009222F4" w:rsidTr="006860FD">
        <w:trPr>
          <w:cantSplit/>
          <w:trHeight w:val="186"/>
        </w:trPr>
        <w:tc>
          <w:tcPr>
            <w:tcW w:w="1771" w:type="pct"/>
          </w:tcPr>
          <w:p w:rsidR="009222F4" w:rsidRDefault="009222F4" w:rsidP="006860FD">
            <w:pPr>
              <w:rPr>
                <w:szCs w:val="21"/>
              </w:rPr>
            </w:pPr>
            <w:r>
              <w:t>安徽省皖北煤电集团有限责任公司</w:t>
            </w:r>
          </w:p>
        </w:tc>
        <w:tc>
          <w:tcPr>
            <w:tcW w:w="1614" w:type="pct"/>
          </w:tcPr>
          <w:p w:rsidR="009222F4" w:rsidRDefault="009222F4" w:rsidP="006860FD">
            <w:pPr>
              <w:jc w:val="right"/>
              <w:rPr>
                <w:szCs w:val="21"/>
              </w:rPr>
            </w:pPr>
            <w:r>
              <w:t>621,240,550.88</w:t>
            </w:r>
          </w:p>
        </w:tc>
        <w:tc>
          <w:tcPr>
            <w:tcW w:w="1615" w:type="pct"/>
          </w:tcPr>
          <w:p w:rsidR="009222F4" w:rsidRDefault="009222F4" w:rsidP="006860FD">
            <w:pPr>
              <w:jc w:val="right"/>
              <w:rPr>
                <w:szCs w:val="21"/>
              </w:rPr>
            </w:pPr>
            <w:r>
              <w:t>621,240,550.88</w:t>
            </w:r>
          </w:p>
        </w:tc>
      </w:tr>
      <w:tr w:rsidR="009222F4" w:rsidTr="006860FD">
        <w:trPr>
          <w:cantSplit/>
          <w:trHeight w:val="186"/>
        </w:trPr>
        <w:tc>
          <w:tcPr>
            <w:tcW w:w="1771" w:type="pct"/>
          </w:tcPr>
          <w:p w:rsidR="009222F4" w:rsidRDefault="009222F4" w:rsidP="006860FD">
            <w:pPr>
              <w:rPr>
                <w:szCs w:val="21"/>
              </w:rPr>
            </w:pPr>
            <w:r>
              <w:t>安徽省自然资源厅</w:t>
            </w:r>
          </w:p>
        </w:tc>
        <w:tc>
          <w:tcPr>
            <w:tcW w:w="1614" w:type="pct"/>
          </w:tcPr>
          <w:p w:rsidR="009222F4" w:rsidRDefault="009222F4" w:rsidP="006860FD">
            <w:pPr>
              <w:jc w:val="right"/>
              <w:rPr>
                <w:szCs w:val="21"/>
              </w:rPr>
            </w:pPr>
            <w:r>
              <w:t>233,638,470.40</w:t>
            </w:r>
          </w:p>
        </w:tc>
        <w:tc>
          <w:tcPr>
            <w:tcW w:w="1615" w:type="pct"/>
          </w:tcPr>
          <w:p w:rsidR="009222F4" w:rsidRDefault="009222F4" w:rsidP="006860FD">
            <w:pPr>
              <w:jc w:val="right"/>
              <w:rPr>
                <w:szCs w:val="21"/>
              </w:rPr>
            </w:pPr>
            <w:r>
              <w:t> </w:t>
            </w:r>
          </w:p>
        </w:tc>
      </w:tr>
      <w:tr w:rsidR="009222F4" w:rsidTr="006860FD">
        <w:trPr>
          <w:cantSplit/>
          <w:trHeight w:val="186"/>
        </w:trPr>
        <w:tc>
          <w:tcPr>
            <w:tcW w:w="1771" w:type="pct"/>
          </w:tcPr>
          <w:p w:rsidR="009222F4" w:rsidRDefault="009222F4" w:rsidP="006860FD">
            <w:r>
              <w:t>合计</w:t>
            </w:r>
          </w:p>
        </w:tc>
        <w:tc>
          <w:tcPr>
            <w:tcW w:w="1614" w:type="pct"/>
          </w:tcPr>
          <w:p w:rsidR="009222F4" w:rsidRDefault="009222F4" w:rsidP="006860FD">
            <w:pPr>
              <w:jc w:val="right"/>
            </w:pPr>
            <w:r>
              <w:t>854,879,021.28</w:t>
            </w:r>
          </w:p>
        </w:tc>
        <w:tc>
          <w:tcPr>
            <w:tcW w:w="1615" w:type="pct"/>
          </w:tcPr>
          <w:p w:rsidR="009222F4" w:rsidRDefault="009222F4" w:rsidP="006860FD">
            <w:pPr>
              <w:jc w:val="right"/>
            </w:pPr>
            <w:r>
              <w:t>621,240,550.88</w:t>
            </w:r>
          </w:p>
        </w:tc>
      </w:tr>
    </w:tbl>
    <w:p w:rsidR="009222F4" w:rsidRDefault="009222F4"/>
    <w:p w:rsidR="00B429B3" w:rsidRDefault="00C31191">
      <w:pPr>
        <w:snapToGrid w:val="0"/>
        <w:spacing w:before="60" w:after="60" w:line="240" w:lineRule="atLeast"/>
        <w:rPr>
          <w:szCs w:val="21"/>
        </w:rPr>
      </w:pPr>
      <w:r>
        <w:rPr>
          <w:rFonts w:hint="eastAsia"/>
          <w:szCs w:val="21"/>
        </w:rPr>
        <w:t>其他说明：</w:t>
      </w:r>
    </w:p>
    <w:sdt>
      <w:sdtPr>
        <w:rPr>
          <w:rFonts w:ascii="宋体" w:hAnsi="宋体" w:cs="宋体"/>
          <w:color w:val="auto"/>
          <w:kern w:val="0"/>
          <w:szCs w:val="24"/>
        </w:rPr>
        <w:alias w:val="长期应付款的说明"/>
        <w:tag w:val="_GBC_1e1004e075cc4ec6b1e314219a582067"/>
        <w:id w:val="-82772790"/>
        <w:placeholder>
          <w:docPart w:val="GBC22222222222222222222222222222"/>
        </w:placeholder>
      </w:sdtPr>
      <w:sdtEndPr/>
      <w:sdtContent>
        <w:p w:rsidR="00603AEB" w:rsidRPr="00B21AB3" w:rsidRDefault="00603AEB" w:rsidP="009222F4">
          <w:pPr>
            <w:pStyle w:val="25"/>
            <w:ind w:left="0" w:firstLineChars="200" w:firstLine="420"/>
            <w:rPr>
              <w:rFonts w:eastAsiaTheme="minorEastAsia"/>
            </w:rPr>
          </w:pPr>
          <w:r>
            <w:rPr>
              <w:rFonts w:eastAsiaTheme="minorEastAsia" w:hint="eastAsia"/>
            </w:rPr>
            <w:t>（</w:t>
          </w:r>
          <w:r>
            <w:rPr>
              <w:rFonts w:eastAsiaTheme="minorEastAsia" w:hint="eastAsia"/>
            </w:rPr>
            <w:t>1</w:t>
          </w:r>
          <w:r>
            <w:rPr>
              <w:rFonts w:eastAsiaTheme="minorEastAsia" w:hint="eastAsia"/>
            </w:rPr>
            <w:t>）、</w:t>
          </w:r>
          <w:r w:rsidRPr="00A0151A">
            <w:rPr>
              <w:rFonts w:eastAsiaTheme="minorEastAsia" w:hint="eastAsia"/>
            </w:rPr>
            <w:t>期末余额中</w:t>
          </w:r>
          <w:r w:rsidRPr="00A0151A">
            <w:rPr>
              <w:rFonts w:eastAsiaTheme="minorEastAsia" w:hint="eastAsia"/>
            </w:rPr>
            <w:t>621,240,550.88</w:t>
          </w:r>
          <w:r w:rsidRPr="00A0151A">
            <w:rPr>
              <w:rFonts w:eastAsiaTheme="minorEastAsia" w:hint="eastAsia"/>
            </w:rPr>
            <w:t>元系公司实际控制人安徽省皖北煤电集团有限责任公司对安徽卧龙湖煤矿有限责任公司投资总额超出公司设立时实收资本和</w:t>
          </w:r>
          <w:r w:rsidRPr="00A0151A">
            <w:rPr>
              <w:rFonts w:eastAsiaTheme="minorEastAsia" w:hint="eastAsia"/>
            </w:rPr>
            <w:t>2007</w:t>
          </w:r>
          <w:r w:rsidRPr="00A0151A">
            <w:rPr>
              <w:rFonts w:eastAsiaTheme="minorEastAsia" w:hint="eastAsia"/>
            </w:rPr>
            <w:t>年</w:t>
          </w:r>
          <w:r w:rsidRPr="00A0151A">
            <w:rPr>
              <w:rFonts w:eastAsiaTheme="minorEastAsia" w:hint="eastAsia"/>
            </w:rPr>
            <w:t>1</w:t>
          </w:r>
          <w:r w:rsidRPr="00A0151A">
            <w:rPr>
              <w:rFonts w:eastAsiaTheme="minorEastAsia" w:hint="eastAsia"/>
            </w:rPr>
            <w:t>月</w:t>
          </w:r>
          <w:r w:rsidRPr="00A0151A">
            <w:rPr>
              <w:rFonts w:eastAsiaTheme="minorEastAsia" w:hint="eastAsia"/>
            </w:rPr>
            <w:t>31</w:t>
          </w:r>
          <w:r w:rsidRPr="00A0151A">
            <w:rPr>
              <w:rFonts w:eastAsiaTheme="minorEastAsia" w:hint="eastAsia"/>
            </w:rPr>
            <w:t>日前代垫的工程款。根据公司与安徽皖北煤电集团有限责任公司签订的还款协议，该款项在煤矿竣工验收后正式投产之年开始分年偿还，直至全部偿清。在卧龙湖煤矿公司的盈利年度，每年应偿还的债务数额等同于其当年计提的采矿权摊销及固定资产折旧的数额，以及当年实现的净利润的</w:t>
          </w:r>
          <w:r w:rsidRPr="00A0151A">
            <w:rPr>
              <w:rFonts w:eastAsiaTheme="minorEastAsia" w:hint="eastAsia"/>
            </w:rPr>
            <w:t>30%</w:t>
          </w:r>
          <w:r w:rsidRPr="00A0151A">
            <w:rPr>
              <w:rFonts w:eastAsiaTheme="minorEastAsia" w:hint="eastAsia"/>
            </w:rPr>
            <w:t>之和，而且偿还数量以该公司当年经营活动现金流量净额为上限。</w:t>
          </w:r>
        </w:p>
        <w:p w:rsidR="00603AEB" w:rsidRPr="00A73358" w:rsidRDefault="00603AEB" w:rsidP="009222F4">
          <w:pPr>
            <w:pStyle w:val="25"/>
            <w:ind w:left="0" w:firstLineChars="200" w:firstLine="420"/>
            <w:rPr>
              <w:rFonts w:eastAsiaTheme="minorEastAsia"/>
              <w:color w:val="FF0000"/>
            </w:rPr>
          </w:pPr>
          <w:r>
            <w:rPr>
              <w:rFonts w:eastAsiaTheme="minorEastAsia" w:hint="eastAsia"/>
            </w:rPr>
            <w:t>（</w:t>
          </w:r>
          <w:r>
            <w:rPr>
              <w:rFonts w:eastAsiaTheme="minorEastAsia" w:hint="eastAsia"/>
            </w:rPr>
            <w:t>2</w:t>
          </w:r>
          <w:r>
            <w:rPr>
              <w:rFonts w:eastAsiaTheme="minorEastAsia" w:hint="eastAsia"/>
            </w:rPr>
            <w:t>）、期末余额中</w:t>
          </w:r>
          <w:r w:rsidRPr="00A0151A">
            <w:rPr>
              <w:rFonts w:eastAsiaTheme="minorEastAsia"/>
            </w:rPr>
            <w:t>268,179,830.15</w:t>
          </w:r>
          <w:r>
            <w:rPr>
              <w:rFonts w:eastAsiaTheme="minorEastAsia" w:hint="eastAsia"/>
            </w:rPr>
            <w:t>元系公司向安徽省自然资源厅出让的采矿权应支付款项。根据</w:t>
          </w:r>
          <w:r w:rsidRPr="00722BF3">
            <w:rPr>
              <w:rFonts w:eastAsiaTheme="minorEastAsia" w:hint="eastAsia"/>
            </w:rPr>
            <w:t>重庆融矿资产评估房地产土地估价有限公司评估并出具的《安徽恒源煤电股份有限公司煤矿采矿权</w:t>
          </w:r>
          <w:r w:rsidRPr="00722BF3">
            <w:rPr>
              <w:rFonts w:eastAsiaTheme="minorEastAsia" w:hint="eastAsia"/>
            </w:rPr>
            <w:t>(</w:t>
          </w:r>
          <w:r w:rsidRPr="00722BF3">
            <w:rPr>
              <w:rFonts w:eastAsiaTheme="minorEastAsia" w:hint="eastAsia"/>
            </w:rPr>
            <w:t>整合矿区新增资源量</w:t>
          </w:r>
          <w:r w:rsidRPr="00722BF3">
            <w:rPr>
              <w:rFonts w:eastAsiaTheme="minorEastAsia" w:hint="eastAsia"/>
            </w:rPr>
            <w:t>)</w:t>
          </w:r>
          <w:r w:rsidRPr="00722BF3">
            <w:rPr>
              <w:rFonts w:eastAsiaTheme="minorEastAsia" w:hint="eastAsia"/>
            </w:rPr>
            <w:t>出让收益评估报告》</w:t>
          </w:r>
          <w:r w:rsidRPr="00722BF3">
            <w:rPr>
              <w:rFonts w:eastAsiaTheme="minorEastAsia" w:hint="eastAsia"/>
            </w:rPr>
            <w:t>(</w:t>
          </w:r>
          <w:r w:rsidRPr="00722BF3">
            <w:rPr>
              <w:rFonts w:eastAsiaTheme="minorEastAsia" w:hint="eastAsia"/>
            </w:rPr>
            <w:t>融矿矿评字</w:t>
          </w:r>
          <w:r w:rsidRPr="00722BF3">
            <w:rPr>
              <w:rFonts w:eastAsiaTheme="minorEastAsia" w:hint="eastAsia"/>
            </w:rPr>
            <w:t>(2021</w:t>
          </w:r>
          <w:r w:rsidRPr="00722BF3">
            <w:rPr>
              <w:rFonts w:eastAsiaTheme="minorEastAsia" w:hint="eastAsia"/>
            </w:rPr>
            <w:t>】</w:t>
          </w:r>
          <w:r w:rsidRPr="00722BF3">
            <w:rPr>
              <w:rFonts w:eastAsiaTheme="minorEastAsia" w:hint="eastAsia"/>
            </w:rPr>
            <w:t>090</w:t>
          </w:r>
          <w:r w:rsidRPr="00722BF3">
            <w:rPr>
              <w:rFonts w:eastAsiaTheme="minorEastAsia" w:hint="eastAsia"/>
            </w:rPr>
            <w:t>号</w:t>
          </w:r>
          <w:r w:rsidRPr="00722BF3">
            <w:rPr>
              <w:rFonts w:eastAsiaTheme="minorEastAsia" w:hint="eastAsia"/>
            </w:rPr>
            <w:t>),</w:t>
          </w:r>
          <w:r w:rsidRPr="00722BF3">
            <w:rPr>
              <w:rFonts w:eastAsiaTheme="minorEastAsia" w:hint="eastAsia"/>
            </w:rPr>
            <w:t>确认</w:t>
          </w:r>
          <w:r>
            <w:rPr>
              <w:rFonts w:eastAsiaTheme="minorEastAsia" w:hint="eastAsia"/>
            </w:rPr>
            <w:t>采矿权</w:t>
          </w:r>
          <w:r w:rsidRPr="00722BF3">
            <w:rPr>
              <w:rFonts w:eastAsiaTheme="minorEastAsia" w:hint="eastAsia"/>
            </w:rPr>
            <w:t>评估值</w:t>
          </w:r>
          <w:r w:rsidRPr="00722BF3">
            <w:rPr>
              <w:rFonts w:eastAsiaTheme="minorEastAsia" w:hint="eastAsia"/>
            </w:rPr>
            <w:lastRenderedPageBreak/>
            <w:t>为</w:t>
          </w:r>
          <w:r w:rsidRPr="00722BF3">
            <w:rPr>
              <w:rFonts w:eastAsiaTheme="minorEastAsia"/>
            </w:rPr>
            <w:t>380,567,300.00</w:t>
          </w:r>
          <w:r w:rsidRPr="00722BF3">
            <w:rPr>
              <w:rFonts w:eastAsiaTheme="minorEastAsia" w:hint="eastAsia"/>
            </w:rPr>
            <w:t>元</w:t>
          </w:r>
          <w:r>
            <w:rPr>
              <w:rFonts w:eastAsiaTheme="minorEastAsia" w:hint="eastAsia"/>
            </w:rPr>
            <w:t>，协议约定该款项分八期支付，至</w:t>
          </w:r>
          <w:r>
            <w:rPr>
              <w:rFonts w:eastAsiaTheme="minorEastAsia" w:hint="eastAsia"/>
            </w:rPr>
            <w:t>2030</w:t>
          </w:r>
          <w:r>
            <w:rPr>
              <w:rFonts w:eastAsiaTheme="minorEastAsia" w:hint="eastAsia"/>
            </w:rPr>
            <w:t>年</w:t>
          </w:r>
          <w:r>
            <w:rPr>
              <w:rFonts w:eastAsiaTheme="minorEastAsia" w:hint="eastAsia"/>
            </w:rPr>
            <w:t>3</w:t>
          </w:r>
          <w:r>
            <w:rPr>
              <w:rFonts w:eastAsiaTheme="minorEastAsia" w:hint="eastAsia"/>
            </w:rPr>
            <w:t>月</w:t>
          </w:r>
          <w:r>
            <w:rPr>
              <w:rFonts w:eastAsiaTheme="minorEastAsia" w:hint="eastAsia"/>
            </w:rPr>
            <w:t>3</w:t>
          </w:r>
          <w:r>
            <w:rPr>
              <w:rFonts w:eastAsiaTheme="minorEastAsia" w:hint="eastAsia"/>
            </w:rPr>
            <w:t>日缴纳完毕。公司以同期</w:t>
          </w:r>
          <w:r>
            <w:rPr>
              <w:rFonts w:eastAsiaTheme="minorEastAsia" w:hint="eastAsia"/>
            </w:rPr>
            <w:t>5</w:t>
          </w:r>
          <w:r>
            <w:rPr>
              <w:rFonts w:eastAsiaTheme="minorEastAsia" w:hint="eastAsia"/>
            </w:rPr>
            <w:t>年期</w:t>
          </w:r>
          <w:r>
            <w:rPr>
              <w:rFonts w:eastAsiaTheme="minorEastAsia" w:hint="eastAsia"/>
            </w:rPr>
            <w:t>L</w:t>
          </w:r>
          <w:r>
            <w:rPr>
              <w:rFonts w:eastAsiaTheme="minorEastAsia"/>
            </w:rPr>
            <w:t>PR</w:t>
          </w:r>
          <w:r>
            <w:rPr>
              <w:rFonts w:eastAsiaTheme="minorEastAsia" w:hint="eastAsia"/>
            </w:rPr>
            <w:t>作为折现率，计算长期应付款。至</w:t>
          </w:r>
          <w:r>
            <w:rPr>
              <w:rFonts w:eastAsiaTheme="minorEastAsia" w:hint="eastAsia"/>
            </w:rPr>
            <w:t>2023</w:t>
          </w:r>
          <w:r>
            <w:rPr>
              <w:rFonts w:eastAsiaTheme="minorEastAsia" w:hint="eastAsia"/>
            </w:rPr>
            <w:t>年</w:t>
          </w:r>
          <w:r>
            <w:rPr>
              <w:rFonts w:eastAsiaTheme="minorEastAsia" w:hint="eastAsia"/>
            </w:rPr>
            <w:t>12</w:t>
          </w:r>
          <w:r>
            <w:rPr>
              <w:rFonts w:eastAsiaTheme="minorEastAsia" w:hint="eastAsia"/>
            </w:rPr>
            <w:t>月</w:t>
          </w:r>
          <w:r>
            <w:rPr>
              <w:rFonts w:eastAsiaTheme="minorEastAsia" w:hint="eastAsia"/>
            </w:rPr>
            <w:t>31</w:t>
          </w:r>
          <w:r>
            <w:rPr>
              <w:rFonts w:eastAsiaTheme="minorEastAsia" w:hint="eastAsia"/>
            </w:rPr>
            <w:t>日，长期应付款余额为</w:t>
          </w:r>
          <w:r w:rsidRPr="0013690D">
            <w:rPr>
              <w:rFonts w:eastAsiaTheme="minorEastAsia"/>
            </w:rPr>
            <w:t>268,179,830.15</w:t>
          </w:r>
          <w:r>
            <w:rPr>
              <w:rFonts w:eastAsiaTheme="minorEastAsia" w:hint="eastAsia"/>
            </w:rPr>
            <w:t>元</w:t>
          </w:r>
          <w:r w:rsidRPr="00603AEB">
            <w:rPr>
              <w:rFonts w:eastAsiaTheme="minorEastAsia" w:hint="eastAsia"/>
              <w:color w:val="000000" w:themeColor="text1"/>
            </w:rPr>
            <w:t>，其中一年以上到期的长期应付款为</w:t>
          </w:r>
          <w:r w:rsidRPr="00603AEB">
            <w:rPr>
              <w:rFonts w:eastAsiaTheme="minorEastAsia"/>
              <w:color w:val="000000" w:themeColor="text1"/>
            </w:rPr>
            <w:t>233,638,470.40</w:t>
          </w:r>
          <w:r w:rsidRPr="00603AEB">
            <w:rPr>
              <w:rFonts w:eastAsiaTheme="minorEastAsia" w:hint="eastAsia"/>
              <w:color w:val="000000" w:themeColor="text1"/>
            </w:rPr>
            <w:t>元。</w:t>
          </w:r>
        </w:p>
        <w:p w:rsidR="00B429B3" w:rsidRDefault="00DE40A4">
          <w:pPr>
            <w:snapToGrid w:val="0"/>
            <w:spacing w:line="240" w:lineRule="atLeast"/>
            <w:rPr>
              <w:szCs w:val="21"/>
            </w:rPr>
          </w:pPr>
        </w:p>
      </w:sdtContent>
    </w:sdt>
    <w:p w:rsidR="00B429B3" w:rsidRDefault="00B429B3">
      <w:pPr>
        <w:snapToGrid w:val="0"/>
        <w:spacing w:line="240" w:lineRule="atLeast"/>
        <w:rPr>
          <w:rFonts w:cstheme="minorBidi"/>
          <w:szCs w:val="21"/>
        </w:rPr>
      </w:pPr>
    </w:p>
    <w:p w:rsidR="00B429B3" w:rsidRDefault="00C31191">
      <w:pPr>
        <w:pStyle w:val="4"/>
        <w:ind w:left="360" w:hanging="360"/>
      </w:pPr>
      <w:r>
        <w:rPr>
          <w:rFonts w:hint="eastAsia"/>
        </w:rPr>
        <w:t>专项应付款</w:t>
      </w:r>
    </w:p>
    <w:p w:rsidR="00B429B3" w:rsidRDefault="00C31191">
      <w:pPr>
        <w:pStyle w:val="5"/>
        <w:numPr>
          <w:ilvl w:val="0"/>
          <w:numId w:val="165"/>
        </w:numPr>
        <w:ind w:leftChars="0"/>
        <w:rPr>
          <w:rFonts w:asciiTheme="minorHAnsi" w:hAnsiTheme="minorHAnsi" w:cstheme="minorBidi"/>
          <w:kern w:val="0"/>
          <w:szCs w:val="24"/>
        </w:rPr>
      </w:pPr>
      <w:r>
        <w:rPr>
          <w:rFonts w:asciiTheme="minorHAnsi" w:hAnsiTheme="minorHAnsi" w:cstheme="minorBidi" w:hint="eastAsia"/>
          <w:kern w:val="0"/>
          <w:szCs w:val="24"/>
        </w:rPr>
        <w:t>按款项性质列示专项应付款</w:t>
      </w:r>
    </w:p>
    <w:sdt>
      <w:sdtPr>
        <w:alias w:val="是否适用：专项应付款[双击切换]"/>
        <w:tag w:val="_GBC_857ddecb5bce4a0f99e428cd2635aa03"/>
        <w:id w:val="1401256933"/>
        <w:placeholder>
          <w:docPart w:val="GBC22222222222222222222222222222"/>
        </w:placeholder>
      </w:sdtPr>
      <w:sdtEndPr/>
      <w:sdtContent>
        <w:p w:rsidR="009222F4" w:rsidRDefault="00C31191" w:rsidP="009222F4">
          <w:pPr>
            <w:rPr>
              <w:szCs w:val="21"/>
            </w:rPr>
          </w:pPr>
          <w:r>
            <w:fldChar w:fldCharType="begin"/>
          </w:r>
          <w:r w:rsidR="009222F4">
            <w:instrText xml:space="preserve">MACROBUTTON  SnrToggleCheckbox □适用 </w:instrText>
          </w:r>
          <w:r>
            <w:fldChar w:fldCharType="end"/>
          </w:r>
          <w:r>
            <w:fldChar w:fldCharType="begin"/>
          </w:r>
          <w:r w:rsidR="009222F4">
            <w:instrText xml:space="preserve"> MACROBUTTON  SnrToggleCheckbox √不适用 </w:instrText>
          </w:r>
          <w:r>
            <w:fldChar w:fldCharType="end"/>
          </w:r>
        </w:p>
      </w:sdtContent>
    </w:sdt>
    <w:p w:rsidR="00B429B3" w:rsidRDefault="00B429B3">
      <w:pPr>
        <w:snapToGrid w:val="0"/>
        <w:rPr>
          <w:szCs w:val="21"/>
        </w:rPr>
      </w:pPr>
    </w:p>
    <w:p w:rsidR="00B429B3" w:rsidRDefault="00B429B3">
      <w:pPr>
        <w:snapToGrid w:val="0"/>
        <w:rPr>
          <w:szCs w:val="21"/>
        </w:rPr>
      </w:pPr>
    </w:p>
    <w:p w:rsidR="00B429B3" w:rsidRDefault="00C31191">
      <w:pPr>
        <w:pStyle w:val="30"/>
        <w:numPr>
          <w:ilvl w:val="0"/>
          <w:numId w:val="18"/>
        </w:numPr>
        <w:tabs>
          <w:tab w:val="left" w:pos="504"/>
        </w:tabs>
        <w:rPr>
          <w:szCs w:val="21"/>
        </w:rPr>
      </w:pPr>
      <w:r>
        <w:rPr>
          <w:rFonts w:hint="eastAsia"/>
          <w:szCs w:val="21"/>
        </w:rPr>
        <w:t>长期应付职工薪酬</w:t>
      </w:r>
    </w:p>
    <w:sdt>
      <w:sdtPr>
        <w:alias w:val="是否适用：长期应付职工薪酬[双击切换]"/>
        <w:tag w:val="_GBC_24f9546075204a64926cf2cb24e64f0e"/>
        <w:id w:val="-82607269"/>
        <w:placeholder>
          <w:docPart w:val="GBC22222222222222222222222222222"/>
        </w:placeholder>
      </w:sdtPr>
      <w:sdtEndPr/>
      <w:sdtContent>
        <w:p w:rsidR="009222F4" w:rsidRDefault="00C31191" w:rsidP="009222F4">
          <w:pPr>
            <w:rPr>
              <w:szCs w:val="21"/>
            </w:rPr>
          </w:pPr>
          <w:r>
            <w:fldChar w:fldCharType="begin"/>
          </w:r>
          <w:r w:rsidR="009222F4">
            <w:instrText xml:space="preserve">MACROBUTTON  SnrToggleCheckbox □适用 </w:instrText>
          </w:r>
          <w:r>
            <w:fldChar w:fldCharType="end"/>
          </w:r>
          <w:r>
            <w:fldChar w:fldCharType="begin"/>
          </w:r>
          <w:r w:rsidR="009222F4">
            <w:instrText xml:space="preserve"> MACROBUTTON  SnrToggleCheckbox √不适用 </w:instrText>
          </w:r>
          <w:r>
            <w:fldChar w:fldCharType="end"/>
          </w:r>
        </w:p>
      </w:sdtContent>
    </w:sdt>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预计负债</w:t>
      </w:r>
    </w:p>
    <w:bookmarkStart w:id="242" w:name="_Hlk533670325" w:displacedByCustomXml="next"/>
    <w:sdt>
      <w:sdtPr>
        <w:alias w:val="是否适用：预计负债[双击切换]"/>
        <w:tag w:val="_GBC_d57ab9083835465c9b1fdeb5ed46b3ce"/>
        <w:id w:val="-238399664"/>
        <w:placeholder>
          <w:docPart w:val="GBC22222222222222222222222222222"/>
        </w:placeholder>
      </w:sdtPr>
      <w:sdtEndPr/>
      <w:sdtContent>
        <w:p w:rsidR="009222F4" w:rsidRDefault="009222F4">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9222F4" w:rsidRDefault="009222F4">
      <w:pPr>
        <w:jc w:val="right"/>
        <w:rPr>
          <w:szCs w:val="21"/>
        </w:rPr>
      </w:pPr>
      <w:r>
        <w:rPr>
          <w:rFonts w:hint="eastAsia"/>
          <w:szCs w:val="21"/>
        </w:rPr>
        <w:t>单位：</w:t>
      </w:r>
      <w:sdt>
        <w:sdtPr>
          <w:rPr>
            <w:rFonts w:hint="eastAsia"/>
            <w:szCs w:val="21"/>
          </w:rPr>
          <w:alias w:val="单位：财务附注：预计负债"/>
          <w:tag w:val="_GBC_579154bdef014b44aba03cac00df126c"/>
          <w:id w:val="-63033383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预计负债"/>
          <w:tag w:val="_GBC_1129ab1db6684ceb91f0593c32b5d268"/>
          <w:id w:val="-101630198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264"/>
        <w:gridCol w:w="2265"/>
        <w:gridCol w:w="2265"/>
        <w:gridCol w:w="2265"/>
      </w:tblGrid>
      <w:tr w:rsidR="009222F4" w:rsidTr="006860FD">
        <w:trPr>
          <w:cantSplit/>
        </w:trPr>
        <w:sdt>
          <w:sdtPr>
            <w:tag w:val="_PLD_afddd1066e934e598ead7a6e38343c21"/>
            <w:id w:val="1199432336"/>
          </w:sdtPr>
          <w:sdtEndPr/>
          <w:sdtContent>
            <w:tc>
              <w:tcPr>
                <w:tcW w:w="1250" w:type="pct"/>
                <w:vAlign w:val="center"/>
              </w:tcPr>
              <w:p w:rsidR="009222F4" w:rsidRDefault="009222F4" w:rsidP="006860FD">
                <w:pPr>
                  <w:ind w:right="105"/>
                  <w:jc w:val="center"/>
                  <w:rPr>
                    <w:szCs w:val="21"/>
                  </w:rPr>
                </w:pPr>
                <w:r>
                  <w:rPr>
                    <w:rFonts w:hint="eastAsia"/>
                    <w:szCs w:val="21"/>
                  </w:rPr>
                  <w:t>项目</w:t>
                </w:r>
              </w:p>
            </w:tc>
          </w:sdtContent>
        </w:sdt>
        <w:sdt>
          <w:sdtPr>
            <w:tag w:val="_PLD_d493e26e1fb643299cea253bb9f43ca1"/>
            <w:id w:val="744608028"/>
          </w:sdtPr>
          <w:sdtEndPr/>
          <w:sdtContent>
            <w:tc>
              <w:tcPr>
                <w:tcW w:w="1250" w:type="pct"/>
              </w:tcPr>
              <w:p w:rsidR="009222F4" w:rsidRDefault="009222F4" w:rsidP="006860FD">
                <w:pPr>
                  <w:jc w:val="center"/>
                  <w:rPr>
                    <w:szCs w:val="21"/>
                  </w:rPr>
                </w:pPr>
                <w:r>
                  <w:rPr>
                    <w:rFonts w:hint="eastAsia"/>
                    <w:szCs w:val="21"/>
                  </w:rPr>
                  <w:t>期初余额</w:t>
                </w:r>
              </w:p>
            </w:tc>
          </w:sdtContent>
        </w:sdt>
        <w:sdt>
          <w:sdtPr>
            <w:tag w:val="_PLD_34e5a75912204ec1a95f806f18cf2748"/>
            <w:id w:val="2064284163"/>
          </w:sdtPr>
          <w:sdtEndPr/>
          <w:sdtContent>
            <w:tc>
              <w:tcPr>
                <w:tcW w:w="1250" w:type="pct"/>
              </w:tcPr>
              <w:p w:rsidR="009222F4" w:rsidRDefault="009222F4" w:rsidP="006860FD">
                <w:pPr>
                  <w:jc w:val="center"/>
                  <w:rPr>
                    <w:szCs w:val="21"/>
                  </w:rPr>
                </w:pPr>
                <w:r>
                  <w:rPr>
                    <w:rFonts w:hint="eastAsia"/>
                    <w:szCs w:val="21"/>
                  </w:rPr>
                  <w:t>期末余额</w:t>
                </w:r>
              </w:p>
            </w:tc>
          </w:sdtContent>
        </w:sdt>
        <w:sdt>
          <w:sdtPr>
            <w:tag w:val="_PLD_4ab9627b71924167a2397cf4a5d9e546"/>
            <w:id w:val="302738896"/>
          </w:sdtPr>
          <w:sdtEndPr/>
          <w:sdtContent>
            <w:tc>
              <w:tcPr>
                <w:tcW w:w="1250" w:type="pct"/>
              </w:tcPr>
              <w:p w:rsidR="009222F4" w:rsidRDefault="009222F4" w:rsidP="006860FD">
                <w:pPr>
                  <w:jc w:val="center"/>
                  <w:rPr>
                    <w:szCs w:val="21"/>
                  </w:rPr>
                </w:pPr>
                <w:r>
                  <w:rPr>
                    <w:rFonts w:hint="eastAsia"/>
                    <w:szCs w:val="21"/>
                  </w:rPr>
                  <w:t>形成原因</w:t>
                </w:r>
              </w:p>
            </w:tc>
          </w:sdtContent>
        </w:sdt>
      </w:tr>
      <w:tr w:rsidR="009222F4" w:rsidTr="006860FD">
        <w:trPr>
          <w:cantSplit/>
        </w:trPr>
        <w:tc>
          <w:tcPr>
            <w:tcW w:w="1250" w:type="pct"/>
            <w:shd w:val="clear" w:color="auto" w:fill="auto"/>
            <w:vAlign w:val="center"/>
          </w:tcPr>
          <w:p w:rsidR="009222F4" w:rsidRDefault="009222F4" w:rsidP="006860FD">
            <w:pPr>
              <w:ind w:right="105"/>
              <w:rPr>
                <w:szCs w:val="21"/>
              </w:rPr>
            </w:pPr>
            <w:r>
              <w:rPr>
                <w:rFonts w:hint="eastAsia"/>
                <w:szCs w:val="21"/>
              </w:rPr>
              <w:t>对外提供担保</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ind w:right="73"/>
              <w:rPr>
                <w:szCs w:val="21"/>
              </w:rPr>
            </w:pPr>
          </w:p>
        </w:tc>
      </w:tr>
      <w:tr w:rsidR="009222F4" w:rsidTr="006860FD">
        <w:trPr>
          <w:cantSplit/>
        </w:trPr>
        <w:tc>
          <w:tcPr>
            <w:tcW w:w="1250" w:type="pct"/>
            <w:shd w:val="clear" w:color="auto" w:fill="auto"/>
            <w:vAlign w:val="center"/>
          </w:tcPr>
          <w:p w:rsidR="009222F4" w:rsidRDefault="009222F4" w:rsidP="006860FD">
            <w:pPr>
              <w:ind w:right="105"/>
              <w:rPr>
                <w:szCs w:val="21"/>
              </w:rPr>
            </w:pPr>
            <w:r>
              <w:rPr>
                <w:rFonts w:hint="eastAsia"/>
                <w:szCs w:val="21"/>
              </w:rPr>
              <w:t>未决诉讼</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ind w:right="73"/>
              <w:rPr>
                <w:szCs w:val="21"/>
              </w:rPr>
            </w:pPr>
          </w:p>
        </w:tc>
      </w:tr>
      <w:tr w:rsidR="009222F4" w:rsidTr="006860FD">
        <w:trPr>
          <w:cantSplit/>
        </w:trPr>
        <w:tc>
          <w:tcPr>
            <w:tcW w:w="1250" w:type="pct"/>
            <w:shd w:val="clear" w:color="auto" w:fill="auto"/>
            <w:vAlign w:val="center"/>
          </w:tcPr>
          <w:p w:rsidR="009222F4" w:rsidRDefault="009222F4" w:rsidP="006860FD">
            <w:pPr>
              <w:ind w:right="105"/>
              <w:rPr>
                <w:szCs w:val="21"/>
              </w:rPr>
            </w:pPr>
            <w:r>
              <w:rPr>
                <w:rFonts w:hint="eastAsia"/>
                <w:szCs w:val="21"/>
              </w:rPr>
              <w:t>产品质量保证</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ind w:right="73"/>
              <w:rPr>
                <w:szCs w:val="21"/>
              </w:rPr>
            </w:pPr>
          </w:p>
        </w:tc>
      </w:tr>
      <w:tr w:rsidR="009222F4" w:rsidTr="006860FD">
        <w:trPr>
          <w:cantSplit/>
        </w:trPr>
        <w:tc>
          <w:tcPr>
            <w:tcW w:w="1250" w:type="pct"/>
            <w:shd w:val="clear" w:color="auto" w:fill="auto"/>
          </w:tcPr>
          <w:p w:rsidR="009222F4" w:rsidRDefault="009222F4" w:rsidP="006860FD">
            <w:pPr>
              <w:ind w:right="105"/>
              <w:rPr>
                <w:szCs w:val="21"/>
              </w:rPr>
            </w:pPr>
            <w:r>
              <w:rPr>
                <w:rFonts w:hint="eastAsia"/>
                <w:szCs w:val="21"/>
              </w:rPr>
              <w:t>重组义务</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rPr>
                <w:szCs w:val="21"/>
              </w:rPr>
            </w:pPr>
          </w:p>
        </w:tc>
      </w:tr>
      <w:tr w:rsidR="009222F4" w:rsidTr="006860FD">
        <w:trPr>
          <w:cantSplit/>
        </w:trPr>
        <w:tc>
          <w:tcPr>
            <w:tcW w:w="1250" w:type="pct"/>
            <w:shd w:val="clear" w:color="auto" w:fill="auto"/>
          </w:tcPr>
          <w:p w:rsidR="009222F4" w:rsidRDefault="009222F4" w:rsidP="006860FD">
            <w:pPr>
              <w:ind w:right="105"/>
              <w:rPr>
                <w:szCs w:val="21"/>
              </w:rPr>
            </w:pPr>
            <w:r>
              <w:rPr>
                <w:rFonts w:hint="eastAsia"/>
                <w:szCs w:val="21"/>
              </w:rPr>
              <w:t>待执行的亏损合同</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rPr>
                <w:szCs w:val="21"/>
              </w:rPr>
            </w:pPr>
          </w:p>
        </w:tc>
      </w:tr>
      <w:tr w:rsidR="009222F4" w:rsidTr="006860FD">
        <w:trPr>
          <w:cantSplit/>
        </w:trPr>
        <w:tc>
          <w:tcPr>
            <w:tcW w:w="1250" w:type="pct"/>
            <w:shd w:val="clear" w:color="auto" w:fill="auto"/>
            <w:vAlign w:val="center"/>
          </w:tcPr>
          <w:p w:rsidR="009222F4" w:rsidRDefault="009222F4" w:rsidP="006860FD">
            <w:pPr>
              <w:ind w:right="105"/>
            </w:pPr>
            <w:r>
              <w:rPr>
                <w:rFonts w:hint="eastAsia"/>
              </w:rPr>
              <w:t>应付退货款</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ind w:right="73"/>
              <w:rPr>
                <w:szCs w:val="21"/>
              </w:rPr>
            </w:pPr>
          </w:p>
        </w:tc>
      </w:tr>
      <w:tr w:rsidR="009222F4" w:rsidTr="006860FD">
        <w:trPr>
          <w:cantSplit/>
        </w:trPr>
        <w:tc>
          <w:tcPr>
            <w:tcW w:w="1250" w:type="pct"/>
            <w:shd w:val="clear" w:color="auto" w:fill="auto"/>
            <w:vAlign w:val="center"/>
          </w:tcPr>
          <w:p w:rsidR="009222F4" w:rsidRDefault="009222F4" w:rsidP="006860FD">
            <w:pPr>
              <w:ind w:right="105"/>
              <w:rPr>
                <w:szCs w:val="21"/>
              </w:rPr>
            </w:pPr>
            <w:r>
              <w:rPr>
                <w:rFonts w:hint="eastAsia"/>
                <w:szCs w:val="21"/>
              </w:rPr>
              <w:t>其他</w:t>
            </w:r>
          </w:p>
        </w:tc>
        <w:tc>
          <w:tcPr>
            <w:tcW w:w="1250" w:type="pct"/>
          </w:tcPr>
          <w:p w:rsidR="009222F4" w:rsidRDefault="009222F4" w:rsidP="006860FD">
            <w:pPr>
              <w:jc w:val="right"/>
              <w:rPr>
                <w:szCs w:val="21"/>
              </w:rPr>
            </w:pPr>
          </w:p>
        </w:tc>
        <w:tc>
          <w:tcPr>
            <w:tcW w:w="1250" w:type="pct"/>
          </w:tcPr>
          <w:p w:rsidR="009222F4" w:rsidRDefault="009222F4" w:rsidP="006860FD">
            <w:pPr>
              <w:jc w:val="right"/>
              <w:rPr>
                <w:szCs w:val="21"/>
              </w:rPr>
            </w:pPr>
          </w:p>
        </w:tc>
        <w:tc>
          <w:tcPr>
            <w:tcW w:w="1250" w:type="pct"/>
          </w:tcPr>
          <w:p w:rsidR="009222F4" w:rsidRDefault="009222F4" w:rsidP="006860FD">
            <w:pPr>
              <w:ind w:right="73"/>
              <w:rPr>
                <w:szCs w:val="21"/>
              </w:rPr>
            </w:pPr>
          </w:p>
        </w:tc>
      </w:tr>
      <w:tr w:rsidR="009222F4" w:rsidTr="006860FD">
        <w:trPr>
          <w:cantSplit/>
        </w:trPr>
        <w:tc>
          <w:tcPr>
            <w:tcW w:w="1250" w:type="pct"/>
            <w:shd w:val="clear" w:color="auto" w:fill="auto"/>
            <w:vAlign w:val="center"/>
          </w:tcPr>
          <w:p w:rsidR="009222F4" w:rsidRDefault="009222F4" w:rsidP="006860FD">
            <w:pPr>
              <w:ind w:right="105"/>
              <w:rPr>
                <w:szCs w:val="21"/>
              </w:rPr>
            </w:pPr>
            <w:r>
              <w:t>资产弃置义务</w:t>
            </w:r>
          </w:p>
        </w:tc>
        <w:tc>
          <w:tcPr>
            <w:tcW w:w="1250" w:type="pct"/>
          </w:tcPr>
          <w:p w:rsidR="009222F4" w:rsidRDefault="009222F4" w:rsidP="006860FD">
            <w:pPr>
              <w:jc w:val="right"/>
              <w:rPr>
                <w:szCs w:val="21"/>
              </w:rPr>
            </w:pPr>
            <w:r>
              <w:t>1,046,262,633.24</w:t>
            </w:r>
          </w:p>
        </w:tc>
        <w:tc>
          <w:tcPr>
            <w:tcW w:w="1250" w:type="pct"/>
          </w:tcPr>
          <w:p w:rsidR="009222F4" w:rsidRDefault="009222F4" w:rsidP="006860FD">
            <w:pPr>
              <w:jc w:val="right"/>
              <w:rPr>
                <w:szCs w:val="21"/>
              </w:rPr>
            </w:pPr>
            <w:r>
              <w:t>1,082,707,641.74</w:t>
            </w:r>
          </w:p>
        </w:tc>
        <w:tc>
          <w:tcPr>
            <w:tcW w:w="1250" w:type="pct"/>
            <w:vAlign w:val="center"/>
          </w:tcPr>
          <w:p w:rsidR="009222F4" w:rsidRDefault="009222F4" w:rsidP="006860FD">
            <w:pPr>
              <w:snapToGrid w:val="0"/>
              <w:rPr>
                <w:szCs w:val="18"/>
              </w:rPr>
            </w:pPr>
            <w:r>
              <w:rPr>
                <w:szCs w:val="18"/>
              </w:rPr>
              <w:t>矿山环境治理工程及土地复垦费</w:t>
            </w:r>
          </w:p>
        </w:tc>
      </w:tr>
      <w:tr w:rsidR="009222F4" w:rsidTr="006860FD">
        <w:trPr>
          <w:cantSplit/>
        </w:trPr>
        <w:tc>
          <w:tcPr>
            <w:tcW w:w="1250" w:type="pct"/>
            <w:vAlign w:val="center"/>
          </w:tcPr>
          <w:p w:rsidR="009222F4" w:rsidRDefault="009222F4" w:rsidP="006860FD">
            <w:pPr>
              <w:ind w:right="105"/>
              <w:jc w:val="center"/>
              <w:rPr>
                <w:szCs w:val="21"/>
              </w:rPr>
            </w:pPr>
            <w:r>
              <w:rPr>
                <w:rFonts w:hint="eastAsia"/>
                <w:szCs w:val="21"/>
              </w:rPr>
              <w:t>合计</w:t>
            </w:r>
          </w:p>
        </w:tc>
        <w:tc>
          <w:tcPr>
            <w:tcW w:w="1250" w:type="pct"/>
          </w:tcPr>
          <w:p w:rsidR="009222F4" w:rsidRDefault="009222F4" w:rsidP="006860FD">
            <w:pPr>
              <w:jc w:val="right"/>
              <w:rPr>
                <w:szCs w:val="21"/>
              </w:rPr>
            </w:pPr>
            <w:r>
              <w:rPr>
                <w:szCs w:val="21"/>
              </w:rPr>
              <w:t>1,046,262,633.24</w:t>
            </w:r>
          </w:p>
        </w:tc>
        <w:tc>
          <w:tcPr>
            <w:tcW w:w="1250" w:type="pct"/>
            <w:vAlign w:val="center"/>
          </w:tcPr>
          <w:p w:rsidR="009222F4" w:rsidRDefault="009222F4" w:rsidP="006860FD">
            <w:pPr>
              <w:jc w:val="right"/>
              <w:rPr>
                <w:szCs w:val="21"/>
              </w:rPr>
            </w:pPr>
            <w:r>
              <w:rPr>
                <w:szCs w:val="21"/>
              </w:rPr>
              <w:t>1,082,707,641.74</w:t>
            </w:r>
          </w:p>
        </w:tc>
        <w:tc>
          <w:tcPr>
            <w:tcW w:w="1250" w:type="pct"/>
          </w:tcPr>
          <w:p w:rsidR="009222F4" w:rsidRDefault="009222F4" w:rsidP="006860FD">
            <w:pPr>
              <w:jc w:val="center"/>
              <w:rPr>
                <w:color w:val="000000" w:themeColor="text1"/>
                <w:szCs w:val="21"/>
              </w:rPr>
            </w:pPr>
            <w:r>
              <w:rPr>
                <w:rFonts w:hint="eastAsia"/>
                <w:color w:val="000000" w:themeColor="text1"/>
                <w:szCs w:val="21"/>
              </w:rPr>
              <w:t>/</w:t>
            </w:r>
          </w:p>
        </w:tc>
      </w:tr>
    </w:tbl>
    <w:p w:rsidR="009222F4" w:rsidRDefault="009222F4"/>
    <w:p w:rsidR="009222F4" w:rsidRDefault="009222F4">
      <w:pPr>
        <w:snapToGrid w:val="0"/>
        <w:spacing w:before="60" w:after="60"/>
        <w:rPr>
          <w:szCs w:val="21"/>
        </w:rPr>
      </w:pPr>
      <w:r>
        <w:rPr>
          <w:rFonts w:hint="eastAsia"/>
          <w:szCs w:val="21"/>
        </w:rPr>
        <w:t>其他说明，包括重要预计负债的相关重要假设、估计说明：</w:t>
      </w:r>
    </w:p>
    <w:sdt>
      <w:sdtPr>
        <w:rPr>
          <w:szCs w:val="21"/>
        </w:rPr>
        <w:alias w:val="预计负债的说明"/>
        <w:tag w:val="_GBC_6e5c9571d9134db08ab20372e7d011c7"/>
        <w:id w:val="134230385"/>
        <w:placeholder>
          <w:docPart w:val="GBC22222222222222222222222222222"/>
        </w:placeholder>
      </w:sdtPr>
      <w:sdtEndPr/>
      <w:sdtContent>
        <w:p w:rsidR="00B429B3" w:rsidRDefault="009222F4">
          <w:pPr>
            <w:autoSpaceDE w:val="0"/>
            <w:autoSpaceDN w:val="0"/>
            <w:adjustRightInd w:val="0"/>
            <w:rPr>
              <w:szCs w:val="21"/>
            </w:rPr>
          </w:pPr>
          <w:r>
            <w:rPr>
              <w:rFonts w:hint="eastAsia"/>
              <w:szCs w:val="21"/>
            </w:rPr>
            <w:t>无</w:t>
          </w:r>
        </w:p>
      </w:sdtContent>
    </w:sdt>
    <w:bookmarkEnd w:id="242" w:displacedByCustomXml="prev"/>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递延收益</w:t>
      </w:r>
    </w:p>
    <w:p w:rsidR="00B429B3" w:rsidRDefault="00C31191">
      <w:pPr>
        <w:pStyle w:val="ac"/>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hint="eastAsia"/>
          <w:kern w:val="0"/>
          <w:szCs w:val="21"/>
        </w:rPr>
        <w:alias w:val="是否适用：递延收益情况 [双击切换]"/>
        <w:tag w:val="_GBC_1dc89c2a3092474186405d574af5f0a9"/>
        <w:id w:val="-564028924"/>
        <w:placeholder>
          <w:docPart w:val="GBC22222222222222222222222222222"/>
        </w:placeholder>
      </w:sdtPr>
      <w:sdtEndPr/>
      <w:sdtContent>
        <w:p w:rsidR="00B429B3" w:rsidRDefault="00C31191" w:rsidP="009222F4">
          <w:pPr>
            <w:pStyle w:val="ac"/>
            <w:ind w:firstLineChars="0" w:firstLine="0"/>
            <w:jc w:val="left"/>
            <w:rPr>
              <w:rFonts w:ascii="宋体" w:hAnsi="宋体" w:cs="宋体"/>
              <w:kern w:val="0"/>
              <w:szCs w:val="21"/>
            </w:rPr>
          </w:pPr>
          <w:r>
            <w:rPr>
              <w:rFonts w:ascii="宋体" w:hAnsi="宋体" w:cs="宋体"/>
              <w:kern w:val="0"/>
              <w:szCs w:val="21"/>
            </w:rPr>
            <w:fldChar w:fldCharType="begin"/>
          </w:r>
          <w:r w:rsidR="009222F4">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9222F4">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bookmarkStart w:id="243" w:name="_Hlk532902569" w:displacedByCustomXml="prev"/>
    <w:bookmarkStart w:id="244" w:name="_Hlk532902543" w:displacedByCustomXml="prev"/>
    <w:p w:rsidR="009222F4" w:rsidRDefault="009222F4" w:rsidP="009222F4">
      <w:pPr>
        <w:pStyle w:val="ac"/>
        <w:ind w:firstLineChars="0" w:firstLine="0"/>
        <w:jc w:val="left"/>
      </w:pPr>
    </w:p>
    <w:p w:rsidR="00B429B3" w:rsidRDefault="00C31191">
      <w:pPr>
        <w:spacing w:before="60" w:after="60"/>
        <w:rPr>
          <w:szCs w:val="21"/>
        </w:rPr>
      </w:pPr>
      <w:r>
        <w:rPr>
          <w:rFonts w:hint="eastAsia"/>
          <w:szCs w:val="21"/>
        </w:rPr>
        <w:t>其他说明：</w:t>
      </w:r>
    </w:p>
    <w:bookmarkEnd w:id="243" w:displacedByCustomXml="next"/>
    <w:bookmarkEnd w:id="244" w:displacedByCustomXml="next"/>
    <w:bookmarkStart w:id="245" w:name="OLE_LINK85" w:displacedByCustomXml="next"/>
    <w:bookmarkStart w:id="246" w:name="OLE_LINK84" w:displacedByCustomXml="next"/>
    <w:sdt>
      <w:sdtPr>
        <w:rPr>
          <w:szCs w:val="21"/>
        </w:rPr>
        <w:alias w:val="是否适用：递延收益的其他说明[双击切换]"/>
        <w:tag w:val="_GBC_0c28db54a76349869056f2b92b5d9400"/>
        <w:id w:val="-44677240"/>
        <w:placeholder>
          <w:docPart w:val="GBC22222222222222222222222222222"/>
        </w:placeholder>
      </w:sdtPr>
      <w:sdtEndPr/>
      <w:sdtContent>
        <w:p w:rsidR="00B429B3" w:rsidRDefault="00C31191" w:rsidP="009222F4">
          <w:pPr>
            <w:spacing w:before="60" w:after="60"/>
            <w:rPr>
              <w:szCs w:val="21"/>
            </w:rPr>
          </w:pPr>
          <w:r>
            <w:rPr>
              <w:szCs w:val="21"/>
            </w:rPr>
            <w:fldChar w:fldCharType="begin"/>
          </w:r>
          <w:r w:rsidR="009222F4">
            <w:rPr>
              <w:szCs w:val="21"/>
            </w:rPr>
            <w:instrText xml:space="preserve">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bookmarkEnd w:id="245" w:displacedByCustomXml="prev"/>
    <w:bookmarkEnd w:id="246" w:displacedByCustomXml="prev"/>
    <w:p w:rsidR="00B429B3" w:rsidRDefault="00B429B3">
      <w:pPr>
        <w:snapToGrid w:val="0"/>
        <w:spacing w:line="240" w:lineRule="atLeast"/>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其他非流动负债</w:t>
      </w:r>
    </w:p>
    <w:bookmarkStart w:id="247" w:name="_Hlk533670383" w:displacedByCustomXml="next"/>
    <w:sdt>
      <w:sdtPr>
        <w:alias w:val="是否适用：其他非流动负债[双击切换]"/>
        <w:tag w:val="_GBC_05e5676f32624ce18727385761bd1a9a"/>
        <w:id w:val="-159694533"/>
        <w:placeholder>
          <w:docPart w:val="GBC22222222222222222222222222222"/>
        </w:placeholder>
      </w:sdtPr>
      <w:sdtEndPr/>
      <w:sdtContent>
        <w:p w:rsidR="009222F4" w:rsidRDefault="00C31191" w:rsidP="009222F4">
          <w:pPr>
            <w:rPr>
              <w:szCs w:val="21"/>
            </w:rPr>
          </w:pPr>
          <w:r>
            <w:fldChar w:fldCharType="begin"/>
          </w:r>
          <w:r w:rsidR="009222F4">
            <w:instrText xml:space="preserve">MACROBUTTON  SnrToggleCheckbox □适用 </w:instrText>
          </w:r>
          <w:r>
            <w:fldChar w:fldCharType="end"/>
          </w:r>
          <w:r>
            <w:fldChar w:fldCharType="begin"/>
          </w:r>
          <w:r w:rsidR="009222F4">
            <w:instrText xml:space="preserve"> MACROBUTTON  SnrToggleCheckbox √不适用 </w:instrText>
          </w:r>
          <w:r>
            <w:fldChar w:fldCharType="end"/>
          </w:r>
        </w:p>
      </w:sdtContent>
    </w:sdt>
    <w:bookmarkEnd w:id="247" w:displacedByCustomXml="prev"/>
    <w:p w:rsidR="00B429B3" w:rsidRDefault="00B429B3">
      <w:pPr>
        <w:rPr>
          <w:szCs w:val="21"/>
        </w:rPr>
      </w:pPr>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股本</w:t>
      </w:r>
    </w:p>
    <w:sdt>
      <w:sdtPr>
        <w:alias w:val="是否适用：股本[双击切换]"/>
        <w:tag w:val="_GBC_a2069fb3657946ee9810a9154eb11422"/>
        <w:id w:val="-1719658813"/>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lastRenderedPageBreak/>
        <w:t>单位：</w:t>
      </w:r>
      <w:sdt>
        <w:sdtPr>
          <w:rPr>
            <w:rFonts w:hint="eastAsia"/>
            <w:szCs w:val="21"/>
          </w:rPr>
          <w:alias w:val="单位：财务附注：股本"/>
          <w:tag w:val="_GBC_e2cacf7f2d9f4ad78dce53a3e345569e"/>
          <w:id w:val="-2204378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股本"/>
          <w:tag w:val="_GBC_a1c9c99744d0466d8ff5672b2b69076a"/>
          <w:id w:val="-11929915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1"/>
        <w:gridCol w:w="1896"/>
        <w:gridCol w:w="814"/>
        <w:gridCol w:w="814"/>
        <w:gridCol w:w="885"/>
        <w:gridCol w:w="900"/>
        <w:gridCol w:w="873"/>
        <w:gridCol w:w="1896"/>
      </w:tblGrid>
      <w:tr w:rsidR="00B429B3" w:rsidTr="00DE1C41">
        <w:trPr>
          <w:cantSplit/>
          <w:trHeight w:val="270"/>
        </w:trPr>
        <w:tc>
          <w:tcPr>
            <w:tcW w:w="640" w:type="pct"/>
            <w:vMerge w:val="restart"/>
            <w:tcBorders>
              <w:top w:val="single" w:sz="4" w:space="0" w:color="auto"/>
              <w:left w:val="single" w:sz="4" w:space="0" w:color="auto"/>
              <w:bottom w:val="single" w:sz="4" w:space="0" w:color="auto"/>
              <w:right w:val="single" w:sz="4" w:space="0" w:color="auto"/>
            </w:tcBorders>
          </w:tcPr>
          <w:p w:rsidR="00B429B3" w:rsidRDefault="00B429B3">
            <w:pPr>
              <w:jc w:val="center"/>
              <w:rPr>
                <w:szCs w:val="21"/>
              </w:rPr>
            </w:pPr>
          </w:p>
        </w:tc>
        <w:sdt>
          <w:sdtPr>
            <w:tag w:val="_PLD_fd63a619db16496bad52eeb145839158"/>
            <w:id w:val="-1512437095"/>
          </w:sdtPr>
          <w:sdtEndPr/>
          <w:sdtContent>
            <w:tc>
              <w:tcPr>
                <w:tcW w:w="727" w:type="pct"/>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期初余额</w:t>
                </w:r>
              </w:p>
            </w:tc>
          </w:sdtContent>
        </w:sdt>
        <w:sdt>
          <w:sdtPr>
            <w:tag w:val="_PLD_2cb33d9d8b0d47539581498c039e86aa"/>
            <w:id w:val="-316797317"/>
          </w:sdtPr>
          <w:sdtEndPr/>
          <w:sdtContent>
            <w:tc>
              <w:tcPr>
                <w:tcW w:w="2883" w:type="pct"/>
                <w:gridSpan w:val="5"/>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本次变动增减（+、一）</w:t>
                </w:r>
              </w:p>
            </w:tc>
          </w:sdtContent>
        </w:sdt>
        <w:sdt>
          <w:sdtPr>
            <w:tag w:val="_PLD_e579078cb28f47a09273701ab9e2e37a"/>
            <w:id w:val="-741711942"/>
          </w:sdtPr>
          <w:sdtEndPr/>
          <w:sdtContent>
            <w:tc>
              <w:tcPr>
                <w:tcW w:w="750" w:type="pct"/>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期末余额</w:t>
                </w:r>
              </w:p>
            </w:tc>
          </w:sdtContent>
        </w:sdt>
      </w:tr>
      <w:tr w:rsidR="00B429B3" w:rsidTr="00DE1C41">
        <w:trPr>
          <w:cantSplit/>
          <w:trHeight w:val="312"/>
        </w:trPr>
        <w:tc>
          <w:tcPr>
            <w:tcW w:w="640" w:type="pct"/>
            <w:vMerge/>
            <w:tcBorders>
              <w:top w:val="single" w:sz="4" w:space="0" w:color="auto"/>
              <w:left w:val="single" w:sz="4" w:space="0" w:color="auto"/>
              <w:bottom w:val="single" w:sz="4" w:space="0" w:color="auto"/>
              <w:right w:val="single" w:sz="4" w:space="0" w:color="auto"/>
            </w:tcBorders>
          </w:tcPr>
          <w:p w:rsidR="00B429B3" w:rsidRDefault="00B429B3">
            <w:pPr>
              <w:rPr>
                <w:szCs w:val="21"/>
              </w:rPr>
            </w:pPr>
          </w:p>
        </w:tc>
        <w:tc>
          <w:tcPr>
            <w:tcW w:w="727" w:type="pct"/>
            <w:vMerge/>
            <w:tcBorders>
              <w:left w:val="single" w:sz="4" w:space="0" w:color="auto"/>
              <w:bottom w:val="single" w:sz="4" w:space="0" w:color="auto"/>
              <w:right w:val="single" w:sz="4" w:space="0" w:color="auto"/>
            </w:tcBorders>
          </w:tcPr>
          <w:p w:rsidR="00B429B3" w:rsidRDefault="00B429B3" w:rsidP="00507787">
            <w:pPr>
              <w:ind w:leftChars="-119" w:left="-250" w:firstLineChars="119" w:firstLine="250"/>
              <w:rPr>
                <w:szCs w:val="21"/>
              </w:rPr>
            </w:pPr>
          </w:p>
        </w:tc>
        <w:sdt>
          <w:sdtPr>
            <w:tag w:val="_PLD_2f067dcfa40a4e2d896a383f16e2e483"/>
            <w:id w:val="-1170871375"/>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发行</w:t>
                </w:r>
              </w:p>
              <w:p w:rsidR="00B429B3" w:rsidRDefault="00C31191">
                <w:pPr>
                  <w:jc w:val="center"/>
                  <w:rPr>
                    <w:szCs w:val="21"/>
                  </w:rPr>
                </w:pPr>
                <w:r>
                  <w:rPr>
                    <w:rFonts w:hint="eastAsia"/>
                    <w:szCs w:val="21"/>
                  </w:rPr>
                  <w:t>新股</w:t>
                </w:r>
              </w:p>
            </w:tc>
          </w:sdtContent>
        </w:sdt>
        <w:sdt>
          <w:sdtPr>
            <w:tag w:val="_PLD_afc58df66e0343a29873ec3c2270451e"/>
            <w:id w:val="1290708396"/>
          </w:sdtPr>
          <w:sdtEndPr/>
          <w:sdtContent>
            <w:tc>
              <w:tcPr>
                <w:tcW w:w="553"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送股</w:t>
                </w:r>
              </w:p>
            </w:tc>
          </w:sdtContent>
        </w:sdt>
        <w:sdt>
          <w:sdtPr>
            <w:tag w:val="_PLD_31d618a387e243239ea8ee139a3a39da"/>
            <w:id w:val="323099199"/>
          </w:sdtPr>
          <w:sdtEndPr/>
          <w:sdtContent>
            <w:tc>
              <w:tcPr>
                <w:tcW w:w="592"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公积金</w:t>
                </w:r>
              </w:p>
              <w:p w:rsidR="00B429B3" w:rsidRDefault="00C31191">
                <w:pPr>
                  <w:jc w:val="center"/>
                  <w:rPr>
                    <w:szCs w:val="21"/>
                  </w:rPr>
                </w:pPr>
                <w:r>
                  <w:rPr>
                    <w:rFonts w:hint="eastAsia"/>
                    <w:szCs w:val="21"/>
                  </w:rPr>
                  <w:t>转股</w:t>
                </w:r>
              </w:p>
            </w:tc>
          </w:sdtContent>
        </w:sdt>
        <w:sdt>
          <w:sdtPr>
            <w:tag w:val="_PLD_12526084dedd4dc68d673c8a71c73862"/>
            <w:id w:val="641005314"/>
          </w:sdtPr>
          <w:sdtEndPr/>
          <w:sdtContent>
            <w:tc>
              <w:tcPr>
                <w:tcW w:w="600"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其他</w:t>
                </w:r>
              </w:p>
            </w:tc>
          </w:sdtContent>
        </w:sdt>
        <w:sdt>
          <w:sdtPr>
            <w:tag w:val="_PLD_fe70bd23af2d4fd680087e555e574f82"/>
            <w:id w:val="2088338221"/>
          </w:sdtPr>
          <w:sdtEndPr/>
          <w:sdtContent>
            <w:tc>
              <w:tcPr>
                <w:tcW w:w="585"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小计</w:t>
                </w:r>
              </w:p>
            </w:tc>
          </w:sdtContent>
        </w:sdt>
        <w:tc>
          <w:tcPr>
            <w:tcW w:w="750" w:type="pct"/>
            <w:vMerge/>
            <w:tcBorders>
              <w:left w:val="single" w:sz="4" w:space="0" w:color="auto"/>
              <w:bottom w:val="single" w:sz="4" w:space="0" w:color="auto"/>
              <w:right w:val="single" w:sz="4" w:space="0" w:color="auto"/>
            </w:tcBorders>
          </w:tcPr>
          <w:p w:rsidR="00B429B3" w:rsidRDefault="00B429B3">
            <w:pPr>
              <w:rPr>
                <w:szCs w:val="21"/>
              </w:rPr>
            </w:pPr>
          </w:p>
        </w:tc>
      </w:tr>
      <w:tr w:rsidR="009222F4" w:rsidTr="006860FD">
        <w:trPr>
          <w:cantSplit/>
        </w:trPr>
        <w:tc>
          <w:tcPr>
            <w:tcW w:w="640" w:type="pct"/>
            <w:tcBorders>
              <w:top w:val="single" w:sz="4" w:space="0" w:color="auto"/>
              <w:left w:val="single" w:sz="4" w:space="0" w:color="auto"/>
              <w:bottom w:val="single" w:sz="4" w:space="0" w:color="auto"/>
              <w:right w:val="single" w:sz="4" w:space="0" w:color="auto"/>
            </w:tcBorders>
          </w:tcPr>
          <w:p w:rsidR="009222F4" w:rsidRDefault="009222F4">
            <w:pPr>
              <w:jc w:val="center"/>
              <w:rPr>
                <w:szCs w:val="21"/>
              </w:rPr>
            </w:pPr>
            <w:r>
              <w:rPr>
                <w:rFonts w:hint="eastAsia"/>
                <w:szCs w:val="21"/>
              </w:rPr>
              <w:t>股份总数</w:t>
            </w:r>
          </w:p>
        </w:tc>
        <w:tc>
          <w:tcPr>
            <w:tcW w:w="727"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r>
              <w:t>1,200,004,884.00</w:t>
            </w:r>
          </w:p>
        </w:tc>
        <w:tc>
          <w:tcPr>
            <w:tcW w:w="553"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p>
        </w:tc>
        <w:tc>
          <w:tcPr>
            <w:tcW w:w="553"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p>
        </w:tc>
        <w:tc>
          <w:tcPr>
            <w:tcW w:w="592"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p>
        </w:tc>
        <w:tc>
          <w:tcPr>
            <w:tcW w:w="600"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p>
        </w:tc>
        <w:tc>
          <w:tcPr>
            <w:tcW w:w="750" w:type="pct"/>
            <w:tcBorders>
              <w:top w:val="single" w:sz="4" w:space="0" w:color="auto"/>
              <w:left w:val="single" w:sz="4" w:space="0" w:color="auto"/>
              <w:bottom w:val="single" w:sz="4" w:space="0" w:color="auto"/>
              <w:right w:val="single" w:sz="4" w:space="0" w:color="auto"/>
            </w:tcBorders>
            <w:vAlign w:val="center"/>
          </w:tcPr>
          <w:p w:rsidR="009222F4" w:rsidRDefault="009222F4">
            <w:pPr>
              <w:rPr>
                <w:sz w:val="24"/>
              </w:rPr>
            </w:pPr>
            <w:r>
              <w:t>1,200,004,884.00</w:t>
            </w:r>
          </w:p>
        </w:tc>
      </w:tr>
    </w:tbl>
    <w:p w:rsidR="00B429B3" w:rsidRDefault="00C31191">
      <w:pPr>
        <w:spacing w:before="60" w:after="60"/>
        <w:rPr>
          <w:szCs w:val="21"/>
        </w:rPr>
      </w:pPr>
      <w:r>
        <w:rPr>
          <w:rFonts w:hint="eastAsia"/>
          <w:szCs w:val="21"/>
        </w:rPr>
        <w:t>其他说明：</w:t>
      </w:r>
    </w:p>
    <w:sdt>
      <w:sdtPr>
        <w:rPr>
          <w:szCs w:val="21"/>
        </w:rPr>
        <w:alias w:val="股本变动情况说明"/>
        <w:tag w:val="_GBC_6600e13aac194caa9cb58963beb3073e"/>
        <w:id w:val="-1031791537"/>
        <w:placeholder>
          <w:docPart w:val="GBC22222222222222222222222222222"/>
        </w:placeholder>
      </w:sdtPr>
      <w:sdtEndPr/>
      <w:sdtContent>
        <w:p w:rsidR="00B429B3" w:rsidRDefault="009222F4">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p w:rsidR="00B429B3" w:rsidRDefault="00C31191">
      <w:pPr>
        <w:pStyle w:val="4"/>
        <w:numPr>
          <w:ilvl w:val="0"/>
          <w:numId w:val="119"/>
        </w:numPr>
        <w:ind w:left="426" w:hanging="426"/>
      </w:pPr>
      <w:r>
        <w:rPr>
          <w:rFonts w:hint="eastAsia"/>
        </w:rPr>
        <w:t>期末发行在外的优先股、永续债等其他金融工具基本情况</w:t>
      </w:r>
    </w:p>
    <w:sdt>
      <w:sdtPr>
        <w:alias w:val="是否适用：期末发行在外的优先股、永续债等其他金融工具基本情况[双击切换]"/>
        <w:tag w:val="_GBC_f7317c6562b94e9792fab1b748cf4eee"/>
        <w:id w:val="580953713"/>
        <w:placeholder>
          <w:docPart w:val="GBC22222222222222222222222222222"/>
        </w:placeholder>
      </w:sdtPr>
      <w:sdtEndPr/>
      <w:sdtContent>
        <w:p w:rsidR="00B429B3" w:rsidRDefault="00C31191" w:rsidP="009222F4">
          <w:r>
            <w:fldChar w:fldCharType="begin"/>
          </w:r>
          <w:r w:rsidR="009222F4">
            <w:instrText xml:space="preserve">MACROBUTTON  SnrToggleCheckbox □适用 </w:instrText>
          </w:r>
          <w:r>
            <w:fldChar w:fldCharType="end"/>
          </w:r>
          <w:r>
            <w:fldChar w:fldCharType="begin"/>
          </w:r>
          <w:r w:rsidR="009222F4">
            <w:instrText xml:space="preserve"> MACROBUTTON  SnrToggleCheckbox √不适用 </w:instrText>
          </w:r>
          <w:r>
            <w:fldChar w:fldCharType="end"/>
          </w:r>
        </w:p>
      </w:sdtContent>
    </w:sdt>
    <w:p w:rsidR="00B429B3" w:rsidRDefault="00B429B3"/>
    <w:p w:rsidR="00B429B3" w:rsidRDefault="00C31191">
      <w:pPr>
        <w:pStyle w:val="4"/>
        <w:numPr>
          <w:ilvl w:val="0"/>
          <w:numId w:val="119"/>
        </w:numPr>
        <w:ind w:left="426" w:hanging="426"/>
      </w:pPr>
      <w:r>
        <w:rPr>
          <w:rFonts w:hint="eastAsia"/>
        </w:rPr>
        <w:t>期末发行在外的优先股、永续债等金融工具变动情况表</w:t>
      </w:r>
    </w:p>
    <w:bookmarkStart w:id="248" w:name="_Hlk89785156" w:displacedByCustomXml="next"/>
    <w:sdt>
      <w:sdtPr>
        <w:alias w:val="是否适用：期末发行在外的优先股、永续债等金融工具变动情况表_其他权益工具[双击切换]"/>
        <w:tag w:val="_GBC_894eb45c6bf3473785ba1a45bf437264"/>
        <w:id w:val="802588230"/>
        <w:placeholder>
          <w:docPart w:val="GBC22222222222222222222222222222"/>
        </w:placeholder>
      </w:sdtPr>
      <w:sdtEndPr/>
      <w:sdtContent>
        <w:p w:rsidR="00B429B3" w:rsidRDefault="00C31191" w:rsidP="009222F4">
          <w:r>
            <w:fldChar w:fldCharType="begin"/>
          </w:r>
          <w:r w:rsidR="009222F4">
            <w:instrText xml:space="preserve">MACROBUTTON  SnrToggleCheckbox □适用 </w:instrText>
          </w:r>
          <w:r>
            <w:fldChar w:fldCharType="end"/>
          </w:r>
          <w:r>
            <w:fldChar w:fldCharType="begin"/>
          </w:r>
          <w:r w:rsidR="009222F4">
            <w:instrText xml:space="preserve"> MACROBUTTON  SnrToggleCheckbox √不适用 </w:instrText>
          </w:r>
          <w:r>
            <w:fldChar w:fldCharType="end"/>
          </w:r>
        </w:p>
      </w:sdtContent>
    </w:sdt>
    <w:p w:rsidR="009222F4" w:rsidRDefault="009222F4" w:rsidP="009222F4">
      <w:pPr>
        <w:rPr>
          <w:szCs w:val="21"/>
        </w:rPr>
      </w:pPr>
    </w:p>
    <w:p w:rsidR="00B429B3" w:rsidRDefault="00C31191">
      <w:pPr>
        <w:rPr>
          <w:szCs w:val="21"/>
        </w:rPr>
      </w:pPr>
      <w:r>
        <w:rPr>
          <w:rFonts w:hint="eastAsia"/>
          <w:szCs w:val="21"/>
        </w:rPr>
        <w:t>其他权益工具本期增减变动情况、变动原因说明，以及相关会计处理的依据：</w:t>
      </w:r>
    </w:p>
    <w:bookmarkEnd w:id="248" w:displacedByCustomXml="next"/>
    <w:bookmarkStart w:id="249" w:name="_Hlk89785136" w:displacedByCustomXml="next"/>
    <w:sdt>
      <w:sdtPr>
        <w:rPr>
          <w:szCs w:val="21"/>
        </w:rPr>
        <w:alias w:val="是否适用：其他权益工具本期增减变动情况、变动原因说明，以及相关会计处理的依据[双击切换]"/>
        <w:tag w:val="_GBC_e803942788b34e5092c70a4cbf71f4b5"/>
        <w:id w:val="-795291669"/>
        <w:placeholder>
          <w:docPart w:val="GBC22222222222222222222222222222"/>
        </w:placeholder>
      </w:sdtPr>
      <w:sdtEndPr/>
      <w:sdtContent>
        <w:p w:rsidR="00B429B3" w:rsidRDefault="00C31191" w:rsidP="009222F4">
          <w:pPr>
            <w:rPr>
              <w:szCs w:val="21"/>
            </w:rPr>
          </w:pPr>
          <w:r>
            <w:rPr>
              <w:szCs w:val="21"/>
            </w:rPr>
            <w:fldChar w:fldCharType="begin"/>
          </w:r>
          <w:r w:rsidR="009222F4">
            <w:rPr>
              <w:szCs w:val="21"/>
            </w:rPr>
            <w:instrText xml:space="preserve">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bookmarkEnd w:id="249" w:displacedByCustomXml="prev"/>
    <w:p w:rsidR="00B429B3" w:rsidRDefault="00B429B3">
      <w:pPr>
        <w:rPr>
          <w:szCs w:val="21"/>
        </w:rPr>
      </w:pPr>
    </w:p>
    <w:p w:rsidR="00B429B3" w:rsidRDefault="00C31191">
      <w:pPr>
        <w:rPr>
          <w:szCs w:val="21"/>
        </w:rPr>
      </w:pPr>
      <w:r>
        <w:rPr>
          <w:rFonts w:hint="eastAsia"/>
          <w:szCs w:val="21"/>
        </w:rPr>
        <w:t>其他说明:</w:t>
      </w:r>
    </w:p>
    <w:bookmarkStart w:id="250" w:name="_Hlk89785124" w:displacedByCustomXml="next"/>
    <w:sdt>
      <w:sdtPr>
        <w:rPr>
          <w:szCs w:val="21"/>
        </w:rPr>
        <w:alias w:val="是否适用：其他权益工具的其他说明[双击切换]"/>
        <w:tag w:val="_GBC_af2e32ae9c704175a99ebad592dec5f2"/>
        <w:id w:val="-374624755"/>
        <w:placeholder>
          <w:docPart w:val="GBC22222222222222222222222222222"/>
        </w:placeholder>
      </w:sdtPr>
      <w:sdtEndPr/>
      <w:sdtContent>
        <w:p w:rsidR="00B429B3" w:rsidRDefault="00C31191" w:rsidP="009222F4">
          <w:pPr>
            <w:rPr>
              <w:szCs w:val="21"/>
            </w:rPr>
          </w:pPr>
          <w:r>
            <w:rPr>
              <w:szCs w:val="21"/>
            </w:rPr>
            <w:fldChar w:fldCharType="begin"/>
          </w:r>
          <w:r w:rsidR="009222F4">
            <w:rPr>
              <w:szCs w:val="21"/>
            </w:rPr>
            <w:instrText xml:space="preserve">MACROBUTTON  SnrToggleCheckbox □适用 </w:instrText>
          </w:r>
          <w:r>
            <w:rPr>
              <w:szCs w:val="21"/>
            </w:rPr>
            <w:fldChar w:fldCharType="end"/>
          </w:r>
          <w:r>
            <w:rPr>
              <w:szCs w:val="21"/>
            </w:rPr>
            <w:fldChar w:fldCharType="begin"/>
          </w:r>
          <w:r w:rsidR="009222F4">
            <w:rPr>
              <w:szCs w:val="21"/>
            </w:rPr>
            <w:instrText xml:space="preserve"> MACROBUTTON  SnrToggleCheckbox √不适用 </w:instrText>
          </w:r>
          <w:r>
            <w:rPr>
              <w:szCs w:val="21"/>
            </w:rPr>
            <w:fldChar w:fldCharType="end"/>
          </w:r>
        </w:p>
      </w:sdtContent>
    </w:sdt>
    <w:bookmarkEnd w:id="250" w:displacedByCustomXml="prev"/>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资本公积</w:t>
      </w:r>
    </w:p>
    <w:sdt>
      <w:sdtPr>
        <w:alias w:val="是否适用：资本公积[双击切换]"/>
        <w:tag w:val="_GBC_58b0344d8757456787af32396840e233"/>
        <w:id w:val="-98647757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资本公积"/>
          <w:tag w:val="_GBC_1b11e7474fd44870ad976b16c25b20f4"/>
          <w:id w:val="11848621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c523a4f3a0744439ef148664a9f722b"/>
          <w:id w:val="165163405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596"/>
        <w:gridCol w:w="1906"/>
        <w:gridCol w:w="1745"/>
        <w:gridCol w:w="1906"/>
        <w:gridCol w:w="1906"/>
      </w:tblGrid>
      <w:tr w:rsidR="00B429B3" w:rsidTr="009757C3">
        <w:sdt>
          <w:sdtPr>
            <w:tag w:val="_PLD_b4e0b77813064aeb83afd63c7bafbdab"/>
            <w:id w:val="1473795520"/>
          </w:sdtPr>
          <w:sdtEndPr/>
          <w:sdtContent>
            <w:tc>
              <w:tcPr>
                <w:tcW w:w="942" w:type="pct"/>
                <w:vAlign w:val="center"/>
              </w:tcPr>
              <w:p w:rsidR="00B429B3" w:rsidRDefault="00C31191">
                <w:pPr>
                  <w:autoSpaceDE w:val="0"/>
                  <w:autoSpaceDN w:val="0"/>
                  <w:adjustRightInd w:val="0"/>
                  <w:snapToGrid w:val="0"/>
                  <w:jc w:val="center"/>
                  <w:rPr>
                    <w:szCs w:val="21"/>
                  </w:rPr>
                </w:pPr>
                <w:r>
                  <w:rPr>
                    <w:rFonts w:hint="eastAsia"/>
                    <w:szCs w:val="21"/>
                  </w:rPr>
                  <w:t>项目</w:t>
                </w:r>
              </w:p>
            </w:tc>
          </w:sdtContent>
        </w:sdt>
        <w:sdt>
          <w:sdtPr>
            <w:tag w:val="_PLD_2e3387dfd4d8490ca15036edd55f5d7b"/>
            <w:id w:val="-2059861"/>
          </w:sdtPr>
          <w:sdtEndPr/>
          <w:sdtContent>
            <w:tc>
              <w:tcPr>
                <w:tcW w:w="1005" w:type="pct"/>
                <w:vAlign w:val="center"/>
              </w:tcPr>
              <w:p w:rsidR="00B429B3" w:rsidRDefault="00C31191">
                <w:pPr>
                  <w:autoSpaceDE w:val="0"/>
                  <w:autoSpaceDN w:val="0"/>
                  <w:adjustRightInd w:val="0"/>
                  <w:snapToGrid w:val="0"/>
                  <w:jc w:val="center"/>
                  <w:rPr>
                    <w:szCs w:val="21"/>
                  </w:rPr>
                </w:pPr>
                <w:r>
                  <w:rPr>
                    <w:rFonts w:hint="eastAsia"/>
                    <w:szCs w:val="21"/>
                  </w:rPr>
                  <w:t>期初余额</w:t>
                </w:r>
              </w:p>
            </w:tc>
          </w:sdtContent>
        </w:sdt>
        <w:sdt>
          <w:sdtPr>
            <w:tag w:val="_PLD_48beb7e26e4d4ae4b8c76cfd47809420"/>
            <w:id w:val="-1650360009"/>
          </w:sdtPr>
          <w:sdtEndPr/>
          <w:sdtContent>
            <w:tc>
              <w:tcPr>
                <w:tcW w:w="1024" w:type="pct"/>
                <w:vAlign w:val="center"/>
              </w:tcPr>
              <w:p w:rsidR="00B429B3" w:rsidRDefault="00C31191">
                <w:pPr>
                  <w:autoSpaceDE w:val="0"/>
                  <w:autoSpaceDN w:val="0"/>
                  <w:adjustRightInd w:val="0"/>
                  <w:snapToGrid w:val="0"/>
                  <w:jc w:val="center"/>
                  <w:rPr>
                    <w:szCs w:val="21"/>
                  </w:rPr>
                </w:pPr>
                <w:r>
                  <w:rPr>
                    <w:rFonts w:hint="eastAsia"/>
                    <w:szCs w:val="21"/>
                  </w:rPr>
                  <w:t>本期增加</w:t>
                </w:r>
              </w:p>
            </w:tc>
          </w:sdtContent>
        </w:sdt>
        <w:sdt>
          <w:sdtPr>
            <w:tag w:val="_PLD_146cd5e556074222b88edab30b505382"/>
            <w:id w:val="1993910430"/>
          </w:sdtPr>
          <w:sdtEndPr/>
          <w:sdtContent>
            <w:tc>
              <w:tcPr>
                <w:tcW w:w="1015" w:type="pct"/>
                <w:vAlign w:val="center"/>
              </w:tcPr>
              <w:p w:rsidR="00B429B3" w:rsidRDefault="00C31191">
                <w:pPr>
                  <w:autoSpaceDE w:val="0"/>
                  <w:autoSpaceDN w:val="0"/>
                  <w:adjustRightInd w:val="0"/>
                  <w:snapToGrid w:val="0"/>
                  <w:jc w:val="center"/>
                  <w:rPr>
                    <w:szCs w:val="21"/>
                  </w:rPr>
                </w:pPr>
                <w:r>
                  <w:rPr>
                    <w:rFonts w:hint="eastAsia"/>
                    <w:szCs w:val="21"/>
                  </w:rPr>
                  <w:t>本期减少</w:t>
                </w:r>
              </w:p>
            </w:tc>
          </w:sdtContent>
        </w:sdt>
        <w:sdt>
          <w:sdtPr>
            <w:tag w:val="_PLD_ce18950b18064dc1ac40e20c98bf9dcb"/>
            <w:id w:val="362325606"/>
          </w:sdtPr>
          <w:sdtEndPr/>
          <w:sdtContent>
            <w:tc>
              <w:tcPr>
                <w:tcW w:w="1014" w:type="pct"/>
                <w:vAlign w:val="center"/>
              </w:tcPr>
              <w:p w:rsidR="00B429B3" w:rsidRDefault="00C31191">
                <w:pPr>
                  <w:autoSpaceDE w:val="0"/>
                  <w:autoSpaceDN w:val="0"/>
                  <w:adjustRightInd w:val="0"/>
                  <w:snapToGrid w:val="0"/>
                  <w:jc w:val="center"/>
                  <w:rPr>
                    <w:szCs w:val="21"/>
                  </w:rPr>
                </w:pPr>
                <w:r>
                  <w:rPr>
                    <w:rFonts w:hint="eastAsia"/>
                    <w:szCs w:val="21"/>
                  </w:rPr>
                  <w:t>期末余额</w:t>
                </w:r>
              </w:p>
            </w:tc>
          </w:sdtContent>
        </w:sdt>
      </w:tr>
      <w:tr w:rsidR="009222F4" w:rsidTr="006860FD">
        <w:tc>
          <w:tcPr>
            <w:tcW w:w="942" w:type="pct"/>
            <w:shd w:val="clear" w:color="auto" w:fill="auto"/>
          </w:tcPr>
          <w:p w:rsidR="009222F4" w:rsidRDefault="009222F4">
            <w:pPr>
              <w:autoSpaceDE w:val="0"/>
              <w:autoSpaceDN w:val="0"/>
              <w:adjustRightInd w:val="0"/>
              <w:snapToGrid w:val="0"/>
              <w:rPr>
                <w:szCs w:val="21"/>
              </w:rPr>
            </w:pPr>
            <w:r>
              <w:rPr>
                <w:rFonts w:hint="eastAsia"/>
                <w:szCs w:val="21"/>
              </w:rPr>
              <w:t>资本溢价（股本溢价）</w:t>
            </w:r>
          </w:p>
        </w:tc>
        <w:tc>
          <w:tcPr>
            <w:tcW w:w="1005" w:type="pct"/>
            <w:shd w:val="clear" w:color="auto" w:fill="auto"/>
            <w:vAlign w:val="center"/>
          </w:tcPr>
          <w:p w:rsidR="009222F4" w:rsidRDefault="00325FD4" w:rsidP="009222F4">
            <w:pPr>
              <w:jc w:val="right"/>
              <w:rPr>
                <w:sz w:val="24"/>
              </w:rPr>
            </w:pPr>
            <w:r>
              <w:t>2,944,174,532.87</w:t>
            </w:r>
          </w:p>
        </w:tc>
        <w:tc>
          <w:tcPr>
            <w:tcW w:w="1024" w:type="pct"/>
            <w:shd w:val="clear" w:color="auto" w:fill="auto"/>
            <w:vAlign w:val="center"/>
          </w:tcPr>
          <w:p w:rsidR="009222F4" w:rsidRDefault="009222F4" w:rsidP="009222F4">
            <w:pPr>
              <w:jc w:val="right"/>
              <w:rPr>
                <w:sz w:val="24"/>
              </w:rPr>
            </w:pPr>
          </w:p>
        </w:tc>
        <w:tc>
          <w:tcPr>
            <w:tcW w:w="1015" w:type="pct"/>
            <w:shd w:val="clear" w:color="auto" w:fill="auto"/>
            <w:vAlign w:val="center"/>
          </w:tcPr>
          <w:p w:rsidR="009222F4" w:rsidRDefault="009222F4" w:rsidP="009222F4">
            <w:pPr>
              <w:jc w:val="right"/>
              <w:rPr>
                <w:sz w:val="24"/>
              </w:rPr>
            </w:pPr>
            <w:r>
              <w:t>1,346,603,236.00</w:t>
            </w:r>
          </w:p>
        </w:tc>
        <w:tc>
          <w:tcPr>
            <w:tcW w:w="1014" w:type="pct"/>
            <w:shd w:val="clear" w:color="auto" w:fill="auto"/>
            <w:vAlign w:val="center"/>
          </w:tcPr>
          <w:p w:rsidR="009222F4" w:rsidRDefault="00325FD4" w:rsidP="009222F4">
            <w:pPr>
              <w:jc w:val="right"/>
              <w:rPr>
                <w:sz w:val="24"/>
              </w:rPr>
            </w:pPr>
            <w:r>
              <w:t>1,597,571,296.87</w:t>
            </w:r>
          </w:p>
        </w:tc>
      </w:tr>
      <w:tr w:rsidR="009222F4" w:rsidTr="006860FD">
        <w:tc>
          <w:tcPr>
            <w:tcW w:w="942" w:type="pct"/>
            <w:shd w:val="clear" w:color="auto" w:fill="auto"/>
          </w:tcPr>
          <w:p w:rsidR="009222F4" w:rsidRDefault="009222F4">
            <w:pPr>
              <w:autoSpaceDE w:val="0"/>
              <w:autoSpaceDN w:val="0"/>
              <w:adjustRightInd w:val="0"/>
              <w:snapToGrid w:val="0"/>
              <w:rPr>
                <w:szCs w:val="21"/>
              </w:rPr>
            </w:pPr>
            <w:r>
              <w:rPr>
                <w:rFonts w:hint="eastAsia"/>
                <w:szCs w:val="21"/>
              </w:rPr>
              <w:t>其他资本公积</w:t>
            </w:r>
          </w:p>
        </w:tc>
        <w:tc>
          <w:tcPr>
            <w:tcW w:w="1005" w:type="pct"/>
            <w:shd w:val="clear" w:color="auto" w:fill="auto"/>
            <w:vAlign w:val="center"/>
          </w:tcPr>
          <w:p w:rsidR="009222F4" w:rsidRDefault="009222F4" w:rsidP="009222F4">
            <w:pPr>
              <w:jc w:val="right"/>
              <w:rPr>
                <w:sz w:val="24"/>
              </w:rPr>
            </w:pPr>
            <w:r>
              <w:t>3,560,286.12</w:t>
            </w:r>
          </w:p>
        </w:tc>
        <w:tc>
          <w:tcPr>
            <w:tcW w:w="1024" w:type="pct"/>
            <w:shd w:val="clear" w:color="auto" w:fill="auto"/>
            <w:vAlign w:val="center"/>
          </w:tcPr>
          <w:p w:rsidR="009222F4" w:rsidRDefault="009222F4" w:rsidP="009222F4">
            <w:pPr>
              <w:jc w:val="right"/>
              <w:rPr>
                <w:sz w:val="24"/>
              </w:rPr>
            </w:pPr>
            <w:r>
              <w:t>3,883,316.37</w:t>
            </w:r>
          </w:p>
        </w:tc>
        <w:tc>
          <w:tcPr>
            <w:tcW w:w="1015" w:type="pct"/>
            <w:shd w:val="clear" w:color="auto" w:fill="auto"/>
            <w:vAlign w:val="center"/>
          </w:tcPr>
          <w:p w:rsidR="009222F4" w:rsidRDefault="009222F4" w:rsidP="009222F4">
            <w:pPr>
              <w:jc w:val="right"/>
              <w:rPr>
                <w:sz w:val="24"/>
              </w:rPr>
            </w:pPr>
          </w:p>
        </w:tc>
        <w:tc>
          <w:tcPr>
            <w:tcW w:w="1014" w:type="pct"/>
            <w:shd w:val="clear" w:color="auto" w:fill="auto"/>
            <w:vAlign w:val="center"/>
          </w:tcPr>
          <w:p w:rsidR="009222F4" w:rsidRDefault="009222F4" w:rsidP="009222F4">
            <w:pPr>
              <w:jc w:val="right"/>
              <w:rPr>
                <w:sz w:val="24"/>
              </w:rPr>
            </w:pPr>
            <w:r>
              <w:t>7,443,602.49</w:t>
            </w:r>
          </w:p>
        </w:tc>
      </w:tr>
      <w:tr w:rsidR="009222F4" w:rsidTr="006860FD">
        <w:tc>
          <w:tcPr>
            <w:tcW w:w="942" w:type="pct"/>
            <w:vAlign w:val="center"/>
          </w:tcPr>
          <w:p w:rsidR="009222F4" w:rsidRDefault="009222F4">
            <w:pPr>
              <w:autoSpaceDE w:val="0"/>
              <w:autoSpaceDN w:val="0"/>
              <w:adjustRightInd w:val="0"/>
              <w:snapToGrid w:val="0"/>
              <w:jc w:val="center"/>
              <w:rPr>
                <w:szCs w:val="21"/>
              </w:rPr>
            </w:pPr>
            <w:r>
              <w:rPr>
                <w:rFonts w:hint="eastAsia"/>
                <w:szCs w:val="21"/>
              </w:rPr>
              <w:t>合计</w:t>
            </w:r>
          </w:p>
        </w:tc>
        <w:tc>
          <w:tcPr>
            <w:tcW w:w="1005" w:type="pct"/>
            <w:vAlign w:val="center"/>
          </w:tcPr>
          <w:p w:rsidR="009222F4" w:rsidRDefault="00325FD4" w:rsidP="009222F4">
            <w:pPr>
              <w:jc w:val="right"/>
              <w:rPr>
                <w:sz w:val="24"/>
              </w:rPr>
            </w:pPr>
            <w:r>
              <w:t>2,947,734,818.99</w:t>
            </w:r>
          </w:p>
        </w:tc>
        <w:tc>
          <w:tcPr>
            <w:tcW w:w="1024" w:type="pct"/>
            <w:vAlign w:val="center"/>
          </w:tcPr>
          <w:p w:rsidR="009222F4" w:rsidRDefault="009222F4" w:rsidP="009222F4">
            <w:pPr>
              <w:jc w:val="right"/>
              <w:rPr>
                <w:sz w:val="24"/>
              </w:rPr>
            </w:pPr>
            <w:r>
              <w:t>3,883,316.37</w:t>
            </w:r>
          </w:p>
        </w:tc>
        <w:tc>
          <w:tcPr>
            <w:tcW w:w="1015" w:type="pct"/>
            <w:vAlign w:val="center"/>
          </w:tcPr>
          <w:p w:rsidR="009222F4" w:rsidRDefault="009222F4" w:rsidP="009222F4">
            <w:pPr>
              <w:jc w:val="right"/>
              <w:rPr>
                <w:sz w:val="24"/>
              </w:rPr>
            </w:pPr>
            <w:r>
              <w:t>1,346,603,236.00</w:t>
            </w:r>
          </w:p>
        </w:tc>
        <w:tc>
          <w:tcPr>
            <w:tcW w:w="1014" w:type="pct"/>
            <w:vAlign w:val="center"/>
          </w:tcPr>
          <w:p w:rsidR="009222F4" w:rsidRDefault="00325FD4" w:rsidP="009222F4">
            <w:pPr>
              <w:jc w:val="right"/>
              <w:rPr>
                <w:sz w:val="24"/>
              </w:rPr>
            </w:pPr>
            <w:r>
              <w:t>1,605,014,899.36</w:t>
            </w:r>
          </w:p>
        </w:tc>
      </w:tr>
    </w:tbl>
    <w:p w:rsidR="00B429B3" w:rsidRDefault="00C31191">
      <w:pPr>
        <w:rPr>
          <w:szCs w:val="21"/>
        </w:rPr>
      </w:pPr>
      <w:r>
        <w:rPr>
          <w:rFonts w:hint="eastAsia"/>
          <w:szCs w:val="21"/>
        </w:rPr>
        <w:t>其他说明，包括本期增减变动情况、变动原因说明：</w:t>
      </w:r>
    </w:p>
    <w:sdt>
      <w:sdtPr>
        <w:rPr>
          <w:szCs w:val="21"/>
        </w:rPr>
        <w:alias w:val="资本公积说明"/>
        <w:tag w:val="_GBC_bd957b69783b49af88b2c285825bd0fc"/>
        <w:id w:val="-1127847616"/>
        <w:placeholder>
          <w:docPart w:val="GBC22222222222222222222222222222"/>
        </w:placeholder>
      </w:sdtPr>
      <w:sdtEndPr/>
      <w:sdtContent>
        <w:p w:rsidR="00FF44EE" w:rsidRPr="00FF44EE" w:rsidRDefault="00FF44EE" w:rsidP="00FF44EE">
          <w:pPr>
            <w:ind w:firstLineChars="200" w:firstLine="420"/>
            <w:rPr>
              <w:szCs w:val="21"/>
            </w:rPr>
          </w:pPr>
          <w:r w:rsidRPr="00FF44EE">
            <w:rPr>
              <w:rFonts w:hint="eastAsia"/>
              <w:szCs w:val="21"/>
            </w:rPr>
            <w:t>1、资本溢价变动原因为2023年1月，公司收购安徽省恒大生态环境建设工程有限责任公司100%股权，形成同一控制下企业合并，本期调整的金额系支付的对价与留存收益还原形成。</w:t>
          </w:r>
        </w:p>
        <w:p w:rsidR="00B429B3" w:rsidRDefault="00FF44EE" w:rsidP="00FF44EE">
          <w:pPr>
            <w:ind w:firstLineChars="200" w:firstLine="420"/>
            <w:rPr>
              <w:szCs w:val="21"/>
            </w:rPr>
          </w:pPr>
          <w:r w:rsidRPr="00FF44EE">
            <w:rPr>
              <w:rFonts w:hint="eastAsia"/>
              <w:szCs w:val="21"/>
            </w:rPr>
            <w:t>2、其他资本公积变动原因为联营企业专项储备变动形成。</w:t>
          </w:r>
        </w:p>
      </w:sdtContent>
    </w:sdt>
    <w:p w:rsidR="00B429B3" w:rsidRDefault="00C31191">
      <w:pPr>
        <w:pStyle w:val="30"/>
        <w:numPr>
          <w:ilvl w:val="0"/>
          <w:numId w:val="18"/>
        </w:numPr>
        <w:tabs>
          <w:tab w:val="left" w:pos="504"/>
        </w:tabs>
        <w:rPr>
          <w:rFonts w:ascii="宋体" w:hAnsi="宋体"/>
          <w:szCs w:val="21"/>
        </w:rPr>
      </w:pPr>
      <w:r>
        <w:rPr>
          <w:rFonts w:ascii="宋体" w:hAnsi="宋体" w:hint="eastAsia"/>
          <w:szCs w:val="21"/>
        </w:rPr>
        <w:t>库存股</w:t>
      </w:r>
    </w:p>
    <w:sdt>
      <w:sdtPr>
        <w:alias w:val="是否适用：库存股[双击切换]"/>
        <w:tag w:val="_GBC_8e4fbb6e216145d28e75f17bb16e2ed0"/>
        <w:id w:val="975188861"/>
        <w:placeholder>
          <w:docPart w:val="GBC22222222222222222222222222222"/>
        </w:placeholder>
      </w:sdtPr>
      <w:sdtEndPr/>
      <w:sdtContent>
        <w:p w:rsidR="006860FD" w:rsidRDefault="00C31191" w:rsidP="006860FD">
          <w:pPr>
            <w:rPr>
              <w:b/>
              <w:szCs w:val="21"/>
            </w:rPr>
          </w:pPr>
          <w:r>
            <w:fldChar w:fldCharType="begin"/>
          </w:r>
          <w:r w:rsidR="006860FD">
            <w:instrText xml:space="preserve">MACROBUTTON  SnrToggleCheckbox □适用 </w:instrText>
          </w:r>
          <w:r>
            <w:fldChar w:fldCharType="end"/>
          </w:r>
          <w:r>
            <w:fldChar w:fldCharType="begin"/>
          </w:r>
          <w:r w:rsidR="006860FD">
            <w:instrText xml:space="preserve"> MACROBUTTON  SnrToggleCheckbox √不适用 </w:instrText>
          </w:r>
          <w:r>
            <w:fldChar w:fldCharType="end"/>
          </w:r>
        </w:p>
      </w:sdtContent>
    </w:sdt>
    <w:p w:rsidR="00B429B3" w:rsidRDefault="00B429B3">
      <w:pPr>
        <w:rPr>
          <w:b/>
          <w:szCs w:val="21"/>
        </w:rPr>
      </w:pPr>
    </w:p>
    <w:p w:rsidR="00B429B3" w:rsidRDefault="00B429B3">
      <w:pPr>
        <w:rPr>
          <w:szCs w:val="21"/>
        </w:rPr>
      </w:pPr>
      <w:bookmarkStart w:id="251" w:name="_Hlk10537776"/>
      <w:bookmarkEnd w:id="251"/>
    </w:p>
    <w:p w:rsidR="00B429B3" w:rsidRDefault="00C31191">
      <w:pPr>
        <w:pStyle w:val="30"/>
        <w:numPr>
          <w:ilvl w:val="0"/>
          <w:numId w:val="18"/>
        </w:numPr>
        <w:tabs>
          <w:tab w:val="left" w:pos="504"/>
        </w:tabs>
        <w:rPr>
          <w:rFonts w:ascii="宋体" w:hAnsi="宋体"/>
          <w:szCs w:val="21"/>
        </w:rPr>
      </w:pPr>
      <w:r>
        <w:rPr>
          <w:rFonts w:ascii="宋体" w:hAnsi="宋体" w:hint="eastAsia"/>
          <w:szCs w:val="21"/>
        </w:rPr>
        <w:t>其他综合收益</w:t>
      </w:r>
    </w:p>
    <w:bookmarkStart w:id="252" w:name="_Hlk24027351" w:displacedByCustomXml="next"/>
    <w:sdt>
      <w:sdtPr>
        <w:alias w:val="是否适用：其他综合收益[双击切换]"/>
        <w:tag w:val="_GBC_60105f81909745c788232a2118ec8260"/>
        <w:id w:val="-2116127292"/>
        <w:placeholder>
          <w:docPart w:val="GBC22222222222222222222222222222"/>
        </w:placeholder>
      </w:sdtPr>
      <w:sdtEndPr/>
      <w:sdtContent>
        <w:p w:rsidR="006860FD" w:rsidRDefault="00C31191" w:rsidP="006860FD">
          <w:pPr>
            <w:rPr>
              <w:szCs w:val="21"/>
            </w:rPr>
          </w:pPr>
          <w:r>
            <w:fldChar w:fldCharType="begin"/>
          </w:r>
          <w:r w:rsidR="006860FD">
            <w:instrText xml:space="preserve"> MACROBUTTON  SnrToggleCheckbox □适用 </w:instrText>
          </w:r>
          <w:r>
            <w:fldChar w:fldCharType="end"/>
          </w:r>
          <w:r>
            <w:fldChar w:fldCharType="begin"/>
          </w:r>
          <w:r w:rsidR="006860FD">
            <w:instrText xml:space="preserve"> MACROBUTTON  SnrToggleCheckbox √不适用 </w:instrText>
          </w:r>
          <w:r>
            <w:fldChar w:fldCharType="end"/>
          </w:r>
        </w:p>
      </w:sdtContent>
    </w:sdt>
    <w:p w:rsidR="00B429B3" w:rsidRDefault="00B429B3">
      <w:pPr>
        <w:rPr>
          <w:szCs w:val="21"/>
        </w:rPr>
      </w:pPr>
    </w:p>
    <w:bookmarkEnd w:id="252"/>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专项储备</w:t>
      </w:r>
    </w:p>
    <w:sdt>
      <w:sdtPr>
        <w:alias w:val="是否适用：专项储备[双击切换]"/>
        <w:tag w:val="_GBC_0e2f337ccf9a4bc6919cf02a896e57c1"/>
        <w:id w:val="-85372281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专项储备"/>
          <w:tag w:val="_GBC_b47176c62a0d4cb08df78fbfc975ed8c"/>
          <w:id w:val="-97583497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专项储备"/>
          <w:tag w:val="_GBC_0d38a2dae28a4705ad4e665e5fcad88c"/>
          <w:id w:val="9315532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1712"/>
        <w:gridCol w:w="1823"/>
        <w:gridCol w:w="1823"/>
        <w:gridCol w:w="1864"/>
        <w:gridCol w:w="1837"/>
      </w:tblGrid>
      <w:tr w:rsidR="006860FD" w:rsidTr="006860FD">
        <w:sdt>
          <w:sdtPr>
            <w:tag w:val="_PLD_1b8418d949a749fe8d001c0cc33cf61e"/>
            <w:id w:val="-1232380436"/>
          </w:sdtPr>
          <w:sdtEndPr/>
          <w:sdtContent>
            <w:tc>
              <w:tcPr>
                <w:tcW w:w="945" w:type="pct"/>
                <w:shd w:val="clear" w:color="auto" w:fill="auto"/>
                <w:vAlign w:val="center"/>
              </w:tcPr>
              <w:p w:rsidR="006860FD" w:rsidRDefault="006860FD" w:rsidP="006860FD">
                <w:pPr>
                  <w:jc w:val="center"/>
                  <w:rPr>
                    <w:szCs w:val="21"/>
                  </w:rPr>
                </w:pPr>
                <w:r>
                  <w:rPr>
                    <w:rFonts w:hint="eastAsia"/>
                    <w:szCs w:val="21"/>
                  </w:rPr>
                  <w:t>项目</w:t>
                </w:r>
              </w:p>
            </w:tc>
          </w:sdtContent>
        </w:sdt>
        <w:sdt>
          <w:sdtPr>
            <w:tag w:val="_PLD_080ff0821e57448ea6f6c5e836583c19"/>
            <w:id w:val="1858922653"/>
          </w:sdtPr>
          <w:sdtEndPr/>
          <w:sdtContent>
            <w:tc>
              <w:tcPr>
                <w:tcW w:w="1006" w:type="pct"/>
                <w:shd w:val="clear" w:color="auto" w:fill="auto"/>
                <w:vAlign w:val="center"/>
              </w:tcPr>
              <w:p w:rsidR="006860FD" w:rsidRDefault="006860FD" w:rsidP="006860FD">
                <w:pPr>
                  <w:jc w:val="center"/>
                  <w:rPr>
                    <w:szCs w:val="21"/>
                  </w:rPr>
                </w:pPr>
                <w:r>
                  <w:rPr>
                    <w:rFonts w:hint="eastAsia"/>
                    <w:szCs w:val="21"/>
                  </w:rPr>
                  <w:t>期初余额</w:t>
                </w:r>
              </w:p>
            </w:tc>
          </w:sdtContent>
        </w:sdt>
        <w:sdt>
          <w:sdtPr>
            <w:tag w:val="_PLD_99281caa76a54a77b09eef392dfa3e36"/>
            <w:id w:val="1174762085"/>
          </w:sdtPr>
          <w:sdtEndPr/>
          <w:sdtContent>
            <w:tc>
              <w:tcPr>
                <w:tcW w:w="1006" w:type="pct"/>
                <w:shd w:val="clear" w:color="auto" w:fill="auto"/>
                <w:vAlign w:val="center"/>
              </w:tcPr>
              <w:p w:rsidR="006860FD" w:rsidRDefault="006860FD" w:rsidP="006860FD">
                <w:pPr>
                  <w:jc w:val="center"/>
                  <w:rPr>
                    <w:szCs w:val="21"/>
                  </w:rPr>
                </w:pPr>
                <w:r>
                  <w:rPr>
                    <w:rFonts w:hint="eastAsia"/>
                    <w:szCs w:val="21"/>
                  </w:rPr>
                  <w:t>本期增加</w:t>
                </w:r>
              </w:p>
            </w:tc>
          </w:sdtContent>
        </w:sdt>
        <w:sdt>
          <w:sdtPr>
            <w:tag w:val="_PLD_c1f0c2bb01df4af28d10ddd8f2af79a9"/>
            <w:id w:val="-516699591"/>
          </w:sdtPr>
          <w:sdtEndPr/>
          <w:sdtContent>
            <w:tc>
              <w:tcPr>
                <w:tcW w:w="1029" w:type="pct"/>
                <w:shd w:val="clear" w:color="auto" w:fill="auto"/>
                <w:vAlign w:val="center"/>
              </w:tcPr>
              <w:p w:rsidR="006860FD" w:rsidRDefault="006860FD" w:rsidP="006860FD">
                <w:pPr>
                  <w:jc w:val="center"/>
                  <w:rPr>
                    <w:szCs w:val="21"/>
                  </w:rPr>
                </w:pPr>
                <w:r>
                  <w:rPr>
                    <w:rFonts w:hint="eastAsia"/>
                    <w:szCs w:val="21"/>
                  </w:rPr>
                  <w:t>本期减少</w:t>
                </w:r>
              </w:p>
            </w:tc>
          </w:sdtContent>
        </w:sdt>
        <w:sdt>
          <w:sdtPr>
            <w:tag w:val="_PLD_c07fab254eb14bc88273a7ed58442223"/>
            <w:id w:val="1260950290"/>
          </w:sdtPr>
          <w:sdtEndPr/>
          <w:sdtContent>
            <w:tc>
              <w:tcPr>
                <w:tcW w:w="1014" w:type="pct"/>
                <w:shd w:val="clear" w:color="auto" w:fill="auto"/>
                <w:vAlign w:val="center"/>
              </w:tcPr>
              <w:p w:rsidR="006860FD" w:rsidRDefault="006860FD" w:rsidP="006860FD">
                <w:pPr>
                  <w:jc w:val="center"/>
                  <w:rPr>
                    <w:szCs w:val="21"/>
                  </w:rPr>
                </w:pPr>
                <w:r>
                  <w:rPr>
                    <w:rFonts w:hint="eastAsia"/>
                    <w:szCs w:val="21"/>
                  </w:rPr>
                  <w:t>期末余额</w:t>
                </w:r>
              </w:p>
            </w:tc>
          </w:sdtContent>
        </w:sdt>
      </w:tr>
      <w:tr w:rsidR="006860FD" w:rsidTr="006860FD">
        <w:tc>
          <w:tcPr>
            <w:tcW w:w="945" w:type="pct"/>
            <w:shd w:val="clear" w:color="auto" w:fill="auto"/>
          </w:tcPr>
          <w:p w:rsidR="006860FD" w:rsidRDefault="006860FD" w:rsidP="006860FD">
            <w:pPr>
              <w:rPr>
                <w:szCs w:val="21"/>
              </w:rPr>
            </w:pPr>
            <w:r>
              <w:rPr>
                <w:rFonts w:hint="eastAsia"/>
                <w:szCs w:val="21"/>
              </w:rPr>
              <w:t>安全生产费</w:t>
            </w:r>
          </w:p>
        </w:tc>
        <w:tc>
          <w:tcPr>
            <w:tcW w:w="1006" w:type="pct"/>
            <w:shd w:val="clear" w:color="auto" w:fill="auto"/>
          </w:tcPr>
          <w:p w:rsidR="006860FD" w:rsidRDefault="006860FD" w:rsidP="006860FD">
            <w:pPr>
              <w:jc w:val="right"/>
              <w:rPr>
                <w:szCs w:val="21"/>
              </w:rPr>
            </w:pPr>
          </w:p>
        </w:tc>
        <w:tc>
          <w:tcPr>
            <w:tcW w:w="1006" w:type="pct"/>
            <w:shd w:val="clear" w:color="auto" w:fill="auto"/>
          </w:tcPr>
          <w:p w:rsidR="006860FD" w:rsidRDefault="006860FD" w:rsidP="006860FD">
            <w:pPr>
              <w:jc w:val="right"/>
              <w:rPr>
                <w:szCs w:val="21"/>
              </w:rPr>
            </w:pPr>
          </w:p>
        </w:tc>
        <w:tc>
          <w:tcPr>
            <w:tcW w:w="1029" w:type="pct"/>
            <w:shd w:val="clear" w:color="auto" w:fill="auto"/>
          </w:tcPr>
          <w:p w:rsidR="006860FD" w:rsidRDefault="006860FD" w:rsidP="006860FD">
            <w:pPr>
              <w:jc w:val="right"/>
              <w:rPr>
                <w:szCs w:val="21"/>
              </w:rPr>
            </w:pPr>
          </w:p>
        </w:tc>
        <w:tc>
          <w:tcPr>
            <w:tcW w:w="1014" w:type="pct"/>
            <w:shd w:val="clear" w:color="auto" w:fill="auto"/>
          </w:tcPr>
          <w:p w:rsidR="006860FD" w:rsidRDefault="006860FD" w:rsidP="006860FD">
            <w:pPr>
              <w:jc w:val="right"/>
              <w:rPr>
                <w:szCs w:val="21"/>
              </w:rPr>
            </w:pPr>
          </w:p>
        </w:tc>
      </w:tr>
      <w:tr w:rsidR="006860FD" w:rsidTr="006860FD">
        <w:tc>
          <w:tcPr>
            <w:tcW w:w="945" w:type="pct"/>
            <w:shd w:val="clear" w:color="auto" w:fill="auto"/>
          </w:tcPr>
          <w:p w:rsidR="006860FD" w:rsidRDefault="006860FD" w:rsidP="006860FD">
            <w:pPr>
              <w:rPr>
                <w:szCs w:val="21"/>
              </w:rPr>
            </w:pPr>
            <w:r>
              <w:lastRenderedPageBreak/>
              <w:t>安全及维简费用</w:t>
            </w:r>
          </w:p>
        </w:tc>
        <w:tc>
          <w:tcPr>
            <w:tcW w:w="1006" w:type="pct"/>
            <w:shd w:val="clear" w:color="auto" w:fill="auto"/>
          </w:tcPr>
          <w:p w:rsidR="006860FD" w:rsidRDefault="006860FD" w:rsidP="006860FD">
            <w:pPr>
              <w:jc w:val="right"/>
              <w:rPr>
                <w:szCs w:val="21"/>
              </w:rPr>
            </w:pPr>
            <w:r>
              <w:t>854,735,412.89</w:t>
            </w:r>
          </w:p>
        </w:tc>
        <w:tc>
          <w:tcPr>
            <w:tcW w:w="1006" w:type="pct"/>
            <w:shd w:val="clear" w:color="auto" w:fill="auto"/>
          </w:tcPr>
          <w:p w:rsidR="006860FD" w:rsidRDefault="006860FD" w:rsidP="006860FD">
            <w:pPr>
              <w:jc w:val="right"/>
              <w:rPr>
                <w:szCs w:val="21"/>
              </w:rPr>
            </w:pPr>
            <w:r>
              <w:t>692,566,223.05</w:t>
            </w:r>
          </w:p>
        </w:tc>
        <w:tc>
          <w:tcPr>
            <w:tcW w:w="1029" w:type="pct"/>
            <w:shd w:val="clear" w:color="auto" w:fill="auto"/>
          </w:tcPr>
          <w:p w:rsidR="006860FD" w:rsidRDefault="006860FD" w:rsidP="006860FD">
            <w:pPr>
              <w:jc w:val="right"/>
              <w:rPr>
                <w:szCs w:val="21"/>
              </w:rPr>
            </w:pPr>
            <w:r>
              <w:t>731,657,152.57</w:t>
            </w:r>
          </w:p>
        </w:tc>
        <w:tc>
          <w:tcPr>
            <w:tcW w:w="1014" w:type="pct"/>
            <w:shd w:val="clear" w:color="auto" w:fill="auto"/>
          </w:tcPr>
          <w:p w:rsidR="006860FD" w:rsidRDefault="006860FD" w:rsidP="006860FD">
            <w:pPr>
              <w:jc w:val="right"/>
              <w:rPr>
                <w:szCs w:val="21"/>
              </w:rPr>
            </w:pPr>
            <w:r>
              <w:t>815,644,483.37</w:t>
            </w:r>
          </w:p>
        </w:tc>
      </w:tr>
      <w:tr w:rsidR="006860FD" w:rsidTr="006860FD">
        <w:tc>
          <w:tcPr>
            <w:tcW w:w="945" w:type="pct"/>
            <w:shd w:val="clear" w:color="auto" w:fill="auto"/>
            <w:vAlign w:val="center"/>
          </w:tcPr>
          <w:p w:rsidR="006860FD" w:rsidRDefault="006860FD" w:rsidP="006860FD">
            <w:pPr>
              <w:jc w:val="center"/>
              <w:rPr>
                <w:szCs w:val="21"/>
              </w:rPr>
            </w:pPr>
            <w:r>
              <w:rPr>
                <w:rFonts w:hint="eastAsia"/>
                <w:szCs w:val="21"/>
              </w:rPr>
              <w:t>合计</w:t>
            </w:r>
          </w:p>
        </w:tc>
        <w:tc>
          <w:tcPr>
            <w:tcW w:w="1006" w:type="pct"/>
            <w:shd w:val="clear" w:color="auto" w:fill="auto"/>
            <w:vAlign w:val="center"/>
          </w:tcPr>
          <w:p w:rsidR="006860FD" w:rsidRDefault="006860FD" w:rsidP="006860FD">
            <w:pPr>
              <w:jc w:val="right"/>
              <w:rPr>
                <w:sz w:val="24"/>
              </w:rPr>
            </w:pPr>
            <w:r>
              <w:t>854,735,412.89</w:t>
            </w:r>
          </w:p>
        </w:tc>
        <w:tc>
          <w:tcPr>
            <w:tcW w:w="1006" w:type="pct"/>
            <w:shd w:val="clear" w:color="auto" w:fill="auto"/>
            <w:vAlign w:val="center"/>
          </w:tcPr>
          <w:p w:rsidR="006860FD" w:rsidRDefault="006860FD" w:rsidP="006860FD">
            <w:pPr>
              <w:jc w:val="right"/>
              <w:rPr>
                <w:sz w:val="24"/>
              </w:rPr>
            </w:pPr>
            <w:r>
              <w:t>692,566,223.05</w:t>
            </w:r>
          </w:p>
        </w:tc>
        <w:tc>
          <w:tcPr>
            <w:tcW w:w="1029" w:type="pct"/>
            <w:shd w:val="clear" w:color="auto" w:fill="auto"/>
            <w:vAlign w:val="center"/>
          </w:tcPr>
          <w:p w:rsidR="006860FD" w:rsidRDefault="006860FD" w:rsidP="006860FD">
            <w:pPr>
              <w:jc w:val="right"/>
              <w:rPr>
                <w:sz w:val="24"/>
              </w:rPr>
            </w:pPr>
            <w:r>
              <w:t>731,657,152.57</w:t>
            </w:r>
          </w:p>
        </w:tc>
        <w:tc>
          <w:tcPr>
            <w:tcW w:w="1014" w:type="pct"/>
            <w:shd w:val="clear" w:color="auto" w:fill="auto"/>
            <w:vAlign w:val="center"/>
          </w:tcPr>
          <w:p w:rsidR="006860FD" w:rsidRDefault="006860FD" w:rsidP="006860FD">
            <w:pPr>
              <w:jc w:val="right"/>
              <w:rPr>
                <w:sz w:val="24"/>
              </w:rPr>
            </w:pPr>
            <w:r>
              <w:t>815,644,483.37</w:t>
            </w:r>
          </w:p>
        </w:tc>
      </w:tr>
    </w:tbl>
    <w:p w:rsidR="006860FD" w:rsidRDefault="006860FD"/>
    <w:p w:rsidR="00B429B3" w:rsidRDefault="00C31191">
      <w:pPr>
        <w:rPr>
          <w:szCs w:val="21"/>
        </w:rPr>
      </w:pPr>
      <w:r>
        <w:rPr>
          <w:rFonts w:hint="eastAsia"/>
          <w:szCs w:val="21"/>
        </w:rPr>
        <w:t>其他说明，包括本期增减变动情况、变动原因说明：</w:t>
      </w:r>
    </w:p>
    <w:p w:rsidR="00B429B3" w:rsidRDefault="00DE40A4">
      <w:pPr>
        <w:rPr>
          <w:szCs w:val="21"/>
        </w:rPr>
      </w:pPr>
      <w:sdt>
        <w:sdtPr>
          <w:rPr>
            <w:szCs w:val="21"/>
          </w:rPr>
          <w:alias w:val="专项储备情况说明"/>
          <w:tag w:val="_GBC_a75c8c7cc1e44ab5a1585f4a9964199c"/>
          <w:id w:val="-13388504"/>
          <w:placeholder>
            <w:docPart w:val="GBC22222222222222222222222222222"/>
          </w:placeholder>
        </w:sdtPr>
        <w:sdtEndPr/>
        <w:sdtContent>
          <w:r w:rsidR="006860FD">
            <w:rPr>
              <w:rFonts w:hint="eastAsia"/>
              <w:szCs w:val="21"/>
            </w:rPr>
            <w:t>无</w:t>
          </w:r>
        </w:sdtContent>
      </w:sdt>
    </w:p>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盈余公积</w:t>
      </w:r>
    </w:p>
    <w:sdt>
      <w:sdtPr>
        <w:alias w:val="是否适用：盈余公积[双击切换]"/>
        <w:tag w:val="_GBC_5a507b0ba3a44a2c828e4df049852353"/>
        <w:id w:val="-75774867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盈余公积"/>
          <w:tag w:val="_GBC_8ca7c8f8d04e47ff92c33109bbf55576"/>
          <w:id w:val="1229657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24d833c69b8448ca876fbf8299519039"/>
          <w:id w:val="-10462092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671"/>
        <w:gridCol w:w="1798"/>
        <w:gridCol w:w="1804"/>
        <w:gridCol w:w="1816"/>
        <w:gridCol w:w="1804"/>
      </w:tblGrid>
      <w:tr w:rsidR="00B429B3" w:rsidTr="00CA6943">
        <w:sdt>
          <w:sdtPr>
            <w:tag w:val="_PLD_448cc13fae91499a9f41c6e4c1f51937"/>
            <w:id w:val="1552114109"/>
          </w:sdtPr>
          <w:sdtEndPr/>
          <w:sdtContent>
            <w:tc>
              <w:tcPr>
                <w:tcW w:w="940" w:type="pct"/>
              </w:tcPr>
              <w:p w:rsidR="00B429B3" w:rsidRDefault="00C31191">
                <w:pPr>
                  <w:autoSpaceDE w:val="0"/>
                  <w:autoSpaceDN w:val="0"/>
                  <w:adjustRightInd w:val="0"/>
                  <w:snapToGrid w:val="0"/>
                  <w:jc w:val="center"/>
                  <w:rPr>
                    <w:szCs w:val="21"/>
                  </w:rPr>
                </w:pPr>
                <w:r>
                  <w:rPr>
                    <w:rFonts w:hint="eastAsia"/>
                    <w:szCs w:val="21"/>
                  </w:rPr>
                  <w:t>项目</w:t>
                </w:r>
              </w:p>
            </w:tc>
          </w:sdtContent>
        </w:sdt>
        <w:sdt>
          <w:sdtPr>
            <w:tag w:val="_PLD_112a59f6ca7b4b5f8ced860f9465eb1a"/>
            <w:id w:val="-254278383"/>
          </w:sdtPr>
          <w:sdtEndPr/>
          <w:sdtContent>
            <w:tc>
              <w:tcPr>
                <w:tcW w:w="1011" w:type="pct"/>
              </w:tcPr>
              <w:p w:rsidR="00B429B3" w:rsidRDefault="00C31191">
                <w:pPr>
                  <w:autoSpaceDE w:val="0"/>
                  <w:autoSpaceDN w:val="0"/>
                  <w:adjustRightInd w:val="0"/>
                  <w:snapToGrid w:val="0"/>
                  <w:jc w:val="center"/>
                  <w:rPr>
                    <w:szCs w:val="21"/>
                  </w:rPr>
                </w:pPr>
                <w:r>
                  <w:rPr>
                    <w:rFonts w:hint="eastAsia"/>
                    <w:szCs w:val="21"/>
                  </w:rPr>
                  <w:t>期初余额</w:t>
                </w:r>
              </w:p>
            </w:tc>
          </w:sdtContent>
        </w:sdt>
        <w:sdt>
          <w:sdtPr>
            <w:tag w:val="_PLD_a2c4f4720dd7427b93c04e32666cfd69"/>
            <w:id w:val="-1617058060"/>
          </w:sdtPr>
          <w:sdtEndPr/>
          <w:sdtContent>
            <w:tc>
              <w:tcPr>
                <w:tcW w:w="1014" w:type="pct"/>
              </w:tcPr>
              <w:p w:rsidR="00B429B3" w:rsidRDefault="00C31191">
                <w:pPr>
                  <w:autoSpaceDE w:val="0"/>
                  <w:autoSpaceDN w:val="0"/>
                  <w:adjustRightInd w:val="0"/>
                  <w:snapToGrid w:val="0"/>
                  <w:jc w:val="center"/>
                  <w:rPr>
                    <w:szCs w:val="21"/>
                  </w:rPr>
                </w:pPr>
                <w:r>
                  <w:rPr>
                    <w:rFonts w:hint="eastAsia"/>
                    <w:szCs w:val="21"/>
                  </w:rPr>
                  <w:t>本期增加</w:t>
                </w:r>
              </w:p>
            </w:tc>
          </w:sdtContent>
        </w:sdt>
        <w:sdt>
          <w:sdtPr>
            <w:tag w:val="_PLD_ad1876bb4d7c41eaa003da876ae9e601"/>
            <w:id w:val="1175689380"/>
          </w:sdtPr>
          <w:sdtEndPr/>
          <w:sdtContent>
            <w:tc>
              <w:tcPr>
                <w:tcW w:w="1021" w:type="pct"/>
              </w:tcPr>
              <w:p w:rsidR="00B429B3" w:rsidRDefault="00C31191">
                <w:pPr>
                  <w:autoSpaceDE w:val="0"/>
                  <w:autoSpaceDN w:val="0"/>
                  <w:adjustRightInd w:val="0"/>
                  <w:snapToGrid w:val="0"/>
                  <w:jc w:val="center"/>
                  <w:rPr>
                    <w:szCs w:val="21"/>
                  </w:rPr>
                </w:pPr>
                <w:r>
                  <w:rPr>
                    <w:rFonts w:hint="eastAsia"/>
                    <w:szCs w:val="21"/>
                  </w:rPr>
                  <w:t>本期减少</w:t>
                </w:r>
              </w:p>
            </w:tc>
          </w:sdtContent>
        </w:sdt>
        <w:sdt>
          <w:sdtPr>
            <w:tag w:val="_PLD_45d6cc2a2d2140619579c3f035df8d6a"/>
            <w:id w:val="438487157"/>
          </w:sdtPr>
          <w:sdtEndPr/>
          <w:sdtContent>
            <w:tc>
              <w:tcPr>
                <w:tcW w:w="1014" w:type="pct"/>
              </w:tcPr>
              <w:p w:rsidR="00B429B3" w:rsidRDefault="00C31191">
                <w:pPr>
                  <w:autoSpaceDE w:val="0"/>
                  <w:autoSpaceDN w:val="0"/>
                  <w:adjustRightInd w:val="0"/>
                  <w:snapToGrid w:val="0"/>
                  <w:jc w:val="center"/>
                  <w:rPr>
                    <w:szCs w:val="21"/>
                  </w:rPr>
                </w:pPr>
                <w:r>
                  <w:rPr>
                    <w:rFonts w:hint="eastAsia"/>
                    <w:szCs w:val="21"/>
                  </w:rPr>
                  <w:t>期末余额</w:t>
                </w:r>
              </w:p>
            </w:tc>
          </w:sdtContent>
        </w:sdt>
      </w:tr>
      <w:tr w:rsidR="006860FD" w:rsidTr="006860FD">
        <w:tc>
          <w:tcPr>
            <w:tcW w:w="940" w:type="pct"/>
            <w:shd w:val="clear" w:color="auto" w:fill="auto"/>
            <w:vAlign w:val="center"/>
          </w:tcPr>
          <w:p w:rsidR="006860FD" w:rsidRDefault="006860FD">
            <w:pPr>
              <w:autoSpaceDE w:val="0"/>
              <w:autoSpaceDN w:val="0"/>
              <w:adjustRightInd w:val="0"/>
              <w:snapToGrid w:val="0"/>
              <w:jc w:val="both"/>
              <w:rPr>
                <w:szCs w:val="21"/>
              </w:rPr>
            </w:pPr>
            <w:r>
              <w:rPr>
                <w:rFonts w:hint="eastAsia"/>
                <w:szCs w:val="21"/>
              </w:rPr>
              <w:t>法定盈余公积</w:t>
            </w:r>
          </w:p>
        </w:tc>
        <w:tc>
          <w:tcPr>
            <w:tcW w:w="1011" w:type="pct"/>
            <w:shd w:val="clear" w:color="auto" w:fill="auto"/>
            <w:vAlign w:val="center"/>
          </w:tcPr>
          <w:p w:rsidR="006860FD" w:rsidRDefault="006860FD" w:rsidP="006860FD">
            <w:pPr>
              <w:jc w:val="right"/>
              <w:rPr>
                <w:sz w:val="24"/>
              </w:rPr>
            </w:pPr>
            <w:r>
              <w:t>603,320,592.26</w:t>
            </w:r>
          </w:p>
        </w:tc>
        <w:tc>
          <w:tcPr>
            <w:tcW w:w="1014" w:type="pct"/>
            <w:shd w:val="clear" w:color="auto" w:fill="auto"/>
            <w:vAlign w:val="center"/>
          </w:tcPr>
          <w:p w:rsidR="006860FD" w:rsidRDefault="006860FD" w:rsidP="006860FD">
            <w:pPr>
              <w:jc w:val="right"/>
              <w:rPr>
                <w:sz w:val="24"/>
              </w:rPr>
            </w:pPr>
          </w:p>
        </w:tc>
        <w:tc>
          <w:tcPr>
            <w:tcW w:w="1021" w:type="pct"/>
            <w:shd w:val="clear" w:color="auto" w:fill="auto"/>
            <w:vAlign w:val="center"/>
          </w:tcPr>
          <w:p w:rsidR="006860FD" w:rsidRDefault="006860FD" w:rsidP="006860FD">
            <w:pPr>
              <w:jc w:val="right"/>
              <w:rPr>
                <w:sz w:val="24"/>
              </w:rPr>
            </w:pPr>
          </w:p>
        </w:tc>
        <w:tc>
          <w:tcPr>
            <w:tcW w:w="1014" w:type="pct"/>
            <w:shd w:val="clear" w:color="auto" w:fill="auto"/>
            <w:vAlign w:val="center"/>
          </w:tcPr>
          <w:p w:rsidR="006860FD" w:rsidRDefault="006860FD" w:rsidP="006860FD">
            <w:pPr>
              <w:jc w:val="right"/>
              <w:rPr>
                <w:sz w:val="24"/>
              </w:rPr>
            </w:pPr>
            <w:r>
              <w:t>603,320,592.26</w:t>
            </w:r>
          </w:p>
        </w:tc>
      </w:tr>
      <w:tr w:rsidR="006860FD" w:rsidTr="00CA6943">
        <w:tc>
          <w:tcPr>
            <w:tcW w:w="940" w:type="pct"/>
            <w:shd w:val="clear" w:color="auto" w:fill="auto"/>
            <w:vAlign w:val="center"/>
          </w:tcPr>
          <w:p w:rsidR="006860FD" w:rsidRDefault="006860FD">
            <w:pPr>
              <w:autoSpaceDE w:val="0"/>
              <w:autoSpaceDN w:val="0"/>
              <w:adjustRightInd w:val="0"/>
              <w:snapToGrid w:val="0"/>
              <w:jc w:val="both"/>
              <w:rPr>
                <w:szCs w:val="21"/>
              </w:rPr>
            </w:pPr>
            <w:r>
              <w:rPr>
                <w:rFonts w:hint="eastAsia"/>
                <w:szCs w:val="21"/>
              </w:rPr>
              <w:t>任意盈余公积</w:t>
            </w:r>
          </w:p>
        </w:tc>
        <w:tc>
          <w:tcPr>
            <w:tcW w:w="101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c>
          <w:tcPr>
            <w:tcW w:w="102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r>
      <w:tr w:rsidR="006860FD" w:rsidTr="00CA6943">
        <w:tc>
          <w:tcPr>
            <w:tcW w:w="940" w:type="pct"/>
            <w:shd w:val="clear" w:color="auto" w:fill="auto"/>
            <w:vAlign w:val="center"/>
          </w:tcPr>
          <w:p w:rsidR="006860FD" w:rsidRDefault="006860FD">
            <w:pPr>
              <w:autoSpaceDE w:val="0"/>
              <w:autoSpaceDN w:val="0"/>
              <w:adjustRightInd w:val="0"/>
              <w:snapToGrid w:val="0"/>
              <w:jc w:val="both"/>
              <w:rPr>
                <w:szCs w:val="21"/>
              </w:rPr>
            </w:pPr>
            <w:r>
              <w:rPr>
                <w:rFonts w:hint="eastAsia"/>
                <w:szCs w:val="21"/>
              </w:rPr>
              <w:t>储备基金</w:t>
            </w:r>
          </w:p>
        </w:tc>
        <w:tc>
          <w:tcPr>
            <w:tcW w:w="101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c>
          <w:tcPr>
            <w:tcW w:w="102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r>
      <w:tr w:rsidR="006860FD" w:rsidTr="00CA6943">
        <w:tc>
          <w:tcPr>
            <w:tcW w:w="940" w:type="pct"/>
            <w:shd w:val="clear" w:color="auto" w:fill="auto"/>
            <w:vAlign w:val="center"/>
          </w:tcPr>
          <w:p w:rsidR="006860FD" w:rsidRDefault="006860FD">
            <w:pPr>
              <w:autoSpaceDE w:val="0"/>
              <w:autoSpaceDN w:val="0"/>
              <w:adjustRightInd w:val="0"/>
              <w:snapToGrid w:val="0"/>
              <w:jc w:val="both"/>
              <w:rPr>
                <w:szCs w:val="21"/>
              </w:rPr>
            </w:pPr>
            <w:r>
              <w:rPr>
                <w:rFonts w:hint="eastAsia"/>
                <w:szCs w:val="21"/>
              </w:rPr>
              <w:t>企业发展基金</w:t>
            </w:r>
          </w:p>
        </w:tc>
        <w:tc>
          <w:tcPr>
            <w:tcW w:w="101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c>
          <w:tcPr>
            <w:tcW w:w="102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r>
      <w:tr w:rsidR="006860FD" w:rsidTr="00CA6943">
        <w:tc>
          <w:tcPr>
            <w:tcW w:w="940" w:type="pct"/>
            <w:shd w:val="clear" w:color="auto" w:fill="auto"/>
            <w:vAlign w:val="center"/>
          </w:tcPr>
          <w:p w:rsidR="006860FD" w:rsidRDefault="006860FD">
            <w:pPr>
              <w:autoSpaceDE w:val="0"/>
              <w:autoSpaceDN w:val="0"/>
              <w:adjustRightInd w:val="0"/>
              <w:snapToGrid w:val="0"/>
              <w:jc w:val="both"/>
              <w:rPr>
                <w:szCs w:val="21"/>
              </w:rPr>
            </w:pPr>
            <w:r>
              <w:rPr>
                <w:rFonts w:hint="eastAsia"/>
                <w:szCs w:val="21"/>
              </w:rPr>
              <w:t>其他</w:t>
            </w:r>
          </w:p>
        </w:tc>
        <w:tc>
          <w:tcPr>
            <w:tcW w:w="101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c>
          <w:tcPr>
            <w:tcW w:w="1021" w:type="pct"/>
            <w:shd w:val="clear" w:color="auto" w:fill="auto"/>
          </w:tcPr>
          <w:p w:rsidR="006860FD" w:rsidRDefault="006860FD" w:rsidP="006860FD">
            <w:pPr>
              <w:autoSpaceDE w:val="0"/>
              <w:autoSpaceDN w:val="0"/>
              <w:adjustRightInd w:val="0"/>
              <w:snapToGrid w:val="0"/>
              <w:ind w:right="180"/>
              <w:jc w:val="right"/>
              <w:rPr>
                <w:szCs w:val="21"/>
              </w:rPr>
            </w:pPr>
          </w:p>
        </w:tc>
        <w:tc>
          <w:tcPr>
            <w:tcW w:w="1014" w:type="pct"/>
            <w:shd w:val="clear" w:color="auto" w:fill="auto"/>
          </w:tcPr>
          <w:p w:rsidR="006860FD" w:rsidRDefault="006860FD" w:rsidP="006860FD">
            <w:pPr>
              <w:autoSpaceDE w:val="0"/>
              <w:autoSpaceDN w:val="0"/>
              <w:adjustRightInd w:val="0"/>
              <w:snapToGrid w:val="0"/>
              <w:ind w:right="180"/>
              <w:jc w:val="right"/>
              <w:rPr>
                <w:szCs w:val="21"/>
              </w:rPr>
            </w:pPr>
          </w:p>
        </w:tc>
      </w:tr>
      <w:tr w:rsidR="006860FD" w:rsidTr="006860FD">
        <w:tc>
          <w:tcPr>
            <w:tcW w:w="940" w:type="pct"/>
          </w:tcPr>
          <w:p w:rsidR="006860FD" w:rsidRDefault="006860FD">
            <w:pPr>
              <w:autoSpaceDE w:val="0"/>
              <w:autoSpaceDN w:val="0"/>
              <w:adjustRightInd w:val="0"/>
              <w:snapToGrid w:val="0"/>
              <w:jc w:val="center"/>
              <w:rPr>
                <w:szCs w:val="21"/>
              </w:rPr>
            </w:pPr>
            <w:r>
              <w:rPr>
                <w:rFonts w:hint="eastAsia"/>
                <w:szCs w:val="21"/>
              </w:rPr>
              <w:t>合计</w:t>
            </w:r>
          </w:p>
        </w:tc>
        <w:tc>
          <w:tcPr>
            <w:tcW w:w="1011" w:type="pct"/>
            <w:vAlign w:val="center"/>
          </w:tcPr>
          <w:p w:rsidR="006860FD" w:rsidRDefault="006860FD" w:rsidP="006860FD">
            <w:pPr>
              <w:jc w:val="right"/>
              <w:rPr>
                <w:sz w:val="24"/>
              </w:rPr>
            </w:pPr>
            <w:r>
              <w:t>603,320,592.26</w:t>
            </w:r>
          </w:p>
        </w:tc>
        <w:tc>
          <w:tcPr>
            <w:tcW w:w="1014" w:type="pct"/>
            <w:vAlign w:val="center"/>
          </w:tcPr>
          <w:p w:rsidR="006860FD" w:rsidRDefault="006860FD" w:rsidP="006860FD">
            <w:pPr>
              <w:jc w:val="right"/>
              <w:rPr>
                <w:sz w:val="24"/>
              </w:rPr>
            </w:pPr>
          </w:p>
        </w:tc>
        <w:tc>
          <w:tcPr>
            <w:tcW w:w="1021" w:type="pct"/>
            <w:vAlign w:val="center"/>
          </w:tcPr>
          <w:p w:rsidR="006860FD" w:rsidRDefault="006860FD" w:rsidP="006860FD">
            <w:pPr>
              <w:jc w:val="right"/>
              <w:rPr>
                <w:sz w:val="24"/>
              </w:rPr>
            </w:pPr>
          </w:p>
        </w:tc>
        <w:tc>
          <w:tcPr>
            <w:tcW w:w="1014" w:type="pct"/>
            <w:vAlign w:val="center"/>
          </w:tcPr>
          <w:p w:rsidR="006860FD" w:rsidRDefault="006860FD" w:rsidP="006860FD">
            <w:pPr>
              <w:jc w:val="right"/>
              <w:rPr>
                <w:sz w:val="24"/>
              </w:rPr>
            </w:pPr>
            <w:r>
              <w:t>603,320,592.26</w:t>
            </w:r>
          </w:p>
        </w:tc>
      </w:tr>
    </w:tbl>
    <w:p w:rsidR="00B429B3" w:rsidRDefault="00C31191">
      <w:pPr>
        <w:spacing w:before="60" w:after="60"/>
        <w:rPr>
          <w:szCs w:val="21"/>
        </w:rPr>
      </w:pPr>
      <w:r>
        <w:rPr>
          <w:rFonts w:hint="eastAsia"/>
          <w:szCs w:val="21"/>
        </w:rPr>
        <w:t>盈余公积说明，包括本期增减变动情况、变动原因说明：</w:t>
      </w:r>
    </w:p>
    <w:sdt>
      <w:sdtPr>
        <w:rPr>
          <w:szCs w:val="21"/>
        </w:rPr>
        <w:alias w:val="盈余公积说明"/>
        <w:tag w:val="_GBC_538b8c4ba55d480592f5f9485177617e"/>
        <w:id w:val="1025215718"/>
        <w:placeholder>
          <w:docPart w:val="GBC22222222222222222222222222222"/>
        </w:placeholder>
      </w:sdtPr>
      <w:sdtEndPr/>
      <w:sdtContent>
        <w:p w:rsidR="00B429B3" w:rsidRDefault="006860FD">
          <w:pPr>
            <w:autoSpaceDE w:val="0"/>
            <w:autoSpaceDN w:val="0"/>
            <w:adjustRightInd w:val="0"/>
            <w:rPr>
              <w:szCs w:val="21"/>
            </w:rPr>
          </w:pPr>
          <w:r>
            <w:rPr>
              <w:rFonts w:hint="eastAsia"/>
              <w:szCs w:val="21"/>
            </w:rPr>
            <w:t>无</w:t>
          </w:r>
        </w:p>
      </w:sdtContent>
    </w:sdt>
    <w:p w:rsidR="00B429B3" w:rsidRDefault="00B429B3">
      <w:pPr>
        <w:autoSpaceDE w:val="0"/>
        <w:autoSpaceDN w:val="0"/>
        <w:adjustRightInd w:val="0"/>
        <w:rPr>
          <w:color w:val="000000" w:themeColor="text1"/>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未分配利润</w:t>
      </w:r>
    </w:p>
    <w:p w:rsidR="00B429B3" w:rsidRDefault="00DE40A4">
      <w:sdt>
        <w:sdtPr>
          <w:alias w:val="是否适用：未分配利润[双击切换]"/>
          <w:tag w:val="_GBC_0ccb002da9b649db91afd1ca2a9330f8"/>
          <w:id w:val="-1853863630"/>
          <w:lock w:val="contentLocked"/>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rPr>
          <w:szCs w:val="21"/>
        </w:rPr>
      </w:pPr>
      <w:r>
        <w:rPr>
          <w:rFonts w:hint="eastAsia"/>
          <w:szCs w:val="21"/>
        </w:rPr>
        <w:t>单位：</w:t>
      </w:r>
      <w:sdt>
        <w:sdtPr>
          <w:rPr>
            <w:rFonts w:hint="eastAsia"/>
            <w:szCs w:val="21"/>
          </w:rPr>
          <w:alias w:val="单位：财务附注：未分配利润"/>
          <w:tag w:val="_GBC_fc12fabcd66949d39f6f74b747284465"/>
          <w:id w:val="7242603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7b3accd97aa744c08d773ec06b05684e"/>
          <w:id w:val="104078640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92"/>
        <w:gridCol w:w="2827"/>
        <w:gridCol w:w="2740"/>
      </w:tblGrid>
      <w:tr w:rsidR="00B429B3" w:rsidTr="009757C3">
        <w:trPr>
          <w:cantSplit/>
        </w:trPr>
        <w:sdt>
          <w:sdtPr>
            <w:tag w:val="_PLD_30da0a90f08b46f090b6fee887a691bc"/>
            <w:id w:val="-224910271"/>
          </w:sdtPr>
          <w:sdtEndPr/>
          <w:sdtContent>
            <w:tc>
              <w:tcPr>
                <w:tcW w:w="1927" w:type="pct"/>
                <w:vAlign w:val="center"/>
              </w:tcPr>
              <w:p w:rsidR="00B429B3" w:rsidRDefault="00C31191">
                <w:pPr>
                  <w:jc w:val="center"/>
                  <w:rPr>
                    <w:szCs w:val="21"/>
                  </w:rPr>
                </w:pPr>
                <w:r>
                  <w:rPr>
                    <w:rFonts w:hint="eastAsia"/>
                    <w:szCs w:val="21"/>
                  </w:rPr>
                  <w:t>项目</w:t>
                </w:r>
              </w:p>
            </w:tc>
          </w:sdtContent>
        </w:sdt>
        <w:sdt>
          <w:sdtPr>
            <w:tag w:val="_PLD_27c0ff4064964dc5b9e335151d04b603"/>
            <w:id w:val="636616883"/>
          </w:sdtPr>
          <w:sdtEndPr/>
          <w:sdtContent>
            <w:tc>
              <w:tcPr>
                <w:tcW w:w="1560" w:type="pct"/>
                <w:vAlign w:val="center"/>
              </w:tcPr>
              <w:p w:rsidR="00B429B3" w:rsidRDefault="00C31191">
                <w:pPr>
                  <w:jc w:val="center"/>
                  <w:rPr>
                    <w:szCs w:val="21"/>
                  </w:rPr>
                </w:pPr>
                <w:r>
                  <w:rPr>
                    <w:rFonts w:hint="eastAsia"/>
                    <w:szCs w:val="21"/>
                  </w:rPr>
                  <w:t>本期</w:t>
                </w:r>
              </w:p>
            </w:tc>
          </w:sdtContent>
        </w:sdt>
        <w:sdt>
          <w:sdtPr>
            <w:tag w:val="_PLD_613460741a0147b7be8212812793694e"/>
            <w:id w:val="328490562"/>
          </w:sdtPr>
          <w:sdtEndPr/>
          <w:sdtContent>
            <w:tc>
              <w:tcPr>
                <w:tcW w:w="1512" w:type="pct"/>
                <w:vAlign w:val="center"/>
              </w:tcPr>
              <w:p w:rsidR="00B429B3" w:rsidRDefault="00C31191">
                <w:pPr>
                  <w:jc w:val="center"/>
                  <w:rPr>
                    <w:szCs w:val="21"/>
                  </w:rPr>
                </w:pPr>
                <w:r>
                  <w:rPr>
                    <w:rFonts w:hint="eastAsia"/>
                    <w:szCs w:val="21"/>
                  </w:rPr>
                  <w:t>上期</w:t>
                </w:r>
              </w:p>
            </w:tc>
          </w:sdtContent>
        </w:sdt>
      </w:tr>
      <w:tr w:rsidR="006860FD" w:rsidTr="006860FD">
        <w:trPr>
          <w:cantSplit/>
        </w:trPr>
        <w:tc>
          <w:tcPr>
            <w:tcW w:w="1927" w:type="pct"/>
          </w:tcPr>
          <w:p w:rsidR="006860FD" w:rsidRDefault="006860FD">
            <w:pPr>
              <w:rPr>
                <w:szCs w:val="21"/>
              </w:rPr>
            </w:pPr>
            <w:r>
              <w:rPr>
                <w:rFonts w:hint="eastAsia"/>
                <w:szCs w:val="21"/>
              </w:rPr>
              <w:t>调整前上期末未分配利润</w:t>
            </w:r>
          </w:p>
        </w:tc>
        <w:tc>
          <w:tcPr>
            <w:tcW w:w="1560" w:type="pct"/>
            <w:vAlign w:val="center"/>
          </w:tcPr>
          <w:p w:rsidR="006860FD" w:rsidRDefault="00325FD4" w:rsidP="006860FD">
            <w:pPr>
              <w:jc w:val="right"/>
              <w:rPr>
                <w:sz w:val="24"/>
              </w:rPr>
            </w:pPr>
            <w:r>
              <w:t>7,495,201,103.39</w:t>
            </w:r>
          </w:p>
        </w:tc>
        <w:tc>
          <w:tcPr>
            <w:tcW w:w="1512" w:type="pct"/>
            <w:vAlign w:val="center"/>
          </w:tcPr>
          <w:p w:rsidR="006860FD" w:rsidRDefault="006860FD" w:rsidP="006860FD">
            <w:pPr>
              <w:jc w:val="right"/>
              <w:rPr>
                <w:sz w:val="24"/>
              </w:rPr>
            </w:pPr>
            <w:r>
              <w:t>5,582,436,596.53</w:t>
            </w:r>
          </w:p>
        </w:tc>
      </w:tr>
      <w:tr w:rsidR="006860FD" w:rsidTr="006860FD">
        <w:trPr>
          <w:cantSplit/>
        </w:trPr>
        <w:tc>
          <w:tcPr>
            <w:tcW w:w="1927" w:type="pct"/>
          </w:tcPr>
          <w:p w:rsidR="006860FD" w:rsidRDefault="006860FD">
            <w:pPr>
              <w:rPr>
                <w:szCs w:val="21"/>
              </w:rPr>
            </w:pPr>
            <w:r>
              <w:rPr>
                <w:rFonts w:hint="eastAsia"/>
                <w:szCs w:val="21"/>
              </w:rPr>
              <w:t>调整期初未分配利润合计数（调增</w:t>
            </w:r>
            <w:r>
              <w:rPr>
                <w:szCs w:val="21"/>
              </w:rPr>
              <w:t>+</w:t>
            </w:r>
            <w:r>
              <w:rPr>
                <w:rFonts w:hint="eastAsia"/>
                <w:szCs w:val="21"/>
              </w:rPr>
              <w:t>，调减－）</w:t>
            </w:r>
          </w:p>
        </w:tc>
        <w:tc>
          <w:tcPr>
            <w:tcW w:w="1560" w:type="pct"/>
            <w:vAlign w:val="center"/>
          </w:tcPr>
          <w:p w:rsidR="006860FD" w:rsidRDefault="00325FD4" w:rsidP="006860FD">
            <w:pPr>
              <w:jc w:val="right"/>
              <w:rPr>
                <w:sz w:val="24"/>
              </w:rPr>
            </w:pPr>
            <w:r>
              <w:t>47,080,765.27</w:t>
            </w:r>
          </w:p>
        </w:tc>
        <w:tc>
          <w:tcPr>
            <w:tcW w:w="1512" w:type="pct"/>
            <w:vAlign w:val="center"/>
          </w:tcPr>
          <w:p w:rsidR="006860FD" w:rsidRDefault="00325FD4" w:rsidP="006860FD">
            <w:pPr>
              <w:jc w:val="right"/>
              <w:rPr>
                <w:sz w:val="24"/>
              </w:rPr>
            </w:pPr>
            <w:r>
              <w:t>32,890,724.87</w:t>
            </w:r>
          </w:p>
        </w:tc>
      </w:tr>
      <w:tr w:rsidR="006860FD" w:rsidTr="006860FD">
        <w:trPr>
          <w:cantSplit/>
        </w:trPr>
        <w:tc>
          <w:tcPr>
            <w:tcW w:w="1927" w:type="pct"/>
          </w:tcPr>
          <w:p w:rsidR="006860FD" w:rsidRDefault="006860FD">
            <w:pPr>
              <w:rPr>
                <w:szCs w:val="21"/>
              </w:rPr>
            </w:pPr>
            <w:r>
              <w:rPr>
                <w:rFonts w:hint="eastAsia"/>
                <w:szCs w:val="21"/>
              </w:rPr>
              <w:t>调整后期初未分配利润</w:t>
            </w:r>
          </w:p>
        </w:tc>
        <w:tc>
          <w:tcPr>
            <w:tcW w:w="1560" w:type="pct"/>
            <w:vAlign w:val="center"/>
          </w:tcPr>
          <w:p w:rsidR="006860FD" w:rsidRDefault="00325FD4" w:rsidP="006860FD">
            <w:pPr>
              <w:jc w:val="right"/>
              <w:rPr>
                <w:sz w:val="24"/>
              </w:rPr>
            </w:pPr>
            <w:r>
              <w:t>7,542,281,868.66</w:t>
            </w:r>
          </w:p>
        </w:tc>
        <w:tc>
          <w:tcPr>
            <w:tcW w:w="1512" w:type="pct"/>
            <w:vAlign w:val="center"/>
          </w:tcPr>
          <w:p w:rsidR="006860FD" w:rsidRDefault="00325FD4" w:rsidP="006860FD">
            <w:pPr>
              <w:jc w:val="right"/>
              <w:rPr>
                <w:sz w:val="24"/>
              </w:rPr>
            </w:pPr>
            <w:r>
              <w:t>5,615,327,321.40</w:t>
            </w:r>
          </w:p>
        </w:tc>
      </w:tr>
      <w:tr w:rsidR="006860FD" w:rsidTr="006860FD">
        <w:trPr>
          <w:cantSplit/>
        </w:trPr>
        <w:tc>
          <w:tcPr>
            <w:tcW w:w="1927" w:type="pct"/>
          </w:tcPr>
          <w:p w:rsidR="006860FD" w:rsidRDefault="006860FD">
            <w:pPr>
              <w:ind w:right="6"/>
              <w:rPr>
                <w:szCs w:val="21"/>
              </w:rPr>
            </w:pPr>
            <w:r>
              <w:rPr>
                <w:rFonts w:hint="eastAsia"/>
                <w:szCs w:val="21"/>
              </w:rPr>
              <w:t>加：本期归属于母公司所有者的净利润</w:t>
            </w:r>
          </w:p>
        </w:tc>
        <w:tc>
          <w:tcPr>
            <w:tcW w:w="1560" w:type="pct"/>
            <w:vAlign w:val="center"/>
          </w:tcPr>
          <w:p w:rsidR="006860FD" w:rsidRDefault="00325FD4" w:rsidP="006860FD">
            <w:pPr>
              <w:jc w:val="right"/>
              <w:rPr>
                <w:sz w:val="24"/>
              </w:rPr>
            </w:pPr>
            <w:r>
              <w:t>2,035,939,946.75</w:t>
            </w:r>
          </w:p>
        </w:tc>
        <w:tc>
          <w:tcPr>
            <w:tcW w:w="1512" w:type="pct"/>
            <w:vAlign w:val="center"/>
          </w:tcPr>
          <w:p w:rsidR="006860FD" w:rsidRDefault="00325FD4" w:rsidP="006860FD">
            <w:pPr>
              <w:jc w:val="right"/>
              <w:rPr>
                <w:sz w:val="24"/>
              </w:rPr>
            </w:pPr>
            <w:r>
              <w:t>2,526,956,989.26</w:t>
            </w:r>
          </w:p>
        </w:tc>
      </w:tr>
      <w:tr w:rsidR="006860FD" w:rsidTr="006860FD">
        <w:trPr>
          <w:cantSplit/>
        </w:trPr>
        <w:tc>
          <w:tcPr>
            <w:tcW w:w="1927" w:type="pct"/>
          </w:tcPr>
          <w:p w:rsidR="006860FD" w:rsidRDefault="006860FD">
            <w:pPr>
              <w:autoSpaceDE w:val="0"/>
              <w:autoSpaceDN w:val="0"/>
              <w:adjustRightInd w:val="0"/>
              <w:rPr>
                <w:szCs w:val="21"/>
              </w:rPr>
            </w:pPr>
            <w:r>
              <w:rPr>
                <w:rFonts w:hint="eastAsia"/>
                <w:szCs w:val="21"/>
              </w:rPr>
              <w:t>减：提取法定盈余公积</w:t>
            </w:r>
          </w:p>
        </w:tc>
        <w:tc>
          <w:tcPr>
            <w:tcW w:w="1560" w:type="pct"/>
            <w:vAlign w:val="center"/>
          </w:tcPr>
          <w:p w:rsidR="006860FD" w:rsidRDefault="006860FD" w:rsidP="006860FD">
            <w:pPr>
              <w:jc w:val="right"/>
              <w:rPr>
                <w:sz w:val="24"/>
              </w:rPr>
            </w:pPr>
          </w:p>
        </w:tc>
        <w:tc>
          <w:tcPr>
            <w:tcW w:w="1512" w:type="pct"/>
            <w:vAlign w:val="center"/>
          </w:tcPr>
          <w:p w:rsidR="006860FD" w:rsidRDefault="006860FD" w:rsidP="006860FD">
            <w:pPr>
              <w:jc w:val="right"/>
              <w:rPr>
                <w:sz w:val="24"/>
              </w:rPr>
            </w:pPr>
          </w:p>
        </w:tc>
      </w:tr>
      <w:tr w:rsidR="006860FD" w:rsidTr="009757C3">
        <w:trPr>
          <w:cantSplit/>
        </w:trPr>
        <w:tc>
          <w:tcPr>
            <w:tcW w:w="1927" w:type="pct"/>
          </w:tcPr>
          <w:p w:rsidR="006860FD" w:rsidRDefault="006860FD">
            <w:pPr>
              <w:autoSpaceDE w:val="0"/>
              <w:autoSpaceDN w:val="0"/>
              <w:adjustRightInd w:val="0"/>
              <w:ind w:firstLine="420"/>
              <w:rPr>
                <w:szCs w:val="21"/>
              </w:rPr>
            </w:pPr>
            <w:r>
              <w:rPr>
                <w:rFonts w:hint="eastAsia"/>
                <w:szCs w:val="21"/>
              </w:rPr>
              <w:t>提取任意盈余公积</w:t>
            </w:r>
          </w:p>
        </w:tc>
        <w:tc>
          <w:tcPr>
            <w:tcW w:w="1560" w:type="pct"/>
          </w:tcPr>
          <w:p w:rsidR="006860FD" w:rsidRDefault="006860FD" w:rsidP="006860FD">
            <w:pPr>
              <w:jc w:val="right"/>
              <w:rPr>
                <w:szCs w:val="21"/>
              </w:rPr>
            </w:pPr>
          </w:p>
        </w:tc>
        <w:tc>
          <w:tcPr>
            <w:tcW w:w="1512" w:type="pct"/>
          </w:tcPr>
          <w:p w:rsidR="006860FD" w:rsidRDefault="006860FD" w:rsidP="006860FD">
            <w:pPr>
              <w:ind w:right="6"/>
              <w:jc w:val="right"/>
              <w:rPr>
                <w:szCs w:val="21"/>
              </w:rPr>
            </w:pPr>
          </w:p>
        </w:tc>
      </w:tr>
      <w:tr w:rsidR="006860FD" w:rsidTr="009757C3">
        <w:trPr>
          <w:cantSplit/>
        </w:trPr>
        <w:tc>
          <w:tcPr>
            <w:tcW w:w="1927" w:type="pct"/>
          </w:tcPr>
          <w:p w:rsidR="006860FD" w:rsidRDefault="006860FD">
            <w:pPr>
              <w:autoSpaceDE w:val="0"/>
              <w:autoSpaceDN w:val="0"/>
              <w:adjustRightInd w:val="0"/>
              <w:ind w:firstLine="420"/>
              <w:rPr>
                <w:szCs w:val="21"/>
              </w:rPr>
            </w:pPr>
            <w:r>
              <w:rPr>
                <w:rFonts w:hint="eastAsia"/>
                <w:szCs w:val="21"/>
              </w:rPr>
              <w:t>提取一般风险准备</w:t>
            </w:r>
          </w:p>
        </w:tc>
        <w:tc>
          <w:tcPr>
            <w:tcW w:w="1560" w:type="pct"/>
          </w:tcPr>
          <w:p w:rsidR="006860FD" w:rsidRDefault="006860FD" w:rsidP="006860FD">
            <w:pPr>
              <w:jc w:val="right"/>
              <w:rPr>
                <w:szCs w:val="21"/>
              </w:rPr>
            </w:pPr>
          </w:p>
        </w:tc>
        <w:tc>
          <w:tcPr>
            <w:tcW w:w="1512" w:type="pct"/>
          </w:tcPr>
          <w:p w:rsidR="006860FD" w:rsidRDefault="006860FD" w:rsidP="006860FD">
            <w:pPr>
              <w:ind w:right="6"/>
              <w:jc w:val="right"/>
              <w:rPr>
                <w:szCs w:val="21"/>
              </w:rPr>
            </w:pPr>
          </w:p>
        </w:tc>
      </w:tr>
      <w:tr w:rsidR="006860FD" w:rsidTr="006860FD">
        <w:trPr>
          <w:cantSplit/>
        </w:trPr>
        <w:tc>
          <w:tcPr>
            <w:tcW w:w="1927" w:type="pct"/>
          </w:tcPr>
          <w:p w:rsidR="006860FD" w:rsidRDefault="006860FD">
            <w:pPr>
              <w:autoSpaceDE w:val="0"/>
              <w:autoSpaceDN w:val="0"/>
              <w:adjustRightInd w:val="0"/>
              <w:ind w:firstLine="420"/>
              <w:rPr>
                <w:szCs w:val="21"/>
              </w:rPr>
            </w:pPr>
            <w:r>
              <w:rPr>
                <w:rFonts w:hint="eastAsia"/>
                <w:szCs w:val="21"/>
              </w:rPr>
              <w:t>应付普通股股利</w:t>
            </w:r>
          </w:p>
        </w:tc>
        <w:tc>
          <w:tcPr>
            <w:tcW w:w="1560" w:type="pct"/>
            <w:vAlign w:val="center"/>
          </w:tcPr>
          <w:p w:rsidR="006860FD" w:rsidRDefault="006860FD" w:rsidP="006860FD">
            <w:pPr>
              <w:jc w:val="right"/>
              <w:rPr>
                <w:sz w:val="24"/>
              </w:rPr>
            </w:pPr>
            <w:r>
              <w:t>1,200,004,884.00</w:t>
            </w:r>
          </w:p>
        </w:tc>
        <w:tc>
          <w:tcPr>
            <w:tcW w:w="1512" w:type="pct"/>
            <w:vAlign w:val="center"/>
          </w:tcPr>
          <w:p w:rsidR="006860FD" w:rsidRDefault="006860FD" w:rsidP="006860FD">
            <w:pPr>
              <w:jc w:val="right"/>
              <w:rPr>
                <w:sz w:val="24"/>
              </w:rPr>
            </w:pPr>
            <w:r>
              <w:t>600,002,442.00</w:t>
            </w:r>
          </w:p>
        </w:tc>
      </w:tr>
      <w:tr w:rsidR="006860FD" w:rsidTr="009757C3">
        <w:trPr>
          <w:cantSplit/>
        </w:trPr>
        <w:tc>
          <w:tcPr>
            <w:tcW w:w="1927" w:type="pct"/>
          </w:tcPr>
          <w:p w:rsidR="006860FD" w:rsidRDefault="006860FD">
            <w:pPr>
              <w:autoSpaceDE w:val="0"/>
              <w:autoSpaceDN w:val="0"/>
              <w:adjustRightInd w:val="0"/>
              <w:ind w:firstLine="420"/>
              <w:rPr>
                <w:szCs w:val="21"/>
              </w:rPr>
            </w:pPr>
            <w:r>
              <w:rPr>
                <w:rFonts w:hint="eastAsia"/>
                <w:szCs w:val="21"/>
              </w:rPr>
              <w:t>转作股本的普通股股利</w:t>
            </w:r>
          </w:p>
        </w:tc>
        <w:tc>
          <w:tcPr>
            <w:tcW w:w="1560" w:type="pct"/>
          </w:tcPr>
          <w:p w:rsidR="006860FD" w:rsidRDefault="006860FD" w:rsidP="006860FD">
            <w:pPr>
              <w:jc w:val="right"/>
              <w:rPr>
                <w:szCs w:val="21"/>
              </w:rPr>
            </w:pPr>
          </w:p>
        </w:tc>
        <w:tc>
          <w:tcPr>
            <w:tcW w:w="1512" w:type="pct"/>
          </w:tcPr>
          <w:p w:rsidR="006860FD" w:rsidRDefault="006860FD" w:rsidP="006860FD">
            <w:pPr>
              <w:ind w:right="6"/>
              <w:jc w:val="right"/>
              <w:rPr>
                <w:szCs w:val="21"/>
              </w:rPr>
            </w:pPr>
          </w:p>
        </w:tc>
      </w:tr>
      <w:tr w:rsidR="006860FD" w:rsidTr="006860FD">
        <w:trPr>
          <w:cantSplit/>
        </w:trPr>
        <w:tc>
          <w:tcPr>
            <w:tcW w:w="1927" w:type="pct"/>
          </w:tcPr>
          <w:p w:rsidR="006860FD" w:rsidRDefault="006860FD">
            <w:pPr>
              <w:autoSpaceDE w:val="0"/>
              <w:autoSpaceDN w:val="0"/>
              <w:adjustRightInd w:val="0"/>
              <w:rPr>
                <w:szCs w:val="21"/>
              </w:rPr>
            </w:pPr>
            <w:r>
              <w:rPr>
                <w:rFonts w:hint="eastAsia"/>
                <w:szCs w:val="21"/>
              </w:rPr>
              <w:t>期末未分配利润</w:t>
            </w:r>
          </w:p>
        </w:tc>
        <w:tc>
          <w:tcPr>
            <w:tcW w:w="1560" w:type="pct"/>
            <w:vAlign w:val="center"/>
          </w:tcPr>
          <w:p w:rsidR="006860FD" w:rsidRDefault="00325FD4" w:rsidP="006860FD">
            <w:pPr>
              <w:jc w:val="right"/>
              <w:rPr>
                <w:sz w:val="24"/>
              </w:rPr>
            </w:pPr>
            <w:r>
              <w:t>8,378,216,931.41</w:t>
            </w:r>
          </w:p>
        </w:tc>
        <w:tc>
          <w:tcPr>
            <w:tcW w:w="1512" w:type="pct"/>
            <w:vAlign w:val="center"/>
          </w:tcPr>
          <w:p w:rsidR="006860FD" w:rsidRDefault="00325FD4" w:rsidP="006860FD">
            <w:pPr>
              <w:jc w:val="right"/>
              <w:rPr>
                <w:sz w:val="24"/>
              </w:rPr>
            </w:pPr>
            <w:r>
              <w:t>7,542,281,868.66</w:t>
            </w:r>
          </w:p>
        </w:tc>
      </w:tr>
    </w:tbl>
    <w:p w:rsidR="00B429B3" w:rsidRDefault="00C31191">
      <w:pPr>
        <w:spacing w:before="60" w:after="60"/>
        <w:rPr>
          <w:color w:val="000000" w:themeColor="text1"/>
          <w:szCs w:val="21"/>
        </w:rPr>
      </w:pPr>
      <w:r>
        <w:rPr>
          <w:rFonts w:hint="eastAsia"/>
          <w:color w:val="000000" w:themeColor="text1"/>
          <w:szCs w:val="21"/>
        </w:rPr>
        <w:t>调整期初未分配利润明细：</w:t>
      </w:r>
    </w:p>
    <w:p w:rsidR="00B429B3" w:rsidRDefault="00C31191">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1fcb28b764eb43c48b913d5e107ed4eb"/>
          <w:id w:val="563301963"/>
          <w:placeholder>
            <w:docPart w:val="GBC22222222222222222222222222222"/>
          </w:placeholder>
        </w:sdtPr>
        <w:sdtEndPr/>
        <w:sdtContent>
          <w:r w:rsidR="006860FD">
            <w:rPr>
              <w:rFonts w:hint="eastAsia"/>
              <w:szCs w:val="21"/>
            </w:rPr>
            <w:t>0</w:t>
          </w:r>
        </w:sdtContent>
      </w:sdt>
      <w:r>
        <w:rPr>
          <w:rFonts w:hint="eastAsia"/>
          <w:szCs w:val="21"/>
        </w:rPr>
        <w:t xml:space="preserve"> 元。</w:t>
      </w:r>
    </w:p>
    <w:p w:rsidR="00B429B3" w:rsidRDefault="00C31191">
      <w:pPr>
        <w:rPr>
          <w:szCs w:val="21"/>
        </w:rPr>
      </w:pPr>
      <w:r>
        <w:rPr>
          <w:rFonts w:hint="eastAsia"/>
          <w:szCs w:val="21"/>
        </w:rPr>
        <w:t>2、由于会计政策变更，影响期初未分配利润</w:t>
      </w:r>
      <w:sdt>
        <w:sdtPr>
          <w:rPr>
            <w:rFonts w:hint="eastAsia"/>
            <w:szCs w:val="21"/>
          </w:rPr>
          <w:alias w:val="由于会计政策变更影响年初未分配利润"/>
          <w:tag w:val="_GBC_0f2691a265a44dd08d91157d1df0cf3f"/>
          <w:id w:val="-120852117"/>
          <w:placeholder>
            <w:docPart w:val="GBC22222222222222222222222222222"/>
          </w:placeholder>
        </w:sdtPr>
        <w:sdtEndPr/>
        <w:sdtContent>
          <w:r w:rsidR="00325FD4" w:rsidRPr="00325FD4">
            <w:rPr>
              <w:rFonts w:eastAsiaTheme="minorEastAsia"/>
            </w:rPr>
            <w:t>28,962,294.90</w:t>
          </w:r>
        </w:sdtContent>
      </w:sdt>
      <w:r>
        <w:rPr>
          <w:rFonts w:hint="eastAsia"/>
          <w:szCs w:val="21"/>
        </w:rPr>
        <w:t xml:space="preserve"> 元。</w:t>
      </w:r>
    </w:p>
    <w:p w:rsidR="00B429B3" w:rsidRDefault="00C31191">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6558a990019646559dec1140b9f53b0c"/>
          <w:id w:val="-45064409"/>
          <w:placeholder>
            <w:docPart w:val="GBC22222222222222222222222222222"/>
          </w:placeholder>
        </w:sdtPr>
        <w:sdtEndPr/>
        <w:sdtContent>
          <w:r w:rsidR="006860FD">
            <w:rPr>
              <w:rFonts w:hint="eastAsia"/>
              <w:szCs w:val="21"/>
            </w:rPr>
            <w:t>0</w:t>
          </w:r>
        </w:sdtContent>
      </w:sdt>
      <w:r>
        <w:rPr>
          <w:rFonts w:hint="eastAsia"/>
          <w:szCs w:val="21"/>
        </w:rPr>
        <w:t xml:space="preserve"> 元。</w:t>
      </w:r>
    </w:p>
    <w:p w:rsidR="00B429B3" w:rsidRDefault="00C31191">
      <w:pPr>
        <w:rPr>
          <w:szCs w:val="21"/>
        </w:rPr>
      </w:pPr>
      <w:r>
        <w:rPr>
          <w:rFonts w:hint="eastAsia"/>
          <w:szCs w:val="21"/>
        </w:rPr>
        <w:t>4、由于同一控制导致的合并范围变更，影响期初未分配利润</w:t>
      </w:r>
      <w:sdt>
        <w:sdtPr>
          <w:rPr>
            <w:rFonts w:hint="eastAsia"/>
            <w:szCs w:val="21"/>
          </w:rPr>
          <w:alias w:val="同一控制导致的合并范围变更影响年初未分配利润"/>
          <w:tag w:val="_GBC_f30de8253e8b446d94ba7a482cf7cae5"/>
          <w:id w:val="-1107656467"/>
          <w:placeholder>
            <w:docPart w:val="GBC22222222222222222222222222222"/>
          </w:placeholder>
        </w:sdtPr>
        <w:sdtEndPr/>
        <w:sdtContent>
          <w:r w:rsidR="00325FD4" w:rsidRPr="00325FD4">
            <w:rPr>
              <w:szCs w:val="18"/>
            </w:rPr>
            <w:t>18,118,470.374</w:t>
          </w:r>
        </w:sdtContent>
      </w:sdt>
      <w:r>
        <w:rPr>
          <w:rFonts w:hint="eastAsia"/>
          <w:szCs w:val="21"/>
        </w:rPr>
        <w:t xml:space="preserve"> 元。</w:t>
      </w:r>
    </w:p>
    <w:p w:rsidR="00B429B3" w:rsidRDefault="00C31191">
      <w:pPr>
        <w:rPr>
          <w:szCs w:val="21"/>
        </w:rPr>
      </w:pPr>
      <w:r>
        <w:rPr>
          <w:rFonts w:hint="eastAsia"/>
          <w:szCs w:val="21"/>
        </w:rPr>
        <w:t>5、其他调整合计影响期初未分配利润</w:t>
      </w:r>
      <w:sdt>
        <w:sdtPr>
          <w:rPr>
            <w:rFonts w:hint="eastAsia"/>
            <w:szCs w:val="21"/>
          </w:rPr>
          <w:alias w:val="其他调整合计影响年初未分配利润"/>
          <w:tag w:val="_GBC_7fea08c189344f12b9e1dc7c084896bb"/>
          <w:id w:val="1796636555"/>
          <w:placeholder>
            <w:docPart w:val="GBC22222222222222222222222222222"/>
          </w:placeholder>
        </w:sdtPr>
        <w:sdtEndPr/>
        <w:sdtContent>
          <w:r w:rsidR="006860FD">
            <w:rPr>
              <w:rFonts w:hint="eastAsia"/>
              <w:szCs w:val="21"/>
            </w:rPr>
            <w:t>0</w:t>
          </w:r>
        </w:sdtContent>
      </w:sdt>
      <w:r>
        <w:rPr>
          <w:rFonts w:hint="eastAsia"/>
          <w:szCs w:val="21"/>
        </w:rPr>
        <w:t xml:space="preserve"> 元。</w:t>
      </w:r>
    </w:p>
    <w:p w:rsidR="00B429B3" w:rsidRDefault="00B429B3">
      <w:pPr>
        <w:rPr>
          <w:szCs w:val="21"/>
        </w:rPr>
      </w:pPr>
    </w:p>
    <w:p w:rsidR="00B429B3" w:rsidRDefault="00C31191">
      <w:pPr>
        <w:pStyle w:val="30"/>
        <w:numPr>
          <w:ilvl w:val="0"/>
          <w:numId w:val="18"/>
        </w:numPr>
        <w:tabs>
          <w:tab w:val="left" w:pos="504"/>
        </w:tabs>
        <w:rPr>
          <w:szCs w:val="21"/>
        </w:rPr>
      </w:pPr>
      <w:r>
        <w:rPr>
          <w:szCs w:val="21"/>
        </w:rPr>
        <w:t>营业</w:t>
      </w:r>
      <w:r>
        <w:rPr>
          <w:rFonts w:ascii="宋体" w:hAnsi="宋体"/>
          <w:szCs w:val="21"/>
        </w:rPr>
        <w:t>收入</w:t>
      </w:r>
      <w:r>
        <w:rPr>
          <w:szCs w:val="21"/>
        </w:rPr>
        <w:t>和营业成本</w:t>
      </w:r>
    </w:p>
    <w:p w:rsidR="00B429B3" w:rsidRDefault="00C31191">
      <w:pPr>
        <w:pStyle w:val="4"/>
        <w:numPr>
          <w:ilvl w:val="0"/>
          <w:numId w:val="138"/>
        </w:numPr>
        <w:ind w:left="426" w:hanging="426"/>
      </w:pPr>
      <w:r>
        <w:rPr>
          <w:rFonts w:hint="eastAsia"/>
        </w:rPr>
        <w:t>营业收入和营业成本情况</w:t>
      </w:r>
    </w:p>
    <w:sdt>
      <w:sdtPr>
        <w:alias w:val="是否适用：营业收入和营业成本[双击切换]"/>
        <w:tag w:val="_GBC_c0388196e3634afc823f4b5822c5937a"/>
        <w:id w:val="91413309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bCs/>
          <w:szCs w:val="21"/>
        </w:rPr>
        <w:t>单位：</w:t>
      </w:r>
      <w:sdt>
        <w:sdtPr>
          <w:rPr>
            <w:rFonts w:hint="eastAsia"/>
            <w:bCs/>
            <w:szCs w:val="21"/>
          </w:rPr>
          <w:alias w:val="单位：财务附注：营业收入"/>
          <w:tag w:val="_GBC_65cadde8ae1e4b178e7f2737b89bb434"/>
          <w:id w:val="131783878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1371c944b91f437595273e807317f64f"/>
          <w:id w:val="-122991709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7"/>
        <w:gridCol w:w="1896"/>
        <w:gridCol w:w="1900"/>
        <w:gridCol w:w="1899"/>
        <w:gridCol w:w="1897"/>
      </w:tblGrid>
      <w:tr w:rsidR="00B429B3" w:rsidTr="006860FD">
        <w:sdt>
          <w:sdtPr>
            <w:tag w:val="_PLD_77e8683f75cd4c9e919404e1278fe9a0"/>
            <w:id w:val="2011570055"/>
          </w:sdtPr>
          <w:sdtEndPr/>
          <w:sdtContent>
            <w:tc>
              <w:tcPr>
                <w:tcW w:w="806" w:type="pct"/>
                <w:vMerge w:val="restart"/>
                <w:tcBorders>
                  <w:top w:val="single" w:sz="4" w:space="0" w:color="auto"/>
                  <w:left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项目</w:t>
                </w:r>
              </w:p>
            </w:tc>
          </w:sdtContent>
        </w:sdt>
        <w:sdt>
          <w:sdtPr>
            <w:tag w:val="_PLD_e956f55a311f45a19dc3ce9396b931c9"/>
            <w:id w:val="-1055622123"/>
          </w:sdtPr>
          <w:sdtEndPr/>
          <w:sdtContent>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本期发生额</w:t>
                </w:r>
              </w:p>
            </w:tc>
          </w:sdtContent>
        </w:sdt>
        <w:sdt>
          <w:sdtPr>
            <w:tag w:val="_PLD_d175a7df90684e2bbdccc1ba942f2760"/>
            <w:id w:val="-1699772120"/>
          </w:sdtPr>
          <w:sdtEndPr/>
          <w:sdtContent>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上期发生额</w:t>
                </w:r>
              </w:p>
            </w:tc>
          </w:sdtContent>
        </w:sdt>
      </w:tr>
      <w:tr w:rsidR="00B429B3" w:rsidTr="006860FD">
        <w:tc>
          <w:tcPr>
            <w:tcW w:w="806" w:type="pct"/>
            <w:vMerge/>
            <w:tcBorders>
              <w:left w:val="single" w:sz="4" w:space="0" w:color="auto"/>
              <w:bottom w:val="single" w:sz="4" w:space="0" w:color="auto"/>
              <w:right w:val="single" w:sz="4" w:space="0" w:color="auto"/>
            </w:tcBorders>
            <w:shd w:val="clear" w:color="auto" w:fill="auto"/>
          </w:tcPr>
          <w:p w:rsidR="00B429B3" w:rsidRDefault="00B429B3">
            <w:pPr>
              <w:jc w:val="center"/>
              <w:rPr>
                <w:szCs w:val="21"/>
              </w:rPr>
            </w:pPr>
          </w:p>
        </w:tc>
        <w:sdt>
          <w:sdtPr>
            <w:tag w:val="_PLD_fe053e4bca564a1fbda44c85256ce067"/>
            <w:id w:val="418683110"/>
          </w:sdtPr>
          <w:sdtEndPr/>
          <w:sdtContent>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收入</w:t>
                </w:r>
              </w:p>
            </w:tc>
          </w:sdtContent>
        </w:sdt>
        <w:sdt>
          <w:sdtPr>
            <w:tag w:val="_PLD_88be7d92d03d4168a79d4492be4a258c"/>
            <w:id w:val="52592078"/>
          </w:sdtPr>
          <w:sdtEndPr/>
          <w:sdtContent>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成本</w:t>
                </w:r>
              </w:p>
            </w:tc>
          </w:sdtContent>
        </w:sdt>
        <w:sdt>
          <w:sdtPr>
            <w:tag w:val="_PLD_5ba4682bc5644bc38c4b795c78508b1f"/>
            <w:id w:val="-1526017696"/>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收入</w:t>
                </w:r>
              </w:p>
            </w:tc>
          </w:sdtContent>
        </w:sdt>
        <w:sdt>
          <w:sdtPr>
            <w:tag w:val="_PLD_94a3ede4ab834e37a20364f2c6897976"/>
            <w:id w:val="-1446373845"/>
          </w:sdtPr>
          <w:sdtEndPr/>
          <w:sdtContent>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成本</w:t>
                </w:r>
              </w:p>
            </w:tc>
          </w:sdtContent>
        </w:sdt>
      </w:tr>
      <w:tr w:rsidR="006860FD" w:rsidTr="006860FD">
        <w:tc>
          <w:tcPr>
            <w:tcW w:w="806"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pPr>
              <w:rPr>
                <w:szCs w:val="21"/>
              </w:rPr>
            </w:pPr>
            <w:r>
              <w:rPr>
                <w:rFonts w:hint="eastAsia"/>
                <w:szCs w:val="21"/>
              </w:rPr>
              <w:t>主营业务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7,602,642,646.29</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4,097,965,016.72</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8,194,853,570.47</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4,088,260,595.28</w:t>
            </w:r>
          </w:p>
        </w:tc>
      </w:tr>
      <w:tr w:rsidR="006860FD" w:rsidTr="006860FD">
        <w:tc>
          <w:tcPr>
            <w:tcW w:w="806"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pPr>
              <w:rPr>
                <w:szCs w:val="21"/>
              </w:rPr>
            </w:pPr>
            <w:r>
              <w:rPr>
                <w:rFonts w:hint="eastAsia"/>
                <w:szCs w:val="21"/>
              </w:rPr>
              <w:t>其他业务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183,256,072.92</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31,876,985.13</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198,313,547.44</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41,329,310.94</w:t>
            </w:r>
          </w:p>
        </w:tc>
      </w:tr>
      <w:tr w:rsidR="006860FD" w:rsidTr="006860FD">
        <w:tc>
          <w:tcPr>
            <w:tcW w:w="806"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pPr>
              <w:jc w:val="center"/>
              <w:rPr>
                <w:szCs w:val="21"/>
              </w:rPr>
            </w:pPr>
            <w:r>
              <w:rPr>
                <w:rFonts w:hint="eastAsia"/>
                <w:szCs w:val="21"/>
              </w:rPr>
              <w:t>合计</w:t>
            </w: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7,785,898,719.21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4,129,842,001.85</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8,393,167,117.91</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4,129,589,906.22</w:t>
            </w:r>
          </w:p>
        </w:tc>
      </w:tr>
    </w:tbl>
    <w:p w:rsidR="00B429B3" w:rsidRDefault="00B429B3"/>
    <w:p w:rsidR="00B429B3" w:rsidRDefault="00B429B3"/>
    <w:bookmarkStart w:id="253" w:name="_Hlk533756233" w:displacedByCustomXml="next"/>
    <w:sdt>
      <w:sdtPr>
        <w:rPr>
          <w:rFonts w:ascii="宋体" w:eastAsia="宋体" w:hAnsi="宋体" w:cs="宋体" w:hint="eastAsia"/>
          <w:b w:val="0"/>
          <w:bCs w:val="0"/>
          <w:kern w:val="0"/>
          <w:szCs w:val="24"/>
        </w:rPr>
        <w:alias w:val="模块:合同产生的收入的情况"/>
        <w:tag w:val="_SEC_020e88e24a604d8684cb34b724e2379b"/>
        <w:id w:val="1939566305"/>
        <w:placeholder>
          <w:docPart w:val="GBC22222222222222222222222222222"/>
        </w:placeholder>
      </w:sdtPr>
      <w:sdtEndPr>
        <w:rPr>
          <w:rFonts w:hint="default"/>
        </w:rPr>
      </w:sdtEndPr>
      <w:sdtContent>
        <w:p w:rsidR="00B429B3" w:rsidRDefault="00C31191">
          <w:pPr>
            <w:pStyle w:val="4"/>
            <w:numPr>
              <w:ilvl w:val="0"/>
              <w:numId w:val="138"/>
            </w:numPr>
            <w:ind w:left="426" w:hanging="426"/>
          </w:pPr>
          <w:r>
            <w:rPr>
              <w:rFonts w:hint="eastAsia"/>
            </w:rPr>
            <w:t>营业收入、营业成本的分解信息</w:t>
          </w:r>
          <w:r>
            <w:t xml:space="preserve"> </w:t>
          </w:r>
        </w:p>
        <w:sdt>
          <w:sdtPr>
            <w:rPr>
              <w:rFonts w:ascii="宋体" w:hAnsi="宋体"/>
              <w:szCs w:val="21"/>
            </w:rPr>
            <w:alias w:val="是否适用：营业收入、营业成本的分解信息 [双击切换]"/>
            <w:tag w:val="_GBC_9ca3964974eb4c71856442f0683fa140"/>
            <w:id w:val="1041626697"/>
            <w:placeholder>
              <w:docPart w:val="GBC22222222222222222222222222222"/>
            </w:placeholder>
          </w:sdtPr>
          <w:sdtEndPr/>
          <w:sdtContent>
            <w:p w:rsidR="00B429B3" w:rsidRDefault="00C31191" w:rsidP="006860FD">
              <w:pPr>
                <w:pStyle w:val="ac"/>
                <w:ind w:firstLineChars="0" w:firstLine="0"/>
                <w:jc w:val="left"/>
                <w:rPr>
                  <w:rFonts w:ascii="宋体" w:hAnsi="宋体"/>
                  <w:szCs w:val="21"/>
                </w:rPr>
              </w:pPr>
              <w:r>
                <w:rPr>
                  <w:rFonts w:ascii="宋体" w:hAnsi="宋体"/>
                  <w:szCs w:val="21"/>
                </w:rPr>
                <w:fldChar w:fldCharType="begin"/>
              </w:r>
              <w:r w:rsidR="006860F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6860FD">
                <w:rPr>
                  <w:rFonts w:ascii="宋体" w:hAnsi="宋体"/>
                  <w:szCs w:val="21"/>
                </w:rPr>
                <w:instrText xml:space="preserve"> MACROBUTTON  SnrToggleCheckbox √不适用 </w:instrText>
              </w:r>
              <w:r>
                <w:rPr>
                  <w:rFonts w:ascii="宋体" w:hAnsi="宋体"/>
                  <w:szCs w:val="21"/>
                </w:rPr>
                <w:fldChar w:fldCharType="end"/>
              </w:r>
            </w:p>
          </w:sdtContent>
        </w:sdt>
        <w:p w:rsidR="006860FD" w:rsidRDefault="006860FD" w:rsidP="006860FD">
          <w:pPr>
            <w:pStyle w:val="ac"/>
            <w:ind w:firstLineChars="0" w:firstLine="0"/>
            <w:jc w:val="left"/>
          </w:pPr>
        </w:p>
        <w:p w:rsidR="00B429B3" w:rsidRDefault="00C31191">
          <w:r>
            <w:rPr>
              <w:rFonts w:hint="eastAsia"/>
            </w:rPr>
            <w:t>其他说明</w:t>
          </w:r>
        </w:p>
        <w:sdt>
          <w:sdtPr>
            <w:alias w:val="是否适用：营业收入、营业成本的分解信息说明 [双击切换]"/>
            <w:tag w:val="_GBC_f134aa472e8b45f8af819092314ab743"/>
            <w:id w:val="895014137"/>
            <w:placeholder>
              <w:docPart w:val="GBC22222222222222222222222222222"/>
            </w:placeholder>
          </w:sdtPr>
          <w:sdtEndPr/>
          <w:sdtContent>
            <w:p w:rsidR="00B429B3" w:rsidRDefault="00C31191" w:rsidP="006860FD">
              <w:pPr>
                <w:rPr>
                  <w:color w:val="333399"/>
                </w:rPr>
              </w:pPr>
              <w:r>
                <w:fldChar w:fldCharType="begin"/>
              </w:r>
              <w:r w:rsidR="006860FD">
                <w:instrText xml:space="preserve"> MACROBUTTON  SnrToggleCheckbox □适用 </w:instrText>
              </w:r>
              <w:r>
                <w:fldChar w:fldCharType="end"/>
              </w:r>
              <w:r>
                <w:fldChar w:fldCharType="begin"/>
              </w:r>
              <w:r w:rsidR="006860FD">
                <w:instrText xml:space="preserve"> MACROBUTTON  SnrToggleCheckbox √不适用 </w:instrText>
              </w:r>
              <w:r>
                <w:fldChar w:fldCharType="end"/>
              </w:r>
            </w:p>
          </w:sdtContent>
        </w:sdt>
        <w:p w:rsidR="00B429B3" w:rsidRDefault="00DE40A4"/>
      </w:sdtContent>
    </w:sdt>
    <w:bookmarkEnd w:id="253" w:displacedByCustomXml="prev"/>
    <w:p w:rsidR="00B429B3" w:rsidRDefault="00C31191">
      <w:pPr>
        <w:pStyle w:val="4"/>
        <w:numPr>
          <w:ilvl w:val="0"/>
          <w:numId w:val="138"/>
        </w:numPr>
        <w:ind w:left="426" w:hanging="426"/>
      </w:pPr>
      <w:r>
        <w:rPr>
          <w:rFonts w:hint="eastAsia"/>
        </w:rPr>
        <w:t>履约义务的说明</w:t>
      </w:r>
    </w:p>
    <w:bookmarkStart w:id="254" w:name="_Hlk533670431" w:displacedByCustomXml="next"/>
    <w:sdt>
      <w:sdtPr>
        <w:alias w:val="是否适用：履约义务的说明[双击切换]"/>
        <w:tag w:val="_GBC_2bcc2970f5df4fc982ad2497089d8292"/>
        <w:id w:val="-1100791837"/>
        <w:placeholder>
          <w:docPart w:val="GBC22222222222222222222222222222"/>
        </w:placeholder>
      </w:sdtPr>
      <w:sdtEndPr/>
      <w:sdtContent>
        <w:p w:rsidR="00B429B3" w:rsidRDefault="00C31191" w:rsidP="006860FD">
          <w:r>
            <w:fldChar w:fldCharType="begin"/>
          </w:r>
          <w:r w:rsidR="006860FD">
            <w:instrText xml:space="preserve"> MACROBUTTON  SnrToggleCheckbox □适用 </w:instrText>
          </w:r>
          <w:r>
            <w:fldChar w:fldCharType="end"/>
          </w:r>
          <w:r>
            <w:fldChar w:fldCharType="begin"/>
          </w:r>
          <w:r w:rsidR="006860FD">
            <w:instrText xml:space="preserve"> MACROBUTTON  SnrToggleCheckbox √不适用 </w:instrText>
          </w:r>
          <w:r>
            <w:fldChar w:fldCharType="end"/>
          </w:r>
        </w:p>
      </w:sdtContent>
    </w:sdt>
    <w:bookmarkEnd w:id="254" w:displacedByCustomXml="prev"/>
    <w:p w:rsidR="006860FD" w:rsidRDefault="006860FD" w:rsidP="006860FD"/>
    <w:p w:rsidR="00B429B3" w:rsidRDefault="00C31191">
      <w:pPr>
        <w:pStyle w:val="4"/>
        <w:numPr>
          <w:ilvl w:val="0"/>
          <w:numId w:val="138"/>
        </w:numPr>
        <w:ind w:left="426" w:hanging="426"/>
      </w:pPr>
      <w:r>
        <w:rPr>
          <w:rFonts w:hint="eastAsia"/>
        </w:rPr>
        <w:t>分摊至剩余履约义务的说明</w:t>
      </w:r>
    </w:p>
    <w:bookmarkStart w:id="255" w:name="_Hlk533423938" w:displacedByCustomXml="next"/>
    <w:sdt>
      <w:sdtPr>
        <w:alias w:val="是否适用：分摊至剩余履约义务的说明[双击切换]"/>
        <w:tag w:val="_GBC_67defaacf38a42549a2ed747c0fdb075"/>
        <w:id w:val="-1305074149"/>
        <w:placeholder>
          <w:docPart w:val="GBC22222222222222222222222222222"/>
        </w:placeholder>
      </w:sdtPr>
      <w:sdtEndPr/>
      <w:sdtContent>
        <w:p w:rsidR="006860FD" w:rsidRDefault="00C31191" w:rsidP="006860FD">
          <w:pPr>
            <w:rPr>
              <w:szCs w:val="21"/>
            </w:rPr>
          </w:pPr>
          <w:r>
            <w:fldChar w:fldCharType="begin"/>
          </w:r>
          <w:r w:rsidR="006860FD">
            <w:instrText xml:space="preserve"> MACROBUTTON  SnrToggleCheckbox □适用 </w:instrText>
          </w:r>
          <w:r>
            <w:fldChar w:fldCharType="end"/>
          </w:r>
          <w:r>
            <w:fldChar w:fldCharType="begin"/>
          </w:r>
          <w:r w:rsidR="006860FD">
            <w:instrText xml:space="preserve"> MACROBUTTON  SnrToggleCheckbox √不适用 </w:instrText>
          </w:r>
          <w:r>
            <w:fldChar w:fldCharType="end"/>
          </w:r>
        </w:p>
      </w:sdtContent>
    </w:sdt>
    <w:bookmarkEnd w:id="255"/>
    <w:p w:rsidR="00B429B3" w:rsidRDefault="00B429B3">
      <w:pPr>
        <w:rPr>
          <w:rFonts w:ascii="Arial" w:hAnsi="Arial"/>
          <w:szCs w:val="21"/>
        </w:rPr>
      </w:pPr>
    </w:p>
    <w:p w:rsidR="00B429B3" w:rsidRDefault="00C31191">
      <w:pPr>
        <w:pStyle w:val="4"/>
        <w:numPr>
          <w:ilvl w:val="0"/>
          <w:numId w:val="138"/>
        </w:numPr>
        <w:ind w:left="426" w:hanging="426"/>
      </w:pPr>
      <w:r>
        <w:rPr>
          <w:rFonts w:hint="eastAsia"/>
        </w:rPr>
        <w:t>重大合同变更或重大交易价格调整</w:t>
      </w:r>
    </w:p>
    <w:sdt>
      <w:sdtPr>
        <w:alias w:val="是否适用：重大合同变更或重大交易价格调整[双击切换]"/>
        <w:tag w:val="_GBC_0445697eb8d6440497b15f440010cd1d"/>
        <w:id w:val="1903254492"/>
        <w:placeholder>
          <w:docPart w:val="GBC22222222222222222222222222222"/>
        </w:placeholder>
      </w:sdtPr>
      <w:sdtEndPr/>
      <w:sdtContent>
        <w:p w:rsidR="00B429B3" w:rsidRDefault="00C31191" w:rsidP="006860FD">
          <w:r>
            <w:fldChar w:fldCharType="begin"/>
          </w:r>
          <w:r w:rsidR="006860FD">
            <w:instrText xml:space="preserve"> MACROBUTTON  SnrToggleCheckbox □适用 </w:instrText>
          </w:r>
          <w:r>
            <w:fldChar w:fldCharType="end"/>
          </w:r>
          <w:r>
            <w:fldChar w:fldCharType="begin"/>
          </w:r>
          <w:r w:rsidR="006860FD">
            <w:instrText xml:space="preserve"> MACROBUTTON  SnrToggleCheckbox √不适用 </w:instrText>
          </w:r>
          <w:r>
            <w:fldChar w:fldCharType="end"/>
          </w:r>
        </w:p>
      </w:sdtContent>
    </w:sdt>
    <w:p w:rsidR="006860FD" w:rsidRDefault="006860FD" w:rsidP="006860FD">
      <w:pPr>
        <w:rPr>
          <w:rFonts w:ascii="Arial" w:hAnsi="Arial"/>
          <w:szCs w:val="21"/>
        </w:rPr>
      </w:pPr>
    </w:p>
    <w:p w:rsidR="00B429B3" w:rsidRDefault="00C31191">
      <w:pPr>
        <w:spacing w:before="60" w:after="60"/>
        <w:rPr>
          <w:szCs w:val="21"/>
        </w:rPr>
      </w:pPr>
      <w:r>
        <w:rPr>
          <w:rFonts w:hint="eastAsia"/>
          <w:szCs w:val="21"/>
        </w:rPr>
        <w:t>其他说明：</w:t>
      </w:r>
    </w:p>
    <w:bookmarkStart w:id="256" w:name="_Hlk26364697"/>
    <w:p w:rsidR="00B429B3" w:rsidRDefault="00DE40A4">
      <w:pPr>
        <w:rPr>
          <w:szCs w:val="21"/>
        </w:rPr>
      </w:pPr>
      <w:sdt>
        <w:sdtPr>
          <w:rPr>
            <w:szCs w:val="21"/>
          </w:rPr>
          <w:alias w:val="主营业务说明"/>
          <w:tag w:val="_GBC_817222ab73384ad1a188a632c919c846"/>
          <w:id w:val="-698929541"/>
          <w:placeholder>
            <w:docPart w:val="GBC22222222222222222222222222222"/>
          </w:placeholder>
        </w:sdtPr>
        <w:sdtEndPr/>
        <w:sdtContent>
          <w:r w:rsidR="006860FD">
            <w:rPr>
              <w:rFonts w:hint="eastAsia"/>
              <w:szCs w:val="21"/>
            </w:rPr>
            <w:t>无</w:t>
          </w:r>
        </w:sdtContent>
      </w:sdt>
    </w:p>
    <w:bookmarkEnd w:id="256"/>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08eb9cdd2a3940549b0f2b47081f0a3d"/>
        <w:id w:val="-83284307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b/>
          <w:szCs w:val="21"/>
        </w:rPr>
      </w:pPr>
      <w:r>
        <w:rPr>
          <w:rFonts w:hint="eastAsia"/>
          <w:szCs w:val="21"/>
        </w:rPr>
        <w:t>单位：</w:t>
      </w:r>
      <w:sdt>
        <w:sdtPr>
          <w:rPr>
            <w:rFonts w:hint="eastAsia"/>
            <w:szCs w:val="21"/>
          </w:rPr>
          <w:alias w:val="单位：财务附注：税金及附加"/>
          <w:tag w:val="_GBC_6e5742d697d44a7dabc4411d4cd3c055"/>
          <w:id w:val="6367711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税金及附加"/>
          <w:tag w:val="_GBC_7ad96346369145ef9c54edaefcc18214"/>
          <w:id w:val="-116600781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909"/>
        <w:gridCol w:w="3075"/>
        <w:gridCol w:w="3075"/>
      </w:tblGrid>
      <w:tr w:rsidR="006860FD" w:rsidTr="006860FD">
        <w:sdt>
          <w:sdtPr>
            <w:tag w:val="_PLD_82dcdcc171754a7b940a70d1c7daa5c1"/>
            <w:id w:val="-296306012"/>
          </w:sdtPr>
          <w:sdtEndPr/>
          <w:sdtContent>
            <w:tc>
              <w:tcPr>
                <w:tcW w:w="1606" w:type="pct"/>
                <w:vAlign w:val="center"/>
              </w:tcPr>
              <w:p w:rsidR="006860FD" w:rsidRDefault="006860FD" w:rsidP="006860FD">
                <w:pPr>
                  <w:autoSpaceDE w:val="0"/>
                  <w:autoSpaceDN w:val="0"/>
                  <w:adjustRightInd w:val="0"/>
                  <w:snapToGrid w:val="0"/>
                  <w:spacing w:line="240" w:lineRule="atLeast"/>
                  <w:jc w:val="center"/>
                  <w:rPr>
                    <w:szCs w:val="21"/>
                  </w:rPr>
                </w:pPr>
                <w:r>
                  <w:rPr>
                    <w:rFonts w:hint="eastAsia"/>
                    <w:szCs w:val="21"/>
                  </w:rPr>
                  <w:t>项目</w:t>
                </w:r>
              </w:p>
            </w:tc>
          </w:sdtContent>
        </w:sdt>
        <w:sdt>
          <w:sdtPr>
            <w:tag w:val="_PLD_a015e641f9074bee9ed1ee81511407cc"/>
            <w:id w:val="2107225026"/>
          </w:sdtPr>
          <w:sdtEndPr/>
          <w:sdtContent>
            <w:tc>
              <w:tcPr>
                <w:tcW w:w="1697" w:type="pct"/>
              </w:tcPr>
              <w:p w:rsidR="006860FD" w:rsidRDefault="006860FD" w:rsidP="006860FD">
                <w:pPr>
                  <w:jc w:val="center"/>
                  <w:rPr>
                    <w:szCs w:val="21"/>
                  </w:rPr>
                </w:pPr>
                <w:r>
                  <w:rPr>
                    <w:rFonts w:hint="eastAsia"/>
                    <w:szCs w:val="21"/>
                  </w:rPr>
                  <w:t>本期发生额</w:t>
                </w:r>
              </w:p>
            </w:tc>
          </w:sdtContent>
        </w:sdt>
        <w:sdt>
          <w:sdtPr>
            <w:tag w:val="_PLD_5e944d291c9a4b0aab9f6558226d9112"/>
            <w:id w:val="-1897808578"/>
          </w:sdtPr>
          <w:sdtEndPr/>
          <w:sdtContent>
            <w:tc>
              <w:tcPr>
                <w:tcW w:w="1697" w:type="pct"/>
                <w:vAlign w:val="center"/>
              </w:tcPr>
              <w:p w:rsidR="006860FD" w:rsidRDefault="006860FD" w:rsidP="006860FD">
                <w:pPr>
                  <w:jc w:val="center"/>
                  <w:rPr>
                    <w:szCs w:val="21"/>
                  </w:rPr>
                </w:pPr>
                <w:r>
                  <w:rPr>
                    <w:rFonts w:hint="eastAsia"/>
                    <w:szCs w:val="21"/>
                  </w:rPr>
                  <w:t>上期发生额</w:t>
                </w:r>
              </w:p>
            </w:tc>
          </w:sdtContent>
        </w:sdt>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szCs w:val="21"/>
              </w:rPr>
              <w:t>消费税</w:t>
            </w:r>
          </w:p>
        </w:tc>
        <w:tc>
          <w:tcPr>
            <w:tcW w:w="1697" w:type="pct"/>
          </w:tcPr>
          <w:p w:rsidR="006860FD" w:rsidRDefault="006860FD" w:rsidP="006860FD">
            <w:pPr>
              <w:autoSpaceDE w:val="0"/>
              <w:autoSpaceDN w:val="0"/>
              <w:adjustRightInd w:val="0"/>
              <w:snapToGrid w:val="0"/>
              <w:spacing w:line="240" w:lineRule="atLeast"/>
              <w:jc w:val="right"/>
              <w:rPr>
                <w:szCs w:val="21"/>
              </w:rPr>
            </w:pPr>
          </w:p>
        </w:tc>
        <w:tc>
          <w:tcPr>
            <w:tcW w:w="1697" w:type="pct"/>
          </w:tcPr>
          <w:p w:rsidR="006860FD" w:rsidRDefault="006860FD" w:rsidP="006860FD">
            <w:pPr>
              <w:jc w:val="right"/>
              <w:rPr>
                <w:szCs w:val="21"/>
              </w:rPr>
            </w:pP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szCs w:val="21"/>
              </w:rPr>
              <w:t>营业税</w:t>
            </w:r>
          </w:p>
        </w:tc>
        <w:tc>
          <w:tcPr>
            <w:tcW w:w="1697" w:type="pct"/>
          </w:tcPr>
          <w:p w:rsidR="006860FD" w:rsidRDefault="006860FD" w:rsidP="006860FD">
            <w:pPr>
              <w:autoSpaceDE w:val="0"/>
              <w:autoSpaceDN w:val="0"/>
              <w:adjustRightInd w:val="0"/>
              <w:snapToGrid w:val="0"/>
              <w:spacing w:line="240" w:lineRule="atLeast"/>
              <w:jc w:val="right"/>
              <w:rPr>
                <w:szCs w:val="21"/>
              </w:rPr>
            </w:pPr>
          </w:p>
        </w:tc>
        <w:tc>
          <w:tcPr>
            <w:tcW w:w="1697" w:type="pct"/>
          </w:tcPr>
          <w:p w:rsidR="006860FD" w:rsidRDefault="006860FD" w:rsidP="006860FD">
            <w:pPr>
              <w:jc w:val="right"/>
              <w:rPr>
                <w:szCs w:val="21"/>
              </w:rPr>
            </w:pP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szCs w:val="21"/>
              </w:rPr>
              <w:t>城市维护建设税</w:t>
            </w:r>
          </w:p>
        </w:tc>
        <w:tc>
          <w:tcPr>
            <w:tcW w:w="1697" w:type="pct"/>
            <w:vAlign w:val="center"/>
          </w:tcPr>
          <w:p w:rsidR="006860FD" w:rsidRDefault="006860FD" w:rsidP="006860FD">
            <w:pPr>
              <w:jc w:val="right"/>
              <w:rPr>
                <w:sz w:val="24"/>
              </w:rPr>
            </w:pPr>
            <w:r>
              <w:t>38,104,209.64</w:t>
            </w:r>
          </w:p>
        </w:tc>
        <w:tc>
          <w:tcPr>
            <w:tcW w:w="1697" w:type="pct"/>
            <w:vAlign w:val="center"/>
          </w:tcPr>
          <w:p w:rsidR="006860FD" w:rsidRDefault="006860FD" w:rsidP="006860FD">
            <w:pPr>
              <w:jc w:val="right"/>
              <w:rPr>
                <w:sz w:val="24"/>
              </w:rPr>
            </w:pPr>
            <w:r>
              <w:t>43,709,948.60</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szCs w:val="21"/>
              </w:rPr>
              <w:t>教育费附加</w:t>
            </w:r>
          </w:p>
        </w:tc>
        <w:tc>
          <w:tcPr>
            <w:tcW w:w="1697" w:type="pct"/>
            <w:vAlign w:val="center"/>
          </w:tcPr>
          <w:p w:rsidR="006860FD" w:rsidRDefault="006860FD" w:rsidP="006860FD">
            <w:pPr>
              <w:jc w:val="right"/>
              <w:rPr>
                <w:sz w:val="24"/>
              </w:rPr>
            </w:pPr>
            <w:r>
              <w:t>36,528,156.72</w:t>
            </w:r>
          </w:p>
        </w:tc>
        <w:tc>
          <w:tcPr>
            <w:tcW w:w="1697" w:type="pct"/>
            <w:vAlign w:val="center"/>
          </w:tcPr>
          <w:p w:rsidR="006860FD" w:rsidRDefault="006860FD" w:rsidP="006860FD">
            <w:pPr>
              <w:jc w:val="right"/>
              <w:rPr>
                <w:sz w:val="24"/>
              </w:rPr>
            </w:pPr>
            <w:r>
              <w:t>41,978,277.83</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szCs w:val="21"/>
              </w:rPr>
              <w:t>资源税</w:t>
            </w:r>
          </w:p>
        </w:tc>
        <w:tc>
          <w:tcPr>
            <w:tcW w:w="1697" w:type="pct"/>
            <w:vAlign w:val="center"/>
          </w:tcPr>
          <w:p w:rsidR="006860FD" w:rsidRDefault="006860FD" w:rsidP="006860FD">
            <w:pPr>
              <w:jc w:val="right"/>
              <w:rPr>
                <w:sz w:val="24"/>
              </w:rPr>
            </w:pPr>
            <w:r>
              <w:t>154,278,294.64</w:t>
            </w:r>
          </w:p>
        </w:tc>
        <w:tc>
          <w:tcPr>
            <w:tcW w:w="1697" w:type="pct"/>
            <w:vAlign w:val="center"/>
          </w:tcPr>
          <w:p w:rsidR="006860FD" w:rsidRDefault="006860FD" w:rsidP="006860FD">
            <w:pPr>
              <w:jc w:val="right"/>
              <w:rPr>
                <w:sz w:val="24"/>
              </w:rPr>
            </w:pPr>
            <w:r>
              <w:t>162,996,504.84</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rPr>
              <w:t>房产税</w:t>
            </w:r>
          </w:p>
        </w:tc>
        <w:tc>
          <w:tcPr>
            <w:tcW w:w="1697" w:type="pct"/>
            <w:vAlign w:val="center"/>
          </w:tcPr>
          <w:p w:rsidR="006860FD" w:rsidRDefault="006860FD" w:rsidP="006860FD">
            <w:pPr>
              <w:jc w:val="right"/>
              <w:rPr>
                <w:sz w:val="24"/>
              </w:rPr>
            </w:pPr>
            <w:r>
              <w:t>10,626,886.89</w:t>
            </w:r>
          </w:p>
        </w:tc>
        <w:tc>
          <w:tcPr>
            <w:tcW w:w="1697" w:type="pct"/>
            <w:vAlign w:val="center"/>
          </w:tcPr>
          <w:p w:rsidR="006860FD" w:rsidRDefault="006860FD" w:rsidP="006860FD">
            <w:pPr>
              <w:jc w:val="right"/>
              <w:rPr>
                <w:sz w:val="24"/>
              </w:rPr>
            </w:pPr>
            <w:r>
              <w:t>7,639,687.32</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rPr>
              <w:t>土地使用税</w:t>
            </w:r>
          </w:p>
        </w:tc>
        <w:tc>
          <w:tcPr>
            <w:tcW w:w="1697" w:type="pct"/>
            <w:vAlign w:val="center"/>
          </w:tcPr>
          <w:p w:rsidR="006860FD" w:rsidRDefault="006860FD" w:rsidP="006860FD">
            <w:pPr>
              <w:jc w:val="right"/>
              <w:rPr>
                <w:sz w:val="24"/>
              </w:rPr>
            </w:pPr>
            <w:r>
              <w:t>8,604,175.27</w:t>
            </w:r>
          </w:p>
        </w:tc>
        <w:tc>
          <w:tcPr>
            <w:tcW w:w="1697" w:type="pct"/>
            <w:vAlign w:val="center"/>
          </w:tcPr>
          <w:p w:rsidR="006860FD" w:rsidRDefault="006860FD" w:rsidP="006860FD">
            <w:pPr>
              <w:jc w:val="right"/>
              <w:rPr>
                <w:sz w:val="24"/>
              </w:rPr>
            </w:pPr>
            <w:r>
              <w:t>8,201,162.30</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rPr>
              <w:t>车船使用税</w:t>
            </w:r>
          </w:p>
        </w:tc>
        <w:tc>
          <w:tcPr>
            <w:tcW w:w="1697" w:type="pct"/>
            <w:vAlign w:val="center"/>
          </w:tcPr>
          <w:p w:rsidR="006860FD" w:rsidRDefault="006860FD" w:rsidP="006860FD">
            <w:pPr>
              <w:jc w:val="right"/>
              <w:rPr>
                <w:sz w:val="24"/>
              </w:rPr>
            </w:pPr>
            <w:r>
              <w:t>106,245.13</w:t>
            </w:r>
          </w:p>
        </w:tc>
        <w:tc>
          <w:tcPr>
            <w:tcW w:w="1697" w:type="pct"/>
            <w:vAlign w:val="center"/>
          </w:tcPr>
          <w:p w:rsidR="006860FD" w:rsidRDefault="006860FD" w:rsidP="006860FD">
            <w:pPr>
              <w:jc w:val="right"/>
              <w:rPr>
                <w:sz w:val="24"/>
              </w:rPr>
            </w:pPr>
            <w:r>
              <w:t>31,763.52</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Pr>
                <w:rFonts w:hint="eastAsia"/>
              </w:rPr>
              <w:t>印花税</w:t>
            </w:r>
          </w:p>
        </w:tc>
        <w:tc>
          <w:tcPr>
            <w:tcW w:w="1697" w:type="pct"/>
            <w:vAlign w:val="center"/>
          </w:tcPr>
          <w:p w:rsidR="006860FD" w:rsidRDefault="006860FD" w:rsidP="006860FD">
            <w:pPr>
              <w:jc w:val="right"/>
              <w:rPr>
                <w:sz w:val="24"/>
              </w:rPr>
            </w:pPr>
            <w:r>
              <w:t>9,128,344.39</w:t>
            </w:r>
          </w:p>
        </w:tc>
        <w:tc>
          <w:tcPr>
            <w:tcW w:w="1697" w:type="pct"/>
            <w:vAlign w:val="center"/>
          </w:tcPr>
          <w:p w:rsidR="006860FD" w:rsidRDefault="006860FD" w:rsidP="006860FD">
            <w:pPr>
              <w:jc w:val="right"/>
              <w:rPr>
                <w:sz w:val="24"/>
              </w:rPr>
            </w:pPr>
            <w:r>
              <w:t>4,001,280.16</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rsidRPr="006860FD">
              <w:rPr>
                <w:rFonts w:hint="eastAsia"/>
                <w:szCs w:val="21"/>
              </w:rPr>
              <w:t>水利建设基金</w:t>
            </w:r>
          </w:p>
        </w:tc>
        <w:tc>
          <w:tcPr>
            <w:tcW w:w="1697" w:type="pct"/>
            <w:vAlign w:val="center"/>
          </w:tcPr>
          <w:p w:rsidR="006860FD" w:rsidRDefault="006860FD" w:rsidP="006860FD">
            <w:pPr>
              <w:jc w:val="right"/>
              <w:rPr>
                <w:sz w:val="24"/>
              </w:rPr>
            </w:pPr>
            <w:r>
              <w:t>851,344.24</w:t>
            </w:r>
          </w:p>
        </w:tc>
        <w:tc>
          <w:tcPr>
            <w:tcW w:w="1697" w:type="pct"/>
            <w:vAlign w:val="center"/>
          </w:tcPr>
          <w:p w:rsidR="006860FD" w:rsidRDefault="006860FD" w:rsidP="006860FD">
            <w:pPr>
              <w:jc w:val="right"/>
              <w:rPr>
                <w:sz w:val="24"/>
              </w:rPr>
            </w:pPr>
            <w:r>
              <w:t>829,532.40</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t>可再生能源发展基金</w:t>
            </w:r>
          </w:p>
        </w:tc>
        <w:tc>
          <w:tcPr>
            <w:tcW w:w="1697" w:type="pct"/>
            <w:vAlign w:val="center"/>
          </w:tcPr>
          <w:p w:rsidR="006860FD" w:rsidRDefault="006860FD" w:rsidP="006860FD">
            <w:pPr>
              <w:jc w:val="right"/>
              <w:rPr>
                <w:sz w:val="24"/>
              </w:rPr>
            </w:pPr>
            <w:r>
              <w:t>3,224,650.17</w:t>
            </w:r>
          </w:p>
        </w:tc>
        <w:tc>
          <w:tcPr>
            <w:tcW w:w="1697" w:type="pct"/>
            <w:vAlign w:val="center"/>
          </w:tcPr>
          <w:p w:rsidR="006860FD" w:rsidRDefault="006860FD" w:rsidP="006860FD">
            <w:pPr>
              <w:jc w:val="right"/>
              <w:rPr>
                <w:sz w:val="24"/>
              </w:rPr>
            </w:pPr>
            <w:r>
              <w:t>3,130,913.10</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t>残疾人就业保障基金</w:t>
            </w:r>
          </w:p>
        </w:tc>
        <w:tc>
          <w:tcPr>
            <w:tcW w:w="1697" w:type="pct"/>
            <w:vAlign w:val="center"/>
          </w:tcPr>
          <w:p w:rsidR="006860FD" w:rsidRDefault="006860FD" w:rsidP="006860FD">
            <w:pPr>
              <w:jc w:val="right"/>
              <w:rPr>
                <w:sz w:val="24"/>
              </w:rPr>
            </w:pPr>
          </w:p>
        </w:tc>
        <w:tc>
          <w:tcPr>
            <w:tcW w:w="1697" w:type="pct"/>
            <w:vAlign w:val="center"/>
          </w:tcPr>
          <w:p w:rsidR="006860FD" w:rsidRDefault="006860FD" w:rsidP="006860FD">
            <w:pPr>
              <w:jc w:val="right"/>
              <w:rPr>
                <w:sz w:val="24"/>
              </w:rPr>
            </w:pPr>
            <w:r>
              <w:t>349,164.02</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rPr>
                <w:szCs w:val="21"/>
              </w:rPr>
            </w:pPr>
            <w:r>
              <w:t>环保税</w:t>
            </w:r>
          </w:p>
        </w:tc>
        <w:tc>
          <w:tcPr>
            <w:tcW w:w="1697" w:type="pct"/>
            <w:vAlign w:val="center"/>
          </w:tcPr>
          <w:p w:rsidR="006860FD" w:rsidRDefault="006860FD" w:rsidP="006860FD">
            <w:pPr>
              <w:jc w:val="right"/>
              <w:rPr>
                <w:sz w:val="24"/>
              </w:rPr>
            </w:pPr>
            <w:r>
              <w:t>948,045.07</w:t>
            </w:r>
          </w:p>
        </w:tc>
        <w:tc>
          <w:tcPr>
            <w:tcW w:w="1697" w:type="pct"/>
            <w:vAlign w:val="center"/>
          </w:tcPr>
          <w:p w:rsidR="006860FD" w:rsidRDefault="006860FD" w:rsidP="006860FD">
            <w:pPr>
              <w:jc w:val="right"/>
              <w:rPr>
                <w:sz w:val="24"/>
              </w:rPr>
            </w:pPr>
            <w:r>
              <w:t>778,133.96</w:t>
            </w:r>
          </w:p>
        </w:tc>
      </w:tr>
      <w:tr w:rsidR="006860FD" w:rsidTr="006860FD">
        <w:tc>
          <w:tcPr>
            <w:tcW w:w="1606" w:type="pct"/>
            <w:vAlign w:val="center"/>
          </w:tcPr>
          <w:p w:rsidR="006860FD" w:rsidRDefault="006860FD" w:rsidP="006860FD">
            <w:pPr>
              <w:autoSpaceDE w:val="0"/>
              <w:autoSpaceDN w:val="0"/>
              <w:adjustRightInd w:val="0"/>
              <w:snapToGrid w:val="0"/>
              <w:spacing w:line="240" w:lineRule="atLeast"/>
              <w:jc w:val="center"/>
              <w:rPr>
                <w:szCs w:val="21"/>
              </w:rPr>
            </w:pPr>
            <w:r>
              <w:rPr>
                <w:rFonts w:hint="eastAsia"/>
                <w:szCs w:val="21"/>
              </w:rPr>
              <w:t>合计</w:t>
            </w:r>
          </w:p>
        </w:tc>
        <w:tc>
          <w:tcPr>
            <w:tcW w:w="1697" w:type="pct"/>
            <w:vAlign w:val="center"/>
          </w:tcPr>
          <w:p w:rsidR="006860FD" w:rsidRDefault="006860FD" w:rsidP="006860FD">
            <w:pPr>
              <w:jc w:val="right"/>
              <w:rPr>
                <w:sz w:val="24"/>
              </w:rPr>
            </w:pPr>
            <w:r>
              <w:t>262,400,352.16</w:t>
            </w:r>
          </w:p>
        </w:tc>
        <w:tc>
          <w:tcPr>
            <w:tcW w:w="1697" w:type="pct"/>
            <w:vAlign w:val="center"/>
          </w:tcPr>
          <w:p w:rsidR="006860FD" w:rsidRDefault="006860FD" w:rsidP="006860FD">
            <w:pPr>
              <w:jc w:val="right"/>
              <w:rPr>
                <w:sz w:val="24"/>
              </w:rPr>
            </w:pPr>
            <w:r>
              <w:t>273,646,368.05</w:t>
            </w:r>
          </w:p>
        </w:tc>
      </w:tr>
    </w:tbl>
    <w:p w:rsidR="006860FD" w:rsidRDefault="006860FD"/>
    <w:p w:rsidR="00B429B3" w:rsidRDefault="00C31191">
      <w:pPr>
        <w:spacing w:before="60" w:after="60"/>
        <w:rPr>
          <w:szCs w:val="21"/>
        </w:rPr>
      </w:pPr>
      <w:r>
        <w:rPr>
          <w:rFonts w:hint="eastAsia"/>
          <w:szCs w:val="21"/>
        </w:rPr>
        <w:t>其他说明：</w:t>
      </w:r>
    </w:p>
    <w:sdt>
      <w:sdtPr>
        <w:rPr>
          <w:rFonts w:hint="eastAsia"/>
          <w:szCs w:val="21"/>
        </w:rPr>
        <w:alias w:val="税金及附加说明"/>
        <w:tag w:val="_GBC_d333a7e7c5ed4b7896c9db975439c1ec"/>
        <w:id w:val="-1441982132"/>
        <w:placeholder>
          <w:docPart w:val="GBC22222222222222222222222222222"/>
        </w:placeholder>
      </w:sdtPr>
      <w:sdtEndPr/>
      <w:sdtContent>
        <w:p w:rsidR="00B429B3" w:rsidRDefault="006860FD">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tabs>
          <w:tab w:val="left" w:pos="504"/>
        </w:tabs>
        <w:rPr>
          <w:rFonts w:ascii="宋体" w:hAnsi="宋体" w:cs="宋体"/>
          <w:bCs w:val="0"/>
          <w:kern w:val="0"/>
          <w:szCs w:val="21"/>
        </w:rPr>
      </w:pPr>
      <w:r>
        <w:rPr>
          <w:rFonts w:ascii="宋体" w:hAnsi="宋体" w:cs="宋体" w:hint="eastAsia"/>
          <w:bCs w:val="0"/>
          <w:kern w:val="0"/>
          <w:szCs w:val="21"/>
        </w:rPr>
        <w:lastRenderedPageBreak/>
        <w:t>销售费用</w:t>
      </w:r>
    </w:p>
    <w:sdt>
      <w:sdtPr>
        <w:alias w:val="是否适用：销售费用[双击切换]"/>
        <w:tag w:val="_GBC_1a0ad35d35924f068ce1b2a2dc02a25f"/>
        <w:id w:val="-1625075675"/>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c5a59d97d8a94cda9b9fbd8a93ad19dc"/>
          <w:id w:val="-98678491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57a629bddf6343a1aebbefc90d9378b0"/>
          <w:id w:val="-8902685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2"/>
        <w:gridCol w:w="2859"/>
        <w:gridCol w:w="2858"/>
      </w:tblGrid>
      <w:tr w:rsidR="006860FD" w:rsidTr="006860FD">
        <w:sdt>
          <w:sdtPr>
            <w:tag w:val="_PLD_27c4bc503cfe4eafa415de62f182f2c1"/>
            <w:id w:val="613879681"/>
          </w:sdtPr>
          <w:sdtEndPr/>
          <w:sdtContent>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center"/>
                  <w:rPr>
                    <w:szCs w:val="21"/>
                  </w:rPr>
                </w:pPr>
                <w:r>
                  <w:rPr>
                    <w:rFonts w:hint="eastAsia"/>
                    <w:szCs w:val="21"/>
                  </w:rPr>
                  <w:t>项目</w:t>
                </w:r>
              </w:p>
            </w:tc>
          </w:sdtContent>
        </w:sdt>
        <w:sdt>
          <w:sdtPr>
            <w:tag w:val="_PLD_105cce5212fb42a182b1fd8e309ba67c"/>
            <w:id w:val="264351691"/>
          </w:sdtPr>
          <w:sdtEndPr/>
          <w:sdtContent>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center"/>
                  <w:rPr>
                    <w:szCs w:val="21"/>
                  </w:rPr>
                </w:pPr>
                <w:r>
                  <w:rPr>
                    <w:rFonts w:hint="eastAsia"/>
                    <w:szCs w:val="21"/>
                  </w:rPr>
                  <w:t>本期发生额</w:t>
                </w:r>
              </w:p>
            </w:tc>
          </w:sdtContent>
        </w:sdt>
        <w:sdt>
          <w:sdtPr>
            <w:tag w:val="_PLD_5f148659054c4187a80f7bdffc9e9cde"/>
            <w:id w:val="1431927431"/>
          </w:sdtPr>
          <w:sdtEndPr/>
          <w:sdtContent>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center"/>
                  <w:rPr>
                    <w:szCs w:val="21"/>
                  </w:rPr>
                </w:pPr>
                <w:r>
                  <w:rPr>
                    <w:rFonts w:hint="eastAsia"/>
                    <w:szCs w:val="21"/>
                  </w:rPr>
                  <w:t>上期发生额</w:t>
                </w:r>
              </w:p>
            </w:tc>
          </w:sdtContent>
        </w:sdt>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职工薪酬</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48,523,634.02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36,999,853.21</w:t>
            </w:r>
          </w:p>
        </w:tc>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铁路驻站劳务费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3,457,151.87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3,463,956.87</w:t>
            </w:r>
          </w:p>
        </w:tc>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材料及低值易耗品</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2,635,959.16</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2,843,817.15</w:t>
            </w:r>
          </w:p>
        </w:tc>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仓储运输费及延时费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1,190,397.62</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2,145,988.05</w:t>
            </w:r>
          </w:p>
        </w:tc>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业务招待费</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1,115,941.60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1,320,280.37</w:t>
            </w:r>
          </w:p>
        </w:tc>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其他</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6,049,797.20</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6,362,386.10</w:t>
            </w:r>
          </w:p>
        </w:tc>
      </w:tr>
      <w:tr w:rsidR="006860FD" w:rsidTr="006860FD">
        <w:tc>
          <w:tcPr>
            <w:tcW w:w="1841"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center"/>
              <w:rPr>
                <w:szCs w:val="21"/>
              </w:rPr>
            </w:pPr>
            <w:r>
              <w:rPr>
                <w:rFonts w:hint="eastAsia"/>
                <w:szCs w:val="21"/>
              </w:rPr>
              <w:t>合计</w:t>
            </w:r>
          </w:p>
        </w:tc>
        <w:tc>
          <w:tcPr>
            <w:tcW w:w="1580"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62,972,881.47</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53,136,281.75</w:t>
            </w:r>
          </w:p>
        </w:tc>
      </w:tr>
    </w:tbl>
    <w:p w:rsidR="006860FD" w:rsidRDefault="006860FD"/>
    <w:p w:rsidR="00B429B3" w:rsidRDefault="00C31191">
      <w:pPr>
        <w:spacing w:before="60" w:after="60"/>
        <w:rPr>
          <w:szCs w:val="21"/>
        </w:rPr>
      </w:pPr>
      <w:r>
        <w:rPr>
          <w:rFonts w:hint="eastAsia"/>
          <w:szCs w:val="21"/>
        </w:rPr>
        <w:t>其他说明：</w:t>
      </w:r>
    </w:p>
    <w:sdt>
      <w:sdtPr>
        <w:rPr>
          <w:szCs w:val="21"/>
        </w:rPr>
        <w:alias w:val="销售费用的其他说明事项"/>
        <w:tag w:val="_GBC_da5acaab2dfe4976b479907a904edb4f"/>
        <w:id w:val="-1766449331"/>
        <w:placeholder>
          <w:docPart w:val="GBC22222222222222222222222222222"/>
        </w:placeholder>
      </w:sdtPr>
      <w:sdtEndPr/>
      <w:sdtContent>
        <w:p w:rsidR="00B429B3" w:rsidRDefault="006860FD">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管理费用</w:t>
      </w:r>
    </w:p>
    <w:sdt>
      <w:sdtPr>
        <w:alias w:val="是否适用：管理费用[双击切换]"/>
        <w:tag w:val="_GBC_b376fd9abaac4f3b8e5956b8dcd72faf"/>
        <w:id w:val="-43574236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管理费用"/>
          <w:tag w:val="_GBC_73606f31bd404afb8bfe5aabe1a68278"/>
          <w:id w:val="-209338288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管理费用"/>
          <w:tag w:val="_GBC_0549259a290d43c39c63d67cdad7f80d"/>
          <w:id w:val="129325329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860FD" w:rsidTr="006860FD">
        <w:sdt>
          <w:sdtPr>
            <w:tag w:val="_PLD_588268d9a550441d943c27cfc1105eb0"/>
            <w:id w:val="-1661154072"/>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rsidP="006860FD">
                <w:pPr>
                  <w:jc w:val="center"/>
                </w:pPr>
                <w:r>
                  <w:rPr>
                    <w:rFonts w:hint="eastAsia"/>
                  </w:rPr>
                  <w:t>项目</w:t>
                </w:r>
              </w:p>
            </w:tc>
          </w:sdtContent>
        </w:sdt>
        <w:sdt>
          <w:sdtPr>
            <w:tag w:val="_PLD_0e4f4d04bcb2408d8a5744ac90a1f89b"/>
            <w:id w:val="1383293700"/>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rsidP="006860FD">
                <w:pPr>
                  <w:jc w:val="center"/>
                </w:pPr>
                <w:r>
                  <w:rPr>
                    <w:rFonts w:hint="eastAsia"/>
                  </w:rPr>
                  <w:t>本期发生额</w:t>
                </w:r>
              </w:p>
            </w:tc>
          </w:sdtContent>
        </w:sdt>
        <w:sdt>
          <w:sdtPr>
            <w:tag w:val="_PLD_6f1ab61237164c0db56540ae1980b62c"/>
            <w:id w:val="-426499260"/>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rsidP="006860FD">
                <w:pPr>
                  <w:jc w:val="center"/>
                </w:pPr>
                <w:r>
                  <w:rPr>
                    <w:rFonts w:hint="eastAsia"/>
                  </w:rPr>
                  <w:t>上期发生额</w:t>
                </w:r>
              </w:p>
            </w:tc>
          </w:sdtContent>
        </w:sdt>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503,380,013.47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460,094,289.40</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土地塌陷费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4,622,161.44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114,248,271.80</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无形资产摊销</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110,022,699.70</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83,774,539.49</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54,266,251.74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55,850,480.39</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固定资产折旧</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34,985,129.27</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35,433,935.49</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电费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16,994,547.48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15,044,942.46</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业务招待费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3,663,796.06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4,065,900.34</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r>
              <w:t>修理费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4,832,563.05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3,057,860.48</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center"/>
            </w:pPr>
            <w:r>
              <w:rPr>
                <w:rFonts w:hint="eastAsia"/>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732,767,162.21</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771,570,219.85</w:t>
            </w:r>
          </w:p>
        </w:tc>
      </w:tr>
    </w:tbl>
    <w:p w:rsidR="006860FD" w:rsidRDefault="006860FD"/>
    <w:p w:rsidR="00B429B3" w:rsidRDefault="00C31191">
      <w:pPr>
        <w:rPr>
          <w:szCs w:val="21"/>
        </w:rPr>
      </w:pPr>
      <w:r>
        <w:rPr>
          <w:rFonts w:hint="eastAsia"/>
          <w:szCs w:val="21"/>
        </w:rPr>
        <w:t>其他说明：</w:t>
      </w:r>
    </w:p>
    <w:sdt>
      <w:sdtPr>
        <w:rPr>
          <w:szCs w:val="21"/>
        </w:rPr>
        <w:alias w:val="管理费用的其他说明事项"/>
        <w:tag w:val="_GBC_9b151103b3714e6c9261d3362f24bd0a"/>
        <w:id w:val="1155881567"/>
        <w:placeholder>
          <w:docPart w:val="GBC22222222222222222222222222222"/>
        </w:placeholder>
      </w:sdtPr>
      <w:sdtEndPr/>
      <w:sdtContent>
        <w:p w:rsidR="00B429B3" w:rsidRDefault="006860FD">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tabs>
          <w:tab w:val="left" w:pos="504"/>
        </w:tabs>
        <w:rPr>
          <w:szCs w:val="21"/>
        </w:rPr>
      </w:pPr>
      <w:r>
        <w:rPr>
          <w:rFonts w:hint="eastAsia"/>
          <w:szCs w:val="21"/>
        </w:rPr>
        <w:t>研发费用</w:t>
      </w:r>
    </w:p>
    <w:bookmarkStart w:id="257" w:name="_Hlk532912714" w:displacedByCustomXml="next"/>
    <w:bookmarkStart w:id="258" w:name="_Hlk155098459" w:displacedByCustomXml="next"/>
    <w:sdt>
      <w:sdtPr>
        <w:rPr>
          <w:szCs w:val="21"/>
        </w:rPr>
        <w:alias w:val="是否适用：研发费用[双击切换]"/>
        <w:tag w:val="_GBC_9898510b9c0a486f9cd9779f4b72b75c"/>
        <w:id w:val="1376120347"/>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pStyle w:val="ac"/>
        <w:ind w:left="420" w:firstLineChars="0" w:firstLine="0"/>
        <w:jc w:val="right"/>
        <w:rPr>
          <w:szCs w:val="21"/>
        </w:rPr>
      </w:pPr>
      <w:r>
        <w:rPr>
          <w:rFonts w:hint="eastAsia"/>
          <w:szCs w:val="21"/>
        </w:rPr>
        <w:t>单位：</w:t>
      </w:r>
      <w:sdt>
        <w:sdtPr>
          <w:rPr>
            <w:rFonts w:hint="eastAsia"/>
            <w:szCs w:val="21"/>
          </w:rPr>
          <w:alias w:val="单位：研发费用"/>
          <w:tag w:val="_GBC_f2389528805243908680cac1cbf74aac"/>
          <w:id w:val="-88703150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研发费用"/>
          <w:tag w:val="_GBC_fd53f958c2294dce9fb017f8207a7ff4"/>
          <w:id w:val="21418394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860FD" w:rsidTr="006860FD">
        <w:sdt>
          <w:sdtPr>
            <w:tag w:val="_PLD_70c22a459f7a4323bcf2b066e0398aee"/>
            <w:id w:val="-1720115365"/>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rsidP="006860FD">
                <w:pPr>
                  <w:jc w:val="center"/>
                  <w:rPr>
                    <w:szCs w:val="21"/>
                  </w:rPr>
                </w:pPr>
                <w:r>
                  <w:rPr>
                    <w:rFonts w:hint="eastAsia"/>
                    <w:szCs w:val="21"/>
                  </w:rPr>
                  <w:t>项目</w:t>
                </w:r>
              </w:p>
            </w:tc>
          </w:sdtContent>
        </w:sdt>
        <w:sdt>
          <w:sdtPr>
            <w:tag w:val="_PLD_76c559fcf2df4f56bfb2994739826eb3"/>
            <w:id w:val="1038553551"/>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rsidP="006860FD">
                <w:pPr>
                  <w:jc w:val="center"/>
                  <w:rPr>
                    <w:szCs w:val="21"/>
                  </w:rPr>
                </w:pPr>
                <w:r>
                  <w:rPr>
                    <w:rFonts w:hint="eastAsia"/>
                    <w:szCs w:val="21"/>
                  </w:rPr>
                  <w:t>本期发生额</w:t>
                </w:r>
              </w:p>
            </w:tc>
          </w:sdtContent>
        </w:sdt>
        <w:sdt>
          <w:sdtPr>
            <w:tag w:val="_PLD_ec7e9f373a83410d886ebef444573eb8"/>
            <w:id w:val="1841879615"/>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860FD" w:rsidRDefault="006860FD" w:rsidP="006860FD">
                <w:pPr>
                  <w:jc w:val="center"/>
                  <w:rPr>
                    <w:szCs w:val="21"/>
                  </w:rPr>
                </w:pPr>
                <w:r>
                  <w:rPr>
                    <w:rFonts w:hint="eastAsia"/>
                    <w:szCs w:val="21"/>
                  </w:rPr>
                  <w:t>上期发生额</w:t>
                </w:r>
              </w:p>
            </w:tc>
          </w:sdtContent>
        </w:sdt>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209,167,827.78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158,141,778.96</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81,941,233.85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93,150,460.96</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rPr>
                <w:szCs w:val="21"/>
              </w:rPr>
            </w:pPr>
            <w: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56,785,101.03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43,100,901.91</w:t>
            </w:r>
          </w:p>
        </w:tc>
      </w:tr>
      <w:tr w:rsid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center"/>
              <w:rPr>
                <w:szCs w:val="21"/>
              </w:rPr>
            </w:pPr>
            <w:r>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347,894,162.66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Default="006860FD" w:rsidP="006860FD">
            <w:pPr>
              <w:jc w:val="right"/>
              <w:rPr>
                <w:sz w:val="24"/>
              </w:rPr>
            </w:pPr>
            <w:r>
              <w:t>294,393,141.83</w:t>
            </w:r>
          </w:p>
        </w:tc>
      </w:tr>
    </w:tbl>
    <w:p w:rsidR="006860FD" w:rsidRDefault="006860FD"/>
    <w:p w:rsidR="00B429B3" w:rsidRDefault="00C31191">
      <w:pPr>
        <w:rPr>
          <w:szCs w:val="21"/>
        </w:rPr>
      </w:pPr>
      <w:r>
        <w:rPr>
          <w:rFonts w:hint="eastAsia"/>
          <w:szCs w:val="21"/>
        </w:rPr>
        <w:t>其他说明：</w:t>
      </w:r>
    </w:p>
    <w:sdt>
      <w:sdtPr>
        <w:alias w:val="研发费用其他说明"/>
        <w:tag w:val="_GBC_da0db64d68d44b2fa6262eeadfe7c926"/>
        <w:id w:val="-1027709728"/>
        <w:placeholder>
          <w:docPart w:val="GBC22222222222222222222222222222"/>
        </w:placeholder>
      </w:sdtPr>
      <w:sdtEndPr/>
      <w:sdtContent>
        <w:p w:rsidR="00B429B3" w:rsidRDefault="006860FD">
          <w:r>
            <w:rPr>
              <w:rFonts w:hint="eastAsia"/>
            </w:rPr>
            <w:t>无</w:t>
          </w:r>
        </w:p>
      </w:sdtContent>
    </w:sdt>
    <w:bookmarkEnd w:id="258"/>
    <w:bookmarkEnd w:id="257"/>
    <w:p w:rsidR="00B429B3" w:rsidRDefault="00B429B3"/>
    <w:p w:rsidR="00B429B3" w:rsidRDefault="00C31191">
      <w:pPr>
        <w:pStyle w:val="30"/>
        <w:numPr>
          <w:ilvl w:val="0"/>
          <w:numId w:val="18"/>
        </w:numPr>
        <w:tabs>
          <w:tab w:val="left" w:pos="504"/>
        </w:tabs>
        <w:rPr>
          <w:szCs w:val="21"/>
        </w:rPr>
      </w:pPr>
      <w:r>
        <w:rPr>
          <w:rFonts w:hint="eastAsia"/>
          <w:szCs w:val="21"/>
        </w:rPr>
        <w:t>财务费用</w:t>
      </w:r>
    </w:p>
    <w:sdt>
      <w:sdtPr>
        <w:alias w:val="是否适用：财务费用[双击切换]"/>
        <w:tag w:val="_GBC_7e467c6faebc402ab141f588df31680d"/>
        <w:id w:val="1986894563"/>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费用"/>
          <w:tag w:val="_GBC_adcf988d29cd43aba011ce1310eac264"/>
          <w:id w:val="190903263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费用"/>
          <w:tag w:val="_GBC_f6066e571d54449daf358ae3037f9712"/>
          <w:id w:val="59598173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6860FD" w:rsidRPr="006860FD" w:rsidTr="006860FD">
        <w:sdt>
          <w:sdtPr>
            <w:rPr>
              <w:color w:val="000000" w:themeColor="text1"/>
            </w:rPr>
            <w:tag w:val="_PLD_49977e87dd3f474489b24bbaed00293d"/>
            <w:id w:val="543333216"/>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6860FD" w:rsidRPr="006860FD" w:rsidRDefault="006860FD" w:rsidP="006860FD">
                <w:pPr>
                  <w:jc w:val="center"/>
                  <w:rPr>
                    <w:color w:val="000000" w:themeColor="text1"/>
                  </w:rPr>
                </w:pPr>
                <w:r w:rsidRPr="006860FD">
                  <w:rPr>
                    <w:rFonts w:hint="eastAsia"/>
                    <w:color w:val="000000" w:themeColor="text1"/>
                  </w:rPr>
                  <w:t>项目</w:t>
                </w:r>
              </w:p>
            </w:tc>
          </w:sdtContent>
        </w:sdt>
        <w:sdt>
          <w:sdtPr>
            <w:rPr>
              <w:color w:val="000000" w:themeColor="text1"/>
            </w:rPr>
            <w:tag w:val="_PLD_f64aa2e290ce4904a39347c56117acb7"/>
            <w:id w:val="239451464"/>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6860FD" w:rsidRPr="006860FD" w:rsidRDefault="006860FD" w:rsidP="006860FD">
                <w:pPr>
                  <w:jc w:val="center"/>
                  <w:rPr>
                    <w:color w:val="000000" w:themeColor="text1"/>
                  </w:rPr>
                </w:pPr>
                <w:r w:rsidRPr="006860FD">
                  <w:rPr>
                    <w:rFonts w:hint="eastAsia"/>
                    <w:color w:val="000000" w:themeColor="text1"/>
                  </w:rPr>
                  <w:t>本期发生额</w:t>
                </w:r>
              </w:p>
            </w:tc>
          </w:sdtContent>
        </w:sdt>
        <w:sdt>
          <w:sdtPr>
            <w:rPr>
              <w:color w:val="000000" w:themeColor="text1"/>
            </w:rPr>
            <w:tag w:val="_PLD_178c78585f7e495ebd86923cb8c24338"/>
            <w:id w:val="-574440655"/>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6860FD" w:rsidRPr="006860FD" w:rsidRDefault="006860FD" w:rsidP="006860FD">
                <w:pPr>
                  <w:jc w:val="center"/>
                  <w:rPr>
                    <w:color w:val="000000" w:themeColor="text1"/>
                  </w:rPr>
                </w:pPr>
                <w:r w:rsidRPr="006860FD">
                  <w:rPr>
                    <w:rFonts w:hint="eastAsia"/>
                    <w:color w:val="000000" w:themeColor="text1"/>
                  </w:rPr>
                  <w:t>上期发生额</w:t>
                </w:r>
              </w:p>
            </w:tc>
          </w:sdtContent>
        </w:sdt>
      </w:tr>
      <w:tr w:rsidR="006860FD" w:rsidRP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rPr>
                <w:color w:val="000000" w:themeColor="text1"/>
              </w:rPr>
            </w:pPr>
            <w:r w:rsidRPr="006860FD">
              <w:rPr>
                <w:color w:val="000000" w:themeColor="text1"/>
              </w:rPr>
              <w:t>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65,829,277.04</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89,466,283.46</w:t>
            </w:r>
          </w:p>
        </w:tc>
      </w:tr>
      <w:tr w:rsidR="006860FD" w:rsidRP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rPr>
                <w:color w:val="000000" w:themeColor="text1"/>
              </w:rPr>
            </w:pPr>
            <w:r w:rsidRPr="006860FD">
              <w:rPr>
                <w:color w:val="000000" w:themeColor="text1"/>
              </w:rPr>
              <w:t>其中：租赁负债利息费用</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8,308,680.88</w:t>
            </w:r>
          </w:p>
        </w:tc>
      </w:tr>
      <w:tr w:rsidR="006860FD" w:rsidRP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rPr>
                <w:color w:val="000000" w:themeColor="text1"/>
              </w:rPr>
            </w:pPr>
            <w:r w:rsidRPr="006860FD">
              <w:rPr>
                <w:color w:val="000000" w:themeColor="text1"/>
              </w:rPr>
              <w:t>减：利息收入</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88,167,850.26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93,821,705.67</w:t>
            </w:r>
          </w:p>
        </w:tc>
      </w:tr>
      <w:tr w:rsidR="006860FD" w:rsidRP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rPr>
                <w:color w:val="000000" w:themeColor="text1"/>
              </w:rPr>
            </w:pPr>
            <w:r w:rsidRPr="006860FD">
              <w:rPr>
                <w:color w:val="000000" w:themeColor="text1"/>
              </w:rPr>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55,975,533.45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6,507,615.66</w:t>
            </w:r>
          </w:p>
        </w:tc>
      </w:tr>
      <w:tr w:rsidR="006860FD" w:rsidRPr="006860FD" w:rsidTr="006860FD">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center"/>
              <w:rPr>
                <w:color w:val="000000" w:themeColor="text1"/>
              </w:rPr>
            </w:pPr>
            <w:r w:rsidRPr="006860FD">
              <w:rPr>
                <w:rFonts w:hint="eastAsia"/>
                <w:color w:val="000000" w:themeColor="text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33,636,960.23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6860FD" w:rsidRPr="006860FD" w:rsidRDefault="006860FD" w:rsidP="006860FD">
            <w:pPr>
              <w:jc w:val="right"/>
              <w:rPr>
                <w:color w:val="000000" w:themeColor="text1"/>
                <w:sz w:val="24"/>
              </w:rPr>
            </w:pPr>
            <w:r w:rsidRPr="006860FD">
              <w:rPr>
                <w:color w:val="000000" w:themeColor="text1"/>
              </w:rPr>
              <w:t>2,152,193.45</w:t>
            </w:r>
          </w:p>
        </w:tc>
      </w:tr>
    </w:tbl>
    <w:p w:rsidR="006860FD" w:rsidRDefault="006860FD"/>
    <w:p w:rsidR="00B429B3" w:rsidRDefault="00C31191">
      <w:pPr>
        <w:rPr>
          <w:szCs w:val="21"/>
        </w:rPr>
      </w:pPr>
      <w:r>
        <w:rPr>
          <w:rFonts w:hint="eastAsia"/>
          <w:szCs w:val="21"/>
        </w:rPr>
        <w:t>其他说明：</w:t>
      </w:r>
    </w:p>
    <w:sdt>
      <w:sdtPr>
        <w:rPr>
          <w:szCs w:val="21"/>
        </w:rPr>
        <w:alias w:val="财务费用的其他说明事项"/>
        <w:tag w:val="_GBC_ac6200ee95c7483d9ee9565f49369f9a"/>
        <w:id w:val="-1114128401"/>
        <w:placeholder>
          <w:docPart w:val="GBC22222222222222222222222222222"/>
        </w:placeholder>
      </w:sdtPr>
      <w:sdtEndPr/>
      <w:sdtContent>
        <w:p w:rsidR="00B429B3" w:rsidRDefault="006860FD">
          <w:pPr>
            <w:rPr>
              <w:szCs w:val="21"/>
            </w:rPr>
          </w:pPr>
          <w:r>
            <w:rPr>
              <w:rFonts w:hint="eastAsia"/>
              <w:szCs w:val="21"/>
            </w:rPr>
            <w:t>无</w:t>
          </w:r>
        </w:p>
      </w:sdtContent>
    </w:sdt>
    <w:p w:rsidR="00B429B3" w:rsidRDefault="00B429B3">
      <w:pPr>
        <w:rPr>
          <w:szCs w:val="21"/>
        </w:rPr>
      </w:pPr>
    </w:p>
    <w:p w:rsidR="00B429B3" w:rsidRDefault="00C31191">
      <w:pPr>
        <w:pStyle w:val="30"/>
        <w:numPr>
          <w:ilvl w:val="0"/>
          <w:numId w:val="18"/>
        </w:numPr>
        <w:tabs>
          <w:tab w:val="left" w:pos="504"/>
        </w:tabs>
      </w:pPr>
      <w:r>
        <w:rPr>
          <w:rFonts w:hint="eastAsia"/>
        </w:rPr>
        <w:t>其他收益</w:t>
      </w:r>
    </w:p>
    <w:sdt>
      <w:sdtPr>
        <w:rPr>
          <w:bCs/>
        </w:rPr>
        <w:alias w:val="是否适用：财务报表其他收益[双击切换]"/>
        <w:tag w:val="_GBC_24722ffac3b6474db1e1d7972d6e4a7b"/>
        <w:id w:val="-632946794"/>
        <w:placeholder>
          <w:docPart w:val="GBC22222222222222222222222222222"/>
        </w:placeholder>
      </w:sdtPr>
      <w:sdtEndPr/>
      <w:sdtContent>
        <w:p w:rsidR="00B429B3" w:rsidRDefault="00C31191">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rsidR="00B429B3" w:rsidRDefault="00C31191">
      <w:pPr>
        <w:pStyle w:val="ac"/>
        <w:ind w:left="420" w:firstLineChars="0" w:firstLine="0"/>
        <w:jc w:val="right"/>
        <w:rPr>
          <w:bCs/>
        </w:rPr>
      </w:pPr>
      <w:r>
        <w:rPr>
          <w:bCs/>
        </w:rPr>
        <w:t>单位：</w:t>
      </w:r>
      <w:sdt>
        <w:sdtPr>
          <w:rPr>
            <w:bCs/>
          </w:rPr>
          <w:alias w:val="单位：财务报表其他收益明细"/>
          <w:tag w:val="_GBC_74ea52f952324be7ab2c4c494ff673ce"/>
          <w:id w:val="-204435805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财务报表其他收益明细"/>
          <w:tag w:val="_GBC_8360ed9b182a496c9b5d2220a414a4cb"/>
          <w:id w:val="20700636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6860FD" w:rsidTr="006860FD">
        <w:sdt>
          <w:sdtPr>
            <w:tag w:val="_PLD_7df5d6dc8fe1463b8e0d41784241e311"/>
            <w:id w:val="-2007039523"/>
          </w:sdtPr>
          <w:sdtEndPr/>
          <w:sdtContent>
            <w:tc>
              <w:tcPr>
                <w:tcW w:w="3016" w:type="dxa"/>
                <w:shd w:val="clear" w:color="auto" w:fill="auto"/>
              </w:tcPr>
              <w:p w:rsidR="006860FD" w:rsidRDefault="006860FD" w:rsidP="006860FD">
                <w:pPr>
                  <w:jc w:val="center"/>
                </w:pPr>
                <w:r>
                  <w:rPr>
                    <w:rFonts w:hint="eastAsia"/>
                  </w:rPr>
                  <w:t>按性质分类</w:t>
                </w:r>
              </w:p>
            </w:tc>
          </w:sdtContent>
        </w:sdt>
        <w:sdt>
          <w:sdtPr>
            <w:tag w:val="_PLD_2c34d48a6a534080943d2d340c325c15"/>
            <w:id w:val="-878319533"/>
          </w:sdtPr>
          <w:sdtEndPr/>
          <w:sdtContent>
            <w:tc>
              <w:tcPr>
                <w:tcW w:w="3016" w:type="dxa"/>
                <w:shd w:val="clear" w:color="auto" w:fill="auto"/>
              </w:tcPr>
              <w:p w:rsidR="006860FD" w:rsidRDefault="006860FD" w:rsidP="006860FD">
                <w:pPr>
                  <w:jc w:val="center"/>
                </w:pPr>
                <w:r>
                  <w:rPr>
                    <w:rFonts w:hint="eastAsia"/>
                  </w:rPr>
                  <w:t>本期发生额</w:t>
                </w:r>
              </w:p>
            </w:tc>
          </w:sdtContent>
        </w:sdt>
        <w:sdt>
          <w:sdtPr>
            <w:tag w:val="_PLD_1a2c9ed0a9704089897421e22b8696dd"/>
            <w:id w:val="351069312"/>
          </w:sdtPr>
          <w:sdtEndPr/>
          <w:sdtContent>
            <w:tc>
              <w:tcPr>
                <w:tcW w:w="3017" w:type="dxa"/>
                <w:shd w:val="clear" w:color="auto" w:fill="auto"/>
              </w:tcPr>
              <w:p w:rsidR="006860FD" w:rsidRDefault="006860FD" w:rsidP="006860FD">
                <w:pPr>
                  <w:jc w:val="center"/>
                </w:pPr>
                <w:r>
                  <w:rPr>
                    <w:rFonts w:hint="eastAsia"/>
                  </w:rPr>
                  <w:t>上期发生额</w:t>
                </w:r>
              </w:p>
            </w:tc>
          </w:sdtContent>
        </w:sdt>
      </w:tr>
      <w:tr w:rsidR="006860FD" w:rsidTr="006860FD">
        <w:tc>
          <w:tcPr>
            <w:tcW w:w="3016" w:type="dxa"/>
            <w:shd w:val="clear" w:color="auto" w:fill="auto"/>
          </w:tcPr>
          <w:p w:rsidR="006860FD" w:rsidRDefault="006860FD" w:rsidP="006860FD">
            <w:r>
              <w:t>政府补助</w:t>
            </w:r>
          </w:p>
        </w:tc>
        <w:tc>
          <w:tcPr>
            <w:tcW w:w="3016" w:type="dxa"/>
            <w:shd w:val="clear" w:color="auto" w:fill="auto"/>
            <w:vAlign w:val="center"/>
          </w:tcPr>
          <w:p w:rsidR="006860FD" w:rsidRDefault="006860FD" w:rsidP="006860FD">
            <w:pPr>
              <w:jc w:val="right"/>
              <w:rPr>
                <w:sz w:val="24"/>
              </w:rPr>
            </w:pPr>
            <w:r>
              <w:t>5,065,941.81</w:t>
            </w:r>
          </w:p>
        </w:tc>
        <w:tc>
          <w:tcPr>
            <w:tcW w:w="3017" w:type="dxa"/>
            <w:shd w:val="clear" w:color="auto" w:fill="auto"/>
            <w:vAlign w:val="center"/>
          </w:tcPr>
          <w:p w:rsidR="006860FD" w:rsidRDefault="006860FD" w:rsidP="006860FD">
            <w:pPr>
              <w:jc w:val="right"/>
              <w:rPr>
                <w:sz w:val="24"/>
              </w:rPr>
            </w:pPr>
            <w:r>
              <w:t>3,004,005.52</w:t>
            </w:r>
          </w:p>
        </w:tc>
      </w:tr>
      <w:tr w:rsidR="006860FD" w:rsidTr="006860FD">
        <w:tc>
          <w:tcPr>
            <w:tcW w:w="3016" w:type="dxa"/>
            <w:shd w:val="clear" w:color="auto" w:fill="auto"/>
          </w:tcPr>
          <w:p w:rsidR="006860FD" w:rsidRDefault="006860FD" w:rsidP="006860FD">
            <w:r>
              <w:t>进项税加计抵减</w:t>
            </w:r>
          </w:p>
        </w:tc>
        <w:tc>
          <w:tcPr>
            <w:tcW w:w="3016" w:type="dxa"/>
            <w:shd w:val="clear" w:color="auto" w:fill="auto"/>
            <w:vAlign w:val="center"/>
          </w:tcPr>
          <w:p w:rsidR="006860FD" w:rsidRDefault="006860FD" w:rsidP="006860FD">
            <w:pPr>
              <w:jc w:val="right"/>
              <w:rPr>
                <w:sz w:val="24"/>
              </w:rPr>
            </w:pPr>
            <w:r>
              <w:t>3,746,060.46</w:t>
            </w:r>
          </w:p>
        </w:tc>
        <w:tc>
          <w:tcPr>
            <w:tcW w:w="3017" w:type="dxa"/>
            <w:shd w:val="clear" w:color="auto" w:fill="auto"/>
            <w:vAlign w:val="center"/>
          </w:tcPr>
          <w:p w:rsidR="006860FD" w:rsidRDefault="006860FD" w:rsidP="006860FD">
            <w:pPr>
              <w:jc w:val="right"/>
              <w:rPr>
                <w:sz w:val="24"/>
              </w:rPr>
            </w:pPr>
            <w:r>
              <w:t>5,507,990.73</w:t>
            </w:r>
          </w:p>
        </w:tc>
      </w:tr>
      <w:tr w:rsidR="006860FD" w:rsidTr="006860FD">
        <w:tc>
          <w:tcPr>
            <w:tcW w:w="3016" w:type="dxa"/>
            <w:shd w:val="clear" w:color="auto" w:fill="auto"/>
          </w:tcPr>
          <w:p w:rsidR="006860FD" w:rsidRDefault="006860FD" w:rsidP="006860FD">
            <w:r>
              <w:t>代扣个人所得税手续费</w:t>
            </w:r>
          </w:p>
        </w:tc>
        <w:tc>
          <w:tcPr>
            <w:tcW w:w="3016" w:type="dxa"/>
            <w:shd w:val="clear" w:color="auto" w:fill="auto"/>
            <w:vAlign w:val="center"/>
          </w:tcPr>
          <w:p w:rsidR="006860FD" w:rsidRDefault="006860FD" w:rsidP="006860FD">
            <w:pPr>
              <w:jc w:val="right"/>
              <w:rPr>
                <w:sz w:val="24"/>
              </w:rPr>
            </w:pPr>
            <w:r>
              <w:t>689,138.80</w:t>
            </w:r>
          </w:p>
        </w:tc>
        <w:tc>
          <w:tcPr>
            <w:tcW w:w="3017" w:type="dxa"/>
            <w:shd w:val="clear" w:color="auto" w:fill="auto"/>
            <w:vAlign w:val="center"/>
          </w:tcPr>
          <w:p w:rsidR="006860FD" w:rsidRDefault="006860FD" w:rsidP="006860FD">
            <w:pPr>
              <w:jc w:val="right"/>
              <w:rPr>
                <w:sz w:val="24"/>
              </w:rPr>
            </w:pPr>
            <w:r>
              <w:t>72,304.18</w:t>
            </w:r>
          </w:p>
        </w:tc>
      </w:tr>
      <w:tr w:rsidR="006860FD" w:rsidTr="006860FD">
        <w:tc>
          <w:tcPr>
            <w:tcW w:w="3016" w:type="dxa"/>
            <w:shd w:val="clear" w:color="auto" w:fill="auto"/>
          </w:tcPr>
          <w:p w:rsidR="006860FD" w:rsidRDefault="006860FD" w:rsidP="006860FD">
            <w:pPr>
              <w:jc w:val="center"/>
            </w:pPr>
            <w:r>
              <w:rPr>
                <w:rFonts w:hint="eastAsia"/>
              </w:rPr>
              <w:t>合计</w:t>
            </w:r>
          </w:p>
        </w:tc>
        <w:tc>
          <w:tcPr>
            <w:tcW w:w="3016" w:type="dxa"/>
            <w:shd w:val="clear" w:color="auto" w:fill="auto"/>
            <w:vAlign w:val="center"/>
          </w:tcPr>
          <w:p w:rsidR="006860FD" w:rsidRDefault="006860FD" w:rsidP="006860FD">
            <w:pPr>
              <w:jc w:val="right"/>
              <w:rPr>
                <w:sz w:val="24"/>
              </w:rPr>
            </w:pPr>
            <w:r>
              <w:t>9,501,141.07</w:t>
            </w:r>
          </w:p>
        </w:tc>
        <w:tc>
          <w:tcPr>
            <w:tcW w:w="3017" w:type="dxa"/>
            <w:shd w:val="clear" w:color="auto" w:fill="auto"/>
            <w:vAlign w:val="center"/>
          </w:tcPr>
          <w:p w:rsidR="006860FD" w:rsidRDefault="006860FD" w:rsidP="006860FD">
            <w:pPr>
              <w:jc w:val="right"/>
              <w:rPr>
                <w:sz w:val="24"/>
              </w:rPr>
            </w:pPr>
            <w:r>
              <w:t>8,584,300.43</w:t>
            </w:r>
          </w:p>
        </w:tc>
      </w:tr>
    </w:tbl>
    <w:p w:rsidR="006860FD" w:rsidRDefault="006860FD"/>
    <w:p w:rsidR="00B429B3" w:rsidRDefault="00C31191">
      <w:r>
        <w:rPr>
          <w:rFonts w:hint="eastAsia"/>
        </w:rPr>
        <w:t>其他说明：</w:t>
      </w:r>
    </w:p>
    <w:sdt>
      <w:sdtPr>
        <w:alias w:val="财务报表其他收益其他说明"/>
        <w:tag w:val="_GBC_4b4ba73a66704c609e7c6617d0fa6694"/>
        <w:id w:val="-736398464"/>
        <w:placeholder>
          <w:docPart w:val="GBC22222222222222222222222222222"/>
        </w:placeholder>
      </w:sdtPr>
      <w:sdtEndPr/>
      <w:sdtContent>
        <w:p w:rsidR="00B429B3" w:rsidRDefault="00112AAA">
          <w:r>
            <w:rPr>
              <w:rFonts w:hint="eastAsia"/>
            </w:rPr>
            <w:t>无</w:t>
          </w:r>
        </w:p>
      </w:sdtContent>
    </w:sdt>
    <w:p w:rsidR="00B429B3" w:rsidRDefault="00B429B3">
      <w:bookmarkStart w:id="259" w:name="_Hlk11857276"/>
      <w:bookmarkEnd w:id="259"/>
    </w:p>
    <w:p w:rsidR="00B429B3" w:rsidRDefault="00C31191">
      <w:pPr>
        <w:pStyle w:val="30"/>
        <w:numPr>
          <w:ilvl w:val="0"/>
          <w:numId w:val="18"/>
        </w:numPr>
        <w:tabs>
          <w:tab w:val="left" w:pos="504"/>
        </w:tabs>
        <w:rPr>
          <w:rFonts w:ascii="宋体" w:hAnsi="宋体"/>
          <w:szCs w:val="21"/>
        </w:rPr>
      </w:pPr>
      <w:r>
        <w:rPr>
          <w:rFonts w:ascii="宋体" w:hAnsi="宋体" w:hint="eastAsia"/>
          <w:szCs w:val="21"/>
        </w:rPr>
        <w:t>投资收益</w:t>
      </w:r>
    </w:p>
    <w:bookmarkStart w:id="260" w:name="_Hlk24027658" w:displacedByCustomXml="next"/>
    <w:sdt>
      <w:sdtPr>
        <w:alias w:val="是否适用：投资收益[双击切换]"/>
        <w:tag w:val="_GBC_f581223c46c2426aa46b9e88b6b47f4f"/>
        <w:id w:val="2080323287"/>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b/>
          <w:szCs w:val="21"/>
        </w:rPr>
      </w:pPr>
      <w:bookmarkStart w:id="261" w:name="_Hlk10538462"/>
      <w:r>
        <w:rPr>
          <w:szCs w:val="21"/>
        </w:rPr>
        <w:t>单位</w:t>
      </w:r>
      <w:r>
        <w:rPr>
          <w:rFonts w:hint="eastAsia"/>
          <w:szCs w:val="21"/>
        </w:rPr>
        <w:t>：</w:t>
      </w:r>
      <w:sdt>
        <w:sdtPr>
          <w:rPr>
            <w:rFonts w:hint="eastAsia"/>
            <w:szCs w:val="21"/>
          </w:rPr>
          <w:alias w:val="单位：财务附注：会计报表中的投资收益项目增加"/>
          <w:tag w:val="_GBC_aeb04d73052c442cb4e2c86d75a8fbb5"/>
          <w:id w:val="5766326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9845e736e0054165b2ee74d48d6dd757"/>
          <w:id w:val="-12005402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B429B3" w:rsidTr="00EA4C72">
        <w:sdt>
          <w:sdtPr>
            <w:tag w:val="_PLD_998e1ec79cfc4df397c6fa0a751f3489"/>
            <w:id w:val="533384553"/>
          </w:sdtPr>
          <w:sdtEndPr/>
          <w:sdtContent>
            <w:tc>
              <w:tcPr>
                <w:tcW w:w="2018" w:type="pct"/>
                <w:vAlign w:val="center"/>
              </w:tcPr>
              <w:p w:rsidR="00B429B3" w:rsidRDefault="00C31191">
                <w:pPr>
                  <w:ind w:left="420" w:hanging="420"/>
                  <w:jc w:val="center"/>
                  <w:rPr>
                    <w:szCs w:val="21"/>
                  </w:rPr>
                </w:pPr>
                <w:r>
                  <w:rPr>
                    <w:rFonts w:hint="eastAsia"/>
                    <w:szCs w:val="21"/>
                  </w:rPr>
                  <w:t>项目</w:t>
                </w:r>
              </w:p>
            </w:tc>
          </w:sdtContent>
        </w:sdt>
        <w:sdt>
          <w:sdtPr>
            <w:tag w:val="_PLD_239208f1271348119306f77c15ab0ec0"/>
            <w:id w:val="-1601404209"/>
          </w:sdtPr>
          <w:sdtEndPr/>
          <w:sdtContent>
            <w:tc>
              <w:tcPr>
                <w:tcW w:w="1488" w:type="pct"/>
                <w:vAlign w:val="center"/>
              </w:tcPr>
              <w:p w:rsidR="00B429B3" w:rsidRDefault="00C31191">
                <w:pPr>
                  <w:jc w:val="center"/>
                  <w:rPr>
                    <w:szCs w:val="21"/>
                  </w:rPr>
                </w:pPr>
                <w:r>
                  <w:rPr>
                    <w:rFonts w:hint="eastAsia"/>
                    <w:szCs w:val="21"/>
                  </w:rPr>
                  <w:t>本期发生额</w:t>
                </w:r>
              </w:p>
            </w:tc>
          </w:sdtContent>
        </w:sdt>
        <w:sdt>
          <w:sdtPr>
            <w:tag w:val="_PLD_c548c34a5b7b4e3eb5536d1408d6cc7b"/>
            <w:id w:val="-1987854635"/>
          </w:sdtPr>
          <w:sdtEndPr/>
          <w:sdtContent>
            <w:tc>
              <w:tcPr>
                <w:tcW w:w="1494" w:type="pct"/>
                <w:vAlign w:val="center"/>
              </w:tcPr>
              <w:p w:rsidR="00B429B3" w:rsidRDefault="00C31191">
                <w:pPr>
                  <w:jc w:val="center"/>
                  <w:rPr>
                    <w:szCs w:val="21"/>
                  </w:rPr>
                </w:pPr>
                <w:r>
                  <w:rPr>
                    <w:rFonts w:hint="eastAsia"/>
                    <w:szCs w:val="21"/>
                  </w:rPr>
                  <w:t>上期发生额</w:t>
                </w:r>
              </w:p>
            </w:tc>
          </w:sdtContent>
        </w:sdt>
      </w:tr>
      <w:tr w:rsidR="006860FD" w:rsidTr="006860FD">
        <w:tc>
          <w:tcPr>
            <w:tcW w:w="2018" w:type="pct"/>
          </w:tcPr>
          <w:p w:rsidR="006860FD" w:rsidRDefault="006860FD">
            <w:pPr>
              <w:rPr>
                <w:szCs w:val="21"/>
              </w:rPr>
            </w:pPr>
            <w:r>
              <w:rPr>
                <w:rFonts w:hint="eastAsia"/>
                <w:szCs w:val="21"/>
              </w:rPr>
              <w:t>权益法核算的长期股权投资收益</w:t>
            </w:r>
          </w:p>
        </w:tc>
        <w:tc>
          <w:tcPr>
            <w:tcW w:w="1488" w:type="pct"/>
            <w:vAlign w:val="center"/>
          </w:tcPr>
          <w:p w:rsidR="006860FD" w:rsidRDefault="006860FD" w:rsidP="006860FD">
            <w:pPr>
              <w:jc w:val="right"/>
              <w:rPr>
                <w:sz w:val="24"/>
              </w:rPr>
            </w:pPr>
            <w:r>
              <w:t>85,927,659.00</w:t>
            </w:r>
          </w:p>
        </w:tc>
        <w:tc>
          <w:tcPr>
            <w:tcW w:w="1494" w:type="pct"/>
            <w:vAlign w:val="center"/>
          </w:tcPr>
          <w:p w:rsidR="006860FD" w:rsidRDefault="006860FD" w:rsidP="006860FD">
            <w:pPr>
              <w:jc w:val="right"/>
              <w:rPr>
                <w:sz w:val="24"/>
              </w:rPr>
            </w:pPr>
            <w:r>
              <w:t>72,015,471.65</w:t>
            </w:r>
          </w:p>
        </w:tc>
      </w:tr>
      <w:tr w:rsidR="006860FD" w:rsidTr="00EA4C72">
        <w:tc>
          <w:tcPr>
            <w:tcW w:w="2018" w:type="pct"/>
          </w:tcPr>
          <w:p w:rsidR="006860FD" w:rsidRDefault="006860FD">
            <w:pPr>
              <w:rPr>
                <w:szCs w:val="21"/>
              </w:rPr>
            </w:pPr>
            <w:r>
              <w:rPr>
                <w:rFonts w:hint="eastAsia"/>
                <w:szCs w:val="21"/>
              </w:rPr>
              <w:t>处置长期股权投资产生的投资收益</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6860FD">
        <w:tc>
          <w:tcPr>
            <w:tcW w:w="2018" w:type="pct"/>
          </w:tcPr>
          <w:p w:rsidR="006860FD" w:rsidRDefault="006860FD">
            <w:r>
              <w:rPr>
                <w:rFonts w:hint="eastAsia"/>
              </w:rPr>
              <w:t>交易性金融资产在持有期间的投资收益</w:t>
            </w:r>
          </w:p>
        </w:tc>
        <w:tc>
          <w:tcPr>
            <w:tcW w:w="1488" w:type="pct"/>
            <w:vAlign w:val="center"/>
          </w:tcPr>
          <w:p w:rsidR="006860FD" w:rsidRDefault="006860FD" w:rsidP="006860FD">
            <w:pPr>
              <w:jc w:val="right"/>
              <w:rPr>
                <w:sz w:val="24"/>
              </w:rPr>
            </w:pPr>
            <w:r>
              <w:t>4,950,599.54</w:t>
            </w:r>
          </w:p>
        </w:tc>
        <w:tc>
          <w:tcPr>
            <w:tcW w:w="1494" w:type="pct"/>
            <w:vAlign w:val="center"/>
          </w:tcPr>
          <w:p w:rsidR="006860FD" w:rsidRDefault="006860FD" w:rsidP="006860FD">
            <w:pPr>
              <w:jc w:val="right"/>
              <w:rPr>
                <w:sz w:val="24"/>
              </w:rPr>
            </w:pPr>
            <w:r>
              <w:t>286,885.25</w:t>
            </w:r>
          </w:p>
        </w:tc>
      </w:tr>
      <w:tr w:rsidR="006860FD" w:rsidTr="00EA4C72">
        <w:tc>
          <w:tcPr>
            <w:tcW w:w="2018" w:type="pct"/>
          </w:tcPr>
          <w:p w:rsidR="006860FD" w:rsidRDefault="006860FD">
            <w:r>
              <w:rPr>
                <w:rFonts w:hint="eastAsia"/>
              </w:rPr>
              <w:t>其他权益工具投资在持有期间取得的股利收入</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债权投资在持有期间取得的利息收入</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其他债权投资在持有期间取得的利息收入</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处置交易性金融资产取得的投资收益</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处置其他权益工具投资取得的投资收益</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处置债权投资取得的投资收益</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处置其他债权投资取得的投资收益</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EA4C72">
        <w:tc>
          <w:tcPr>
            <w:tcW w:w="2018" w:type="pct"/>
          </w:tcPr>
          <w:p w:rsidR="006860FD" w:rsidRDefault="006860FD">
            <w:r>
              <w:rPr>
                <w:rFonts w:hint="eastAsia"/>
              </w:rPr>
              <w:t>债务重组收益</w:t>
            </w:r>
          </w:p>
        </w:tc>
        <w:tc>
          <w:tcPr>
            <w:tcW w:w="1488" w:type="pct"/>
          </w:tcPr>
          <w:p w:rsidR="006860FD" w:rsidRDefault="006860FD" w:rsidP="006860FD">
            <w:pPr>
              <w:jc w:val="right"/>
              <w:rPr>
                <w:szCs w:val="21"/>
              </w:rPr>
            </w:pPr>
          </w:p>
        </w:tc>
        <w:tc>
          <w:tcPr>
            <w:tcW w:w="1494" w:type="pct"/>
          </w:tcPr>
          <w:p w:rsidR="006860FD" w:rsidRDefault="006860FD" w:rsidP="006860FD">
            <w:pPr>
              <w:jc w:val="right"/>
              <w:rPr>
                <w:szCs w:val="21"/>
              </w:rPr>
            </w:pPr>
          </w:p>
        </w:tc>
      </w:tr>
      <w:tr w:rsidR="006860FD" w:rsidTr="006860FD">
        <w:tc>
          <w:tcPr>
            <w:tcW w:w="2018" w:type="pct"/>
            <w:vAlign w:val="center"/>
          </w:tcPr>
          <w:p w:rsidR="006860FD" w:rsidRDefault="006860FD">
            <w:pPr>
              <w:jc w:val="center"/>
              <w:rPr>
                <w:szCs w:val="21"/>
              </w:rPr>
            </w:pPr>
            <w:r>
              <w:rPr>
                <w:rFonts w:hint="eastAsia"/>
                <w:szCs w:val="21"/>
              </w:rPr>
              <w:t>合计</w:t>
            </w:r>
          </w:p>
        </w:tc>
        <w:tc>
          <w:tcPr>
            <w:tcW w:w="1488" w:type="pct"/>
            <w:vAlign w:val="center"/>
          </w:tcPr>
          <w:p w:rsidR="006860FD" w:rsidRDefault="006860FD" w:rsidP="006860FD">
            <w:pPr>
              <w:jc w:val="right"/>
              <w:rPr>
                <w:sz w:val="24"/>
              </w:rPr>
            </w:pPr>
            <w:r>
              <w:t>90,878,258.54</w:t>
            </w:r>
          </w:p>
        </w:tc>
        <w:tc>
          <w:tcPr>
            <w:tcW w:w="1494" w:type="pct"/>
            <w:vAlign w:val="center"/>
          </w:tcPr>
          <w:p w:rsidR="006860FD" w:rsidRDefault="006860FD" w:rsidP="006860FD">
            <w:pPr>
              <w:jc w:val="right"/>
              <w:rPr>
                <w:sz w:val="24"/>
              </w:rPr>
            </w:pPr>
            <w:r>
              <w:t>72,302,356.90</w:t>
            </w:r>
          </w:p>
        </w:tc>
      </w:tr>
    </w:tbl>
    <w:bookmarkEnd w:id="261"/>
    <w:p w:rsidR="00B429B3" w:rsidRDefault="00C31191">
      <w:pPr>
        <w:spacing w:before="60" w:after="60" w:line="360" w:lineRule="exact"/>
        <w:rPr>
          <w:szCs w:val="21"/>
        </w:rPr>
      </w:pPr>
      <w:r>
        <w:rPr>
          <w:rFonts w:hint="eastAsia"/>
          <w:szCs w:val="21"/>
        </w:rPr>
        <w:t>其他说明：</w:t>
      </w:r>
    </w:p>
    <w:sdt>
      <w:sdtPr>
        <w:rPr>
          <w:rFonts w:hint="eastAsia"/>
          <w:szCs w:val="21"/>
        </w:rPr>
        <w:alias w:val="投资收益说明"/>
        <w:tag w:val="_GBC_4461c08be8cf4739a76957c4ebbfc521"/>
        <w:id w:val="-894497575"/>
        <w:placeholder>
          <w:docPart w:val="GBC22222222222222222222222222222"/>
        </w:placeholder>
      </w:sdtPr>
      <w:sdtEndPr/>
      <w:sdtContent>
        <w:p w:rsidR="00B429B3" w:rsidRDefault="006860FD">
          <w:pPr>
            <w:autoSpaceDE w:val="0"/>
            <w:autoSpaceDN w:val="0"/>
            <w:adjustRightInd w:val="0"/>
            <w:rPr>
              <w:szCs w:val="21"/>
            </w:rPr>
          </w:pPr>
          <w:r>
            <w:rPr>
              <w:rFonts w:hint="eastAsia"/>
              <w:szCs w:val="21"/>
            </w:rPr>
            <w:t>无</w:t>
          </w:r>
        </w:p>
      </w:sdtContent>
    </w:sdt>
    <w:bookmarkEnd w:id="260"/>
    <w:p w:rsidR="00B429B3" w:rsidRDefault="00B429B3">
      <w:pPr>
        <w:autoSpaceDE w:val="0"/>
        <w:autoSpaceDN w:val="0"/>
        <w:adjustRightInd w:val="0"/>
        <w:rPr>
          <w:szCs w:val="21"/>
        </w:rPr>
      </w:pPr>
    </w:p>
    <w:p w:rsidR="00B429B3" w:rsidRDefault="00C31191">
      <w:pPr>
        <w:pStyle w:val="30"/>
        <w:numPr>
          <w:ilvl w:val="0"/>
          <w:numId w:val="18"/>
        </w:numPr>
        <w:tabs>
          <w:tab w:val="left" w:pos="504"/>
        </w:tabs>
        <w:rPr>
          <w:szCs w:val="21"/>
        </w:rPr>
      </w:pPr>
      <w:r>
        <w:rPr>
          <w:rFonts w:hint="eastAsia"/>
          <w:szCs w:val="21"/>
        </w:rPr>
        <w:t>净敞口套期收益</w:t>
      </w:r>
    </w:p>
    <w:sdt>
      <w:sdtPr>
        <w:alias w:val="是否适用：净敞口套期收益[双击切换]"/>
        <w:tag w:val="_GBC_0b9c0635e78547e1b23b27daf08672cd"/>
        <w:id w:val="709383776"/>
        <w:placeholder>
          <w:docPart w:val="GBC22222222222222222222222222222"/>
        </w:placeholder>
      </w:sdtPr>
      <w:sdtEndPr/>
      <w:sdtContent>
        <w:p w:rsidR="006860FD" w:rsidRDefault="00C31191" w:rsidP="006860FD">
          <w:pPr>
            <w:rPr>
              <w:szCs w:val="21"/>
            </w:rPr>
          </w:pPr>
          <w:r>
            <w:fldChar w:fldCharType="begin"/>
          </w:r>
          <w:r w:rsidR="006860FD">
            <w:instrText xml:space="preserve"> MACROBUTTON  SnrToggleCheckbox □适用 </w:instrText>
          </w:r>
          <w:r>
            <w:fldChar w:fldCharType="end"/>
          </w:r>
          <w:r>
            <w:fldChar w:fldCharType="begin"/>
          </w:r>
          <w:r w:rsidR="006860FD">
            <w:instrText xml:space="preserve"> MACROBUTTON  SnrToggleCheckbox √不适用 </w:instrText>
          </w:r>
          <w:r>
            <w:fldChar w:fldCharType="end"/>
          </w:r>
        </w:p>
      </w:sdtContent>
    </w:sdt>
    <w:p w:rsidR="00B429B3" w:rsidRDefault="00B429B3">
      <w:pPr>
        <w:autoSpaceDE w:val="0"/>
        <w:autoSpaceDN w:val="0"/>
        <w:adjustRightInd w:val="0"/>
        <w:rPr>
          <w:szCs w:val="21"/>
        </w:rPr>
      </w:pPr>
    </w:p>
    <w:p w:rsidR="00B429B3" w:rsidRDefault="00B429B3">
      <w:pPr>
        <w:autoSpaceDE w:val="0"/>
        <w:autoSpaceDN w:val="0"/>
        <w:adjustRightInd w:val="0"/>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公允价值变动收益</w:t>
      </w:r>
    </w:p>
    <w:bookmarkStart w:id="262" w:name="_Hlk534895224" w:displacedByCustomXml="next"/>
    <w:sdt>
      <w:sdtPr>
        <w:alias w:val="是否适用：公允价值变动收益[双击切换]"/>
        <w:tag w:val="_GBC_703e46a239ba45afa37afdd4dcae0cb4"/>
        <w:id w:val="47850087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公允价值变动收益"/>
          <w:tag w:val="_GBC_c4e1118ffbdf4d6f90815a9b487cc79b"/>
          <w:id w:val="2704393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公允价值变动收益"/>
          <w:tag w:val="_GBC_704565e01a4148fe85dcf135bb9be9b6"/>
          <w:id w:val="-20465882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9"/>
        <w:gridCol w:w="2825"/>
        <w:gridCol w:w="2825"/>
      </w:tblGrid>
      <w:tr w:rsidR="00B429B3" w:rsidTr="007A14E6">
        <w:sdt>
          <w:sdtPr>
            <w:tag w:val="_PLD_6e9a92135b46440eb6d0daa39f0ec40f"/>
            <w:id w:val="-880778428"/>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产生公允价值变动收益的来源</w:t>
                </w:r>
              </w:p>
            </w:tc>
          </w:sdtContent>
        </w:sdt>
        <w:sdt>
          <w:sdtPr>
            <w:tag w:val="_PLD_7cd0c8223b6b499990a24553e928cba4"/>
            <w:id w:val="2009409533"/>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本期发生额</w:t>
                </w:r>
              </w:p>
            </w:tc>
          </w:sdtContent>
        </w:sdt>
        <w:sdt>
          <w:sdtPr>
            <w:tag w:val="_PLD_1ebddc94af9345a99e7800415f9811c7"/>
            <w:id w:val="1944417147"/>
          </w:sdtPr>
          <w:sdtEndPr/>
          <w:sdtContent>
            <w:tc>
              <w:tcPr>
                <w:tcW w:w="1561"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上期发生额</w:t>
                </w:r>
              </w:p>
            </w:tc>
          </w:sdtContent>
        </w:sdt>
      </w:tr>
      <w:tr w:rsidR="00B429B3" w:rsidTr="007A14E6">
        <w:tc>
          <w:tcPr>
            <w:tcW w:w="1878"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交易性金融资产</w:t>
            </w:r>
          </w:p>
        </w:tc>
        <w:tc>
          <w:tcPr>
            <w:tcW w:w="1561" w:type="pct"/>
            <w:tcBorders>
              <w:top w:val="single" w:sz="4" w:space="0" w:color="auto"/>
              <w:left w:val="single" w:sz="4" w:space="0" w:color="auto"/>
              <w:bottom w:val="single" w:sz="4" w:space="0" w:color="auto"/>
              <w:right w:val="single" w:sz="4" w:space="0" w:color="auto"/>
            </w:tcBorders>
          </w:tcPr>
          <w:p w:rsidR="00B429B3" w:rsidRDefault="006860FD">
            <w:pPr>
              <w:autoSpaceDE w:val="0"/>
              <w:autoSpaceDN w:val="0"/>
              <w:adjustRightInd w:val="0"/>
              <w:jc w:val="right"/>
              <w:rPr>
                <w:szCs w:val="21"/>
              </w:rPr>
            </w:pPr>
            <w:r w:rsidRPr="006860FD">
              <w:rPr>
                <w:szCs w:val="21"/>
              </w:rPr>
              <w:t>1,847,119.40</w:t>
            </w: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r>
      <w:tr w:rsidR="00B429B3" w:rsidTr="007A14E6">
        <w:tc>
          <w:tcPr>
            <w:tcW w:w="1878"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其中：衍生金融工具产生的公允价值变动收益</w:t>
            </w: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r>
      <w:tr w:rsidR="00B429B3" w:rsidTr="007A14E6">
        <w:tc>
          <w:tcPr>
            <w:tcW w:w="1878"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交易性金融负债</w:t>
            </w: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r>
      <w:tr w:rsidR="00B429B3" w:rsidTr="007A14E6">
        <w:tc>
          <w:tcPr>
            <w:tcW w:w="1878"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按公允价值计量的投资性房地产</w:t>
            </w: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r>
      <w:tr w:rsidR="00B429B3" w:rsidTr="007A14E6">
        <w:tc>
          <w:tcPr>
            <w:tcW w:w="1878"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合计</w:t>
            </w:r>
          </w:p>
        </w:tc>
        <w:tc>
          <w:tcPr>
            <w:tcW w:w="1561" w:type="pct"/>
            <w:tcBorders>
              <w:top w:val="single" w:sz="4" w:space="0" w:color="auto"/>
              <w:left w:val="single" w:sz="4" w:space="0" w:color="auto"/>
              <w:bottom w:val="single" w:sz="4" w:space="0" w:color="auto"/>
              <w:right w:val="single" w:sz="4" w:space="0" w:color="auto"/>
            </w:tcBorders>
          </w:tcPr>
          <w:p w:rsidR="00B429B3" w:rsidRDefault="006860FD">
            <w:pPr>
              <w:jc w:val="right"/>
              <w:rPr>
                <w:szCs w:val="21"/>
              </w:rPr>
            </w:pPr>
            <w:r w:rsidRPr="006860FD">
              <w:rPr>
                <w:szCs w:val="21"/>
              </w:rPr>
              <w:t>1,847,119.40</w:t>
            </w:r>
          </w:p>
        </w:tc>
        <w:tc>
          <w:tcPr>
            <w:tcW w:w="1561" w:type="pct"/>
            <w:tcBorders>
              <w:top w:val="single" w:sz="4" w:space="0" w:color="auto"/>
              <w:left w:val="single" w:sz="4" w:space="0" w:color="auto"/>
              <w:bottom w:val="single" w:sz="4" w:space="0" w:color="auto"/>
              <w:right w:val="single" w:sz="4" w:space="0" w:color="auto"/>
            </w:tcBorders>
          </w:tcPr>
          <w:p w:rsidR="00B429B3" w:rsidRDefault="00B429B3">
            <w:pPr>
              <w:autoSpaceDE w:val="0"/>
              <w:autoSpaceDN w:val="0"/>
              <w:adjustRightInd w:val="0"/>
              <w:jc w:val="right"/>
              <w:rPr>
                <w:szCs w:val="21"/>
              </w:rPr>
            </w:pPr>
          </w:p>
        </w:tc>
      </w:tr>
    </w:tbl>
    <w:p w:rsidR="00B429B3" w:rsidRDefault="00C31191">
      <w:pPr>
        <w:spacing w:before="60" w:after="60"/>
        <w:rPr>
          <w:szCs w:val="21"/>
        </w:rPr>
      </w:pPr>
      <w:r>
        <w:rPr>
          <w:rFonts w:hint="eastAsia"/>
          <w:szCs w:val="21"/>
        </w:rPr>
        <w:t>其他说明：</w:t>
      </w:r>
    </w:p>
    <w:sdt>
      <w:sdtPr>
        <w:rPr>
          <w:rFonts w:hint="eastAsia"/>
          <w:szCs w:val="21"/>
        </w:rPr>
        <w:alias w:val="公允价值变动收益的说明"/>
        <w:tag w:val="_GBC_2de79fa0260c440dae18401771bdd5db"/>
        <w:id w:val="-2591034"/>
        <w:placeholder>
          <w:docPart w:val="GBC22222222222222222222222222222"/>
        </w:placeholder>
      </w:sdtPr>
      <w:sdtEndPr/>
      <w:sdtContent>
        <w:p w:rsidR="00B429B3" w:rsidRDefault="00112AAA">
          <w:pPr>
            <w:rPr>
              <w:szCs w:val="21"/>
            </w:rPr>
          </w:pPr>
          <w:r>
            <w:rPr>
              <w:rFonts w:hint="eastAsia"/>
              <w:szCs w:val="21"/>
            </w:rPr>
            <w:t>无</w:t>
          </w:r>
        </w:p>
      </w:sdtContent>
    </w:sdt>
    <w:bookmarkEnd w:id="262"/>
    <w:p w:rsidR="00B429B3" w:rsidRDefault="00B429B3">
      <w:pPr>
        <w:rPr>
          <w:rFonts w:cstheme="minorBidi"/>
          <w:kern w:val="2"/>
          <w:szCs w:val="21"/>
        </w:rPr>
      </w:pPr>
    </w:p>
    <w:p w:rsidR="00B429B3" w:rsidRDefault="00C31191">
      <w:pPr>
        <w:pStyle w:val="30"/>
        <w:numPr>
          <w:ilvl w:val="0"/>
          <w:numId w:val="18"/>
        </w:numPr>
        <w:tabs>
          <w:tab w:val="left" w:pos="504"/>
        </w:tabs>
      </w:pPr>
      <w:r>
        <w:rPr>
          <w:rFonts w:hint="eastAsia"/>
        </w:rPr>
        <w:t>信用减值损失</w:t>
      </w:r>
    </w:p>
    <w:sdt>
      <w:sdtPr>
        <w:alias w:val="是否适用：信用减值损失[双击切换]"/>
        <w:tag w:val="_GBC_3e1c9d9dad6c4530991d2befd4b098e3"/>
        <w:id w:val="339051823"/>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ind w:left="420" w:firstLineChars="0" w:firstLine="0"/>
        <w:jc w:val="right"/>
      </w:pPr>
      <w:r>
        <w:rPr>
          <w:rFonts w:hint="eastAsia"/>
        </w:rPr>
        <w:t>单位：</w:t>
      </w:r>
      <w:sdt>
        <w:sdtPr>
          <w:rPr>
            <w:rFonts w:hint="eastAsia"/>
          </w:rPr>
          <w:alias w:val="单位：信用减值损失"/>
          <w:tag w:val="_GBC_64c0f12c02d44b548838a6936d90e525"/>
          <w:id w:val="4188322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w:t>
      </w:r>
      <w:r>
        <w:rPr>
          <w:rFonts w:hint="eastAsia"/>
        </w:rPr>
        <w:t>币种：</w:t>
      </w:r>
      <w:sdt>
        <w:sdtPr>
          <w:rPr>
            <w:rFonts w:hint="eastAsia"/>
          </w:rPr>
          <w:alias w:val="币种：信用减值损失"/>
          <w:tag w:val="_GBC_4d6a964234bf4666a052d68fb8b9d060"/>
          <w:id w:val="25317816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0"/>
        <w:gridCol w:w="2688"/>
        <w:gridCol w:w="2711"/>
      </w:tblGrid>
      <w:tr w:rsidR="00B429B3" w:rsidTr="0039571E">
        <w:sdt>
          <w:sdtPr>
            <w:tag w:val="_PLD_32efbc222fba4f8b87e71fbd7550f57d"/>
            <w:id w:val="-1333447783"/>
          </w:sdtPr>
          <w:sdtEndPr/>
          <w:sdtContent>
            <w:tc>
              <w:tcPr>
                <w:tcW w:w="2017" w:type="pct"/>
                <w:shd w:val="clear" w:color="auto" w:fill="auto"/>
                <w:vAlign w:val="center"/>
              </w:tcPr>
              <w:p w:rsidR="00B429B3" w:rsidRDefault="00C31191">
                <w:pPr>
                  <w:jc w:val="center"/>
                  <w:rPr>
                    <w:szCs w:val="21"/>
                  </w:rPr>
                </w:pPr>
                <w:r>
                  <w:rPr>
                    <w:rFonts w:hint="eastAsia"/>
                    <w:szCs w:val="21"/>
                  </w:rPr>
                  <w:t>项目</w:t>
                </w:r>
              </w:p>
            </w:tc>
          </w:sdtContent>
        </w:sdt>
        <w:sdt>
          <w:sdtPr>
            <w:tag w:val="_PLD_57fc93ac35684eca9207e23d2b2d6664"/>
            <w:id w:val="-797450037"/>
          </w:sdtPr>
          <w:sdtEndPr/>
          <w:sdtContent>
            <w:tc>
              <w:tcPr>
                <w:tcW w:w="1485" w:type="pct"/>
                <w:shd w:val="clear" w:color="auto" w:fill="auto"/>
                <w:vAlign w:val="center"/>
              </w:tcPr>
              <w:p w:rsidR="00B429B3" w:rsidRDefault="00C31191">
                <w:pPr>
                  <w:jc w:val="center"/>
                  <w:rPr>
                    <w:szCs w:val="21"/>
                  </w:rPr>
                </w:pPr>
                <w:r>
                  <w:rPr>
                    <w:rFonts w:hint="eastAsia"/>
                    <w:szCs w:val="21"/>
                  </w:rPr>
                  <w:t>本期发生额</w:t>
                </w:r>
              </w:p>
            </w:tc>
          </w:sdtContent>
        </w:sdt>
        <w:sdt>
          <w:sdtPr>
            <w:tag w:val="_PLD_ddb6bc4a58314fb2abbbb04ed4af2419"/>
            <w:id w:val="1172536351"/>
          </w:sdtPr>
          <w:sdtEndPr/>
          <w:sdtContent>
            <w:tc>
              <w:tcPr>
                <w:tcW w:w="1498" w:type="pct"/>
                <w:shd w:val="clear" w:color="auto" w:fill="auto"/>
                <w:vAlign w:val="center"/>
              </w:tcPr>
              <w:p w:rsidR="00B429B3" w:rsidRDefault="00C31191">
                <w:pPr>
                  <w:jc w:val="center"/>
                  <w:rPr>
                    <w:szCs w:val="21"/>
                  </w:rPr>
                </w:pPr>
                <w:r>
                  <w:rPr>
                    <w:rFonts w:hint="eastAsia"/>
                    <w:szCs w:val="21"/>
                  </w:rPr>
                  <w:t>上期发生额</w:t>
                </w:r>
              </w:p>
            </w:tc>
          </w:sdtContent>
        </w:sdt>
      </w:tr>
      <w:tr w:rsidR="00B429B3" w:rsidTr="0039571E">
        <w:tc>
          <w:tcPr>
            <w:tcW w:w="2017" w:type="pct"/>
            <w:shd w:val="clear" w:color="auto" w:fill="auto"/>
            <w:vAlign w:val="center"/>
          </w:tcPr>
          <w:p w:rsidR="00B429B3" w:rsidRDefault="00C31191">
            <w:pPr>
              <w:rPr>
                <w:szCs w:val="21"/>
              </w:rPr>
            </w:pPr>
            <w:r>
              <w:rPr>
                <w:rFonts w:hint="eastAsia"/>
                <w:szCs w:val="21"/>
              </w:rPr>
              <w:t>应收票据坏账损失</w:t>
            </w:r>
          </w:p>
        </w:tc>
        <w:tc>
          <w:tcPr>
            <w:tcW w:w="1485" w:type="pct"/>
            <w:shd w:val="clear" w:color="auto" w:fill="auto"/>
          </w:tcPr>
          <w:p w:rsidR="00B429B3" w:rsidRDefault="00B429B3">
            <w:pPr>
              <w:jc w:val="right"/>
              <w:rPr>
                <w:szCs w:val="21"/>
              </w:rPr>
            </w:pPr>
          </w:p>
        </w:tc>
        <w:tc>
          <w:tcPr>
            <w:tcW w:w="1498" w:type="pct"/>
            <w:shd w:val="clear" w:color="auto" w:fill="auto"/>
          </w:tcPr>
          <w:p w:rsidR="00B429B3" w:rsidRDefault="00B429B3">
            <w:pPr>
              <w:jc w:val="right"/>
              <w:rPr>
                <w:szCs w:val="21"/>
              </w:rPr>
            </w:pPr>
          </w:p>
        </w:tc>
      </w:tr>
      <w:tr w:rsidR="006860FD" w:rsidTr="006860FD">
        <w:tc>
          <w:tcPr>
            <w:tcW w:w="2017" w:type="pct"/>
            <w:shd w:val="clear" w:color="auto" w:fill="auto"/>
            <w:vAlign w:val="center"/>
          </w:tcPr>
          <w:p w:rsidR="006860FD" w:rsidRDefault="006860FD">
            <w:pPr>
              <w:rPr>
                <w:szCs w:val="21"/>
              </w:rPr>
            </w:pPr>
            <w:r>
              <w:rPr>
                <w:rFonts w:hint="eastAsia"/>
                <w:szCs w:val="21"/>
              </w:rPr>
              <w:t>应收账款坏账损失</w:t>
            </w:r>
          </w:p>
        </w:tc>
        <w:tc>
          <w:tcPr>
            <w:tcW w:w="1485" w:type="pct"/>
            <w:shd w:val="clear" w:color="auto" w:fill="auto"/>
            <w:vAlign w:val="center"/>
          </w:tcPr>
          <w:p w:rsidR="006860FD" w:rsidRDefault="006860FD" w:rsidP="006860FD">
            <w:pPr>
              <w:jc w:val="right"/>
              <w:rPr>
                <w:sz w:val="24"/>
              </w:rPr>
            </w:pPr>
            <w:r>
              <w:t>19,389,885.84</w:t>
            </w:r>
          </w:p>
        </w:tc>
        <w:tc>
          <w:tcPr>
            <w:tcW w:w="1498" w:type="pct"/>
            <w:shd w:val="clear" w:color="auto" w:fill="auto"/>
            <w:vAlign w:val="center"/>
          </w:tcPr>
          <w:p w:rsidR="006860FD" w:rsidRDefault="006860FD" w:rsidP="006860FD">
            <w:pPr>
              <w:jc w:val="right"/>
              <w:rPr>
                <w:sz w:val="24"/>
              </w:rPr>
            </w:pPr>
            <w:r>
              <w:t>-10,988,220.89</w:t>
            </w:r>
          </w:p>
        </w:tc>
      </w:tr>
      <w:tr w:rsidR="006860FD" w:rsidTr="006860FD">
        <w:tc>
          <w:tcPr>
            <w:tcW w:w="2017" w:type="pct"/>
            <w:shd w:val="clear" w:color="auto" w:fill="auto"/>
            <w:vAlign w:val="center"/>
          </w:tcPr>
          <w:p w:rsidR="006860FD" w:rsidRDefault="006860FD">
            <w:pPr>
              <w:rPr>
                <w:szCs w:val="21"/>
              </w:rPr>
            </w:pPr>
            <w:r>
              <w:rPr>
                <w:rFonts w:hint="eastAsia"/>
                <w:szCs w:val="21"/>
              </w:rPr>
              <w:t>其他应收款坏账损失</w:t>
            </w:r>
          </w:p>
        </w:tc>
        <w:tc>
          <w:tcPr>
            <w:tcW w:w="1485" w:type="pct"/>
            <w:shd w:val="clear" w:color="auto" w:fill="auto"/>
            <w:vAlign w:val="center"/>
          </w:tcPr>
          <w:p w:rsidR="006860FD" w:rsidRDefault="006860FD" w:rsidP="006860FD">
            <w:pPr>
              <w:jc w:val="right"/>
              <w:rPr>
                <w:sz w:val="24"/>
              </w:rPr>
            </w:pPr>
            <w:r>
              <w:t>-595,907.78</w:t>
            </w:r>
          </w:p>
        </w:tc>
        <w:tc>
          <w:tcPr>
            <w:tcW w:w="1498" w:type="pct"/>
            <w:shd w:val="clear" w:color="auto" w:fill="auto"/>
            <w:vAlign w:val="center"/>
          </w:tcPr>
          <w:p w:rsidR="006860FD" w:rsidRDefault="006860FD" w:rsidP="006860FD">
            <w:pPr>
              <w:jc w:val="right"/>
              <w:rPr>
                <w:sz w:val="24"/>
              </w:rPr>
            </w:pPr>
            <w:r>
              <w:t>109,416.92</w:t>
            </w:r>
          </w:p>
        </w:tc>
      </w:tr>
      <w:tr w:rsidR="006860FD" w:rsidTr="0039571E">
        <w:tc>
          <w:tcPr>
            <w:tcW w:w="2017" w:type="pct"/>
            <w:shd w:val="clear" w:color="auto" w:fill="auto"/>
            <w:vAlign w:val="center"/>
          </w:tcPr>
          <w:p w:rsidR="006860FD" w:rsidRDefault="006860FD">
            <w:pPr>
              <w:rPr>
                <w:szCs w:val="21"/>
              </w:rPr>
            </w:pPr>
            <w:r>
              <w:rPr>
                <w:rFonts w:hint="eastAsia"/>
                <w:szCs w:val="21"/>
              </w:rPr>
              <w:t>债权投资减值损失</w:t>
            </w:r>
          </w:p>
        </w:tc>
        <w:tc>
          <w:tcPr>
            <w:tcW w:w="1485" w:type="pct"/>
            <w:shd w:val="clear" w:color="auto" w:fill="auto"/>
          </w:tcPr>
          <w:p w:rsidR="006860FD" w:rsidRDefault="006860FD" w:rsidP="006860FD">
            <w:pPr>
              <w:jc w:val="right"/>
              <w:rPr>
                <w:szCs w:val="21"/>
              </w:rPr>
            </w:pPr>
          </w:p>
        </w:tc>
        <w:tc>
          <w:tcPr>
            <w:tcW w:w="1498" w:type="pct"/>
            <w:shd w:val="clear" w:color="auto" w:fill="auto"/>
          </w:tcPr>
          <w:p w:rsidR="006860FD" w:rsidRDefault="006860FD" w:rsidP="006860FD">
            <w:pPr>
              <w:jc w:val="right"/>
              <w:rPr>
                <w:szCs w:val="21"/>
              </w:rPr>
            </w:pPr>
          </w:p>
        </w:tc>
      </w:tr>
      <w:tr w:rsidR="006860FD" w:rsidTr="0039571E">
        <w:tc>
          <w:tcPr>
            <w:tcW w:w="2017" w:type="pct"/>
            <w:shd w:val="clear" w:color="auto" w:fill="auto"/>
            <w:vAlign w:val="center"/>
          </w:tcPr>
          <w:p w:rsidR="006860FD" w:rsidRDefault="006860FD">
            <w:pPr>
              <w:rPr>
                <w:szCs w:val="21"/>
              </w:rPr>
            </w:pPr>
            <w:r>
              <w:rPr>
                <w:rFonts w:hint="eastAsia"/>
                <w:szCs w:val="21"/>
              </w:rPr>
              <w:t>其他债权投资减值损失</w:t>
            </w:r>
          </w:p>
        </w:tc>
        <w:tc>
          <w:tcPr>
            <w:tcW w:w="1485" w:type="pct"/>
            <w:shd w:val="clear" w:color="auto" w:fill="auto"/>
          </w:tcPr>
          <w:p w:rsidR="006860FD" w:rsidRDefault="006860FD" w:rsidP="006860FD">
            <w:pPr>
              <w:jc w:val="right"/>
              <w:rPr>
                <w:szCs w:val="21"/>
              </w:rPr>
            </w:pPr>
          </w:p>
        </w:tc>
        <w:tc>
          <w:tcPr>
            <w:tcW w:w="1498" w:type="pct"/>
            <w:shd w:val="clear" w:color="auto" w:fill="auto"/>
          </w:tcPr>
          <w:p w:rsidR="006860FD" w:rsidRDefault="006860FD" w:rsidP="006860FD">
            <w:pPr>
              <w:jc w:val="right"/>
              <w:rPr>
                <w:szCs w:val="21"/>
              </w:rPr>
            </w:pPr>
          </w:p>
        </w:tc>
      </w:tr>
      <w:tr w:rsidR="006860FD" w:rsidTr="006860FD">
        <w:tc>
          <w:tcPr>
            <w:tcW w:w="2017" w:type="pct"/>
            <w:shd w:val="clear" w:color="auto" w:fill="auto"/>
            <w:vAlign w:val="center"/>
          </w:tcPr>
          <w:p w:rsidR="006860FD" w:rsidRDefault="006860FD">
            <w:pPr>
              <w:rPr>
                <w:szCs w:val="21"/>
              </w:rPr>
            </w:pPr>
            <w:r>
              <w:rPr>
                <w:rFonts w:hint="eastAsia"/>
                <w:szCs w:val="21"/>
              </w:rPr>
              <w:t>长期应收款坏账损失</w:t>
            </w:r>
          </w:p>
        </w:tc>
        <w:tc>
          <w:tcPr>
            <w:tcW w:w="1485" w:type="pct"/>
            <w:shd w:val="clear" w:color="auto" w:fill="auto"/>
            <w:vAlign w:val="center"/>
          </w:tcPr>
          <w:p w:rsidR="006860FD" w:rsidRDefault="006860FD" w:rsidP="006860FD">
            <w:pPr>
              <w:jc w:val="right"/>
              <w:rPr>
                <w:sz w:val="24"/>
              </w:rPr>
            </w:pPr>
            <w:r>
              <w:t>2,908,822.25</w:t>
            </w:r>
          </w:p>
        </w:tc>
        <w:tc>
          <w:tcPr>
            <w:tcW w:w="1498" w:type="pct"/>
            <w:shd w:val="clear" w:color="auto" w:fill="auto"/>
            <w:vAlign w:val="center"/>
          </w:tcPr>
          <w:p w:rsidR="006860FD" w:rsidRDefault="006860FD" w:rsidP="006860FD">
            <w:pPr>
              <w:jc w:val="right"/>
              <w:rPr>
                <w:sz w:val="24"/>
              </w:rPr>
            </w:pPr>
            <w:r>
              <w:t>11,355,837.59</w:t>
            </w:r>
          </w:p>
        </w:tc>
      </w:tr>
      <w:tr w:rsidR="006860FD" w:rsidTr="0039571E">
        <w:tc>
          <w:tcPr>
            <w:tcW w:w="2017" w:type="pct"/>
            <w:shd w:val="clear" w:color="auto" w:fill="auto"/>
            <w:vAlign w:val="center"/>
          </w:tcPr>
          <w:p w:rsidR="006860FD" w:rsidRDefault="006860FD">
            <w:pPr>
              <w:rPr>
                <w:szCs w:val="21"/>
              </w:rPr>
            </w:pPr>
            <w:r>
              <w:rPr>
                <w:rFonts w:hint="eastAsia"/>
                <w:szCs w:val="21"/>
              </w:rPr>
              <w:t>财务担保相关减值损失</w:t>
            </w:r>
          </w:p>
        </w:tc>
        <w:tc>
          <w:tcPr>
            <w:tcW w:w="1485" w:type="pct"/>
            <w:shd w:val="clear" w:color="auto" w:fill="auto"/>
          </w:tcPr>
          <w:p w:rsidR="006860FD" w:rsidRDefault="006860FD" w:rsidP="006860FD">
            <w:pPr>
              <w:jc w:val="right"/>
              <w:rPr>
                <w:szCs w:val="21"/>
              </w:rPr>
            </w:pPr>
          </w:p>
        </w:tc>
        <w:tc>
          <w:tcPr>
            <w:tcW w:w="1498" w:type="pct"/>
            <w:shd w:val="clear" w:color="auto" w:fill="auto"/>
          </w:tcPr>
          <w:p w:rsidR="006860FD" w:rsidRDefault="006860FD" w:rsidP="006860FD">
            <w:pPr>
              <w:jc w:val="right"/>
              <w:rPr>
                <w:szCs w:val="21"/>
              </w:rPr>
            </w:pPr>
          </w:p>
        </w:tc>
      </w:tr>
      <w:tr w:rsidR="006860FD" w:rsidTr="006860FD">
        <w:tc>
          <w:tcPr>
            <w:tcW w:w="2017" w:type="pct"/>
            <w:shd w:val="clear" w:color="auto" w:fill="auto"/>
            <w:vAlign w:val="center"/>
          </w:tcPr>
          <w:p w:rsidR="006860FD" w:rsidRDefault="006860FD">
            <w:pPr>
              <w:jc w:val="center"/>
              <w:rPr>
                <w:szCs w:val="21"/>
              </w:rPr>
            </w:pPr>
            <w:r>
              <w:rPr>
                <w:rFonts w:hint="eastAsia"/>
                <w:szCs w:val="21"/>
              </w:rPr>
              <w:t>合计</w:t>
            </w:r>
          </w:p>
        </w:tc>
        <w:tc>
          <w:tcPr>
            <w:tcW w:w="1485" w:type="pct"/>
            <w:shd w:val="clear" w:color="auto" w:fill="auto"/>
            <w:vAlign w:val="center"/>
          </w:tcPr>
          <w:p w:rsidR="006860FD" w:rsidRDefault="006860FD" w:rsidP="006860FD">
            <w:pPr>
              <w:jc w:val="right"/>
              <w:rPr>
                <w:sz w:val="24"/>
              </w:rPr>
            </w:pPr>
            <w:r>
              <w:t>21,702,800.31</w:t>
            </w:r>
          </w:p>
        </w:tc>
        <w:tc>
          <w:tcPr>
            <w:tcW w:w="1498" w:type="pct"/>
            <w:shd w:val="clear" w:color="auto" w:fill="auto"/>
            <w:vAlign w:val="center"/>
          </w:tcPr>
          <w:p w:rsidR="006860FD" w:rsidRDefault="006860FD" w:rsidP="006860FD">
            <w:pPr>
              <w:jc w:val="right"/>
              <w:rPr>
                <w:sz w:val="24"/>
              </w:rPr>
            </w:pPr>
            <w:r>
              <w:t>477,033.62</w:t>
            </w:r>
          </w:p>
        </w:tc>
      </w:tr>
    </w:tbl>
    <w:p w:rsidR="00B429B3" w:rsidRDefault="00C31191">
      <w:r>
        <w:rPr>
          <w:rFonts w:hint="eastAsia"/>
        </w:rPr>
        <w:t>其他</w:t>
      </w:r>
      <w:r>
        <w:t>说明</w:t>
      </w:r>
      <w:r>
        <w:rPr>
          <w:rFonts w:hint="eastAsia"/>
        </w:rPr>
        <w:t>：</w:t>
      </w:r>
    </w:p>
    <w:sdt>
      <w:sdtPr>
        <w:alias w:val="信用减值损失其他说明"/>
        <w:tag w:val="_GBC_c4f5a3728c354e07a647f36805e2176b"/>
        <w:id w:val="1085737098"/>
        <w:placeholder>
          <w:docPart w:val="GBC22222222222222222222222222222"/>
        </w:placeholder>
      </w:sdtPr>
      <w:sdtEndPr/>
      <w:sdtContent>
        <w:p w:rsidR="00B429B3" w:rsidRDefault="006860FD">
          <w:r>
            <w:rPr>
              <w:rFonts w:hint="eastAsia"/>
            </w:rPr>
            <w:t>无</w:t>
          </w:r>
        </w:p>
      </w:sdtContent>
    </w:sdt>
    <w:p w:rsidR="00B429B3" w:rsidRDefault="00B429B3"/>
    <w:p w:rsidR="00B429B3" w:rsidRDefault="00B429B3">
      <w:pPr>
        <w:rPr>
          <w:rFonts w:cstheme="minorBidi"/>
          <w:kern w:val="2"/>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8b37643fea7c43289fdaf85f79b2bcae"/>
        <w:id w:val="46654900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资产减值损失"/>
          <w:tag w:val="_GBC_fe85f36c54dd476ea970b9d8ae08135d"/>
          <w:id w:val="-127385494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08596d3dbba143a8b694044119494ec6"/>
          <w:id w:val="-98006832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8"/>
        <w:gridCol w:w="2574"/>
        <w:gridCol w:w="3077"/>
      </w:tblGrid>
      <w:tr w:rsidR="00B429B3" w:rsidTr="00DA51A9">
        <w:sdt>
          <w:sdtPr>
            <w:tag w:val="_PLD_344de032f71b4e06985c561df3bcf55a"/>
            <w:id w:val="651870075"/>
          </w:sdtPr>
          <w:sdtEndPr/>
          <w:sdtContent>
            <w:tc>
              <w:tcPr>
                <w:tcW w:w="1878"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项目</w:t>
                </w:r>
              </w:p>
            </w:tc>
          </w:sdtContent>
        </w:sdt>
        <w:sdt>
          <w:sdtPr>
            <w:tag w:val="_PLD_9551307ec5c049a3aa84c3c7d3e61d92"/>
            <w:id w:val="974951348"/>
          </w:sdtPr>
          <w:sdtEndPr/>
          <w:sdtContent>
            <w:tc>
              <w:tcPr>
                <w:tcW w:w="1422"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本期发生额</w:t>
                </w:r>
              </w:p>
            </w:tc>
          </w:sdtContent>
        </w:sdt>
        <w:sdt>
          <w:sdtPr>
            <w:tag w:val="_PLD_46a2a62cd1b1406f877f135b9d7e38a6"/>
            <w:id w:val="-1233463258"/>
          </w:sdtPr>
          <w:sdtEndPr/>
          <w:sdtContent>
            <w:tc>
              <w:tcPr>
                <w:tcW w:w="1700" w:type="pct"/>
                <w:tcBorders>
                  <w:top w:val="single" w:sz="4" w:space="0" w:color="auto"/>
                  <w:left w:val="single" w:sz="4" w:space="0" w:color="auto"/>
                  <w:bottom w:val="single" w:sz="4" w:space="0" w:color="auto"/>
                  <w:right w:val="single" w:sz="4" w:space="0" w:color="auto"/>
                </w:tcBorders>
                <w:vAlign w:val="center"/>
              </w:tcPr>
              <w:p w:rsidR="00B429B3" w:rsidRDefault="00C31191">
                <w:pPr>
                  <w:autoSpaceDE w:val="0"/>
                  <w:autoSpaceDN w:val="0"/>
                  <w:adjustRightInd w:val="0"/>
                  <w:jc w:val="center"/>
                  <w:rPr>
                    <w:szCs w:val="21"/>
                  </w:rPr>
                </w:pPr>
                <w:r>
                  <w:rPr>
                    <w:rFonts w:hint="eastAsia"/>
                    <w:szCs w:val="21"/>
                  </w:rPr>
                  <w:t>上期发生额</w:t>
                </w:r>
              </w:p>
            </w:tc>
          </w:sdtContent>
        </w:sdt>
      </w:tr>
      <w:tr w:rsidR="00B429B3" w:rsidTr="00DA51A9">
        <w:tc>
          <w:tcPr>
            <w:tcW w:w="1878" w:type="pct"/>
            <w:tcBorders>
              <w:top w:val="single" w:sz="4" w:space="0" w:color="auto"/>
              <w:left w:val="single" w:sz="4" w:space="0" w:color="auto"/>
              <w:bottom w:val="single" w:sz="4" w:space="0" w:color="auto"/>
              <w:right w:val="single" w:sz="4" w:space="0" w:color="auto"/>
            </w:tcBorders>
          </w:tcPr>
          <w:p w:rsidR="00B429B3" w:rsidRDefault="00C31191">
            <w:pPr>
              <w:autoSpaceDE w:val="0"/>
              <w:autoSpaceDN w:val="0"/>
              <w:adjustRightInd w:val="0"/>
            </w:pPr>
            <w:r>
              <w:rPr>
                <w:rFonts w:hint="eastAsia"/>
              </w:rPr>
              <w:t>一、合同资产减值损失</w:t>
            </w:r>
          </w:p>
        </w:tc>
        <w:tc>
          <w:tcPr>
            <w:tcW w:w="1422"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B429B3" w:rsidRDefault="00B429B3">
            <w:pPr>
              <w:jc w:val="right"/>
              <w:rPr>
                <w:szCs w:val="21"/>
              </w:rPr>
            </w:pPr>
          </w:p>
        </w:tc>
      </w:tr>
      <w:tr w:rsidR="006860FD" w:rsidTr="006860FD">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pPr>
            <w:r>
              <w:rPr>
                <w:rFonts w:hint="eastAsia"/>
              </w:rPr>
              <w:t>二、存货跌价损失及合同履约成本减值损失</w:t>
            </w:r>
          </w:p>
        </w:tc>
        <w:tc>
          <w:tcPr>
            <w:tcW w:w="1422"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14,448,845.86</w:t>
            </w:r>
          </w:p>
        </w:tc>
        <w:tc>
          <w:tcPr>
            <w:tcW w:w="170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5,144,251.74</w:t>
            </w: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pPr>
            <w:r>
              <w:rPr>
                <w:rFonts w:hint="eastAsia"/>
              </w:rPr>
              <w:t>三、长期股权投资减值损失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jc w:val="right"/>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jc w:val="right"/>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四</w:t>
            </w:r>
            <w:r>
              <w:rPr>
                <w:rFonts w:hint="eastAsia"/>
                <w:szCs w:val="21"/>
              </w:rPr>
              <w:t>、投资性房地产减值损失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五</w:t>
            </w:r>
            <w:r>
              <w:rPr>
                <w:rFonts w:hint="eastAsia"/>
                <w:szCs w:val="21"/>
              </w:rPr>
              <w:t>、固定资产减值损失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六</w:t>
            </w:r>
            <w:r>
              <w:rPr>
                <w:rFonts w:hint="eastAsia"/>
                <w:szCs w:val="21"/>
              </w:rPr>
              <w:t>、工程物资减值损失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七</w:t>
            </w:r>
            <w:r>
              <w:rPr>
                <w:rFonts w:hint="eastAsia"/>
                <w:szCs w:val="21"/>
              </w:rPr>
              <w:t>、在建工程减值损失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八</w:t>
            </w:r>
            <w:r>
              <w:rPr>
                <w:rFonts w:hint="eastAsia"/>
                <w:szCs w:val="21"/>
              </w:rPr>
              <w:t>、生产性生物资产减值损失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九</w:t>
            </w:r>
            <w:r>
              <w:rPr>
                <w:rFonts w:hint="eastAsia"/>
                <w:szCs w:val="21"/>
              </w:rPr>
              <w:t>、油气资产减值损失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rPr>
              <w:t>十</w:t>
            </w:r>
            <w:r>
              <w:rPr>
                <w:rFonts w:hint="eastAsia"/>
                <w:szCs w:val="21"/>
              </w:rPr>
              <w:t>、无形资产减值损失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szCs w:val="21"/>
              </w:rPr>
              <w:t>十一、商誉减值损失</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DA51A9">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rPr>
                <w:szCs w:val="21"/>
              </w:rPr>
            </w:pPr>
            <w:r>
              <w:rPr>
                <w:rFonts w:hint="eastAsia"/>
                <w:szCs w:val="21"/>
              </w:rPr>
              <w:t>十二、其他</w:t>
            </w:r>
          </w:p>
        </w:tc>
        <w:tc>
          <w:tcPr>
            <w:tcW w:w="1422"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c>
          <w:tcPr>
            <w:tcW w:w="1700" w:type="pct"/>
            <w:tcBorders>
              <w:top w:val="single" w:sz="4" w:space="0" w:color="auto"/>
              <w:left w:val="single" w:sz="4" w:space="0" w:color="auto"/>
              <w:bottom w:val="single" w:sz="4" w:space="0" w:color="auto"/>
              <w:right w:val="single" w:sz="4" w:space="0" w:color="auto"/>
            </w:tcBorders>
          </w:tcPr>
          <w:p w:rsidR="006860FD" w:rsidRDefault="006860FD">
            <w:pPr>
              <w:jc w:val="right"/>
              <w:rPr>
                <w:szCs w:val="21"/>
              </w:rPr>
            </w:pPr>
          </w:p>
        </w:tc>
      </w:tr>
      <w:tr w:rsidR="006860FD" w:rsidTr="006860FD">
        <w:tc>
          <w:tcPr>
            <w:tcW w:w="1878" w:type="pct"/>
            <w:tcBorders>
              <w:top w:val="single" w:sz="4" w:space="0" w:color="auto"/>
              <w:left w:val="single" w:sz="4" w:space="0" w:color="auto"/>
              <w:bottom w:val="single" w:sz="4" w:space="0" w:color="auto"/>
              <w:right w:val="single" w:sz="4" w:space="0" w:color="auto"/>
            </w:tcBorders>
          </w:tcPr>
          <w:p w:rsidR="006860FD" w:rsidRDefault="006860FD">
            <w:pPr>
              <w:autoSpaceDE w:val="0"/>
              <w:autoSpaceDN w:val="0"/>
              <w:adjustRightInd w:val="0"/>
              <w:jc w:val="center"/>
              <w:rPr>
                <w:szCs w:val="21"/>
              </w:rPr>
            </w:pPr>
            <w:r>
              <w:rPr>
                <w:rFonts w:hint="eastAsia"/>
                <w:szCs w:val="21"/>
              </w:rPr>
              <w:lastRenderedPageBreak/>
              <w:t>合计</w:t>
            </w:r>
          </w:p>
        </w:tc>
        <w:tc>
          <w:tcPr>
            <w:tcW w:w="1422"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14,448,845.86</w:t>
            </w:r>
          </w:p>
        </w:tc>
        <w:tc>
          <w:tcPr>
            <w:tcW w:w="170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5,144,251.74</w:t>
            </w:r>
          </w:p>
        </w:tc>
      </w:tr>
    </w:tbl>
    <w:p w:rsidR="00B429B3" w:rsidRDefault="00C31191">
      <w:pPr>
        <w:spacing w:before="60" w:after="60"/>
        <w:rPr>
          <w:szCs w:val="21"/>
        </w:rPr>
      </w:pPr>
      <w:r>
        <w:rPr>
          <w:rFonts w:hint="eastAsia"/>
          <w:szCs w:val="21"/>
        </w:rPr>
        <w:t>其他说明：</w:t>
      </w:r>
    </w:p>
    <w:sdt>
      <w:sdtPr>
        <w:alias w:val="资产减值损失的说明"/>
        <w:tag w:val="_GBC_1e9b73a63ce74456883b0a5fd2597461"/>
        <w:id w:val="-1009827759"/>
        <w:placeholder>
          <w:docPart w:val="GBC22222222222222222222222222222"/>
        </w:placeholder>
      </w:sdtPr>
      <w:sdtEndPr/>
      <w:sdtContent>
        <w:p w:rsidR="00B429B3" w:rsidRDefault="006860FD">
          <w:r>
            <w:rPr>
              <w:rFonts w:hint="eastAsia"/>
            </w:rPr>
            <w:t>无</w:t>
          </w:r>
        </w:p>
      </w:sdtContent>
    </w:sdt>
    <w:p w:rsidR="00B429B3" w:rsidRDefault="00B429B3">
      <w:pPr>
        <w:rPr>
          <w:rFonts w:asciiTheme="minorHAnsi" w:eastAsiaTheme="minorEastAsia" w:hAnsiTheme="minorHAnsi"/>
          <w:szCs w:val="22"/>
        </w:rPr>
      </w:pPr>
    </w:p>
    <w:p w:rsidR="00B429B3" w:rsidRDefault="00B429B3">
      <w:pPr>
        <w:rPr>
          <w:rFonts w:asciiTheme="minorHAnsi" w:eastAsiaTheme="minorEastAsia" w:hAnsiTheme="minorHAnsi"/>
          <w:szCs w:val="22"/>
        </w:rPr>
      </w:pPr>
    </w:p>
    <w:p w:rsidR="00B429B3" w:rsidRDefault="00C31191">
      <w:pPr>
        <w:pStyle w:val="30"/>
        <w:numPr>
          <w:ilvl w:val="0"/>
          <w:numId w:val="18"/>
        </w:numPr>
        <w:tabs>
          <w:tab w:val="left" w:pos="504"/>
        </w:tabs>
        <w:rPr>
          <w:szCs w:val="21"/>
        </w:rPr>
      </w:pPr>
      <w:r>
        <w:rPr>
          <w:rFonts w:hint="eastAsia"/>
          <w:szCs w:val="21"/>
        </w:rPr>
        <w:t>资产处置收益</w:t>
      </w:r>
    </w:p>
    <w:sdt>
      <w:sdtPr>
        <w:rPr>
          <w:bCs/>
        </w:rPr>
        <w:alias w:val="是否适用：资产处置收益[双击切换]"/>
        <w:tag w:val="_GBC_b76400e6a673420c9bc522936e82c207"/>
        <w:id w:val="636688634"/>
        <w:placeholder>
          <w:docPart w:val="GBC22222222222222222222222222222"/>
        </w:placeholder>
      </w:sdtPr>
      <w:sdtEndPr/>
      <w:sdtContent>
        <w:p w:rsidR="00B429B3" w:rsidRDefault="00C31191">
          <w:pPr>
            <w:rPr>
              <w:bCs/>
            </w:rPr>
          </w:pPr>
          <w:r>
            <w:rPr>
              <w:bCs/>
            </w:rPr>
            <w:fldChar w:fldCharType="begin"/>
          </w:r>
          <w:r>
            <w:rPr>
              <w:bCs/>
            </w:rPr>
            <w:instrText xml:space="preserve"> MACROBUTTON  SnrToggleCheckbox √适用 </w:instrText>
          </w:r>
          <w:r>
            <w:rPr>
              <w:bCs/>
            </w:rPr>
            <w:fldChar w:fldCharType="end"/>
          </w:r>
          <w:r>
            <w:rPr>
              <w:bCs/>
            </w:rPr>
            <w:fldChar w:fldCharType="begin"/>
          </w:r>
          <w:r>
            <w:rPr>
              <w:bCs/>
            </w:rPr>
            <w:instrText xml:space="preserve"> MACROBUTTON  SnrToggleCheckbox □不适用 </w:instrText>
          </w:r>
          <w:r>
            <w:rPr>
              <w:bCs/>
            </w:rPr>
            <w:fldChar w:fldCharType="end"/>
          </w:r>
        </w:p>
      </w:sdtContent>
    </w:sdt>
    <w:p w:rsidR="00B429B3" w:rsidRDefault="00C31191">
      <w:pPr>
        <w:pStyle w:val="ac"/>
        <w:ind w:left="420" w:firstLineChars="0" w:firstLine="0"/>
        <w:jc w:val="right"/>
        <w:rPr>
          <w:bCs/>
        </w:rPr>
      </w:pPr>
      <w:r>
        <w:rPr>
          <w:bCs/>
        </w:rPr>
        <w:t>单位：</w:t>
      </w:r>
      <w:sdt>
        <w:sdtPr>
          <w:rPr>
            <w:bCs/>
          </w:rPr>
          <w:alias w:val="单位：资产处置收益明细"/>
          <w:tag w:val="_GBC_7ec9558ba3654efb8bffe62787e178bb"/>
          <w:id w:val="138667149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bCs/>
            </w:rPr>
            <w:t>元</w:t>
          </w:r>
        </w:sdtContent>
      </w:sdt>
      <w:r>
        <w:rPr>
          <w:bCs/>
        </w:rPr>
        <w:t xml:space="preserve">  </w:t>
      </w:r>
      <w:r>
        <w:rPr>
          <w:bCs/>
        </w:rPr>
        <w:t>币种：</w:t>
      </w:r>
      <w:sdt>
        <w:sdtPr>
          <w:rPr>
            <w:bCs/>
          </w:rPr>
          <w:alias w:val="币种：资产处置收益明细"/>
          <w:tag w:val="_GBC_6a67bd424d2842be9fe48ecebd5d6f35"/>
          <w:id w:val="131497895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bCs/>
            </w:rPr>
            <w:t>人民币</w:t>
          </w:r>
        </w:sdtContent>
      </w:sdt>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016"/>
        <w:gridCol w:w="3017"/>
      </w:tblGrid>
      <w:tr w:rsidR="00B429B3" w:rsidTr="008378FA">
        <w:sdt>
          <w:sdtPr>
            <w:tag w:val="_PLD_6aa248f59d784f95a8d1e935bd71e05e"/>
            <w:id w:val="323865646"/>
          </w:sdtPr>
          <w:sdtEndPr/>
          <w:sdtContent>
            <w:tc>
              <w:tcPr>
                <w:tcW w:w="3016" w:type="dxa"/>
                <w:shd w:val="clear" w:color="auto" w:fill="auto"/>
              </w:tcPr>
              <w:p w:rsidR="00B429B3" w:rsidRDefault="00C31191">
                <w:pPr>
                  <w:widowControl w:val="0"/>
                  <w:jc w:val="center"/>
                </w:pPr>
                <w:r>
                  <w:rPr>
                    <w:rFonts w:hint="eastAsia"/>
                  </w:rPr>
                  <w:t>项目</w:t>
                </w:r>
              </w:p>
            </w:tc>
          </w:sdtContent>
        </w:sdt>
        <w:sdt>
          <w:sdtPr>
            <w:tag w:val="_PLD_130aaf0b75144f7d943c5d780cfc1b6b"/>
            <w:id w:val="1452438654"/>
          </w:sdtPr>
          <w:sdtEndPr/>
          <w:sdtContent>
            <w:tc>
              <w:tcPr>
                <w:tcW w:w="3016" w:type="dxa"/>
                <w:shd w:val="clear" w:color="auto" w:fill="auto"/>
              </w:tcPr>
              <w:p w:rsidR="00B429B3" w:rsidRDefault="00C31191">
                <w:pPr>
                  <w:widowControl w:val="0"/>
                  <w:jc w:val="center"/>
                </w:pPr>
                <w:r>
                  <w:rPr>
                    <w:rFonts w:hint="eastAsia"/>
                  </w:rPr>
                  <w:t>本期发生额</w:t>
                </w:r>
              </w:p>
            </w:tc>
          </w:sdtContent>
        </w:sdt>
        <w:sdt>
          <w:sdtPr>
            <w:tag w:val="_PLD_482f220f08ce46dc8e769190f957eec7"/>
            <w:id w:val="1630893545"/>
          </w:sdtPr>
          <w:sdtEndPr/>
          <w:sdtContent>
            <w:tc>
              <w:tcPr>
                <w:tcW w:w="3017" w:type="dxa"/>
                <w:shd w:val="clear" w:color="auto" w:fill="auto"/>
              </w:tcPr>
              <w:p w:rsidR="00B429B3" w:rsidRDefault="00C31191">
                <w:pPr>
                  <w:widowControl w:val="0"/>
                  <w:jc w:val="center"/>
                </w:pPr>
                <w:r>
                  <w:rPr>
                    <w:rFonts w:hint="eastAsia"/>
                  </w:rPr>
                  <w:t>上期发生额</w:t>
                </w:r>
              </w:p>
            </w:tc>
          </w:sdtContent>
        </w:sdt>
      </w:tr>
      <w:tr w:rsidR="006860FD" w:rsidTr="006860FD">
        <w:tc>
          <w:tcPr>
            <w:tcW w:w="3016" w:type="dxa"/>
            <w:shd w:val="clear" w:color="auto" w:fill="auto"/>
            <w:vAlign w:val="center"/>
          </w:tcPr>
          <w:p w:rsidR="006860FD" w:rsidRDefault="006860FD" w:rsidP="006860FD">
            <w:pPr>
              <w:snapToGrid w:val="0"/>
              <w:rPr>
                <w:szCs w:val="18"/>
              </w:rPr>
            </w:pPr>
            <w:r>
              <w:rPr>
                <w:szCs w:val="18"/>
              </w:rPr>
              <w:t>非流动资产处置收益</w:t>
            </w:r>
          </w:p>
        </w:tc>
        <w:tc>
          <w:tcPr>
            <w:tcW w:w="3016" w:type="dxa"/>
            <w:shd w:val="clear" w:color="auto" w:fill="auto"/>
            <w:vAlign w:val="center"/>
          </w:tcPr>
          <w:p w:rsidR="006860FD" w:rsidRDefault="006860FD" w:rsidP="006860FD">
            <w:pPr>
              <w:jc w:val="right"/>
              <w:rPr>
                <w:sz w:val="24"/>
              </w:rPr>
            </w:pPr>
            <w:r>
              <w:t>1,560,700.69</w:t>
            </w:r>
          </w:p>
        </w:tc>
        <w:tc>
          <w:tcPr>
            <w:tcW w:w="3017" w:type="dxa"/>
            <w:shd w:val="clear" w:color="auto" w:fill="auto"/>
            <w:vAlign w:val="center"/>
          </w:tcPr>
          <w:p w:rsidR="006860FD" w:rsidRDefault="006860FD" w:rsidP="006860FD">
            <w:pPr>
              <w:jc w:val="right"/>
              <w:rPr>
                <w:sz w:val="24"/>
              </w:rPr>
            </w:pPr>
            <w:r>
              <w:t>6,356,435.60</w:t>
            </w:r>
          </w:p>
        </w:tc>
      </w:tr>
      <w:tr w:rsidR="006860FD" w:rsidTr="006860FD">
        <w:tc>
          <w:tcPr>
            <w:tcW w:w="3016" w:type="dxa"/>
            <w:shd w:val="clear" w:color="auto" w:fill="auto"/>
          </w:tcPr>
          <w:p w:rsidR="006860FD" w:rsidRDefault="006860FD">
            <w:pPr>
              <w:widowControl w:val="0"/>
              <w:jc w:val="center"/>
            </w:pPr>
            <w:r>
              <w:rPr>
                <w:rFonts w:hint="eastAsia"/>
              </w:rPr>
              <w:t>合计</w:t>
            </w:r>
          </w:p>
        </w:tc>
        <w:tc>
          <w:tcPr>
            <w:tcW w:w="3016" w:type="dxa"/>
            <w:shd w:val="clear" w:color="auto" w:fill="auto"/>
            <w:vAlign w:val="center"/>
          </w:tcPr>
          <w:p w:rsidR="006860FD" w:rsidRDefault="006860FD" w:rsidP="006860FD">
            <w:pPr>
              <w:jc w:val="right"/>
              <w:rPr>
                <w:sz w:val="24"/>
              </w:rPr>
            </w:pPr>
            <w:r>
              <w:t>1,560,700.69</w:t>
            </w:r>
          </w:p>
        </w:tc>
        <w:tc>
          <w:tcPr>
            <w:tcW w:w="3017" w:type="dxa"/>
            <w:shd w:val="clear" w:color="auto" w:fill="auto"/>
            <w:vAlign w:val="center"/>
          </w:tcPr>
          <w:p w:rsidR="006860FD" w:rsidRDefault="006860FD" w:rsidP="006860FD">
            <w:pPr>
              <w:jc w:val="right"/>
              <w:rPr>
                <w:sz w:val="24"/>
              </w:rPr>
            </w:pPr>
            <w:r>
              <w:t>6,356,435.60</w:t>
            </w:r>
          </w:p>
        </w:tc>
      </w:tr>
    </w:tbl>
    <w:p w:rsidR="00B429B3" w:rsidRDefault="00C31191">
      <w:r>
        <w:rPr>
          <w:rFonts w:hint="eastAsia"/>
        </w:rPr>
        <w:t>其他说明：</w:t>
      </w:r>
    </w:p>
    <w:sdt>
      <w:sdtPr>
        <w:alias w:val="资产处置收益其他说明"/>
        <w:tag w:val="_GBC_a5d14cbbaa9b4b96b1c008693dadc2d6"/>
        <w:id w:val="-396592875"/>
        <w:placeholder>
          <w:docPart w:val="GBC22222222222222222222222222222"/>
        </w:placeholder>
      </w:sdtPr>
      <w:sdtEndPr/>
      <w:sdtContent>
        <w:p w:rsidR="00B429B3" w:rsidRDefault="006860FD">
          <w:r>
            <w:rPr>
              <w:rFonts w:hint="eastAsia"/>
            </w:rPr>
            <w:t>无</w:t>
          </w:r>
        </w:p>
      </w:sdtContent>
    </w:sdt>
    <w:p w:rsidR="00B429B3" w:rsidRDefault="00B429B3">
      <w:pPr>
        <w:autoSpaceDE w:val="0"/>
        <w:autoSpaceDN w:val="0"/>
        <w:adjustRightInd w:val="0"/>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营业外收入</w:t>
      </w:r>
    </w:p>
    <w:p w:rsidR="00B429B3" w:rsidRDefault="00C31191">
      <w:r>
        <w:rPr>
          <w:rFonts w:hint="eastAsia"/>
        </w:rPr>
        <w:t>营业外收入情况</w:t>
      </w:r>
    </w:p>
    <w:sdt>
      <w:sdtPr>
        <w:rPr>
          <w:rFonts w:hint="eastAsia"/>
        </w:rPr>
        <w:alias w:val="是否适用：营业外收入情况 [双击切换]"/>
        <w:tag w:val="_GBC_4aec8b65d0e744aaaddac8859ae249bc"/>
        <w:id w:val="-136882437"/>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营业外收入"/>
          <w:tag w:val="_GBC_79d3fe1c29e746e7b2a9a9acfcc43449"/>
          <w:id w:val="-173338342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营业外收入"/>
          <w:tag w:val="_GBC_4266913812da4517aa68b2f8bff79fbe"/>
          <w:id w:val="33157918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11"/>
        <w:gridCol w:w="2306"/>
        <w:gridCol w:w="2315"/>
        <w:gridCol w:w="2317"/>
      </w:tblGrid>
      <w:tr w:rsidR="006860FD" w:rsidTr="006860FD">
        <w:sdt>
          <w:sdtPr>
            <w:tag w:val="_PLD_1b52b1902e1443609ba6891d7076aebe"/>
            <w:id w:val="-1480377862"/>
          </w:sdtPr>
          <w:sdtEndPr/>
          <w:sdtContent>
            <w:tc>
              <w:tcPr>
                <w:tcW w:w="1166"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autoSpaceDE w:val="0"/>
                  <w:autoSpaceDN w:val="0"/>
                  <w:adjustRightInd w:val="0"/>
                  <w:jc w:val="center"/>
                  <w:rPr>
                    <w:szCs w:val="21"/>
                  </w:rPr>
                </w:pPr>
                <w:r>
                  <w:rPr>
                    <w:rFonts w:hint="eastAsia"/>
                    <w:szCs w:val="21"/>
                  </w:rPr>
                  <w:t>项目</w:t>
                </w:r>
              </w:p>
            </w:tc>
          </w:sdtContent>
        </w:sdt>
        <w:sdt>
          <w:sdtPr>
            <w:tag w:val="_PLD_9dc87bd465124a2289f545f76d28c96c"/>
            <w:id w:val="1858309043"/>
          </w:sdtPr>
          <w:sdtEndPr/>
          <w:sdtContent>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autoSpaceDE w:val="0"/>
                  <w:autoSpaceDN w:val="0"/>
                  <w:adjustRightInd w:val="0"/>
                  <w:jc w:val="center"/>
                  <w:rPr>
                    <w:szCs w:val="21"/>
                  </w:rPr>
                </w:pPr>
                <w:r>
                  <w:rPr>
                    <w:rFonts w:hint="eastAsia"/>
                    <w:szCs w:val="21"/>
                  </w:rPr>
                  <w:t>本期发生额</w:t>
                </w:r>
              </w:p>
            </w:tc>
          </w:sdtContent>
        </w:sdt>
        <w:sdt>
          <w:sdtPr>
            <w:tag w:val="_PLD_e1b91f5db91a439083c1f9a1b7d17ef9"/>
            <w:id w:val="-1602250281"/>
          </w:sdtPr>
          <w:sdtEndPr/>
          <w:sdtContent>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autoSpaceDE w:val="0"/>
                  <w:autoSpaceDN w:val="0"/>
                  <w:adjustRightInd w:val="0"/>
                  <w:jc w:val="center"/>
                  <w:rPr>
                    <w:szCs w:val="21"/>
                  </w:rPr>
                </w:pPr>
                <w:r>
                  <w:rPr>
                    <w:rFonts w:hint="eastAsia"/>
                    <w:szCs w:val="21"/>
                  </w:rPr>
                  <w:t>上期发生额</w:t>
                </w:r>
              </w:p>
            </w:tc>
          </w:sdtContent>
        </w:sdt>
        <w:sdt>
          <w:sdtPr>
            <w:tag w:val="_PLD_db1c9e08e7ea407889a350e8451d2848"/>
            <w:id w:val="559223266"/>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autoSpaceDE w:val="0"/>
                  <w:autoSpaceDN w:val="0"/>
                  <w:adjustRightInd w:val="0"/>
                  <w:jc w:val="center"/>
                  <w:rPr>
                    <w:color w:val="FF0000"/>
                    <w:szCs w:val="21"/>
                  </w:rPr>
                </w:pPr>
                <w:r>
                  <w:rPr>
                    <w:rFonts w:hint="eastAsia"/>
                    <w:szCs w:val="21"/>
                  </w:rPr>
                  <w:t>计入当期非经常性损益的金额</w:t>
                </w:r>
              </w:p>
            </w:tc>
          </w:sdtContent>
        </w:sdt>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rPr>
                <w:szCs w:val="21"/>
              </w:rPr>
            </w:pPr>
            <w:r>
              <w:rPr>
                <w:rFonts w:hint="eastAsia"/>
                <w:szCs w:val="21"/>
              </w:rPr>
              <w:t>非流动资产处置利得合计</w:t>
            </w:r>
          </w:p>
        </w:tc>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27,059,046.40</w:t>
            </w:r>
          </w:p>
        </w:tc>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p>
        </w:tc>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27,059,046.40</w:t>
            </w: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rPr>
                <w:szCs w:val="21"/>
              </w:rPr>
            </w:pPr>
            <w:r>
              <w:rPr>
                <w:rFonts w:hint="eastAsia"/>
                <w:szCs w:val="21"/>
              </w:rPr>
              <w:t>其中：固定资产处置利得</w:t>
            </w:r>
          </w:p>
        </w:tc>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27,059,046.40</w:t>
            </w:r>
          </w:p>
        </w:tc>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p>
        </w:tc>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27,059,046.40</w:t>
            </w: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507787">
            <w:pPr>
              <w:autoSpaceDE w:val="0"/>
              <w:autoSpaceDN w:val="0"/>
              <w:adjustRightInd w:val="0"/>
              <w:ind w:firstLineChars="300" w:firstLine="630"/>
              <w:rPr>
                <w:szCs w:val="21"/>
              </w:rPr>
            </w:pPr>
            <w:r>
              <w:rPr>
                <w:rFonts w:hint="eastAsia"/>
                <w:szCs w:val="21"/>
              </w:rPr>
              <w:t>无形资产处置利得</w:t>
            </w:r>
          </w:p>
        </w:tc>
        <w:tc>
          <w:tcPr>
            <w:tcW w:w="1274" w:type="pct"/>
            <w:tcBorders>
              <w:top w:val="single" w:sz="4" w:space="0" w:color="auto"/>
              <w:left w:val="single" w:sz="4" w:space="0" w:color="auto"/>
              <w:bottom w:val="single" w:sz="4" w:space="0" w:color="auto"/>
              <w:right w:val="single" w:sz="4" w:space="0" w:color="auto"/>
            </w:tcBorders>
          </w:tcPr>
          <w:p w:rsidR="006860FD" w:rsidRDefault="006860FD" w:rsidP="006860F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60FD" w:rsidRDefault="006860FD" w:rsidP="006860F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jc w:val="right"/>
              <w:rPr>
                <w:szCs w:val="21"/>
              </w:rPr>
            </w:pP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rPr>
                <w:szCs w:val="21"/>
              </w:rPr>
            </w:pPr>
            <w:r>
              <w:rPr>
                <w:rFonts w:hint="eastAsia"/>
                <w:szCs w:val="21"/>
              </w:rPr>
              <w:t>非货币性资产交换利得</w:t>
            </w:r>
          </w:p>
        </w:tc>
        <w:tc>
          <w:tcPr>
            <w:tcW w:w="1274" w:type="pct"/>
            <w:tcBorders>
              <w:top w:val="single" w:sz="4" w:space="0" w:color="auto"/>
              <w:left w:val="single" w:sz="4" w:space="0" w:color="auto"/>
              <w:bottom w:val="single" w:sz="4" w:space="0" w:color="auto"/>
              <w:right w:val="single" w:sz="4" w:space="0" w:color="auto"/>
            </w:tcBorders>
          </w:tcPr>
          <w:p w:rsidR="006860FD" w:rsidRDefault="006860FD" w:rsidP="006860F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60FD" w:rsidRDefault="006860FD" w:rsidP="006860F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jc w:val="right"/>
              <w:rPr>
                <w:szCs w:val="21"/>
              </w:rPr>
            </w:pP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rPr>
                <w:szCs w:val="21"/>
              </w:rPr>
            </w:pPr>
            <w:r>
              <w:rPr>
                <w:rFonts w:hint="eastAsia"/>
                <w:szCs w:val="21"/>
              </w:rPr>
              <w:t>接受捐赠</w:t>
            </w:r>
          </w:p>
        </w:tc>
        <w:tc>
          <w:tcPr>
            <w:tcW w:w="1274" w:type="pct"/>
            <w:tcBorders>
              <w:top w:val="single" w:sz="4" w:space="0" w:color="auto"/>
              <w:left w:val="single" w:sz="4" w:space="0" w:color="auto"/>
              <w:bottom w:val="single" w:sz="4" w:space="0" w:color="auto"/>
              <w:right w:val="single" w:sz="4" w:space="0" w:color="auto"/>
            </w:tcBorders>
          </w:tcPr>
          <w:p w:rsidR="006860FD" w:rsidRDefault="006860FD" w:rsidP="006860FD">
            <w:pPr>
              <w:jc w:val="right"/>
              <w:rPr>
                <w:szCs w:val="21"/>
              </w:rPr>
            </w:pPr>
          </w:p>
        </w:tc>
        <w:tc>
          <w:tcPr>
            <w:tcW w:w="1279" w:type="pct"/>
            <w:tcBorders>
              <w:top w:val="single" w:sz="4" w:space="0" w:color="auto"/>
              <w:left w:val="single" w:sz="4" w:space="0" w:color="auto"/>
              <w:bottom w:val="single" w:sz="4" w:space="0" w:color="auto"/>
              <w:right w:val="single" w:sz="4" w:space="0" w:color="auto"/>
            </w:tcBorders>
          </w:tcPr>
          <w:p w:rsidR="006860FD" w:rsidRDefault="006860FD" w:rsidP="006860FD">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6860FD" w:rsidRDefault="006860FD" w:rsidP="006860FD">
            <w:pPr>
              <w:autoSpaceDE w:val="0"/>
              <w:autoSpaceDN w:val="0"/>
              <w:adjustRightInd w:val="0"/>
              <w:jc w:val="right"/>
              <w:rPr>
                <w:szCs w:val="21"/>
              </w:rPr>
            </w:pP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ind w:right="6"/>
              <w:rPr>
                <w:bCs/>
                <w:szCs w:val="21"/>
              </w:rPr>
            </w:pPr>
            <w:r>
              <w:rPr>
                <w:rFonts w:hint="eastAsia"/>
                <w:bCs/>
                <w:szCs w:val="21"/>
              </w:rPr>
              <w:t>政府补助</w:t>
            </w:r>
          </w:p>
        </w:tc>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p>
        </w:tc>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43,869.40</w:t>
            </w:r>
          </w:p>
        </w:tc>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rPr>
                <w:szCs w:val="21"/>
              </w:rPr>
            </w:pPr>
            <w:r>
              <w:t>罚没收入</w:t>
            </w:r>
          </w:p>
        </w:tc>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2,945,040.66</w:t>
            </w:r>
          </w:p>
        </w:tc>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1,146,395.49</w:t>
            </w:r>
          </w:p>
        </w:tc>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2,945,040.66</w:t>
            </w:r>
          </w:p>
        </w:tc>
      </w:tr>
      <w:tr w:rsidR="006860FD" w:rsidTr="006860FD">
        <w:tc>
          <w:tcPr>
            <w:tcW w:w="1166" w:type="pct"/>
            <w:tcBorders>
              <w:top w:val="single" w:sz="4" w:space="0" w:color="auto"/>
              <w:left w:val="single" w:sz="4" w:space="0" w:color="auto"/>
              <w:bottom w:val="single" w:sz="4" w:space="0" w:color="auto"/>
              <w:right w:val="single" w:sz="4" w:space="0" w:color="auto"/>
            </w:tcBorders>
          </w:tcPr>
          <w:p w:rsidR="006860FD" w:rsidRDefault="006860FD" w:rsidP="006860FD">
            <w:pPr>
              <w:rPr>
                <w:szCs w:val="21"/>
              </w:rPr>
            </w:pPr>
            <w:r>
              <w:t>其他</w:t>
            </w:r>
          </w:p>
        </w:tc>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222,158.36</w:t>
            </w:r>
          </w:p>
        </w:tc>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782,802.40</w:t>
            </w:r>
          </w:p>
        </w:tc>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222,158.36</w:t>
            </w:r>
          </w:p>
        </w:tc>
      </w:tr>
      <w:tr w:rsidR="006860FD" w:rsidTr="006860FD">
        <w:tc>
          <w:tcPr>
            <w:tcW w:w="1166"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center"/>
              <w:rPr>
                <w:szCs w:val="21"/>
              </w:rPr>
            </w:pPr>
            <w:r>
              <w:rPr>
                <w:rFonts w:hint="eastAsia"/>
                <w:szCs w:val="21"/>
              </w:rPr>
              <w:t>合计</w:t>
            </w:r>
          </w:p>
        </w:tc>
        <w:tc>
          <w:tcPr>
            <w:tcW w:w="1274"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30,226,245.42</w:t>
            </w:r>
          </w:p>
        </w:tc>
        <w:tc>
          <w:tcPr>
            <w:tcW w:w="1279"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1,973,067.29</w:t>
            </w:r>
          </w:p>
        </w:tc>
        <w:tc>
          <w:tcPr>
            <w:tcW w:w="1280" w:type="pct"/>
            <w:tcBorders>
              <w:top w:val="single" w:sz="4" w:space="0" w:color="auto"/>
              <w:left w:val="single" w:sz="4" w:space="0" w:color="auto"/>
              <w:bottom w:val="single" w:sz="4" w:space="0" w:color="auto"/>
              <w:right w:val="single" w:sz="4" w:space="0" w:color="auto"/>
            </w:tcBorders>
            <w:vAlign w:val="center"/>
          </w:tcPr>
          <w:p w:rsidR="006860FD" w:rsidRDefault="006860FD" w:rsidP="006860FD">
            <w:pPr>
              <w:jc w:val="right"/>
              <w:rPr>
                <w:sz w:val="24"/>
              </w:rPr>
            </w:pPr>
            <w:r>
              <w:t>30,226,245.42</w:t>
            </w:r>
          </w:p>
        </w:tc>
      </w:tr>
    </w:tbl>
    <w:p w:rsidR="006860FD" w:rsidRDefault="006860FD"/>
    <w:p w:rsidR="00B429B3" w:rsidRDefault="00C31191">
      <w:pPr>
        <w:spacing w:before="60" w:after="60" w:line="360" w:lineRule="exact"/>
        <w:rPr>
          <w:szCs w:val="21"/>
        </w:rPr>
      </w:pPr>
      <w:r>
        <w:rPr>
          <w:rFonts w:hint="eastAsia"/>
          <w:szCs w:val="21"/>
        </w:rPr>
        <w:t>其他说明：</w:t>
      </w:r>
    </w:p>
    <w:sdt>
      <w:sdtPr>
        <w:rPr>
          <w:szCs w:val="21"/>
        </w:rPr>
        <w:alias w:val="是否适用：营业外收入说明[双击切换]"/>
        <w:tag w:val="_GBC_746f9c9c9cab4c2a87c7913a430e2392"/>
        <w:id w:val="-362520552"/>
        <w:placeholder>
          <w:docPart w:val="GBC22222222222222222222222222222"/>
        </w:placeholder>
      </w:sdtPr>
      <w:sdtEndPr/>
      <w:sdtContent>
        <w:p w:rsidR="00B429B3" w:rsidRDefault="00C31191" w:rsidP="006860FD">
          <w:pPr>
            <w:spacing w:before="60" w:after="60" w:line="360" w:lineRule="exact"/>
            <w:rPr>
              <w:szCs w:val="21"/>
            </w:rPr>
          </w:pPr>
          <w:r>
            <w:rPr>
              <w:szCs w:val="21"/>
            </w:rPr>
            <w:fldChar w:fldCharType="begin"/>
          </w:r>
          <w:r w:rsidR="006860FD">
            <w:rPr>
              <w:szCs w:val="21"/>
            </w:rPr>
            <w:instrText xml:space="preserve">MACROBUTTON  SnrToggleCheckbox □适用 </w:instrText>
          </w:r>
          <w:r>
            <w:rPr>
              <w:szCs w:val="21"/>
            </w:rPr>
            <w:fldChar w:fldCharType="end"/>
          </w:r>
          <w:r>
            <w:rPr>
              <w:szCs w:val="21"/>
            </w:rPr>
            <w:fldChar w:fldCharType="begin"/>
          </w:r>
          <w:r w:rsidR="006860FD">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18"/>
        </w:numPr>
        <w:tabs>
          <w:tab w:val="left" w:pos="504"/>
        </w:tabs>
        <w:rPr>
          <w:rFonts w:ascii="宋体" w:hAnsi="宋体"/>
          <w:szCs w:val="21"/>
        </w:rPr>
      </w:pPr>
      <w:r>
        <w:rPr>
          <w:rFonts w:ascii="宋体" w:hAnsi="宋体" w:hint="eastAsia"/>
          <w:szCs w:val="21"/>
        </w:rPr>
        <w:t>营业外支出</w:t>
      </w:r>
    </w:p>
    <w:sdt>
      <w:sdtPr>
        <w:rPr>
          <w:rFonts w:hint="eastAsia"/>
          <w:szCs w:val="21"/>
        </w:rPr>
        <w:alias w:val="是否适用：营业外支出[双击切换]"/>
        <w:tag w:val="_GBC_8e8d3e6e563742f48edf759d6034f4ce"/>
        <w:id w:val="-814184118"/>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营业外支出"/>
          <w:tag w:val="_GBC_825ccc5a51fd47a4888bf19121bc88e6"/>
          <w:id w:val="16544889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0236683596bd499a92bd40e4c42dc931"/>
          <w:id w:val="150771221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7"/>
        <w:gridCol w:w="2376"/>
        <w:gridCol w:w="2329"/>
        <w:gridCol w:w="2317"/>
      </w:tblGrid>
      <w:tr w:rsidR="00EB548E" w:rsidTr="00B004BF">
        <w:sdt>
          <w:sdtPr>
            <w:tag w:val="_PLD_3e5b39f95fae41609c103f36a1017c54"/>
            <w:id w:val="-295760118"/>
          </w:sdtPr>
          <w:sdtEndPr/>
          <w:sdtContent>
            <w:tc>
              <w:tcPr>
                <w:tcW w:w="1120" w:type="pct"/>
                <w:tcBorders>
                  <w:top w:val="single" w:sz="4" w:space="0" w:color="auto"/>
                  <w:left w:val="single" w:sz="4" w:space="0" w:color="auto"/>
                  <w:bottom w:val="single" w:sz="4" w:space="0" w:color="auto"/>
                  <w:right w:val="single" w:sz="4" w:space="0" w:color="auto"/>
                </w:tcBorders>
                <w:vAlign w:val="center"/>
              </w:tcPr>
              <w:p w:rsidR="00EB548E" w:rsidRDefault="00EB548E" w:rsidP="00B004BF">
                <w:pPr>
                  <w:autoSpaceDE w:val="0"/>
                  <w:autoSpaceDN w:val="0"/>
                  <w:adjustRightInd w:val="0"/>
                  <w:jc w:val="center"/>
                  <w:rPr>
                    <w:szCs w:val="21"/>
                  </w:rPr>
                </w:pPr>
                <w:r>
                  <w:rPr>
                    <w:rFonts w:hint="eastAsia"/>
                    <w:szCs w:val="21"/>
                  </w:rPr>
                  <w:t>项目</w:t>
                </w:r>
              </w:p>
            </w:tc>
          </w:sdtContent>
        </w:sdt>
        <w:sdt>
          <w:sdtPr>
            <w:tag w:val="_PLD_9ea5703e0d9641a1acf20638053e3dd5"/>
            <w:id w:val="1236050754"/>
          </w:sdtPr>
          <w:sdtEndPr/>
          <w:sdtContent>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B004BF">
                <w:pPr>
                  <w:autoSpaceDE w:val="0"/>
                  <w:autoSpaceDN w:val="0"/>
                  <w:adjustRightInd w:val="0"/>
                  <w:jc w:val="center"/>
                  <w:rPr>
                    <w:szCs w:val="21"/>
                  </w:rPr>
                </w:pPr>
                <w:r>
                  <w:rPr>
                    <w:rFonts w:hint="eastAsia"/>
                    <w:szCs w:val="21"/>
                  </w:rPr>
                  <w:t>本期发生额</w:t>
                </w:r>
              </w:p>
            </w:tc>
          </w:sdtContent>
        </w:sdt>
        <w:sdt>
          <w:sdtPr>
            <w:tag w:val="_PLD_27cbc4bb29594bcfa61154a0d46b4d20"/>
            <w:id w:val="2079868785"/>
          </w:sdtPr>
          <w:sdtEndPr/>
          <w:sdtContent>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B004BF">
                <w:pPr>
                  <w:autoSpaceDE w:val="0"/>
                  <w:autoSpaceDN w:val="0"/>
                  <w:adjustRightInd w:val="0"/>
                  <w:jc w:val="center"/>
                  <w:rPr>
                    <w:szCs w:val="21"/>
                  </w:rPr>
                </w:pPr>
                <w:r>
                  <w:rPr>
                    <w:rFonts w:hint="eastAsia"/>
                    <w:szCs w:val="21"/>
                  </w:rPr>
                  <w:t>上期发生额</w:t>
                </w:r>
              </w:p>
            </w:tc>
          </w:sdtContent>
        </w:sdt>
        <w:sdt>
          <w:sdtPr>
            <w:tag w:val="_PLD_cab5bf568f924fed9d087fb26b588481"/>
            <w:id w:val="227434194"/>
          </w:sdtPr>
          <w:sdtEndPr/>
          <w:sdtContent>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B004BF">
                <w:pPr>
                  <w:autoSpaceDE w:val="0"/>
                  <w:autoSpaceDN w:val="0"/>
                  <w:adjustRightInd w:val="0"/>
                  <w:jc w:val="center"/>
                  <w:rPr>
                    <w:szCs w:val="21"/>
                  </w:rPr>
                </w:pPr>
                <w:r>
                  <w:rPr>
                    <w:rFonts w:hint="eastAsia"/>
                    <w:szCs w:val="21"/>
                  </w:rPr>
                  <w:t>计入当期非经常性损益的金额</w:t>
                </w:r>
              </w:p>
            </w:tc>
          </w:sdtContent>
        </w:sdt>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autoSpaceDE w:val="0"/>
              <w:autoSpaceDN w:val="0"/>
              <w:adjustRightInd w:val="0"/>
              <w:rPr>
                <w:szCs w:val="21"/>
              </w:rPr>
            </w:pPr>
            <w:r>
              <w:rPr>
                <w:rFonts w:hint="eastAsia"/>
                <w:szCs w:val="21"/>
              </w:rPr>
              <w:t>非流动资产处置损失合计</w:t>
            </w:r>
          </w:p>
        </w:tc>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5,455,004.19</w:t>
            </w:r>
          </w:p>
        </w:tc>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24,880,713.10</w:t>
            </w:r>
          </w:p>
        </w:tc>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5,455,004.19</w:t>
            </w: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autoSpaceDE w:val="0"/>
              <w:autoSpaceDN w:val="0"/>
              <w:adjustRightInd w:val="0"/>
              <w:rPr>
                <w:szCs w:val="21"/>
              </w:rPr>
            </w:pPr>
            <w:r>
              <w:rPr>
                <w:rFonts w:hint="eastAsia"/>
                <w:szCs w:val="21"/>
              </w:rPr>
              <w:t>其中：固定资产处置损失</w:t>
            </w:r>
          </w:p>
        </w:tc>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5,455,004.19</w:t>
            </w:r>
          </w:p>
        </w:tc>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24,880,713.10</w:t>
            </w:r>
          </w:p>
        </w:tc>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5,455,004.19</w:t>
            </w: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507787">
            <w:pPr>
              <w:autoSpaceDE w:val="0"/>
              <w:autoSpaceDN w:val="0"/>
              <w:adjustRightInd w:val="0"/>
              <w:ind w:firstLineChars="300" w:firstLine="630"/>
              <w:rPr>
                <w:szCs w:val="21"/>
              </w:rPr>
            </w:pPr>
            <w:r>
              <w:rPr>
                <w:rFonts w:hint="eastAsia"/>
                <w:szCs w:val="21"/>
              </w:rPr>
              <w:t>无形资产处</w:t>
            </w:r>
            <w:r>
              <w:rPr>
                <w:rFonts w:hint="eastAsia"/>
                <w:szCs w:val="21"/>
              </w:rPr>
              <w:lastRenderedPageBreak/>
              <w:t>置损失</w:t>
            </w:r>
          </w:p>
        </w:tc>
        <w:tc>
          <w:tcPr>
            <w:tcW w:w="1313" w:type="pct"/>
            <w:tcBorders>
              <w:top w:val="single" w:sz="4" w:space="0" w:color="auto"/>
              <w:left w:val="single" w:sz="4" w:space="0" w:color="auto"/>
              <w:bottom w:val="single" w:sz="4" w:space="0" w:color="auto"/>
              <w:right w:val="single" w:sz="4" w:space="0" w:color="auto"/>
            </w:tcBorders>
          </w:tcPr>
          <w:p w:rsidR="00EB548E" w:rsidRDefault="00EB548E" w:rsidP="00EB548E">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EB548E" w:rsidRDefault="00EB548E" w:rsidP="00EB548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EB548E" w:rsidRDefault="00EB548E" w:rsidP="00EB548E">
            <w:pPr>
              <w:autoSpaceDE w:val="0"/>
              <w:autoSpaceDN w:val="0"/>
              <w:adjustRightInd w:val="0"/>
              <w:jc w:val="right"/>
              <w:rPr>
                <w:szCs w:val="21"/>
              </w:rPr>
            </w:pP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autoSpaceDE w:val="0"/>
              <w:autoSpaceDN w:val="0"/>
              <w:adjustRightInd w:val="0"/>
              <w:rPr>
                <w:szCs w:val="21"/>
              </w:rPr>
            </w:pPr>
            <w:r>
              <w:rPr>
                <w:rFonts w:hint="eastAsia"/>
                <w:szCs w:val="21"/>
              </w:rPr>
              <w:t>非货币性资产交换损失</w:t>
            </w:r>
          </w:p>
        </w:tc>
        <w:tc>
          <w:tcPr>
            <w:tcW w:w="1313" w:type="pct"/>
            <w:tcBorders>
              <w:top w:val="single" w:sz="4" w:space="0" w:color="auto"/>
              <w:left w:val="single" w:sz="4" w:space="0" w:color="auto"/>
              <w:bottom w:val="single" w:sz="4" w:space="0" w:color="auto"/>
              <w:right w:val="single" w:sz="4" w:space="0" w:color="auto"/>
            </w:tcBorders>
          </w:tcPr>
          <w:p w:rsidR="00EB548E" w:rsidRDefault="00EB548E" w:rsidP="00EB548E">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EB548E" w:rsidRDefault="00EB548E" w:rsidP="00EB548E">
            <w:pPr>
              <w:jc w:val="right"/>
              <w:rPr>
                <w:szCs w:val="21"/>
              </w:rPr>
            </w:pPr>
          </w:p>
        </w:tc>
        <w:tc>
          <w:tcPr>
            <w:tcW w:w="1280" w:type="pct"/>
            <w:tcBorders>
              <w:top w:val="single" w:sz="4" w:space="0" w:color="auto"/>
              <w:left w:val="single" w:sz="4" w:space="0" w:color="auto"/>
              <w:bottom w:val="single" w:sz="4" w:space="0" w:color="auto"/>
              <w:right w:val="single" w:sz="4" w:space="0" w:color="auto"/>
            </w:tcBorders>
          </w:tcPr>
          <w:p w:rsidR="00EB548E" w:rsidRDefault="00EB548E" w:rsidP="00EB548E">
            <w:pPr>
              <w:autoSpaceDE w:val="0"/>
              <w:autoSpaceDN w:val="0"/>
              <w:adjustRightInd w:val="0"/>
              <w:jc w:val="right"/>
              <w:rPr>
                <w:szCs w:val="21"/>
              </w:rPr>
            </w:pP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autoSpaceDE w:val="0"/>
              <w:autoSpaceDN w:val="0"/>
              <w:adjustRightInd w:val="0"/>
              <w:rPr>
                <w:szCs w:val="21"/>
              </w:rPr>
            </w:pPr>
            <w:r>
              <w:rPr>
                <w:rFonts w:hint="eastAsia"/>
                <w:szCs w:val="21"/>
              </w:rPr>
              <w:t>对外捐赠</w:t>
            </w:r>
          </w:p>
        </w:tc>
        <w:tc>
          <w:tcPr>
            <w:tcW w:w="1313" w:type="pct"/>
            <w:tcBorders>
              <w:top w:val="single" w:sz="4" w:space="0" w:color="auto"/>
              <w:left w:val="single" w:sz="4" w:space="0" w:color="auto"/>
              <w:bottom w:val="single" w:sz="4" w:space="0" w:color="auto"/>
              <w:right w:val="single" w:sz="4" w:space="0" w:color="auto"/>
            </w:tcBorders>
          </w:tcPr>
          <w:p w:rsidR="00EB548E" w:rsidRDefault="00EB548E" w:rsidP="00EB548E">
            <w:pPr>
              <w:jc w:val="right"/>
              <w:rPr>
                <w:szCs w:val="21"/>
              </w:rPr>
            </w:pPr>
          </w:p>
        </w:tc>
        <w:tc>
          <w:tcPr>
            <w:tcW w:w="1287" w:type="pct"/>
            <w:tcBorders>
              <w:top w:val="single" w:sz="4" w:space="0" w:color="auto"/>
              <w:left w:val="single" w:sz="4" w:space="0" w:color="auto"/>
              <w:bottom w:val="single" w:sz="4" w:space="0" w:color="auto"/>
              <w:right w:val="single" w:sz="4" w:space="0" w:color="auto"/>
            </w:tcBorders>
          </w:tcPr>
          <w:p w:rsidR="00EB548E" w:rsidRDefault="00EB548E" w:rsidP="00EB548E">
            <w:pPr>
              <w:jc w:val="right"/>
              <w:rPr>
                <w:szCs w:val="21"/>
              </w:rPr>
            </w:pPr>
            <w:r>
              <w:rPr>
                <w:szCs w:val="21"/>
              </w:rPr>
              <w:t>2,000,000.00</w:t>
            </w:r>
          </w:p>
        </w:tc>
        <w:tc>
          <w:tcPr>
            <w:tcW w:w="1280" w:type="pct"/>
            <w:tcBorders>
              <w:top w:val="single" w:sz="4" w:space="0" w:color="auto"/>
              <w:left w:val="single" w:sz="4" w:space="0" w:color="auto"/>
              <w:bottom w:val="single" w:sz="4" w:space="0" w:color="auto"/>
              <w:right w:val="single" w:sz="4" w:space="0" w:color="auto"/>
            </w:tcBorders>
          </w:tcPr>
          <w:p w:rsidR="00EB548E" w:rsidRDefault="00EB548E" w:rsidP="00EB548E">
            <w:pPr>
              <w:autoSpaceDE w:val="0"/>
              <w:autoSpaceDN w:val="0"/>
              <w:adjustRightInd w:val="0"/>
              <w:jc w:val="right"/>
              <w:rPr>
                <w:szCs w:val="21"/>
              </w:rPr>
            </w:pP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rPr>
                <w:szCs w:val="21"/>
              </w:rPr>
            </w:pPr>
            <w:r>
              <w:t>赔偿及罚款支出</w:t>
            </w:r>
          </w:p>
        </w:tc>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17,706,179.80</w:t>
            </w:r>
          </w:p>
        </w:tc>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3,860,156.73</w:t>
            </w:r>
          </w:p>
        </w:tc>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17,706,179.80</w:t>
            </w: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rPr>
                <w:szCs w:val="21"/>
              </w:rPr>
            </w:pPr>
            <w:r>
              <w:t>其他</w:t>
            </w:r>
          </w:p>
        </w:tc>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977,186.00</w:t>
            </w:r>
          </w:p>
        </w:tc>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536,826.19</w:t>
            </w:r>
          </w:p>
        </w:tc>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977,186.00</w:t>
            </w: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r w:rsidRPr="00EB548E">
              <w:rPr>
                <w:rFonts w:hint="eastAsia"/>
              </w:rPr>
              <w:t>注销碳排放配额损失</w:t>
            </w:r>
          </w:p>
        </w:tc>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13,301,270.35</w:t>
            </w:r>
          </w:p>
        </w:tc>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p>
        </w:tc>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13,301,270.35</w:t>
            </w:r>
          </w:p>
        </w:tc>
      </w:tr>
      <w:tr w:rsidR="00EB548E" w:rsidTr="00B004BF">
        <w:tc>
          <w:tcPr>
            <w:tcW w:w="1120" w:type="pct"/>
            <w:tcBorders>
              <w:top w:val="single" w:sz="4" w:space="0" w:color="auto"/>
              <w:left w:val="single" w:sz="4" w:space="0" w:color="auto"/>
              <w:bottom w:val="single" w:sz="4" w:space="0" w:color="auto"/>
              <w:right w:val="single" w:sz="4" w:space="0" w:color="auto"/>
            </w:tcBorders>
          </w:tcPr>
          <w:p w:rsidR="00EB548E" w:rsidRDefault="00EB548E" w:rsidP="00B004BF">
            <w:pPr>
              <w:ind w:right="6"/>
              <w:jc w:val="center"/>
              <w:rPr>
                <w:szCs w:val="21"/>
              </w:rPr>
            </w:pPr>
            <w:r>
              <w:rPr>
                <w:rFonts w:hint="eastAsia"/>
                <w:szCs w:val="21"/>
              </w:rPr>
              <w:t>合计</w:t>
            </w:r>
          </w:p>
        </w:tc>
        <w:tc>
          <w:tcPr>
            <w:tcW w:w="1313"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37,439,640.34</w:t>
            </w:r>
          </w:p>
        </w:tc>
        <w:tc>
          <w:tcPr>
            <w:tcW w:w="1287"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31,277,696.02</w:t>
            </w:r>
          </w:p>
        </w:tc>
        <w:tc>
          <w:tcPr>
            <w:tcW w:w="1280" w:type="pct"/>
            <w:tcBorders>
              <w:top w:val="single" w:sz="4" w:space="0" w:color="auto"/>
              <w:left w:val="single" w:sz="4" w:space="0" w:color="auto"/>
              <w:bottom w:val="single" w:sz="4" w:space="0" w:color="auto"/>
              <w:right w:val="single" w:sz="4" w:space="0" w:color="auto"/>
            </w:tcBorders>
            <w:vAlign w:val="center"/>
          </w:tcPr>
          <w:p w:rsidR="00EB548E" w:rsidRDefault="00EB548E" w:rsidP="00EB548E">
            <w:pPr>
              <w:jc w:val="right"/>
              <w:rPr>
                <w:sz w:val="24"/>
              </w:rPr>
            </w:pPr>
            <w:r>
              <w:t>37,439,640.34</w:t>
            </w:r>
          </w:p>
        </w:tc>
      </w:tr>
    </w:tbl>
    <w:p w:rsidR="00EB548E" w:rsidRDefault="00EB548E"/>
    <w:p w:rsidR="00B429B3" w:rsidRDefault="00C31191">
      <w:pPr>
        <w:spacing w:before="60" w:after="60"/>
        <w:rPr>
          <w:szCs w:val="21"/>
        </w:rPr>
      </w:pPr>
      <w:r>
        <w:rPr>
          <w:rFonts w:hint="eastAsia"/>
          <w:szCs w:val="21"/>
        </w:rPr>
        <w:t>其他说明：</w:t>
      </w:r>
    </w:p>
    <w:sdt>
      <w:sdtPr>
        <w:rPr>
          <w:rFonts w:hint="eastAsia"/>
          <w:szCs w:val="21"/>
        </w:rPr>
        <w:alias w:val="营业外支出说明"/>
        <w:tag w:val="_GBC_88ac743f9ece44c8ba4b737327409578"/>
        <w:id w:val="-911937886"/>
        <w:placeholder>
          <w:docPart w:val="GBC22222222222222222222222222222"/>
        </w:placeholder>
      </w:sdtPr>
      <w:sdtEndPr>
        <w:rPr>
          <w:rFonts w:asciiTheme="minorHAnsi" w:eastAsiaTheme="minorEastAsia" w:hAnsiTheme="minorHAnsi"/>
        </w:rPr>
      </w:sdtEndPr>
      <w:sdtContent>
        <w:p w:rsidR="00B429B3" w:rsidRDefault="00EB548E">
          <w:pPr>
            <w:rPr>
              <w:szCs w:val="21"/>
            </w:rPr>
          </w:pPr>
          <w:r>
            <w:rPr>
              <w:szCs w:val="21"/>
            </w:rPr>
            <w:t>无</w:t>
          </w:r>
        </w:p>
      </w:sdtContent>
    </w:sdt>
    <w:p w:rsidR="00B429B3" w:rsidRDefault="00B429B3"/>
    <w:p w:rsidR="00B429B3" w:rsidRDefault="00C31191">
      <w:pPr>
        <w:pStyle w:val="30"/>
        <w:numPr>
          <w:ilvl w:val="0"/>
          <w:numId w:val="18"/>
        </w:numPr>
        <w:tabs>
          <w:tab w:val="left" w:pos="504"/>
        </w:tabs>
        <w:rPr>
          <w:rFonts w:ascii="宋体" w:hAnsi="宋体"/>
          <w:szCs w:val="21"/>
        </w:rPr>
      </w:pPr>
      <w:r>
        <w:rPr>
          <w:rFonts w:ascii="宋体" w:hAnsi="宋体" w:hint="eastAsia"/>
          <w:szCs w:val="21"/>
        </w:rPr>
        <w:t>所得税费用</w:t>
      </w:r>
    </w:p>
    <w:p w:rsidR="00B429B3" w:rsidRDefault="00C31191">
      <w:pPr>
        <w:pStyle w:val="4"/>
        <w:numPr>
          <w:ilvl w:val="0"/>
          <w:numId w:val="120"/>
        </w:numPr>
        <w:ind w:left="426" w:hanging="426"/>
      </w:pPr>
      <w:r>
        <w:rPr>
          <w:rFonts w:hint="eastAsia"/>
        </w:rPr>
        <w:t>所得税费用表</w:t>
      </w:r>
    </w:p>
    <w:sdt>
      <w:sdtPr>
        <w:alias w:val="是否适用：所得税费用表[双击切换]"/>
        <w:tag w:val="_GBC_3ea18046339d457a8712506679035498"/>
        <w:id w:val="-21905525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wordWrap w:val="0"/>
        <w:jc w:val="right"/>
        <w:rPr>
          <w:szCs w:val="21"/>
        </w:rPr>
      </w:pPr>
      <w:r>
        <w:rPr>
          <w:rFonts w:hint="eastAsia"/>
          <w:szCs w:val="21"/>
        </w:rPr>
        <w:t>单位：</w:t>
      </w:r>
      <w:sdt>
        <w:sdtPr>
          <w:rPr>
            <w:rFonts w:hint="eastAsia"/>
            <w:szCs w:val="21"/>
          </w:rPr>
          <w:alias w:val="单位：财务附注：所得税费用"/>
          <w:tag w:val="_GBC_5e89c62734b24d50a562694dcf8d2206"/>
          <w:id w:val="116027813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9c72c96e28344525b1836b3923556f61"/>
          <w:id w:val="88899405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215"/>
        <w:gridCol w:w="2931"/>
        <w:gridCol w:w="2913"/>
      </w:tblGrid>
      <w:tr w:rsidR="00B429B3" w:rsidTr="00EB548E">
        <w:trPr>
          <w:trHeight w:val="279"/>
        </w:trPr>
        <w:sdt>
          <w:sdtPr>
            <w:tag w:val="_PLD_e0d72a7f55e04c898352587240ce636b"/>
            <w:id w:val="818694155"/>
          </w:sdtPr>
          <w:sdtEndPr/>
          <w:sdtContent>
            <w:tc>
              <w:tcPr>
                <w:tcW w:w="1774" w:type="pct"/>
                <w:vAlign w:val="center"/>
              </w:tcPr>
              <w:p w:rsidR="00B429B3" w:rsidRDefault="00C31191">
                <w:pPr>
                  <w:ind w:right="6"/>
                  <w:jc w:val="center"/>
                  <w:rPr>
                    <w:szCs w:val="21"/>
                  </w:rPr>
                </w:pPr>
                <w:r>
                  <w:rPr>
                    <w:rFonts w:hint="eastAsia"/>
                    <w:szCs w:val="21"/>
                  </w:rPr>
                  <w:t>项目</w:t>
                </w:r>
              </w:p>
            </w:tc>
          </w:sdtContent>
        </w:sdt>
        <w:sdt>
          <w:sdtPr>
            <w:tag w:val="_PLD_e2b12491de324856a6b2f7034aa875da"/>
            <w:id w:val="665974612"/>
          </w:sdtPr>
          <w:sdtEndPr/>
          <w:sdtContent>
            <w:tc>
              <w:tcPr>
                <w:tcW w:w="1618" w:type="pct"/>
                <w:vAlign w:val="center"/>
              </w:tcPr>
              <w:p w:rsidR="00B429B3" w:rsidRDefault="00C31191">
                <w:pPr>
                  <w:ind w:right="6"/>
                  <w:jc w:val="center"/>
                  <w:rPr>
                    <w:szCs w:val="21"/>
                  </w:rPr>
                </w:pPr>
                <w:r>
                  <w:rPr>
                    <w:rFonts w:hint="eastAsia"/>
                    <w:szCs w:val="21"/>
                  </w:rPr>
                  <w:t>本期发生额</w:t>
                </w:r>
              </w:p>
            </w:tc>
          </w:sdtContent>
        </w:sdt>
        <w:sdt>
          <w:sdtPr>
            <w:tag w:val="_PLD_4b2515977b8d462088eb538637703bf1"/>
            <w:id w:val="-900055393"/>
          </w:sdtPr>
          <w:sdtEndPr/>
          <w:sdtContent>
            <w:tc>
              <w:tcPr>
                <w:tcW w:w="1608" w:type="pct"/>
                <w:vAlign w:val="center"/>
              </w:tcPr>
              <w:p w:rsidR="00B429B3" w:rsidRDefault="00C31191">
                <w:pPr>
                  <w:ind w:right="6"/>
                  <w:jc w:val="center"/>
                  <w:rPr>
                    <w:szCs w:val="21"/>
                  </w:rPr>
                </w:pPr>
                <w:r>
                  <w:rPr>
                    <w:rFonts w:hint="eastAsia"/>
                    <w:szCs w:val="21"/>
                  </w:rPr>
                  <w:t>上期发生额</w:t>
                </w:r>
              </w:p>
            </w:tc>
          </w:sdtContent>
        </w:sdt>
      </w:tr>
      <w:tr w:rsidR="00EB548E" w:rsidTr="00B004BF">
        <w:tc>
          <w:tcPr>
            <w:tcW w:w="1774" w:type="pct"/>
          </w:tcPr>
          <w:p w:rsidR="00EB548E" w:rsidRDefault="00EB548E">
            <w:pPr>
              <w:ind w:right="6"/>
              <w:rPr>
                <w:b/>
                <w:bCs/>
                <w:szCs w:val="21"/>
              </w:rPr>
            </w:pPr>
            <w:r>
              <w:rPr>
                <w:rFonts w:hint="eastAsia"/>
                <w:szCs w:val="21"/>
              </w:rPr>
              <w:t>当期所得税费用</w:t>
            </w:r>
          </w:p>
        </w:tc>
        <w:tc>
          <w:tcPr>
            <w:tcW w:w="1618" w:type="pct"/>
            <w:vAlign w:val="center"/>
          </w:tcPr>
          <w:p w:rsidR="00EB548E" w:rsidRDefault="00EB548E" w:rsidP="00EB548E">
            <w:pPr>
              <w:jc w:val="right"/>
              <w:rPr>
                <w:sz w:val="24"/>
              </w:rPr>
            </w:pPr>
            <w:r>
              <w:t>264,834,905.97</w:t>
            </w:r>
          </w:p>
        </w:tc>
        <w:tc>
          <w:tcPr>
            <w:tcW w:w="1608" w:type="pct"/>
            <w:vAlign w:val="center"/>
          </w:tcPr>
          <w:p w:rsidR="00EB548E" w:rsidRDefault="00EB548E" w:rsidP="00EB548E">
            <w:pPr>
              <w:jc w:val="right"/>
              <w:rPr>
                <w:sz w:val="24"/>
              </w:rPr>
            </w:pPr>
            <w:r>
              <w:t>405,159,071.79</w:t>
            </w:r>
          </w:p>
        </w:tc>
      </w:tr>
      <w:tr w:rsidR="00EB548E" w:rsidTr="00B004BF">
        <w:tc>
          <w:tcPr>
            <w:tcW w:w="1774" w:type="pct"/>
          </w:tcPr>
          <w:p w:rsidR="00EB548E" w:rsidRDefault="00EB548E">
            <w:pPr>
              <w:ind w:right="6"/>
              <w:rPr>
                <w:szCs w:val="21"/>
              </w:rPr>
            </w:pPr>
            <w:r>
              <w:rPr>
                <w:rFonts w:hint="eastAsia"/>
                <w:szCs w:val="21"/>
              </w:rPr>
              <w:t>递延所得税费用</w:t>
            </w:r>
          </w:p>
        </w:tc>
        <w:tc>
          <w:tcPr>
            <w:tcW w:w="1618" w:type="pct"/>
            <w:vAlign w:val="center"/>
          </w:tcPr>
          <w:p w:rsidR="00EB548E" w:rsidRDefault="00EB548E" w:rsidP="00EB548E">
            <w:pPr>
              <w:jc w:val="right"/>
              <w:rPr>
                <w:sz w:val="24"/>
              </w:rPr>
            </w:pPr>
            <w:r>
              <w:t>-19,258,314.90</w:t>
            </w:r>
          </w:p>
        </w:tc>
        <w:tc>
          <w:tcPr>
            <w:tcW w:w="1608" w:type="pct"/>
            <w:vAlign w:val="center"/>
          </w:tcPr>
          <w:p w:rsidR="00EB548E" w:rsidRDefault="00EB548E" w:rsidP="00EB548E">
            <w:pPr>
              <w:jc w:val="right"/>
              <w:rPr>
                <w:sz w:val="24"/>
              </w:rPr>
            </w:pPr>
            <w:r>
              <w:t>-4,672,716.96</w:t>
            </w:r>
          </w:p>
        </w:tc>
      </w:tr>
      <w:tr w:rsidR="00EB548E" w:rsidTr="00B004BF">
        <w:tc>
          <w:tcPr>
            <w:tcW w:w="1774" w:type="pct"/>
          </w:tcPr>
          <w:p w:rsidR="00EB548E" w:rsidRDefault="00EB548E">
            <w:pPr>
              <w:ind w:right="6"/>
              <w:jc w:val="center"/>
              <w:rPr>
                <w:szCs w:val="21"/>
              </w:rPr>
            </w:pPr>
            <w:r>
              <w:rPr>
                <w:rFonts w:hint="eastAsia"/>
                <w:szCs w:val="21"/>
              </w:rPr>
              <w:t>合计</w:t>
            </w:r>
          </w:p>
        </w:tc>
        <w:tc>
          <w:tcPr>
            <w:tcW w:w="1618" w:type="pct"/>
            <w:vAlign w:val="center"/>
          </w:tcPr>
          <w:p w:rsidR="00EB548E" w:rsidRDefault="00EB548E" w:rsidP="00EB548E">
            <w:pPr>
              <w:jc w:val="right"/>
              <w:rPr>
                <w:sz w:val="24"/>
              </w:rPr>
            </w:pPr>
            <w:r>
              <w:t>245,576,591.07</w:t>
            </w:r>
          </w:p>
        </w:tc>
        <w:tc>
          <w:tcPr>
            <w:tcW w:w="1608" w:type="pct"/>
            <w:vAlign w:val="center"/>
          </w:tcPr>
          <w:p w:rsidR="00EB548E" w:rsidRDefault="00EB548E" w:rsidP="00EB548E">
            <w:pPr>
              <w:jc w:val="right"/>
              <w:rPr>
                <w:sz w:val="24"/>
              </w:rPr>
            </w:pPr>
            <w:r>
              <w:t>400,486,354.83</w:t>
            </w:r>
          </w:p>
        </w:tc>
      </w:tr>
    </w:tbl>
    <w:p w:rsidR="00B429B3" w:rsidRDefault="00B429B3">
      <w:pPr>
        <w:rPr>
          <w:szCs w:val="21"/>
        </w:rPr>
      </w:pPr>
    </w:p>
    <w:p w:rsidR="00B429B3" w:rsidRPr="00AD71DA" w:rsidRDefault="00C31191">
      <w:pPr>
        <w:pStyle w:val="4"/>
        <w:numPr>
          <w:ilvl w:val="0"/>
          <w:numId w:val="120"/>
        </w:numPr>
        <w:ind w:left="426" w:hanging="426"/>
        <w:rPr>
          <w:color w:val="000000" w:themeColor="text1"/>
        </w:rPr>
      </w:pPr>
      <w:r w:rsidRPr="00AD71DA">
        <w:rPr>
          <w:rFonts w:hint="eastAsia"/>
          <w:color w:val="000000" w:themeColor="text1"/>
        </w:rPr>
        <w:t>会计利润与所得税费用调整过程</w:t>
      </w:r>
    </w:p>
    <w:sdt>
      <w:sdtPr>
        <w:alias w:val="是否适用：会计利润与所得税费用调整过程[双击切换]"/>
        <w:tag w:val="_GBC_add00d323e2049ad8bc932f632966661"/>
        <w:id w:val="836732715"/>
        <w:placeholder>
          <w:docPart w:val="GBC22222222222222222222222222222"/>
        </w:placeholder>
      </w:sdtPr>
      <w:sdtEndPr/>
      <w:sdtContent>
        <w:p w:rsidR="00B429B3" w:rsidRDefault="00C31191" w:rsidP="00B004BF">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rPr>
          <w:szCs w:val="21"/>
        </w:rPr>
      </w:pPr>
    </w:p>
    <w:p w:rsidR="00B429B3" w:rsidRDefault="00C31191">
      <w:pPr>
        <w:spacing w:before="60" w:after="60"/>
        <w:rPr>
          <w:szCs w:val="21"/>
        </w:rPr>
      </w:pPr>
      <w:r>
        <w:rPr>
          <w:rFonts w:hint="eastAsia"/>
          <w:szCs w:val="21"/>
        </w:rPr>
        <w:t>其他说明：</w:t>
      </w:r>
    </w:p>
    <w:sdt>
      <w:sdtPr>
        <w:rPr>
          <w:szCs w:val="21"/>
        </w:rPr>
        <w:alias w:val="是否适用：所得税费用的说明[双击切换]"/>
        <w:tag w:val="_GBC_6d867e6606c643469619e039bd83c158"/>
        <w:id w:val="-2076961242"/>
        <w:placeholder>
          <w:docPart w:val="GBC22222222222222222222222222222"/>
        </w:placeholder>
      </w:sdtPr>
      <w:sdtEndPr/>
      <w:sdtContent>
        <w:p w:rsidR="00B429B3" w:rsidRDefault="00C31191" w:rsidP="00EB548E">
          <w:pPr>
            <w:spacing w:before="60" w:after="60"/>
            <w:rPr>
              <w:szCs w:val="21"/>
            </w:rPr>
          </w:pPr>
          <w:r>
            <w:rPr>
              <w:szCs w:val="21"/>
            </w:rPr>
            <w:fldChar w:fldCharType="begin"/>
          </w:r>
          <w:r w:rsidR="00EB548E">
            <w:rPr>
              <w:szCs w:val="21"/>
            </w:rPr>
            <w:instrText xml:space="preserve">MACROBUTTON  SnrToggleCheckbox □适用 </w:instrText>
          </w:r>
          <w:r>
            <w:rPr>
              <w:szCs w:val="21"/>
            </w:rPr>
            <w:fldChar w:fldCharType="end"/>
          </w:r>
          <w:r>
            <w:rPr>
              <w:szCs w:val="21"/>
            </w:rPr>
            <w:fldChar w:fldCharType="begin"/>
          </w:r>
          <w:r w:rsidR="00EB548E">
            <w:rPr>
              <w:szCs w:val="21"/>
            </w:rPr>
            <w:instrText xml:space="preserve"> MACROBUTTON  SnrToggleCheckbox √不适用 </w:instrText>
          </w:r>
          <w:r>
            <w:rPr>
              <w:szCs w:val="21"/>
            </w:rPr>
            <w:fldChar w:fldCharType="end"/>
          </w:r>
        </w:p>
      </w:sdtContent>
    </w:sdt>
    <w:p w:rsidR="00B429B3" w:rsidRDefault="00B429B3">
      <w:pPr>
        <w:rPr>
          <w:b/>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其他综合收益</w:t>
      </w:r>
    </w:p>
    <w:sdt>
      <w:sdtPr>
        <w:alias w:val="是否适用：其他综合收益说明[双击切换]"/>
        <w:tag w:val="_GBC_055e86e99cd742699e3e89a438a26b74"/>
        <w:id w:val="-1667398791"/>
        <w:placeholder>
          <w:docPart w:val="GBC22222222222222222222222222222"/>
        </w:placeholder>
      </w:sdtPr>
      <w:sdtEndPr/>
      <w:sdtContent>
        <w:p w:rsidR="00B429B3" w:rsidRDefault="00C31191" w:rsidP="00EB548E">
          <w:r>
            <w:fldChar w:fldCharType="begin"/>
          </w:r>
          <w:r w:rsidR="00EB548E">
            <w:instrText xml:space="preserve">MACROBUTTON  SnrToggleCheckbox □适用 </w:instrText>
          </w:r>
          <w:r>
            <w:fldChar w:fldCharType="end"/>
          </w:r>
          <w:r>
            <w:fldChar w:fldCharType="begin"/>
          </w:r>
          <w:r w:rsidR="00EB548E">
            <w:instrText xml:space="preserve"> MACROBUTTON  SnrToggleCheckbox √不适用 </w:instrText>
          </w:r>
          <w:r>
            <w:fldChar w:fldCharType="end"/>
          </w:r>
        </w:p>
      </w:sdtContent>
    </w:sdt>
    <w:p w:rsidR="00B429B3" w:rsidRDefault="00B429B3"/>
    <w:p w:rsidR="00B429B3" w:rsidRDefault="00C31191">
      <w:pPr>
        <w:pStyle w:val="30"/>
        <w:numPr>
          <w:ilvl w:val="0"/>
          <w:numId w:val="18"/>
        </w:numPr>
        <w:tabs>
          <w:tab w:val="left" w:pos="504"/>
        </w:tabs>
        <w:rPr>
          <w:rFonts w:ascii="宋体" w:hAnsi="宋体"/>
          <w:szCs w:val="21"/>
        </w:rPr>
      </w:pPr>
      <w:r>
        <w:rPr>
          <w:rFonts w:ascii="宋体" w:hAnsi="宋体" w:hint="eastAsia"/>
          <w:szCs w:val="21"/>
        </w:rPr>
        <w:t>现金流量表项目</w:t>
      </w:r>
    </w:p>
    <w:p w:rsidR="00B429B3" w:rsidRDefault="00C31191">
      <w:pPr>
        <w:pStyle w:val="4"/>
        <w:numPr>
          <w:ilvl w:val="0"/>
          <w:numId w:val="121"/>
        </w:numPr>
        <w:ind w:left="426" w:hanging="426"/>
      </w:pPr>
      <w:r>
        <w:rPr>
          <w:rFonts w:hint="eastAsia"/>
        </w:rPr>
        <w:t>与经营活动有关的现金</w:t>
      </w:r>
    </w:p>
    <w:p w:rsidR="00B429B3" w:rsidRDefault="00C31191">
      <w:r>
        <w:rPr>
          <w:rFonts w:hint="eastAsia"/>
        </w:rPr>
        <w:t>收到的其他与经营活动有关的现金</w:t>
      </w:r>
    </w:p>
    <w:sdt>
      <w:sdtPr>
        <w:alias w:val="是否适用：收到的其他与经营活动有关的现金[双击切换]"/>
        <w:tag w:val="_GBC_27345010807c4445aa9d99ce1518a33b"/>
        <w:id w:val="-10311649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收到的其他与经营活动有关的现金"/>
          <w:tag w:val="_GBC_dda6e50e7ee34f71977565af2472b533"/>
          <w:id w:val="56630792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8a91de0777534f02ab9e5a53784ea05b"/>
          <w:id w:val="-84786508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30"/>
        <w:gridCol w:w="2819"/>
      </w:tblGrid>
      <w:tr w:rsidR="00EB548E" w:rsidTr="00B004BF">
        <w:sdt>
          <w:sdtPr>
            <w:tag w:val="_PLD_f7a5d7090c5c4e2b95d9e6f0ea383580"/>
            <w:id w:val="-2113271212"/>
          </w:sdtPr>
          <w:sdtEndPr/>
          <w:sdtContent>
            <w:tc>
              <w:tcPr>
                <w:tcW w:w="1882" w:type="pct"/>
              </w:tcPr>
              <w:p w:rsidR="00EB548E" w:rsidRDefault="00EB548E" w:rsidP="00B004BF">
                <w:pPr>
                  <w:autoSpaceDE w:val="0"/>
                  <w:autoSpaceDN w:val="0"/>
                  <w:adjustRightInd w:val="0"/>
                  <w:snapToGrid w:val="0"/>
                  <w:spacing w:line="240" w:lineRule="atLeast"/>
                  <w:jc w:val="center"/>
                  <w:rPr>
                    <w:szCs w:val="21"/>
                  </w:rPr>
                </w:pPr>
                <w:r>
                  <w:rPr>
                    <w:rFonts w:hint="eastAsia"/>
                    <w:szCs w:val="21"/>
                  </w:rPr>
                  <w:t>项目</w:t>
                </w:r>
              </w:p>
            </w:tc>
          </w:sdtContent>
        </w:sdt>
        <w:sdt>
          <w:sdtPr>
            <w:tag w:val="_PLD_6a2d5fc680f64ea980912395fdf43d18"/>
            <w:id w:val="-2111119948"/>
          </w:sdtPr>
          <w:sdtEndPr/>
          <w:sdtContent>
            <w:tc>
              <w:tcPr>
                <w:tcW w:w="1562" w:type="pct"/>
              </w:tcPr>
              <w:p w:rsidR="00EB548E" w:rsidRDefault="00EB548E" w:rsidP="00B004BF">
                <w:pPr>
                  <w:autoSpaceDE w:val="0"/>
                  <w:autoSpaceDN w:val="0"/>
                  <w:adjustRightInd w:val="0"/>
                  <w:snapToGrid w:val="0"/>
                  <w:spacing w:line="240" w:lineRule="atLeast"/>
                  <w:jc w:val="center"/>
                  <w:rPr>
                    <w:szCs w:val="21"/>
                  </w:rPr>
                </w:pPr>
                <w:r>
                  <w:rPr>
                    <w:rFonts w:hint="eastAsia"/>
                  </w:rPr>
                  <w:t>本期发生额</w:t>
                </w:r>
              </w:p>
            </w:tc>
          </w:sdtContent>
        </w:sdt>
        <w:sdt>
          <w:sdtPr>
            <w:tag w:val="_PLD_4c33d44ff7254e8994d6dacbfee10de3"/>
            <w:id w:val="-1276012536"/>
          </w:sdtPr>
          <w:sdtEndPr/>
          <w:sdtContent>
            <w:tc>
              <w:tcPr>
                <w:tcW w:w="1556" w:type="pct"/>
              </w:tcPr>
              <w:p w:rsidR="00EB548E" w:rsidRDefault="00EB548E" w:rsidP="00B004BF">
                <w:pPr>
                  <w:autoSpaceDE w:val="0"/>
                  <w:autoSpaceDN w:val="0"/>
                  <w:adjustRightInd w:val="0"/>
                  <w:snapToGrid w:val="0"/>
                  <w:spacing w:line="240" w:lineRule="atLeast"/>
                  <w:jc w:val="center"/>
                  <w:rPr>
                    <w:szCs w:val="21"/>
                  </w:rPr>
                </w:pPr>
                <w:r>
                  <w:rPr>
                    <w:rFonts w:hint="eastAsia"/>
                  </w:rPr>
                  <w:t>上期发生额</w:t>
                </w:r>
              </w:p>
            </w:tc>
          </w:sdtContent>
        </w:sdt>
      </w:tr>
      <w:tr w:rsidR="00EB548E" w:rsidTr="00B004BF">
        <w:tc>
          <w:tcPr>
            <w:tcW w:w="1882" w:type="pct"/>
          </w:tcPr>
          <w:p w:rsidR="00EB548E" w:rsidRDefault="00EB548E" w:rsidP="00B004BF">
            <w:pPr>
              <w:autoSpaceDE w:val="0"/>
              <w:autoSpaceDN w:val="0"/>
              <w:adjustRightInd w:val="0"/>
              <w:snapToGrid w:val="0"/>
              <w:spacing w:line="240" w:lineRule="atLeast"/>
              <w:rPr>
                <w:szCs w:val="21"/>
              </w:rPr>
            </w:pPr>
            <w:r>
              <w:t>利息收入</w:t>
            </w:r>
          </w:p>
        </w:tc>
        <w:tc>
          <w:tcPr>
            <w:tcW w:w="1562" w:type="pct"/>
            <w:vAlign w:val="center"/>
          </w:tcPr>
          <w:p w:rsidR="00EB548E" w:rsidRDefault="00EB548E" w:rsidP="00EB548E">
            <w:pPr>
              <w:jc w:val="right"/>
              <w:rPr>
                <w:sz w:val="24"/>
              </w:rPr>
            </w:pPr>
            <w:r>
              <w:t>88,167,850.26</w:t>
            </w:r>
          </w:p>
        </w:tc>
        <w:tc>
          <w:tcPr>
            <w:tcW w:w="1556" w:type="pct"/>
            <w:vAlign w:val="center"/>
          </w:tcPr>
          <w:p w:rsidR="00EB548E" w:rsidRDefault="00EB548E" w:rsidP="00EB548E">
            <w:pPr>
              <w:jc w:val="right"/>
              <w:rPr>
                <w:sz w:val="24"/>
              </w:rPr>
            </w:pPr>
            <w:r>
              <w:t>93,821,705.67</w:t>
            </w:r>
          </w:p>
        </w:tc>
      </w:tr>
      <w:tr w:rsidR="00EB548E" w:rsidTr="00B004BF">
        <w:tc>
          <w:tcPr>
            <w:tcW w:w="1882" w:type="pct"/>
          </w:tcPr>
          <w:p w:rsidR="00EB548E" w:rsidRDefault="00EB548E" w:rsidP="00B004BF">
            <w:pPr>
              <w:autoSpaceDE w:val="0"/>
              <w:autoSpaceDN w:val="0"/>
              <w:adjustRightInd w:val="0"/>
              <w:snapToGrid w:val="0"/>
              <w:spacing w:line="240" w:lineRule="atLeast"/>
              <w:rPr>
                <w:szCs w:val="21"/>
              </w:rPr>
            </w:pPr>
            <w:r>
              <w:t>营业外收入及政府补助</w:t>
            </w:r>
          </w:p>
        </w:tc>
        <w:tc>
          <w:tcPr>
            <w:tcW w:w="1562" w:type="pct"/>
            <w:vAlign w:val="center"/>
          </w:tcPr>
          <w:p w:rsidR="00EB548E" w:rsidRDefault="00EB548E" w:rsidP="00EB548E">
            <w:pPr>
              <w:jc w:val="right"/>
              <w:rPr>
                <w:sz w:val="24"/>
              </w:rPr>
            </w:pPr>
            <w:r>
              <w:t>7,775,227.44</w:t>
            </w:r>
          </w:p>
        </w:tc>
        <w:tc>
          <w:tcPr>
            <w:tcW w:w="1556" w:type="pct"/>
            <w:vAlign w:val="center"/>
          </w:tcPr>
          <w:p w:rsidR="00EB548E" w:rsidRDefault="00EB548E" w:rsidP="00EB548E">
            <w:pPr>
              <w:jc w:val="right"/>
              <w:rPr>
                <w:sz w:val="24"/>
              </w:rPr>
            </w:pPr>
            <w:r>
              <w:t>3,139,919.83</w:t>
            </w:r>
          </w:p>
        </w:tc>
      </w:tr>
      <w:tr w:rsidR="00EB548E" w:rsidTr="00B004BF">
        <w:tc>
          <w:tcPr>
            <w:tcW w:w="1882" w:type="pct"/>
          </w:tcPr>
          <w:p w:rsidR="00EB548E" w:rsidRDefault="00EB548E" w:rsidP="00B004BF">
            <w:pPr>
              <w:autoSpaceDE w:val="0"/>
              <w:autoSpaceDN w:val="0"/>
              <w:adjustRightInd w:val="0"/>
              <w:snapToGrid w:val="0"/>
              <w:spacing w:line="240" w:lineRule="atLeast"/>
              <w:rPr>
                <w:szCs w:val="21"/>
              </w:rPr>
            </w:pPr>
            <w:r>
              <w:t>企业间往来</w:t>
            </w:r>
          </w:p>
        </w:tc>
        <w:tc>
          <w:tcPr>
            <w:tcW w:w="1562" w:type="pct"/>
            <w:vAlign w:val="center"/>
          </w:tcPr>
          <w:p w:rsidR="00EB548E" w:rsidRDefault="00EB548E" w:rsidP="00EB548E">
            <w:pPr>
              <w:jc w:val="right"/>
              <w:rPr>
                <w:sz w:val="24"/>
              </w:rPr>
            </w:pPr>
            <w:r>
              <w:t>82,605,884.29</w:t>
            </w:r>
          </w:p>
        </w:tc>
        <w:tc>
          <w:tcPr>
            <w:tcW w:w="1556" w:type="pct"/>
            <w:vAlign w:val="center"/>
          </w:tcPr>
          <w:p w:rsidR="00EB548E" w:rsidRDefault="00EB548E" w:rsidP="00EB548E">
            <w:pPr>
              <w:jc w:val="right"/>
              <w:rPr>
                <w:sz w:val="24"/>
              </w:rPr>
            </w:pPr>
            <w:r>
              <w:t>41,043,701.26</w:t>
            </w:r>
          </w:p>
        </w:tc>
      </w:tr>
      <w:tr w:rsidR="00EB548E" w:rsidTr="00B004BF">
        <w:tc>
          <w:tcPr>
            <w:tcW w:w="1882" w:type="pct"/>
          </w:tcPr>
          <w:p w:rsidR="00EB548E" w:rsidRDefault="00EB548E" w:rsidP="00B004BF">
            <w:pPr>
              <w:autoSpaceDE w:val="0"/>
              <w:autoSpaceDN w:val="0"/>
              <w:adjustRightInd w:val="0"/>
              <w:snapToGrid w:val="0"/>
              <w:spacing w:line="240" w:lineRule="atLeast"/>
              <w:rPr>
                <w:szCs w:val="21"/>
              </w:rPr>
            </w:pPr>
            <w:r>
              <w:t>融资租赁业务净收入</w:t>
            </w:r>
          </w:p>
        </w:tc>
        <w:tc>
          <w:tcPr>
            <w:tcW w:w="1562" w:type="pct"/>
            <w:vAlign w:val="center"/>
          </w:tcPr>
          <w:p w:rsidR="00EB548E" w:rsidRDefault="00EB548E" w:rsidP="00EB548E">
            <w:pPr>
              <w:jc w:val="right"/>
              <w:rPr>
                <w:sz w:val="24"/>
              </w:rPr>
            </w:pPr>
            <w:r>
              <w:t>16,870,798.11</w:t>
            </w:r>
          </w:p>
        </w:tc>
        <w:tc>
          <w:tcPr>
            <w:tcW w:w="1556" w:type="pct"/>
            <w:vAlign w:val="center"/>
          </w:tcPr>
          <w:p w:rsidR="00EB548E" w:rsidRDefault="00EB548E" w:rsidP="00EB548E">
            <w:pPr>
              <w:jc w:val="right"/>
              <w:rPr>
                <w:sz w:val="24"/>
              </w:rPr>
            </w:pPr>
          </w:p>
        </w:tc>
      </w:tr>
      <w:tr w:rsidR="00EB548E" w:rsidTr="00B004BF">
        <w:tc>
          <w:tcPr>
            <w:tcW w:w="1882" w:type="pct"/>
          </w:tcPr>
          <w:p w:rsidR="00EB548E" w:rsidRDefault="00EB548E" w:rsidP="00B004BF">
            <w:pPr>
              <w:autoSpaceDE w:val="0"/>
              <w:autoSpaceDN w:val="0"/>
              <w:adjustRightInd w:val="0"/>
              <w:snapToGrid w:val="0"/>
              <w:spacing w:line="240" w:lineRule="atLeast"/>
              <w:jc w:val="center"/>
              <w:rPr>
                <w:szCs w:val="21"/>
              </w:rPr>
            </w:pPr>
            <w:r>
              <w:rPr>
                <w:rFonts w:hint="eastAsia"/>
                <w:szCs w:val="21"/>
              </w:rPr>
              <w:t>合计</w:t>
            </w:r>
          </w:p>
        </w:tc>
        <w:tc>
          <w:tcPr>
            <w:tcW w:w="1562" w:type="pct"/>
            <w:vAlign w:val="center"/>
          </w:tcPr>
          <w:p w:rsidR="00EB548E" w:rsidRDefault="00EB548E" w:rsidP="00EB548E">
            <w:pPr>
              <w:jc w:val="right"/>
              <w:rPr>
                <w:sz w:val="24"/>
              </w:rPr>
            </w:pPr>
            <w:r>
              <w:t>195,419,760.10</w:t>
            </w:r>
          </w:p>
        </w:tc>
        <w:tc>
          <w:tcPr>
            <w:tcW w:w="1556" w:type="pct"/>
            <w:vAlign w:val="center"/>
          </w:tcPr>
          <w:p w:rsidR="00EB548E" w:rsidRDefault="00EB548E" w:rsidP="00EB548E">
            <w:pPr>
              <w:jc w:val="right"/>
              <w:rPr>
                <w:sz w:val="24"/>
              </w:rPr>
            </w:pPr>
            <w:r>
              <w:t>138,005,326.76</w:t>
            </w:r>
          </w:p>
        </w:tc>
      </w:tr>
    </w:tbl>
    <w:p w:rsidR="00EB548E" w:rsidRDefault="00EB548E"/>
    <w:p w:rsidR="00B429B3" w:rsidRDefault="00C31191">
      <w:pPr>
        <w:snapToGrid w:val="0"/>
        <w:spacing w:before="60" w:after="60" w:line="240" w:lineRule="atLeast"/>
        <w:rPr>
          <w:szCs w:val="21"/>
        </w:rPr>
      </w:pPr>
      <w:r>
        <w:rPr>
          <w:rFonts w:hint="eastAsia"/>
          <w:szCs w:val="21"/>
        </w:rPr>
        <w:t>收到的其他与经营活动有关的现金说明：</w:t>
      </w:r>
    </w:p>
    <w:sdt>
      <w:sdtPr>
        <w:rPr>
          <w:szCs w:val="21"/>
        </w:rPr>
        <w:alias w:val="收到的其他与经营活动有关的现金说明"/>
        <w:tag w:val="_GBC_2e3adcc96d704a9b8dd36934b863d3d4"/>
        <w:id w:val="1578253645"/>
        <w:placeholder>
          <w:docPart w:val="GBC22222222222222222222222222222"/>
        </w:placeholder>
      </w:sdtPr>
      <w:sdtEndPr/>
      <w:sdtContent>
        <w:p w:rsidR="00B429B3" w:rsidRDefault="00EB548E">
          <w:pPr>
            <w:rPr>
              <w:szCs w:val="21"/>
            </w:rPr>
          </w:pPr>
          <w:r>
            <w:rPr>
              <w:rFonts w:hint="eastAsia"/>
              <w:szCs w:val="21"/>
            </w:rPr>
            <w:t>无</w:t>
          </w:r>
        </w:p>
      </w:sdtContent>
    </w:sdt>
    <w:p w:rsidR="00B429B3" w:rsidRDefault="00B429B3">
      <w:pPr>
        <w:rPr>
          <w:szCs w:val="21"/>
        </w:rPr>
      </w:pPr>
    </w:p>
    <w:p w:rsidR="00B429B3" w:rsidRDefault="00C31191">
      <w:r>
        <w:rPr>
          <w:rFonts w:hint="eastAsia"/>
        </w:rPr>
        <w:lastRenderedPageBreak/>
        <w:t>支付的其他与经营活动有关的现金</w:t>
      </w:r>
    </w:p>
    <w:sdt>
      <w:sdtPr>
        <w:alias w:val="是否适用：支付的其他与经营活动有关的现金[双击切换]"/>
        <w:tag w:val="_GBC_f4dd9812849049808cd722f0acb16a7a"/>
        <w:id w:val="-57728423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支付的其他与经营活动有关的现金"/>
          <w:tag w:val="_GBC_43b6d286fa3345adb12f59f8ca6d94fd"/>
          <w:id w:val="141729410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1cb95a87f7e44f1f81d520deac5b4e18"/>
          <w:id w:val="27776422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810"/>
        <w:gridCol w:w="2839"/>
      </w:tblGrid>
      <w:tr w:rsidR="00EB548E" w:rsidTr="00B004BF">
        <w:sdt>
          <w:sdtPr>
            <w:tag w:val="_PLD_313336294a534de9a634e32311d5592e"/>
            <w:id w:val="1862848217"/>
          </w:sdtPr>
          <w:sdtEndPr/>
          <w:sdtContent>
            <w:tc>
              <w:tcPr>
                <w:tcW w:w="1882" w:type="pct"/>
              </w:tcPr>
              <w:p w:rsidR="00EB548E" w:rsidRDefault="00EB548E" w:rsidP="00B004BF">
                <w:pPr>
                  <w:autoSpaceDE w:val="0"/>
                  <w:autoSpaceDN w:val="0"/>
                  <w:adjustRightInd w:val="0"/>
                  <w:snapToGrid w:val="0"/>
                  <w:jc w:val="center"/>
                  <w:rPr>
                    <w:szCs w:val="21"/>
                  </w:rPr>
                </w:pPr>
                <w:r>
                  <w:rPr>
                    <w:rFonts w:hint="eastAsia"/>
                    <w:szCs w:val="21"/>
                  </w:rPr>
                  <w:t>项目</w:t>
                </w:r>
              </w:p>
            </w:tc>
          </w:sdtContent>
        </w:sdt>
        <w:sdt>
          <w:sdtPr>
            <w:tag w:val="_PLD_254446e36934468da941d479360a4c79"/>
            <w:id w:val="-853793268"/>
          </w:sdtPr>
          <w:sdtEndPr/>
          <w:sdtContent>
            <w:tc>
              <w:tcPr>
                <w:tcW w:w="1551" w:type="pct"/>
              </w:tcPr>
              <w:p w:rsidR="00EB548E" w:rsidRDefault="00EB548E" w:rsidP="00B004BF">
                <w:pPr>
                  <w:autoSpaceDE w:val="0"/>
                  <w:autoSpaceDN w:val="0"/>
                  <w:adjustRightInd w:val="0"/>
                  <w:snapToGrid w:val="0"/>
                  <w:jc w:val="center"/>
                  <w:rPr>
                    <w:szCs w:val="21"/>
                  </w:rPr>
                </w:pPr>
                <w:r>
                  <w:rPr>
                    <w:rFonts w:hint="eastAsia"/>
                  </w:rPr>
                  <w:t>本期发生额</w:t>
                </w:r>
              </w:p>
            </w:tc>
          </w:sdtContent>
        </w:sdt>
        <w:sdt>
          <w:sdtPr>
            <w:tag w:val="_PLD_7dc479c1c10240cc94f89ea3fc1d6136"/>
            <w:id w:val="-685823917"/>
          </w:sdtPr>
          <w:sdtEndPr/>
          <w:sdtContent>
            <w:tc>
              <w:tcPr>
                <w:tcW w:w="1567" w:type="pct"/>
              </w:tcPr>
              <w:p w:rsidR="00EB548E" w:rsidRDefault="00EB548E" w:rsidP="00B004BF">
                <w:pPr>
                  <w:autoSpaceDE w:val="0"/>
                  <w:autoSpaceDN w:val="0"/>
                  <w:adjustRightInd w:val="0"/>
                  <w:snapToGrid w:val="0"/>
                  <w:jc w:val="center"/>
                  <w:rPr>
                    <w:szCs w:val="21"/>
                  </w:rPr>
                </w:pPr>
                <w:r>
                  <w:rPr>
                    <w:rFonts w:hint="eastAsia"/>
                  </w:rPr>
                  <w:t>上期发生额</w:t>
                </w:r>
              </w:p>
            </w:tc>
          </w:sdtContent>
        </w:sdt>
      </w:tr>
      <w:tr w:rsidR="002529F9" w:rsidTr="00B004BF">
        <w:tc>
          <w:tcPr>
            <w:tcW w:w="1882" w:type="pct"/>
          </w:tcPr>
          <w:p w:rsidR="002529F9" w:rsidRDefault="002529F9" w:rsidP="00B004BF">
            <w:pPr>
              <w:autoSpaceDE w:val="0"/>
              <w:autoSpaceDN w:val="0"/>
              <w:adjustRightInd w:val="0"/>
              <w:snapToGrid w:val="0"/>
              <w:rPr>
                <w:szCs w:val="21"/>
              </w:rPr>
            </w:pPr>
            <w:r>
              <w:t>本期支付的费用相关</w:t>
            </w:r>
          </w:p>
        </w:tc>
        <w:tc>
          <w:tcPr>
            <w:tcW w:w="1551" w:type="pct"/>
            <w:vAlign w:val="center"/>
          </w:tcPr>
          <w:p w:rsidR="002529F9" w:rsidRDefault="002529F9" w:rsidP="004E4DBE">
            <w:pPr>
              <w:snapToGrid w:val="0"/>
              <w:jc w:val="right"/>
              <w:rPr>
                <w:szCs w:val="18"/>
              </w:rPr>
            </w:pPr>
            <w:r>
              <w:rPr>
                <w:szCs w:val="18"/>
              </w:rPr>
              <w:t>307,650,253.63</w:t>
            </w:r>
          </w:p>
        </w:tc>
        <w:tc>
          <w:tcPr>
            <w:tcW w:w="1567" w:type="pct"/>
            <w:vAlign w:val="center"/>
          </w:tcPr>
          <w:p w:rsidR="002529F9" w:rsidRDefault="002529F9" w:rsidP="00EB548E">
            <w:pPr>
              <w:jc w:val="right"/>
              <w:rPr>
                <w:sz w:val="24"/>
              </w:rPr>
            </w:pPr>
            <w:r>
              <w:t>359,253,158.40</w:t>
            </w:r>
          </w:p>
        </w:tc>
      </w:tr>
      <w:tr w:rsidR="002529F9" w:rsidTr="00B004BF">
        <w:tc>
          <w:tcPr>
            <w:tcW w:w="1882" w:type="pct"/>
          </w:tcPr>
          <w:p w:rsidR="002529F9" w:rsidRDefault="002529F9" w:rsidP="00B004BF">
            <w:pPr>
              <w:autoSpaceDE w:val="0"/>
              <w:autoSpaceDN w:val="0"/>
              <w:adjustRightInd w:val="0"/>
              <w:snapToGrid w:val="0"/>
              <w:rPr>
                <w:szCs w:val="21"/>
              </w:rPr>
            </w:pPr>
            <w:r>
              <w:t>营业外支出</w:t>
            </w:r>
          </w:p>
        </w:tc>
        <w:tc>
          <w:tcPr>
            <w:tcW w:w="1551" w:type="pct"/>
            <w:vAlign w:val="center"/>
          </w:tcPr>
          <w:p w:rsidR="002529F9" w:rsidRDefault="002529F9" w:rsidP="004E4DBE">
            <w:pPr>
              <w:snapToGrid w:val="0"/>
              <w:jc w:val="right"/>
              <w:rPr>
                <w:szCs w:val="18"/>
              </w:rPr>
            </w:pPr>
            <w:r>
              <w:rPr>
                <w:szCs w:val="18"/>
              </w:rPr>
              <w:t>27,456,334.30</w:t>
            </w:r>
          </w:p>
        </w:tc>
        <w:tc>
          <w:tcPr>
            <w:tcW w:w="1567" w:type="pct"/>
            <w:vAlign w:val="center"/>
          </w:tcPr>
          <w:p w:rsidR="002529F9" w:rsidRDefault="002529F9" w:rsidP="00EB548E">
            <w:pPr>
              <w:jc w:val="right"/>
              <w:rPr>
                <w:sz w:val="24"/>
              </w:rPr>
            </w:pPr>
            <w:r>
              <w:t>6,396,982.92</w:t>
            </w:r>
          </w:p>
        </w:tc>
      </w:tr>
      <w:tr w:rsidR="002529F9" w:rsidTr="00B004BF">
        <w:tc>
          <w:tcPr>
            <w:tcW w:w="1882" w:type="pct"/>
          </w:tcPr>
          <w:p w:rsidR="002529F9" w:rsidRDefault="002529F9" w:rsidP="00B004BF">
            <w:pPr>
              <w:autoSpaceDE w:val="0"/>
              <w:autoSpaceDN w:val="0"/>
              <w:adjustRightInd w:val="0"/>
              <w:snapToGrid w:val="0"/>
              <w:rPr>
                <w:szCs w:val="21"/>
              </w:rPr>
            </w:pPr>
            <w:r>
              <w:t>企业间往来</w:t>
            </w:r>
          </w:p>
        </w:tc>
        <w:tc>
          <w:tcPr>
            <w:tcW w:w="1551" w:type="pct"/>
            <w:vAlign w:val="center"/>
          </w:tcPr>
          <w:p w:rsidR="002529F9" w:rsidRDefault="002529F9" w:rsidP="004E4DBE">
            <w:pPr>
              <w:snapToGrid w:val="0"/>
              <w:jc w:val="right"/>
              <w:rPr>
                <w:szCs w:val="18"/>
              </w:rPr>
            </w:pPr>
            <w:r>
              <w:rPr>
                <w:szCs w:val="18"/>
              </w:rPr>
              <w:t>16,845,801.60</w:t>
            </w:r>
          </w:p>
        </w:tc>
        <w:tc>
          <w:tcPr>
            <w:tcW w:w="1567" w:type="pct"/>
            <w:vAlign w:val="center"/>
          </w:tcPr>
          <w:p w:rsidR="002529F9" w:rsidRDefault="002529F9" w:rsidP="00EB548E">
            <w:pPr>
              <w:jc w:val="right"/>
              <w:rPr>
                <w:sz w:val="24"/>
              </w:rPr>
            </w:pPr>
            <w:r>
              <w:t>62,036,157.17</w:t>
            </w:r>
          </w:p>
        </w:tc>
      </w:tr>
      <w:tr w:rsidR="002529F9" w:rsidTr="00B004BF">
        <w:tc>
          <w:tcPr>
            <w:tcW w:w="1882" w:type="pct"/>
          </w:tcPr>
          <w:p w:rsidR="002529F9" w:rsidRDefault="002529F9" w:rsidP="00B004BF">
            <w:pPr>
              <w:autoSpaceDE w:val="0"/>
              <w:autoSpaceDN w:val="0"/>
              <w:adjustRightInd w:val="0"/>
              <w:snapToGrid w:val="0"/>
              <w:rPr>
                <w:szCs w:val="21"/>
              </w:rPr>
            </w:pPr>
            <w:r>
              <w:t>融资租赁业务净支出</w:t>
            </w:r>
          </w:p>
        </w:tc>
        <w:tc>
          <w:tcPr>
            <w:tcW w:w="1551" w:type="pct"/>
            <w:vAlign w:val="center"/>
          </w:tcPr>
          <w:p w:rsidR="002529F9" w:rsidRDefault="002529F9" w:rsidP="004E4DBE">
            <w:pPr>
              <w:snapToGrid w:val="0"/>
              <w:jc w:val="right"/>
              <w:rPr>
                <w:szCs w:val="18"/>
              </w:rPr>
            </w:pPr>
          </w:p>
        </w:tc>
        <w:tc>
          <w:tcPr>
            <w:tcW w:w="1567" w:type="pct"/>
            <w:vAlign w:val="center"/>
          </w:tcPr>
          <w:p w:rsidR="002529F9" w:rsidRDefault="002529F9" w:rsidP="00EB548E">
            <w:pPr>
              <w:jc w:val="right"/>
              <w:rPr>
                <w:sz w:val="24"/>
              </w:rPr>
            </w:pPr>
            <w:r>
              <w:t>320,350,276.31</w:t>
            </w:r>
          </w:p>
        </w:tc>
      </w:tr>
      <w:tr w:rsidR="002529F9" w:rsidTr="00B004BF">
        <w:tc>
          <w:tcPr>
            <w:tcW w:w="1882" w:type="pct"/>
          </w:tcPr>
          <w:p w:rsidR="002529F9" w:rsidRDefault="002529F9" w:rsidP="00B004BF">
            <w:pPr>
              <w:autoSpaceDE w:val="0"/>
              <w:autoSpaceDN w:val="0"/>
              <w:adjustRightInd w:val="0"/>
              <w:snapToGrid w:val="0"/>
              <w:jc w:val="center"/>
              <w:rPr>
                <w:szCs w:val="21"/>
              </w:rPr>
            </w:pPr>
            <w:r>
              <w:rPr>
                <w:rFonts w:hint="eastAsia"/>
                <w:szCs w:val="21"/>
              </w:rPr>
              <w:t>合计</w:t>
            </w:r>
          </w:p>
        </w:tc>
        <w:tc>
          <w:tcPr>
            <w:tcW w:w="1551" w:type="pct"/>
            <w:vAlign w:val="center"/>
          </w:tcPr>
          <w:p w:rsidR="002529F9" w:rsidRDefault="002529F9" w:rsidP="004E4DBE">
            <w:pPr>
              <w:snapToGrid w:val="0"/>
              <w:jc w:val="right"/>
              <w:rPr>
                <w:szCs w:val="18"/>
              </w:rPr>
            </w:pPr>
            <w:r>
              <w:rPr>
                <w:szCs w:val="18"/>
              </w:rPr>
              <w:t>351,952,389.53</w:t>
            </w:r>
          </w:p>
        </w:tc>
        <w:tc>
          <w:tcPr>
            <w:tcW w:w="1567" w:type="pct"/>
            <w:vAlign w:val="center"/>
          </w:tcPr>
          <w:p w:rsidR="002529F9" w:rsidRDefault="002529F9" w:rsidP="00EB548E">
            <w:pPr>
              <w:jc w:val="right"/>
              <w:rPr>
                <w:sz w:val="24"/>
              </w:rPr>
            </w:pPr>
            <w:r>
              <w:t>748,036,574.80</w:t>
            </w:r>
          </w:p>
        </w:tc>
      </w:tr>
    </w:tbl>
    <w:p w:rsidR="00EB548E" w:rsidRDefault="00EB548E"/>
    <w:p w:rsidR="00B429B3" w:rsidRDefault="00C31191">
      <w:pPr>
        <w:spacing w:before="60" w:after="60"/>
        <w:rPr>
          <w:szCs w:val="21"/>
        </w:rPr>
      </w:pPr>
      <w:r>
        <w:rPr>
          <w:rFonts w:hint="eastAsia"/>
          <w:szCs w:val="21"/>
        </w:rPr>
        <w:t>支付的其他与经营活动有关的现金说明：</w:t>
      </w:r>
    </w:p>
    <w:sdt>
      <w:sdtPr>
        <w:rPr>
          <w:rFonts w:hint="eastAsia"/>
          <w:szCs w:val="21"/>
        </w:rPr>
        <w:alias w:val="支付的其他与经营活动有关的现金说明"/>
        <w:tag w:val="_GBC_0465de66d71e4a34a0d6c076baa704db"/>
        <w:id w:val="167604066"/>
        <w:placeholder>
          <w:docPart w:val="GBC22222222222222222222222222222"/>
        </w:placeholder>
      </w:sdtPr>
      <w:sdtEndPr/>
      <w:sdtContent>
        <w:p w:rsidR="00B429B3" w:rsidRDefault="00EB548E">
          <w:pPr>
            <w:ind w:right="5"/>
            <w:rPr>
              <w:szCs w:val="21"/>
            </w:rPr>
          </w:pPr>
          <w:r>
            <w:rPr>
              <w:rFonts w:hint="eastAsia"/>
              <w:szCs w:val="21"/>
            </w:rPr>
            <w:t>无</w:t>
          </w:r>
        </w:p>
      </w:sdtContent>
    </w:sdt>
    <w:p w:rsidR="00B429B3" w:rsidRDefault="00C31191">
      <w:pPr>
        <w:pStyle w:val="4"/>
        <w:numPr>
          <w:ilvl w:val="0"/>
          <w:numId w:val="121"/>
        </w:numPr>
        <w:ind w:left="426" w:hanging="426"/>
      </w:pPr>
      <w:r>
        <w:rPr>
          <w:rFonts w:hint="eastAsia"/>
        </w:rPr>
        <w:t>与投资活动有关的现金</w:t>
      </w:r>
    </w:p>
    <w:p w:rsidR="00B429B3" w:rsidRDefault="00C31191">
      <w:r>
        <w:rPr>
          <w:rFonts w:hint="eastAsia"/>
        </w:rPr>
        <w:t>收到的重要的投资活动有关的现金</w:t>
      </w:r>
    </w:p>
    <w:sdt>
      <w:sdtPr>
        <w:alias w:val="是否适用：收到的重要的投资活动有关的现金[双击切换]"/>
        <w:tag w:val="_GBC_9196f5edd13f48c58cf11429e2524db4"/>
        <w:id w:val="945812831"/>
        <w:placeholder>
          <w:docPart w:val="GBC22222222222222222222222222222"/>
        </w:placeholder>
      </w:sdtPr>
      <w:sdtEndPr/>
      <w:sdtContent>
        <w:p w:rsidR="00B004BF"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 w:rsidR="00B429B3" w:rsidRDefault="00B429B3"/>
    <w:p w:rsidR="00B429B3" w:rsidRDefault="00C31191">
      <w:r>
        <w:rPr>
          <w:rFonts w:hint="eastAsia"/>
        </w:rPr>
        <w:t>支付的重要的投资活动有关的现金</w:t>
      </w:r>
    </w:p>
    <w:sdt>
      <w:sdtPr>
        <w:alias w:val="是否适用：支付的重要的投资活动有关的现金[双击切换]"/>
        <w:tag w:val="_GBC_87278c8d34004ae4ad117e1026d10209"/>
        <w:id w:val="2076306330"/>
        <w:placeholder>
          <w:docPart w:val="GBC22222222222222222222222222222"/>
        </w:placeholder>
      </w:sdtPr>
      <w:sdtEndPr/>
      <w:sdtContent>
        <w:p w:rsidR="00B004BF"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 w:rsidR="00B429B3" w:rsidRDefault="00B429B3"/>
    <w:p w:rsidR="00B429B3" w:rsidRDefault="00C31191">
      <w:r>
        <w:rPr>
          <w:rFonts w:hint="eastAsia"/>
        </w:rPr>
        <w:t>收到的其他与投资活动有关的现金</w:t>
      </w:r>
    </w:p>
    <w:sdt>
      <w:sdtPr>
        <w:alias w:val="是否适用：收到的其他与投资活动有关的现金[双击切换]"/>
        <w:tag w:val="_GBC_a9d11a87566b448d9e6aac9a017a8388"/>
        <w:id w:val="-1334605005"/>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收到的其他与投资活动有关的现金"/>
          <w:tag w:val="_GBC_0c9cf16095dd4d5ab3121520e225b633"/>
          <w:id w:val="-110241445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791e060c2d294266a3abaf8a745aad01"/>
          <w:id w:val="-20888069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5"/>
        <w:gridCol w:w="2734"/>
      </w:tblGrid>
      <w:tr w:rsidR="00B004BF" w:rsidTr="00B004BF">
        <w:sdt>
          <w:sdtPr>
            <w:tag w:val="_PLD_8fe69c5749494bb49faf620c5198417e"/>
            <w:id w:val="1625502507"/>
          </w:sdtPr>
          <w:sdtEndPr/>
          <w:sdtContent>
            <w:tc>
              <w:tcPr>
                <w:tcW w:w="1882" w:type="pct"/>
              </w:tcPr>
              <w:p w:rsidR="00B004BF" w:rsidRDefault="00B004BF" w:rsidP="00B004BF">
                <w:pPr>
                  <w:autoSpaceDE w:val="0"/>
                  <w:autoSpaceDN w:val="0"/>
                  <w:adjustRightInd w:val="0"/>
                  <w:snapToGrid w:val="0"/>
                  <w:spacing w:line="240" w:lineRule="atLeast"/>
                  <w:jc w:val="center"/>
                  <w:rPr>
                    <w:szCs w:val="21"/>
                  </w:rPr>
                </w:pPr>
                <w:r>
                  <w:rPr>
                    <w:rFonts w:hint="eastAsia"/>
                    <w:szCs w:val="21"/>
                  </w:rPr>
                  <w:t>项目</w:t>
                </w:r>
              </w:p>
            </w:tc>
          </w:sdtContent>
        </w:sdt>
        <w:sdt>
          <w:sdtPr>
            <w:tag w:val="_PLD_bf91a26c50244250a28701d650837068"/>
            <w:id w:val="1351686430"/>
          </w:sdtPr>
          <w:sdtEndPr/>
          <w:sdtContent>
            <w:tc>
              <w:tcPr>
                <w:tcW w:w="1609" w:type="pct"/>
              </w:tcPr>
              <w:p w:rsidR="00B004BF" w:rsidRDefault="00B004BF" w:rsidP="00B004BF">
                <w:pPr>
                  <w:autoSpaceDE w:val="0"/>
                  <w:autoSpaceDN w:val="0"/>
                  <w:adjustRightInd w:val="0"/>
                  <w:snapToGrid w:val="0"/>
                  <w:spacing w:line="240" w:lineRule="atLeast"/>
                  <w:jc w:val="center"/>
                  <w:rPr>
                    <w:szCs w:val="21"/>
                  </w:rPr>
                </w:pPr>
                <w:r>
                  <w:rPr>
                    <w:rFonts w:hint="eastAsia"/>
                  </w:rPr>
                  <w:t>本期发生额</w:t>
                </w:r>
              </w:p>
            </w:tc>
          </w:sdtContent>
        </w:sdt>
        <w:sdt>
          <w:sdtPr>
            <w:tag w:val="_PLD_6ba4cebdd5f34f0ebe4577174e11dd6c"/>
            <w:id w:val="-515229191"/>
          </w:sdtPr>
          <w:sdtEndPr/>
          <w:sdtContent>
            <w:tc>
              <w:tcPr>
                <w:tcW w:w="1509" w:type="pct"/>
              </w:tcPr>
              <w:p w:rsidR="00B004BF" w:rsidRDefault="00B004BF" w:rsidP="00B004BF">
                <w:pPr>
                  <w:autoSpaceDE w:val="0"/>
                  <w:autoSpaceDN w:val="0"/>
                  <w:adjustRightInd w:val="0"/>
                  <w:snapToGrid w:val="0"/>
                  <w:spacing w:line="240" w:lineRule="atLeast"/>
                  <w:jc w:val="center"/>
                  <w:rPr>
                    <w:szCs w:val="21"/>
                  </w:rPr>
                </w:pPr>
                <w:r>
                  <w:rPr>
                    <w:rFonts w:hint="eastAsia"/>
                  </w:rPr>
                  <w:t>上期发生额</w:t>
                </w:r>
              </w:p>
            </w:tc>
          </w:sdtContent>
        </w:sdt>
      </w:tr>
      <w:tr w:rsidR="00B004BF" w:rsidTr="00B004BF">
        <w:tc>
          <w:tcPr>
            <w:tcW w:w="1882" w:type="pct"/>
          </w:tcPr>
          <w:p w:rsidR="00B004BF" w:rsidRDefault="00B004BF" w:rsidP="00B004BF">
            <w:pPr>
              <w:autoSpaceDE w:val="0"/>
              <w:autoSpaceDN w:val="0"/>
              <w:adjustRightInd w:val="0"/>
              <w:snapToGrid w:val="0"/>
              <w:spacing w:line="240" w:lineRule="atLeast"/>
              <w:rPr>
                <w:szCs w:val="21"/>
              </w:rPr>
            </w:pPr>
            <w:r>
              <w:t>出售碳排放权</w:t>
            </w:r>
          </w:p>
        </w:tc>
        <w:tc>
          <w:tcPr>
            <w:tcW w:w="1609" w:type="pct"/>
            <w:vAlign w:val="bottom"/>
          </w:tcPr>
          <w:p w:rsidR="00B004BF" w:rsidRDefault="00B004BF" w:rsidP="00B004BF">
            <w:pPr>
              <w:jc w:val="right"/>
              <w:rPr>
                <w:szCs w:val="21"/>
              </w:rPr>
            </w:pPr>
            <w:r>
              <w:t>8,000,000.00</w:t>
            </w:r>
          </w:p>
        </w:tc>
        <w:tc>
          <w:tcPr>
            <w:tcW w:w="1509" w:type="pct"/>
          </w:tcPr>
          <w:p w:rsidR="00B004BF" w:rsidRDefault="00B004BF" w:rsidP="00B004BF">
            <w:pPr>
              <w:jc w:val="right"/>
              <w:rPr>
                <w:szCs w:val="21"/>
              </w:rPr>
            </w:pPr>
          </w:p>
        </w:tc>
      </w:tr>
      <w:tr w:rsidR="00B004BF" w:rsidTr="00B004BF">
        <w:tc>
          <w:tcPr>
            <w:tcW w:w="1882" w:type="pct"/>
          </w:tcPr>
          <w:p w:rsidR="00B004BF" w:rsidRDefault="00B004BF" w:rsidP="00B004BF">
            <w:pPr>
              <w:autoSpaceDE w:val="0"/>
              <w:autoSpaceDN w:val="0"/>
              <w:adjustRightInd w:val="0"/>
              <w:snapToGrid w:val="0"/>
              <w:spacing w:line="240" w:lineRule="atLeast"/>
              <w:jc w:val="center"/>
              <w:rPr>
                <w:szCs w:val="21"/>
              </w:rPr>
            </w:pPr>
            <w:r>
              <w:rPr>
                <w:rFonts w:hint="eastAsia"/>
                <w:szCs w:val="21"/>
              </w:rPr>
              <w:t>合计</w:t>
            </w:r>
          </w:p>
        </w:tc>
        <w:tc>
          <w:tcPr>
            <w:tcW w:w="1609" w:type="pct"/>
            <w:vAlign w:val="bottom"/>
          </w:tcPr>
          <w:p w:rsidR="00B004BF" w:rsidRDefault="00B004BF" w:rsidP="00B004BF">
            <w:pPr>
              <w:jc w:val="right"/>
              <w:rPr>
                <w:szCs w:val="21"/>
              </w:rPr>
            </w:pPr>
            <w:r w:rsidRPr="00B004BF">
              <w:rPr>
                <w:szCs w:val="21"/>
              </w:rPr>
              <w:t>8,000,000.00</w:t>
            </w:r>
          </w:p>
        </w:tc>
        <w:tc>
          <w:tcPr>
            <w:tcW w:w="1509" w:type="pct"/>
          </w:tcPr>
          <w:p w:rsidR="00B004BF" w:rsidRDefault="00B004BF" w:rsidP="00B004BF">
            <w:pPr>
              <w:jc w:val="right"/>
              <w:rPr>
                <w:szCs w:val="21"/>
              </w:rPr>
            </w:pPr>
          </w:p>
        </w:tc>
      </w:tr>
    </w:tbl>
    <w:p w:rsidR="00B004BF" w:rsidRDefault="00B004BF"/>
    <w:p w:rsidR="00B429B3" w:rsidRDefault="00C31191">
      <w:pPr>
        <w:snapToGrid w:val="0"/>
        <w:spacing w:before="60" w:after="60"/>
        <w:rPr>
          <w:szCs w:val="21"/>
        </w:rPr>
      </w:pPr>
      <w:r>
        <w:rPr>
          <w:rFonts w:hint="eastAsia"/>
          <w:szCs w:val="21"/>
        </w:rPr>
        <w:t>收到的其他与投资活动有关的现金说明：</w:t>
      </w:r>
    </w:p>
    <w:sdt>
      <w:sdtPr>
        <w:rPr>
          <w:szCs w:val="21"/>
        </w:rPr>
        <w:alias w:val="收到的其他与投资活动有关的现金说明"/>
        <w:tag w:val="_GBC_4f6584697d884cfd99a931a45c33cdac"/>
        <w:id w:val="544328930"/>
        <w:placeholder>
          <w:docPart w:val="GBC22222222222222222222222222222"/>
        </w:placeholder>
      </w:sdtPr>
      <w:sdtEndPr/>
      <w:sdtContent>
        <w:p w:rsidR="00B429B3" w:rsidRDefault="00B004BF">
          <w:pPr>
            <w:snapToGrid w:val="0"/>
            <w:spacing w:line="240" w:lineRule="atLeast"/>
            <w:rPr>
              <w:szCs w:val="21"/>
            </w:rPr>
          </w:pPr>
          <w:r>
            <w:rPr>
              <w:rFonts w:hint="eastAsia"/>
              <w:szCs w:val="21"/>
            </w:rPr>
            <w:t>无</w:t>
          </w:r>
        </w:p>
      </w:sdtContent>
    </w:sdt>
    <w:p w:rsidR="00B429B3" w:rsidRDefault="00B429B3">
      <w:pPr>
        <w:rPr>
          <w:szCs w:val="21"/>
        </w:rPr>
      </w:pPr>
    </w:p>
    <w:p w:rsidR="00B429B3" w:rsidRDefault="00C31191">
      <w:r>
        <w:rPr>
          <w:rFonts w:hint="eastAsia"/>
        </w:rPr>
        <w:t>支付的其他与投资活动有关的现金</w:t>
      </w:r>
    </w:p>
    <w:sdt>
      <w:sdtPr>
        <w:alias w:val="是否适用：支付的其他与投资活动有关的现金[双击切换]"/>
        <w:tag w:val="_GBC_c733aab18a804ecea142a329ce5180ba"/>
        <w:id w:val="-598028312"/>
        <w:placeholder>
          <w:docPart w:val="GBC22222222222222222222222222222"/>
        </w:placeholder>
      </w:sdtPr>
      <w:sdtEndPr/>
      <w:sdtContent>
        <w:p w:rsidR="00B004BF" w:rsidRDefault="00C31191" w:rsidP="00B004BF">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jc w:val="right"/>
        <w:rPr>
          <w:szCs w:val="21"/>
        </w:rPr>
      </w:pPr>
      <w:r>
        <w:rPr>
          <w:rFonts w:hint="eastAsia"/>
          <w:szCs w:val="21"/>
        </w:rPr>
        <w:t>单位：</w:t>
      </w:r>
      <w:sdt>
        <w:sdtPr>
          <w:rPr>
            <w:rFonts w:hint="eastAsia"/>
            <w:szCs w:val="21"/>
          </w:rPr>
          <w:alias w:val="单位：财务附注：支付的其他与投资活动有关的现金"/>
          <w:tag w:val="_GBC_c9261a723e034bd4842ebc9aa57bb713"/>
          <w:id w:val="62705304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投资活动有关的现金"/>
          <w:tag w:val="_GBC_1ac8f59aa2ce48d0af7c6d580cad336c"/>
          <w:id w:val="-177146580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B004BF" w:rsidTr="00B004BF">
        <w:sdt>
          <w:sdtPr>
            <w:tag w:val="_PLD_587dffb6cb394ed0abe3449c37ec4700"/>
            <w:id w:val="2062438404"/>
          </w:sdtPr>
          <w:sdtEndPr/>
          <w:sdtContent>
            <w:tc>
              <w:tcPr>
                <w:tcW w:w="1882" w:type="pct"/>
              </w:tcPr>
              <w:p w:rsidR="00B004BF" w:rsidRDefault="00B004BF" w:rsidP="00B004BF">
                <w:pPr>
                  <w:autoSpaceDE w:val="0"/>
                  <w:autoSpaceDN w:val="0"/>
                  <w:adjustRightInd w:val="0"/>
                  <w:snapToGrid w:val="0"/>
                  <w:jc w:val="center"/>
                  <w:rPr>
                    <w:szCs w:val="21"/>
                  </w:rPr>
                </w:pPr>
                <w:r>
                  <w:rPr>
                    <w:rFonts w:hint="eastAsia"/>
                    <w:szCs w:val="21"/>
                  </w:rPr>
                  <w:t>项目</w:t>
                </w:r>
              </w:p>
            </w:tc>
          </w:sdtContent>
        </w:sdt>
        <w:sdt>
          <w:sdtPr>
            <w:tag w:val="_PLD_df7899e6c0274bae9f145af85a8eb277"/>
            <w:id w:val="101160607"/>
          </w:sdtPr>
          <w:sdtEndPr/>
          <w:sdtContent>
            <w:tc>
              <w:tcPr>
                <w:tcW w:w="1610" w:type="pct"/>
              </w:tcPr>
              <w:p w:rsidR="00B004BF" w:rsidRDefault="00B004BF" w:rsidP="00B004BF">
                <w:pPr>
                  <w:autoSpaceDE w:val="0"/>
                  <w:autoSpaceDN w:val="0"/>
                  <w:adjustRightInd w:val="0"/>
                  <w:snapToGrid w:val="0"/>
                  <w:jc w:val="center"/>
                  <w:rPr>
                    <w:szCs w:val="21"/>
                  </w:rPr>
                </w:pPr>
                <w:r>
                  <w:rPr>
                    <w:rFonts w:hint="eastAsia"/>
                  </w:rPr>
                  <w:t>本期发生额</w:t>
                </w:r>
              </w:p>
            </w:tc>
          </w:sdtContent>
        </w:sdt>
        <w:sdt>
          <w:sdtPr>
            <w:tag w:val="_PLD_f161b1c392e440818862ceb1761bb906"/>
            <w:id w:val="-1411149241"/>
          </w:sdtPr>
          <w:sdtEndPr/>
          <w:sdtContent>
            <w:tc>
              <w:tcPr>
                <w:tcW w:w="1508" w:type="pct"/>
              </w:tcPr>
              <w:p w:rsidR="00B004BF" w:rsidRDefault="00B004BF" w:rsidP="00B004BF">
                <w:pPr>
                  <w:autoSpaceDE w:val="0"/>
                  <w:autoSpaceDN w:val="0"/>
                  <w:adjustRightInd w:val="0"/>
                  <w:snapToGrid w:val="0"/>
                  <w:jc w:val="center"/>
                  <w:rPr>
                    <w:szCs w:val="21"/>
                  </w:rPr>
                </w:pPr>
                <w:r>
                  <w:rPr>
                    <w:rFonts w:hint="eastAsia"/>
                  </w:rPr>
                  <w:t>上期发生额</w:t>
                </w:r>
              </w:p>
            </w:tc>
          </w:sdtContent>
        </w:sdt>
      </w:tr>
      <w:tr w:rsidR="00B004BF" w:rsidTr="00B004BF">
        <w:tc>
          <w:tcPr>
            <w:tcW w:w="1882" w:type="pct"/>
          </w:tcPr>
          <w:p w:rsidR="00B004BF" w:rsidRDefault="00B004BF" w:rsidP="00B004BF">
            <w:pPr>
              <w:autoSpaceDE w:val="0"/>
              <w:autoSpaceDN w:val="0"/>
              <w:adjustRightInd w:val="0"/>
              <w:snapToGrid w:val="0"/>
              <w:rPr>
                <w:szCs w:val="21"/>
              </w:rPr>
            </w:pPr>
            <w:r>
              <w:t>购买碳排放权</w:t>
            </w:r>
          </w:p>
        </w:tc>
        <w:tc>
          <w:tcPr>
            <w:tcW w:w="1610" w:type="pct"/>
            <w:vAlign w:val="bottom"/>
          </w:tcPr>
          <w:p w:rsidR="00B004BF" w:rsidRDefault="00B004BF" w:rsidP="00B004BF">
            <w:pPr>
              <w:jc w:val="right"/>
              <w:rPr>
                <w:szCs w:val="21"/>
              </w:rPr>
            </w:pPr>
            <w:r>
              <w:t>8,000,000.00</w:t>
            </w:r>
          </w:p>
        </w:tc>
        <w:tc>
          <w:tcPr>
            <w:tcW w:w="1508" w:type="pct"/>
          </w:tcPr>
          <w:p w:rsidR="00B004BF" w:rsidRDefault="00B004BF" w:rsidP="00B004BF">
            <w:pPr>
              <w:jc w:val="right"/>
              <w:rPr>
                <w:szCs w:val="21"/>
              </w:rPr>
            </w:pPr>
          </w:p>
        </w:tc>
      </w:tr>
      <w:tr w:rsidR="00B004BF" w:rsidTr="00B004BF">
        <w:tc>
          <w:tcPr>
            <w:tcW w:w="1882" w:type="pct"/>
          </w:tcPr>
          <w:p w:rsidR="00B004BF" w:rsidRDefault="00B004BF" w:rsidP="00B004BF">
            <w:pPr>
              <w:autoSpaceDE w:val="0"/>
              <w:autoSpaceDN w:val="0"/>
              <w:adjustRightInd w:val="0"/>
              <w:snapToGrid w:val="0"/>
              <w:jc w:val="center"/>
              <w:rPr>
                <w:szCs w:val="21"/>
              </w:rPr>
            </w:pPr>
            <w:r>
              <w:rPr>
                <w:rFonts w:hint="eastAsia"/>
                <w:szCs w:val="21"/>
              </w:rPr>
              <w:t>合计</w:t>
            </w:r>
          </w:p>
        </w:tc>
        <w:tc>
          <w:tcPr>
            <w:tcW w:w="1610" w:type="pct"/>
            <w:vAlign w:val="bottom"/>
          </w:tcPr>
          <w:p w:rsidR="00B004BF" w:rsidRDefault="00B004BF" w:rsidP="00B004BF">
            <w:pPr>
              <w:jc w:val="right"/>
              <w:rPr>
                <w:szCs w:val="21"/>
              </w:rPr>
            </w:pPr>
            <w:r w:rsidRPr="00B004BF">
              <w:rPr>
                <w:szCs w:val="21"/>
              </w:rPr>
              <w:t>8,000,000.00</w:t>
            </w:r>
          </w:p>
        </w:tc>
        <w:tc>
          <w:tcPr>
            <w:tcW w:w="1508" w:type="pct"/>
          </w:tcPr>
          <w:p w:rsidR="00B004BF" w:rsidRDefault="00B004BF" w:rsidP="00B004BF">
            <w:pPr>
              <w:jc w:val="right"/>
              <w:rPr>
                <w:szCs w:val="21"/>
              </w:rPr>
            </w:pPr>
          </w:p>
        </w:tc>
      </w:tr>
    </w:tbl>
    <w:p w:rsidR="00B004BF" w:rsidRDefault="00B004BF"/>
    <w:p w:rsidR="00B004BF" w:rsidRDefault="00B004BF" w:rsidP="00B004BF">
      <w:pPr>
        <w:spacing w:before="60" w:after="60"/>
        <w:rPr>
          <w:szCs w:val="21"/>
        </w:rPr>
      </w:pPr>
      <w:r>
        <w:rPr>
          <w:rFonts w:hint="eastAsia"/>
          <w:szCs w:val="21"/>
        </w:rPr>
        <w:t>支付的其他与投资活动有关的现金说明：</w:t>
      </w:r>
    </w:p>
    <w:sdt>
      <w:sdtPr>
        <w:rPr>
          <w:rFonts w:hint="eastAsia"/>
          <w:szCs w:val="21"/>
        </w:rPr>
        <w:alias w:val="支付的其他与投资活动有关的现金说明"/>
        <w:tag w:val="_GBC_e94cfcc1a78341c4a50c9acc8c5c726c"/>
        <w:id w:val="1712455353"/>
      </w:sdtPr>
      <w:sdtEndPr/>
      <w:sdtContent>
        <w:p w:rsidR="00B004BF" w:rsidRDefault="00B004BF" w:rsidP="00B004BF">
          <w:r>
            <w:rPr>
              <w:rFonts w:hint="eastAsia"/>
              <w:szCs w:val="21"/>
            </w:rPr>
            <w:t>无</w:t>
          </w:r>
        </w:p>
      </w:sdtContent>
    </w:sdt>
    <w:p w:rsidR="00B429B3" w:rsidRDefault="00B429B3">
      <w:pPr>
        <w:rPr>
          <w:szCs w:val="21"/>
        </w:rPr>
      </w:pPr>
    </w:p>
    <w:p w:rsidR="00B429B3" w:rsidRDefault="00B429B3">
      <w:pPr>
        <w:rPr>
          <w:szCs w:val="21"/>
        </w:rPr>
      </w:pPr>
    </w:p>
    <w:p w:rsidR="00B429B3" w:rsidRDefault="00C31191">
      <w:pPr>
        <w:pStyle w:val="4"/>
        <w:numPr>
          <w:ilvl w:val="0"/>
          <w:numId w:val="121"/>
        </w:numPr>
        <w:ind w:left="426" w:hanging="426"/>
      </w:pPr>
      <w:r>
        <w:rPr>
          <w:rFonts w:hint="eastAsia"/>
        </w:rPr>
        <w:t>与筹资活动有关的现金</w:t>
      </w:r>
    </w:p>
    <w:p w:rsidR="00B429B3" w:rsidRDefault="00C31191">
      <w:r>
        <w:rPr>
          <w:rFonts w:hint="eastAsia"/>
        </w:rPr>
        <w:t>收到的其他与筹资活动有关的现金</w:t>
      </w:r>
    </w:p>
    <w:sdt>
      <w:sdtPr>
        <w:alias w:val="是否适用：收到的其他与筹资活动有关的现金[双击切换]"/>
        <w:tag w:val="_GBC_031910cf781944cf80900ffa99f7a9d7"/>
        <w:id w:val="-150226562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收到的其他与筹资活动有关的现金"/>
          <w:tag w:val="_GBC_666160c9e7144e11b24beaa82a8d20a2"/>
          <w:id w:val="142353658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5dbb9457a5854b088449e8b9e69e8c2e"/>
          <w:id w:val="-48732464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B004BF" w:rsidTr="00B004BF">
        <w:sdt>
          <w:sdtPr>
            <w:tag w:val="_PLD_a77349a2c05f473b9ac20b64fc24179e"/>
            <w:id w:val="-819273871"/>
          </w:sdtPr>
          <w:sdtEndPr/>
          <w:sdtContent>
            <w:tc>
              <w:tcPr>
                <w:tcW w:w="1882" w:type="pct"/>
              </w:tcPr>
              <w:p w:rsidR="00B004BF" w:rsidRDefault="00B004BF" w:rsidP="00B004BF">
                <w:pPr>
                  <w:autoSpaceDE w:val="0"/>
                  <w:autoSpaceDN w:val="0"/>
                  <w:adjustRightInd w:val="0"/>
                  <w:snapToGrid w:val="0"/>
                  <w:jc w:val="center"/>
                  <w:rPr>
                    <w:szCs w:val="21"/>
                  </w:rPr>
                </w:pPr>
                <w:r>
                  <w:rPr>
                    <w:rFonts w:hint="eastAsia"/>
                    <w:szCs w:val="21"/>
                  </w:rPr>
                  <w:t>项目</w:t>
                </w:r>
              </w:p>
            </w:tc>
          </w:sdtContent>
        </w:sdt>
        <w:sdt>
          <w:sdtPr>
            <w:tag w:val="_PLD_4f0ec6d40c994acb9eb5b3560f97c407"/>
            <w:id w:val="1538314580"/>
          </w:sdtPr>
          <w:sdtEndPr/>
          <w:sdtContent>
            <w:tc>
              <w:tcPr>
                <w:tcW w:w="1610" w:type="pct"/>
              </w:tcPr>
              <w:p w:rsidR="00B004BF" w:rsidRDefault="00B004BF" w:rsidP="00B004BF">
                <w:pPr>
                  <w:autoSpaceDE w:val="0"/>
                  <w:autoSpaceDN w:val="0"/>
                  <w:adjustRightInd w:val="0"/>
                  <w:snapToGrid w:val="0"/>
                  <w:jc w:val="center"/>
                  <w:rPr>
                    <w:szCs w:val="21"/>
                  </w:rPr>
                </w:pPr>
                <w:r>
                  <w:rPr>
                    <w:rFonts w:hint="eastAsia"/>
                  </w:rPr>
                  <w:t>本期发生额</w:t>
                </w:r>
              </w:p>
            </w:tc>
          </w:sdtContent>
        </w:sdt>
        <w:sdt>
          <w:sdtPr>
            <w:tag w:val="_PLD_aa071ffac82040379300e6f5150e4ff7"/>
            <w:id w:val="-101344387"/>
          </w:sdtPr>
          <w:sdtEndPr/>
          <w:sdtContent>
            <w:tc>
              <w:tcPr>
                <w:tcW w:w="1508" w:type="pct"/>
              </w:tcPr>
              <w:p w:rsidR="00B004BF" w:rsidRDefault="00B004BF" w:rsidP="00B004BF">
                <w:pPr>
                  <w:autoSpaceDE w:val="0"/>
                  <w:autoSpaceDN w:val="0"/>
                  <w:adjustRightInd w:val="0"/>
                  <w:snapToGrid w:val="0"/>
                  <w:jc w:val="center"/>
                  <w:rPr>
                    <w:szCs w:val="21"/>
                  </w:rPr>
                </w:pPr>
                <w:r>
                  <w:rPr>
                    <w:rFonts w:hint="eastAsia"/>
                  </w:rPr>
                  <w:t>上期发生额</w:t>
                </w:r>
              </w:p>
            </w:tc>
          </w:sdtContent>
        </w:sdt>
      </w:tr>
      <w:tr w:rsidR="00B004BF" w:rsidTr="00B004BF">
        <w:tc>
          <w:tcPr>
            <w:tcW w:w="1882" w:type="pct"/>
          </w:tcPr>
          <w:p w:rsidR="00B004BF" w:rsidRDefault="00B004BF" w:rsidP="00B004BF">
            <w:pPr>
              <w:autoSpaceDE w:val="0"/>
              <w:autoSpaceDN w:val="0"/>
              <w:adjustRightInd w:val="0"/>
              <w:snapToGrid w:val="0"/>
              <w:rPr>
                <w:szCs w:val="21"/>
              </w:rPr>
            </w:pPr>
            <w:r>
              <w:t>企业间借款收到的资金</w:t>
            </w:r>
          </w:p>
        </w:tc>
        <w:tc>
          <w:tcPr>
            <w:tcW w:w="1610" w:type="pct"/>
            <w:vAlign w:val="bottom"/>
          </w:tcPr>
          <w:p w:rsidR="00B004BF" w:rsidRDefault="00B004BF" w:rsidP="00B004BF">
            <w:pPr>
              <w:jc w:val="right"/>
              <w:rPr>
                <w:szCs w:val="21"/>
              </w:rPr>
            </w:pPr>
            <w:r>
              <w:t>17,900,000.00</w:t>
            </w:r>
          </w:p>
        </w:tc>
        <w:tc>
          <w:tcPr>
            <w:tcW w:w="1508" w:type="pct"/>
          </w:tcPr>
          <w:p w:rsidR="00B004BF" w:rsidRDefault="00B004BF" w:rsidP="00B004BF">
            <w:pPr>
              <w:jc w:val="right"/>
              <w:rPr>
                <w:szCs w:val="21"/>
              </w:rPr>
            </w:pPr>
          </w:p>
        </w:tc>
      </w:tr>
      <w:tr w:rsidR="00B004BF" w:rsidTr="00B004BF">
        <w:tc>
          <w:tcPr>
            <w:tcW w:w="1882" w:type="pct"/>
          </w:tcPr>
          <w:p w:rsidR="00B004BF" w:rsidRDefault="00B004BF" w:rsidP="00B004BF">
            <w:pPr>
              <w:autoSpaceDE w:val="0"/>
              <w:autoSpaceDN w:val="0"/>
              <w:adjustRightInd w:val="0"/>
              <w:snapToGrid w:val="0"/>
              <w:jc w:val="center"/>
              <w:rPr>
                <w:szCs w:val="21"/>
              </w:rPr>
            </w:pPr>
            <w:r>
              <w:rPr>
                <w:rFonts w:hint="eastAsia"/>
                <w:szCs w:val="21"/>
              </w:rPr>
              <w:lastRenderedPageBreak/>
              <w:t>合计</w:t>
            </w:r>
          </w:p>
        </w:tc>
        <w:tc>
          <w:tcPr>
            <w:tcW w:w="1610" w:type="pct"/>
            <w:vAlign w:val="bottom"/>
          </w:tcPr>
          <w:p w:rsidR="00B004BF" w:rsidRDefault="00B004BF" w:rsidP="00B004BF">
            <w:pPr>
              <w:jc w:val="right"/>
              <w:rPr>
                <w:szCs w:val="21"/>
              </w:rPr>
            </w:pPr>
            <w:r w:rsidRPr="00B004BF">
              <w:rPr>
                <w:szCs w:val="21"/>
              </w:rPr>
              <w:t>17,900,000.00</w:t>
            </w:r>
          </w:p>
        </w:tc>
        <w:tc>
          <w:tcPr>
            <w:tcW w:w="1508" w:type="pct"/>
          </w:tcPr>
          <w:p w:rsidR="00B004BF" w:rsidRDefault="00B004BF" w:rsidP="00B004BF">
            <w:pPr>
              <w:jc w:val="right"/>
              <w:rPr>
                <w:szCs w:val="21"/>
              </w:rPr>
            </w:pPr>
          </w:p>
        </w:tc>
      </w:tr>
    </w:tbl>
    <w:p w:rsidR="00B004BF" w:rsidRDefault="00B004BF"/>
    <w:p w:rsidR="00B429B3" w:rsidRDefault="00C31191">
      <w:pPr>
        <w:spacing w:before="60" w:after="60"/>
        <w:rPr>
          <w:szCs w:val="21"/>
        </w:rPr>
      </w:pPr>
      <w:r>
        <w:rPr>
          <w:rFonts w:hint="eastAsia"/>
          <w:szCs w:val="21"/>
        </w:rPr>
        <w:t>收到的其他与筹资活动有关的现金说明：</w:t>
      </w:r>
    </w:p>
    <w:sdt>
      <w:sdtPr>
        <w:rPr>
          <w:rFonts w:hint="eastAsia"/>
          <w:szCs w:val="21"/>
        </w:rPr>
        <w:alias w:val="收到的其他与筹资活动有关的现金说明"/>
        <w:tag w:val="_GBC_d2ec2a0599ab42678694df6c15643c4d"/>
        <w:id w:val="1408102304"/>
        <w:placeholder>
          <w:docPart w:val="GBC22222222222222222222222222222"/>
        </w:placeholder>
      </w:sdtPr>
      <w:sdtEndPr>
        <w:rPr>
          <w:szCs w:val="22"/>
        </w:rPr>
      </w:sdtEndPr>
      <w:sdtContent>
        <w:p w:rsidR="00B429B3" w:rsidRDefault="00B004BF">
          <w:r>
            <w:rPr>
              <w:rFonts w:hint="eastAsia"/>
              <w:szCs w:val="21"/>
            </w:rPr>
            <w:t>无</w:t>
          </w:r>
        </w:p>
      </w:sdtContent>
    </w:sdt>
    <w:p w:rsidR="00B429B3" w:rsidRDefault="00B429B3"/>
    <w:p w:rsidR="00B429B3" w:rsidRDefault="00C31191">
      <w:r>
        <w:rPr>
          <w:rFonts w:hint="eastAsia"/>
        </w:rPr>
        <w:t>支付的其他与筹资活动有关的现金</w:t>
      </w:r>
    </w:p>
    <w:sdt>
      <w:sdtPr>
        <w:alias w:val="是否适用：支付的其他与筹资活动有关的现金[双击切换]"/>
        <w:tag w:val="_GBC_fcc0d0c43a2d4fa88ca685f3e36f2f40"/>
        <w:id w:val="-77069862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支付的其他与筹资活动有关的现金"/>
          <w:tag w:val="_GBC_f301b3c53ede43608ccf55c09ef288e7"/>
          <w:id w:val="5959865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462cc25e34014e2cb61c7b4f9232d7e5"/>
          <w:id w:val="-18653405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410"/>
        <w:gridCol w:w="2917"/>
        <w:gridCol w:w="2732"/>
      </w:tblGrid>
      <w:tr w:rsidR="00B004BF" w:rsidTr="00B004BF">
        <w:sdt>
          <w:sdtPr>
            <w:tag w:val="_PLD_e2db8e0335cc47fe9b6461eeb2befa7e"/>
            <w:id w:val="308755555"/>
          </w:sdtPr>
          <w:sdtEndPr/>
          <w:sdtContent>
            <w:tc>
              <w:tcPr>
                <w:tcW w:w="1882" w:type="pct"/>
              </w:tcPr>
              <w:p w:rsidR="00B004BF" w:rsidRDefault="00B004BF" w:rsidP="00B004BF">
                <w:pPr>
                  <w:autoSpaceDE w:val="0"/>
                  <w:autoSpaceDN w:val="0"/>
                  <w:adjustRightInd w:val="0"/>
                  <w:snapToGrid w:val="0"/>
                  <w:jc w:val="center"/>
                </w:pPr>
                <w:r>
                  <w:rPr>
                    <w:rFonts w:hint="eastAsia"/>
                  </w:rPr>
                  <w:t>项目</w:t>
                </w:r>
              </w:p>
            </w:tc>
          </w:sdtContent>
        </w:sdt>
        <w:sdt>
          <w:sdtPr>
            <w:tag w:val="_PLD_bb4a54a8a5be4a6691e4d59483217c64"/>
            <w:id w:val="-103041222"/>
          </w:sdtPr>
          <w:sdtEndPr/>
          <w:sdtContent>
            <w:tc>
              <w:tcPr>
                <w:tcW w:w="1610" w:type="pct"/>
              </w:tcPr>
              <w:p w:rsidR="00B004BF" w:rsidRDefault="00B004BF" w:rsidP="00B004BF">
                <w:pPr>
                  <w:autoSpaceDE w:val="0"/>
                  <w:autoSpaceDN w:val="0"/>
                  <w:adjustRightInd w:val="0"/>
                  <w:snapToGrid w:val="0"/>
                  <w:jc w:val="center"/>
                </w:pPr>
                <w:r>
                  <w:rPr>
                    <w:rFonts w:hint="eastAsia"/>
                  </w:rPr>
                  <w:t>本期发生额</w:t>
                </w:r>
              </w:p>
            </w:tc>
          </w:sdtContent>
        </w:sdt>
        <w:sdt>
          <w:sdtPr>
            <w:tag w:val="_PLD_a4930447bc4d450faf79f923eef8597b"/>
            <w:id w:val="-1855565150"/>
          </w:sdtPr>
          <w:sdtEndPr/>
          <w:sdtContent>
            <w:tc>
              <w:tcPr>
                <w:tcW w:w="1508" w:type="pct"/>
              </w:tcPr>
              <w:p w:rsidR="00B004BF" w:rsidRDefault="00B004BF" w:rsidP="00B004BF">
                <w:pPr>
                  <w:autoSpaceDE w:val="0"/>
                  <w:autoSpaceDN w:val="0"/>
                  <w:adjustRightInd w:val="0"/>
                  <w:snapToGrid w:val="0"/>
                  <w:jc w:val="center"/>
                </w:pPr>
                <w:r>
                  <w:rPr>
                    <w:rFonts w:hint="eastAsia"/>
                  </w:rPr>
                  <w:t>上期发生额</w:t>
                </w:r>
              </w:p>
            </w:tc>
          </w:sdtContent>
        </w:sdt>
      </w:tr>
      <w:tr w:rsidR="00B004BF" w:rsidTr="00B004BF">
        <w:tc>
          <w:tcPr>
            <w:tcW w:w="1882" w:type="pct"/>
          </w:tcPr>
          <w:p w:rsidR="00B004BF" w:rsidRDefault="00B004BF" w:rsidP="00B004BF">
            <w:pPr>
              <w:autoSpaceDE w:val="0"/>
              <w:autoSpaceDN w:val="0"/>
              <w:adjustRightInd w:val="0"/>
              <w:snapToGrid w:val="0"/>
            </w:pPr>
            <w:r>
              <w:t>租赁支付的现金</w:t>
            </w:r>
          </w:p>
        </w:tc>
        <w:tc>
          <w:tcPr>
            <w:tcW w:w="1610" w:type="pct"/>
            <w:vAlign w:val="bottom"/>
          </w:tcPr>
          <w:p w:rsidR="00B004BF" w:rsidRDefault="00B004BF" w:rsidP="00B004BF">
            <w:pPr>
              <w:jc w:val="right"/>
            </w:pPr>
            <w:r>
              <w:t> </w:t>
            </w:r>
          </w:p>
        </w:tc>
        <w:tc>
          <w:tcPr>
            <w:tcW w:w="1508" w:type="pct"/>
          </w:tcPr>
          <w:p w:rsidR="00B004BF" w:rsidRDefault="00B004BF" w:rsidP="00B004BF">
            <w:pPr>
              <w:jc w:val="right"/>
            </w:pPr>
            <w:r>
              <w:t>18,585,334.77</w:t>
            </w:r>
          </w:p>
        </w:tc>
      </w:tr>
      <w:tr w:rsidR="00B004BF" w:rsidTr="00B004BF">
        <w:tc>
          <w:tcPr>
            <w:tcW w:w="1882" w:type="pct"/>
          </w:tcPr>
          <w:p w:rsidR="00B004BF" w:rsidRDefault="00B004BF" w:rsidP="00B004BF">
            <w:pPr>
              <w:autoSpaceDE w:val="0"/>
              <w:autoSpaceDN w:val="0"/>
              <w:adjustRightInd w:val="0"/>
              <w:snapToGrid w:val="0"/>
              <w:jc w:val="center"/>
            </w:pPr>
            <w:r>
              <w:rPr>
                <w:rFonts w:hint="eastAsia"/>
              </w:rPr>
              <w:t>合计</w:t>
            </w:r>
          </w:p>
        </w:tc>
        <w:tc>
          <w:tcPr>
            <w:tcW w:w="1610" w:type="pct"/>
            <w:vAlign w:val="bottom"/>
          </w:tcPr>
          <w:p w:rsidR="00B004BF" w:rsidRDefault="00B004BF" w:rsidP="00B004BF">
            <w:pPr>
              <w:jc w:val="right"/>
            </w:pPr>
          </w:p>
        </w:tc>
        <w:tc>
          <w:tcPr>
            <w:tcW w:w="1508" w:type="pct"/>
          </w:tcPr>
          <w:p w:rsidR="00B004BF" w:rsidRDefault="00B004BF" w:rsidP="00B004BF">
            <w:pPr>
              <w:jc w:val="right"/>
            </w:pPr>
            <w:r w:rsidRPr="00B004BF">
              <w:t>18,585,334.77</w:t>
            </w:r>
          </w:p>
        </w:tc>
      </w:tr>
    </w:tbl>
    <w:p w:rsidR="00B004BF" w:rsidRDefault="00B004BF"/>
    <w:p w:rsidR="00B429B3" w:rsidRDefault="00C31191">
      <w:pPr>
        <w:spacing w:before="60" w:after="60"/>
      </w:pPr>
      <w:r>
        <w:rPr>
          <w:rFonts w:hint="eastAsia"/>
        </w:rPr>
        <w:t>支付的其他与筹资活动有关的现金说明：</w:t>
      </w:r>
    </w:p>
    <w:sdt>
      <w:sdtPr>
        <w:rPr>
          <w:rFonts w:hint="eastAsia"/>
        </w:rPr>
        <w:alias w:val="支付的其他与筹资活动有关的现金说明"/>
        <w:tag w:val="_GBC_1701b304ff9b4fe296ba35640eccbe16"/>
        <w:id w:val="-1744017052"/>
        <w:placeholder>
          <w:docPart w:val="GBC22222222222222222222222222222"/>
        </w:placeholder>
      </w:sdtPr>
      <w:sdtEndPr/>
      <w:sdtContent>
        <w:p w:rsidR="00B429B3" w:rsidRDefault="00B004BF">
          <w:pPr>
            <w:ind w:right="5"/>
            <w:rPr>
              <w:rFonts w:asciiTheme="minorHAnsi" w:hAnsiTheme="minorHAnsi" w:cstheme="minorBidi"/>
              <w:kern w:val="2"/>
              <w:szCs w:val="22"/>
            </w:rPr>
          </w:pPr>
          <w:r>
            <w:rPr>
              <w:rFonts w:hint="eastAsia"/>
            </w:rPr>
            <w:t>无</w:t>
          </w:r>
        </w:p>
      </w:sdtContent>
    </w:sdt>
    <w:p w:rsidR="00B429B3" w:rsidRDefault="00B429B3">
      <w:pPr>
        <w:ind w:right="5"/>
      </w:pPr>
    </w:p>
    <w:p w:rsidR="00B429B3" w:rsidRDefault="00C31191">
      <w:pPr>
        <w:ind w:right="5"/>
      </w:pPr>
      <w:r>
        <w:rPr>
          <w:rFonts w:hint="eastAsia"/>
        </w:rPr>
        <w:t>筹资活动产生的各项负债变动情况</w:t>
      </w:r>
    </w:p>
    <w:sdt>
      <w:sdtPr>
        <w:alias w:val="是否适用：筹资活动产生的各项负债变动情况[双击切换]"/>
        <w:tag w:val="_GBC_6935418490e145edaf7010b5534b8d6c"/>
        <w:id w:val="1751309924"/>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 w:rsidR="00B429B3" w:rsidRDefault="00C31191">
      <w:pPr>
        <w:pStyle w:val="4"/>
        <w:numPr>
          <w:ilvl w:val="0"/>
          <w:numId w:val="121"/>
        </w:numPr>
        <w:ind w:left="426" w:hanging="426"/>
      </w:pPr>
      <w:r>
        <w:rPr>
          <w:rFonts w:hint="eastAsia"/>
        </w:rPr>
        <w:t>以净额列报现金流量的说明</w:t>
      </w:r>
    </w:p>
    <w:sdt>
      <w:sdtPr>
        <w:alias w:val="是否适用：以净额列报现金流量的说明[双击切换]"/>
        <w:tag w:val="_GBC_3444590230dd455c82f347bceb8bbf05"/>
        <w:id w:val="-625544269"/>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 w:rsidR="00B429B3" w:rsidRDefault="00C31191">
      <w:pPr>
        <w:pStyle w:val="4"/>
        <w:numPr>
          <w:ilvl w:val="0"/>
          <w:numId w:val="121"/>
        </w:numPr>
        <w:ind w:left="426" w:hanging="426"/>
      </w:pPr>
      <w:r>
        <w:rPr>
          <w:rFonts w:hint="eastAsia"/>
        </w:rPr>
        <w:t>不涉及当期现金收支、但影响企业财务状况或在未来可能影响企业现金流量的重大活动及财务影响</w:t>
      </w:r>
    </w:p>
    <w:sdt>
      <w:sdtPr>
        <w:alias w:val="是否适用：不涉及当期现金收支、但影响企业财务状况或在未来可能影响企业现金流量的重大活动及财务影响[双击切换]"/>
        <w:tag w:val="_GBC_e3d6d1f344c64af2ad0a827f24c95739"/>
        <w:id w:val="1574317052"/>
        <w:placeholder>
          <w:docPart w:val="GBC22222222222222222222222222222"/>
        </w:placeholder>
      </w:sdtPr>
      <w:sdtEndPr/>
      <w:sdtContent>
        <w:p w:rsidR="00B429B3" w:rsidRDefault="00C31191" w:rsidP="00B004BF">
          <w:pPr>
            <w:rPr>
              <w:color w:val="0000FF"/>
              <w:szCs w:val="21"/>
            </w:rPr>
          </w:pPr>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Pr>
        <w:ind w:right="5"/>
        <w:rPr>
          <w:rFonts w:ascii="Calibri" w:hAnsi="Calibri" w:cs="Times New Roman"/>
          <w:kern w:val="2"/>
          <w:szCs w:val="22"/>
        </w:rPr>
      </w:pPr>
    </w:p>
    <w:p w:rsidR="00B429B3" w:rsidRDefault="00C31191">
      <w:pPr>
        <w:pStyle w:val="30"/>
        <w:numPr>
          <w:ilvl w:val="0"/>
          <w:numId w:val="18"/>
        </w:numPr>
        <w:tabs>
          <w:tab w:val="left" w:pos="504"/>
        </w:tabs>
      </w:pPr>
      <w:r>
        <w:rPr>
          <w:rFonts w:hint="eastAsia"/>
        </w:rPr>
        <w:t>现金流量表</w:t>
      </w:r>
      <w:r>
        <w:rPr>
          <w:rFonts w:ascii="宋体" w:hAnsi="宋体" w:hint="eastAsia"/>
          <w:szCs w:val="21"/>
        </w:rPr>
        <w:t>补充</w:t>
      </w:r>
      <w:r>
        <w:rPr>
          <w:rFonts w:hint="eastAsia"/>
        </w:rPr>
        <w:t>资料</w:t>
      </w:r>
    </w:p>
    <w:p w:rsidR="00B429B3" w:rsidRDefault="00C31191">
      <w:pPr>
        <w:pStyle w:val="4"/>
        <w:numPr>
          <w:ilvl w:val="0"/>
          <w:numId w:val="122"/>
        </w:numPr>
        <w:ind w:left="426" w:hanging="426"/>
      </w:pPr>
      <w:r>
        <w:rPr>
          <w:rFonts w:hint="eastAsia"/>
        </w:rPr>
        <w:t>现金流量表补充资料</w:t>
      </w:r>
    </w:p>
    <w:sdt>
      <w:sdtPr>
        <w:rPr>
          <w:rFonts w:hint="eastAsia"/>
        </w:rPr>
        <w:alias w:val="是否适用：现金流量表补充资料[双击切换]"/>
        <w:tag w:val="_GBC_f77ea662869c431fa9c3cd98fccb529c"/>
        <w:id w:val="1493765339"/>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现金流量表补充资料"/>
          <w:tag w:val="_GBC_816fc4f2c97b4b12911114202247ee82"/>
          <w:id w:val="-66038619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现金流量表补充资料"/>
          <w:tag w:val="_GBC_d5067beb6bda4f61b5520807661734bf"/>
          <w:id w:val="14806493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82"/>
        <w:gridCol w:w="2800"/>
        <w:gridCol w:w="2767"/>
      </w:tblGrid>
      <w:tr w:rsidR="00B429B3" w:rsidTr="0091107D">
        <w:sdt>
          <w:sdtPr>
            <w:tag w:val="_PLD_39bfd38318b44efe9fa609ad19a8685a"/>
            <w:id w:val="-114141381"/>
          </w:sdtPr>
          <w:sdtEndPr/>
          <w:sdtContent>
            <w:tc>
              <w:tcPr>
                <w:tcW w:w="1924"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bCs/>
                  </w:rPr>
                </w:pPr>
                <w:r>
                  <w:rPr>
                    <w:rFonts w:hint="eastAsia"/>
                    <w:bCs/>
                  </w:rPr>
                  <w:t>补充资料</w:t>
                </w:r>
              </w:p>
            </w:tc>
          </w:sdtContent>
        </w:sdt>
        <w:sdt>
          <w:sdtPr>
            <w:tag w:val="_PLD_8ef3863737f6403496cc160c411b0b03"/>
            <w:id w:val="-1004974701"/>
          </w:sdtPr>
          <w:sdtEndPr/>
          <w:sdtContent>
            <w:tc>
              <w:tcPr>
                <w:tcW w:w="1547"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pPr>
                <w:r>
                  <w:rPr>
                    <w:rFonts w:hint="eastAsia"/>
                  </w:rPr>
                  <w:t>本期金额</w:t>
                </w:r>
              </w:p>
            </w:tc>
          </w:sdtContent>
        </w:sdt>
        <w:sdt>
          <w:sdtPr>
            <w:tag w:val="_PLD_73eb01f791e44a84b1edbc96aa42b3f3"/>
            <w:id w:val="1535771648"/>
          </w:sdtPr>
          <w:sdtEndPr/>
          <w:sdtContent>
            <w:tc>
              <w:tcPr>
                <w:tcW w:w="1529"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pPr>
                <w:r>
                  <w:rPr>
                    <w:rFonts w:hint="eastAsia"/>
                  </w:rPr>
                  <w:t>上期金额</w:t>
                </w:r>
              </w:p>
            </w:tc>
          </w:sdtContent>
        </w:sdt>
      </w:tr>
      <w:tr w:rsidR="00B429B3" w:rsidTr="00775137">
        <w:sdt>
          <w:sdtPr>
            <w:tag w:val="_PLD_c6db035658bd4a67bcf46ade47da315d"/>
            <w:id w:val="-920019555"/>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B429B3" w:rsidRDefault="00C31191">
                <w:pPr>
                  <w:jc w:val="both"/>
                  <w:rPr>
                    <w:b/>
                  </w:rPr>
                </w:pPr>
                <w:r>
                  <w:rPr>
                    <w:b/>
                    <w:bCs/>
                  </w:rPr>
                  <w:t>1</w:t>
                </w:r>
                <w:r>
                  <w:rPr>
                    <w:rFonts w:hint="eastAsia"/>
                    <w:b/>
                    <w:bCs/>
                  </w:rPr>
                  <w:t>．将净利润调节为经营活动现金流量：</w:t>
                </w:r>
              </w:p>
            </w:tc>
          </w:sdtContent>
        </w:sdt>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净利润</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2,031,230,786.17</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2,520,509,830.77</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加：资产减值准备</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14,448,845.86</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5,144,251.74</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信用减值损失</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21,702,800.31</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477,033.62</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固定资产折旧、油气资产折耗、生产性生物资产折旧</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569,967,561.08</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601,580,610.72</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使用权资产摊销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14,643,757.43</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无形资产摊销</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137,567,506.08</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89,596,055.51</w:t>
            </w:r>
          </w:p>
        </w:tc>
      </w:tr>
      <w:tr w:rsidR="00B004BF"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长期待摊费用摊销</w:t>
            </w:r>
          </w:p>
        </w:tc>
        <w:tc>
          <w:tcPr>
            <w:tcW w:w="1547" w:type="pct"/>
            <w:tcBorders>
              <w:top w:val="outset" w:sz="4" w:space="0" w:color="auto"/>
              <w:left w:val="single" w:sz="4" w:space="0" w:color="auto"/>
              <w:bottom w:val="outset" w:sz="4" w:space="0" w:color="auto"/>
              <w:right w:val="outset" w:sz="4" w:space="0" w:color="auto"/>
            </w:tcBorders>
            <w:shd w:val="clear" w:color="auto" w:fill="auto"/>
          </w:tcPr>
          <w:p w:rsidR="00B004BF" w:rsidRDefault="00B004BF" w:rsidP="00B004B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B004BF" w:rsidRDefault="00B004BF" w:rsidP="00B004BF">
            <w:pPr>
              <w:jc w:val="right"/>
            </w:pP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处置固定资产、无形资产和其他长期资产的损失（收益以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-1,560,700.69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-6,356,435.60</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固定资产报废损失（收益以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-21,604,042.21</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24,831,167.64</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公允价值变动损失（收益以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-1,847,119.40</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财务费用（收益以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65,829,277.04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89,466,283.46</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投资损失（收益以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-90,878,258.54</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-72,302,356.90</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lastRenderedPageBreak/>
              <w:t>递延所得税资产减少（增加以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-19,102,089.99</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-4,515,208.66</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递延所得税负债增加（减少以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-156,224.92</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-157,508.30</w:t>
            </w:r>
          </w:p>
        </w:tc>
      </w:tr>
      <w:tr w:rsidR="00B004BF"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B004BF" w:rsidRDefault="00B004BF">
            <w:r>
              <w:rPr>
                <w:rFonts w:hint="eastAsia"/>
              </w:rPr>
              <w:t>存货的减少（增加以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114,792,446.11</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B004BF" w:rsidRDefault="00B004BF" w:rsidP="00B004BF">
            <w:pPr>
              <w:jc w:val="right"/>
              <w:rPr>
                <w:sz w:val="24"/>
              </w:rPr>
            </w:pPr>
            <w:r>
              <w:t>15,710,514.69</w:t>
            </w:r>
          </w:p>
        </w:tc>
      </w:tr>
      <w:tr w:rsidR="00A73358"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经营性应收项目的减少（增加以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A73358">
            <w:pPr>
              <w:jc w:val="right"/>
              <w:rPr>
                <w:sz w:val="24"/>
              </w:rPr>
            </w:pPr>
            <w:r>
              <w:t>909,064,651.42</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-5,749,057,988.40</w:t>
            </w:r>
          </w:p>
        </w:tc>
      </w:tr>
      <w:tr w:rsidR="00A73358"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经营性应付项目的增加（减少以</w:t>
            </w:r>
            <w:r>
              <w:t>“</w:t>
            </w:r>
            <w:r>
              <w:rPr>
                <w:rFonts w:hint="eastAsia"/>
              </w:rPr>
              <w:t>－</w:t>
            </w:r>
            <w:r>
              <w:t>”</w:t>
            </w:r>
            <w:r>
              <w:rPr>
                <w:rFonts w:hint="eastAsia"/>
              </w:rPr>
              <w:t>号填列）</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A73358">
            <w:pPr>
              <w:jc w:val="right"/>
              <w:rPr>
                <w:sz w:val="24"/>
              </w:rPr>
            </w:pPr>
            <w:r>
              <w:t>-376,822,076.35</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5,375,592,029.15</w:t>
            </w:r>
          </w:p>
        </w:tc>
      </w:tr>
      <w:tr w:rsidR="00A73358"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其他</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A73358">
            <w:pPr>
              <w:jc w:val="right"/>
              <w:rPr>
                <w:sz w:val="24"/>
              </w:rPr>
            </w:pPr>
            <w:r>
              <w:t>224,334,795.25</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81,468,406.78</w:t>
            </w:r>
          </w:p>
        </w:tc>
      </w:tr>
      <w:tr w:rsidR="00A73358"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经营活动产生的现金流量净额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rsidRPr="001274A1">
              <w:t>3,576,968,157.22</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2,986,630,443.65</w:t>
            </w:r>
          </w:p>
        </w:tc>
      </w:tr>
      <w:tr w:rsidR="00A73358" w:rsidTr="00775137">
        <w:sdt>
          <w:sdtPr>
            <w:tag w:val="_PLD_4b9bf22c7a64477db916821f6ee032d7"/>
            <w:id w:val="-1458484817"/>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A73358" w:rsidRDefault="00A73358">
                <w:r>
                  <w:rPr>
                    <w:b/>
                    <w:bCs/>
                  </w:rPr>
                  <w:t>2</w:t>
                </w:r>
                <w:r>
                  <w:rPr>
                    <w:rFonts w:hint="eastAsia"/>
                    <w:b/>
                    <w:bCs/>
                  </w:rPr>
                  <w:t>．不涉及现金收支的重大投资和筹资活动：</w:t>
                </w:r>
              </w:p>
            </w:tc>
          </w:sdtContent>
        </w:sdt>
      </w:tr>
      <w:tr w:rsidR="00A73358"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债务转为资本</w:t>
            </w:r>
          </w:p>
        </w:tc>
        <w:tc>
          <w:tcPr>
            <w:tcW w:w="1547" w:type="pct"/>
            <w:tcBorders>
              <w:top w:val="outset" w:sz="4" w:space="0" w:color="auto"/>
              <w:left w:val="single" w:sz="4" w:space="0" w:color="auto"/>
              <w:bottom w:val="outset" w:sz="4" w:space="0" w:color="auto"/>
              <w:right w:val="outset" w:sz="4" w:space="0" w:color="auto"/>
            </w:tcBorders>
            <w:shd w:val="clear" w:color="auto" w:fill="auto"/>
          </w:tcPr>
          <w:p w:rsidR="00A73358" w:rsidRDefault="00A7335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A73358" w:rsidRDefault="00A73358">
            <w:pPr>
              <w:jc w:val="right"/>
            </w:pPr>
          </w:p>
        </w:tc>
      </w:tr>
      <w:tr w:rsidR="00A73358"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一年内到期的可转换公司债券</w:t>
            </w:r>
          </w:p>
        </w:tc>
        <w:tc>
          <w:tcPr>
            <w:tcW w:w="1547" w:type="pct"/>
            <w:tcBorders>
              <w:top w:val="outset" w:sz="4" w:space="0" w:color="auto"/>
              <w:left w:val="single" w:sz="4" w:space="0" w:color="auto"/>
              <w:bottom w:val="outset" w:sz="4" w:space="0" w:color="auto"/>
              <w:right w:val="outset" w:sz="4" w:space="0" w:color="auto"/>
            </w:tcBorders>
            <w:shd w:val="clear" w:color="auto" w:fill="auto"/>
          </w:tcPr>
          <w:p w:rsidR="00A73358" w:rsidRDefault="00A7335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A73358" w:rsidRDefault="00A73358">
            <w:pPr>
              <w:jc w:val="right"/>
            </w:pPr>
          </w:p>
        </w:tc>
      </w:tr>
      <w:tr w:rsidR="00A73358"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融资租入固定资产</w:t>
            </w:r>
          </w:p>
        </w:tc>
        <w:tc>
          <w:tcPr>
            <w:tcW w:w="1547" w:type="pct"/>
            <w:tcBorders>
              <w:top w:val="outset" w:sz="4" w:space="0" w:color="auto"/>
              <w:left w:val="single" w:sz="4" w:space="0" w:color="auto"/>
              <w:bottom w:val="outset" w:sz="4" w:space="0" w:color="auto"/>
              <w:right w:val="outset" w:sz="4" w:space="0" w:color="auto"/>
            </w:tcBorders>
            <w:shd w:val="clear" w:color="auto" w:fill="auto"/>
          </w:tcPr>
          <w:p w:rsidR="00A73358" w:rsidRDefault="00A73358">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A73358" w:rsidRDefault="00A73358">
            <w:pPr>
              <w:jc w:val="right"/>
            </w:pPr>
          </w:p>
        </w:tc>
      </w:tr>
      <w:tr w:rsidR="00A73358" w:rsidTr="00775137">
        <w:sdt>
          <w:sdtPr>
            <w:tag w:val="_PLD_b32f2ba3b4a94101978cc22144b58749"/>
            <w:id w:val="-556855486"/>
          </w:sdtPr>
          <w:sdtEndPr/>
          <w:sdtContent>
            <w:tc>
              <w:tcPr>
                <w:tcW w:w="5000" w:type="pct"/>
                <w:gridSpan w:val="3"/>
                <w:tcBorders>
                  <w:top w:val="single" w:sz="4" w:space="0" w:color="auto"/>
                  <w:left w:val="single" w:sz="4" w:space="0" w:color="auto"/>
                  <w:bottom w:val="single" w:sz="4" w:space="0" w:color="auto"/>
                  <w:right w:val="outset" w:sz="4" w:space="0" w:color="auto"/>
                </w:tcBorders>
                <w:shd w:val="clear" w:color="auto" w:fill="auto"/>
              </w:tcPr>
              <w:p w:rsidR="00A73358" w:rsidRDefault="00A73358">
                <w:r>
                  <w:rPr>
                    <w:b/>
                    <w:bCs/>
                  </w:rPr>
                  <w:t>3</w:t>
                </w:r>
                <w:r>
                  <w:rPr>
                    <w:rFonts w:hint="eastAsia"/>
                    <w:b/>
                    <w:bCs/>
                  </w:rPr>
                  <w:t>．现金及现金等价物净变动情况：</w:t>
                </w:r>
              </w:p>
            </w:tc>
          </w:sdtContent>
        </w:sdt>
      </w:tr>
      <w:tr w:rsidR="00A73358"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现金的期末余额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6,716,874,702.18</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7,376,978,748.28</w:t>
            </w:r>
          </w:p>
        </w:tc>
      </w:tr>
      <w:tr w:rsidR="00A73358"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减：现金的期初余额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7,376,978,748.28</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6,220,941,255.47</w:t>
            </w:r>
          </w:p>
        </w:tc>
      </w:tr>
      <w:tr w:rsidR="00A73358"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加：现金等价物的期末余额</w:t>
            </w:r>
          </w:p>
        </w:tc>
        <w:tc>
          <w:tcPr>
            <w:tcW w:w="1547" w:type="pct"/>
            <w:tcBorders>
              <w:top w:val="outset" w:sz="4" w:space="0" w:color="auto"/>
              <w:left w:val="single" w:sz="4" w:space="0" w:color="auto"/>
              <w:bottom w:val="outset" w:sz="4" w:space="0" w:color="auto"/>
              <w:right w:val="outset" w:sz="4" w:space="0" w:color="auto"/>
            </w:tcBorders>
            <w:shd w:val="clear" w:color="auto" w:fill="auto"/>
          </w:tcPr>
          <w:p w:rsidR="00A73358" w:rsidRDefault="00A73358" w:rsidP="00B004BF">
            <w:pPr>
              <w:jc w:val="right"/>
            </w:pPr>
          </w:p>
        </w:tc>
        <w:tc>
          <w:tcPr>
            <w:tcW w:w="1529" w:type="pct"/>
            <w:tcBorders>
              <w:top w:val="outset" w:sz="4" w:space="0" w:color="auto"/>
              <w:left w:val="outset" w:sz="4" w:space="0" w:color="auto"/>
              <w:bottom w:val="outset" w:sz="4" w:space="0" w:color="auto"/>
              <w:right w:val="outset" w:sz="4" w:space="0" w:color="auto"/>
            </w:tcBorders>
            <w:shd w:val="clear" w:color="auto" w:fill="auto"/>
          </w:tcPr>
          <w:p w:rsidR="00A73358" w:rsidRDefault="00A73358" w:rsidP="00B004BF">
            <w:pPr>
              <w:jc w:val="right"/>
            </w:pPr>
          </w:p>
        </w:tc>
      </w:tr>
      <w:tr w:rsidR="00A73358" w:rsidTr="0091107D">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减：现金等价物的期初余额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B004BF">
            <w:pPr>
              <w:jc w:val="right"/>
              <w:rPr>
                <w:bCs/>
              </w:rPr>
            </w:pP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bCs/>
              </w:rPr>
            </w:pPr>
          </w:p>
        </w:tc>
      </w:tr>
      <w:tr w:rsidR="00A73358" w:rsidTr="00B004BF">
        <w:tc>
          <w:tcPr>
            <w:tcW w:w="1924" w:type="pct"/>
            <w:tcBorders>
              <w:top w:val="single" w:sz="4" w:space="0" w:color="auto"/>
              <w:left w:val="single" w:sz="4" w:space="0" w:color="auto"/>
              <w:bottom w:val="single" w:sz="4" w:space="0" w:color="auto"/>
              <w:right w:val="single" w:sz="4" w:space="0" w:color="auto"/>
            </w:tcBorders>
            <w:shd w:val="clear" w:color="auto" w:fill="auto"/>
          </w:tcPr>
          <w:p w:rsidR="00A73358" w:rsidRDefault="00A73358">
            <w:r>
              <w:rPr>
                <w:rFonts w:hint="eastAsia"/>
              </w:rPr>
              <w:t>现金及现金等价物净增加额</w:t>
            </w:r>
          </w:p>
        </w:tc>
        <w:tc>
          <w:tcPr>
            <w:tcW w:w="1547" w:type="pct"/>
            <w:tcBorders>
              <w:top w:val="outset" w:sz="4" w:space="0" w:color="auto"/>
              <w:left w:val="single"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-660,104,046.10</w:t>
            </w:r>
          </w:p>
        </w:tc>
        <w:tc>
          <w:tcPr>
            <w:tcW w:w="1529" w:type="pct"/>
            <w:tcBorders>
              <w:top w:val="outset" w:sz="4" w:space="0" w:color="auto"/>
              <w:left w:val="outset" w:sz="4" w:space="0" w:color="auto"/>
              <w:bottom w:val="outset" w:sz="4" w:space="0" w:color="auto"/>
              <w:right w:val="outset" w:sz="4" w:space="0" w:color="auto"/>
            </w:tcBorders>
            <w:shd w:val="clear" w:color="auto" w:fill="auto"/>
            <w:vAlign w:val="center"/>
          </w:tcPr>
          <w:p w:rsidR="00A73358" w:rsidRDefault="00A73358" w:rsidP="00B004BF">
            <w:pPr>
              <w:jc w:val="right"/>
              <w:rPr>
                <w:sz w:val="24"/>
              </w:rPr>
            </w:pPr>
            <w:r>
              <w:t>1,156,037,492.81</w:t>
            </w:r>
          </w:p>
        </w:tc>
      </w:tr>
    </w:tbl>
    <w:p w:rsidR="00B429B3" w:rsidRDefault="00B429B3"/>
    <w:p w:rsidR="00B429B3" w:rsidRDefault="00C31191">
      <w:pPr>
        <w:pStyle w:val="4"/>
        <w:numPr>
          <w:ilvl w:val="0"/>
          <w:numId w:val="122"/>
        </w:numPr>
        <w:ind w:left="426" w:hanging="426"/>
      </w:pPr>
      <w:r>
        <w:rPr>
          <w:rFonts w:hint="eastAsia"/>
        </w:rPr>
        <w:t>本期</w:t>
      </w:r>
      <w:r>
        <w:rPr>
          <w:rFonts w:ascii="宋体" w:hAnsi="宋体" w:cs="宋体" w:hint="eastAsia"/>
          <w:kern w:val="0"/>
        </w:rPr>
        <w:t>支付的</w:t>
      </w:r>
      <w:r>
        <w:rPr>
          <w:rFonts w:hint="eastAsia"/>
        </w:rPr>
        <w:t>取得子公司的现金净额</w:t>
      </w:r>
    </w:p>
    <w:p w:rsidR="00B429B3" w:rsidRDefault="00DE40A4">
      <w:sdt>
        <w:sdtPr>
          <w:alias w:val="是否适用：本期支付的取得子公司的现金净额[双击切换]"/>
          <w:tag w:val="_GBC_e15d87c710624e119515f4697cba951d"/>
          <w:id w:val="-196019092"/>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pPr>
      <w:r>
        <w:rPr>
          <w:rFonts w:hint="eastAsia"/>
        </w:rPr>
        <w:t>单位：</w:t>
      </w:r>
      <w:sdt>
        <w:sdtPr>
          <w:rPr>
            <w:rFonts w:hint="eastAsia"/>
          </w:rPr>
          <w:alias w:val="单位：财务附注：本期支付的取得子公司的现金净额"/>
          <w:tag w:val="_GBC_ffdd39ac3ba74021a8ea429c83fb3d31"/>
          <w:id w:val="290744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本期支付的取得子公司的现金净额"/>
          <w:tag w:val="_GBC_8939e31a9b3a42d6b242f3e24ffe177b"/>
          <w:id w:val="290746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6"/>
        <w:gridCol w:w="3133"/>
      </w:tblGrid>
      <w:tr w:rsidR="00B429B3" w:rsidTr="00CA6943">
        <w:trPr>
          <w:jc w:val="center"/>
        </w:trPr>
        <w:tc>
          <w:tcPr>
            <w:tcW w:w="3269" w:type="pct"/>
            <w:shd w:val="clear" w:color="auto" w:fill="auto"/>
          </w:tcPr>
          <w:p w:rsidR="00B429B3" w:rsidRDefault="00B429B3">
            <w:pPr>
              <w:jc w:val="center"/>
              <w:rPr>
                <w:rFonts w:cs="Arial"/>
                <w:szCs w:val="21"/>
                <w:lang w:val="en-GB"/>
              </w:rPr>
            </w:pPr>
          </w:p>
        </w:tc>
        <w:sdt>
          <w:sdtPr>
            <w:tag w:val="_PLD_9261b40344794232960d7225b47eb28c"/>
            <w:id w:val="-822041771"/>
          </w:sdtPr>
          <w:sdtEndPr/>
          <w:sdtContent>
            <w:tc>
              <w:tcPr>
                <w:tcW w:w="1731" w:type="pct"/>
                <w:shd w:val="clear" w:color="auto" w:fill="auto"/>
              </w:tcPr>
              <w:p w:rsidR="00B429B3" w:rsidRDefault="00C31191">
                <w:pPr>
                  <w:jc w:val="center"/>
                  <w:rPr>
                    <w:rFonts w:cs="Arial"/>
                    <w:szCs w:val="21"/>
                  </w:rPr>
                </w:pPr>
                <w:r>
                  <w:rPr>
                    <w:rFonts w:cs="Arial" w:hint="eastAsia"/>
                    <w:szCs w:val="21"/>
                  </w:rPr>
                  <w:t>金额</w:t>
                </w:r>
              </w:p>
            </w:tc>
          </w:sdtContent>
        </w:sdt>
      </w:tr>
      <w:tr w:rsidR="00B429B3" w:rsidTr="00CA6943">
        <w:trPr>
          <w:jc w:val="center"/>
        </w:trPr>
        <w:tc>
          <w:tcPr>
            <w:tcW w:w="3269" w:type="pct"/>
            <w:shd w:val="clear" w:color="auto" w:fill="auto"/>
          </w:tcPr>
          <w:p w:rsidR="00B429B3" w:rsidRDefault="00C31191">
            <w:pPr>
              <w:rPr>
                <w:rFonts w:cs="Arial"/>
                <w:szCs w:val="21"/>
              </w:rPr>
            </w:pPr>
            <w:r>
              <w:rPr>
                <w:rFonts w:cs="Arial" w:hint="eastAsia"/>
                <w:szCs w:val="21"/>
                <w:lang w:val="en-GB"/>
              </w:rPr>
              <w:t>本期发生的企业合并于本期支付的现金或现金等价物</w:t>
            </w:r>
          </w:p>
        </w:tc>
        <w:tc>
          <w:tcPr>
            <w:tcW w:w="1731" w:type="pct"/>
            <w:shd w:val="clear" w:color="auto" w:fill="auto"/>
          </w:tcPr>
          <w:p w:rsidR="00B429B3" w:rsidRDefault="00B004BF">
            <w:pPr>
              <w:jc w:val="right"/>
              <w:rPr>
                <w:rFonts w:cs="Arial"/>
                <w:szCs w:val="21"/>
              </w:rPr>
            </w:pPr>
            <w:r w:rsidRPr="00B004BF">
              <w:rPr>
                <w:rFonts w:cs="Arial"/>
                <w:szCs w:val="21"/>
              </w:rPr>
              <w:t>1,347,174,135.84</w:t>
            </w:r>
          </w:p>
        </w:tc>
      </w:tr>
      <w:tr w:rsidR="00B429B3" w:rsidTr="00CA6943">
        <w:trPr>
          <w:jc w:val="center"/>
        </w:trPr>
        <w:tc>
          <w:tcPr>
            <w:tcW w:w="3269" w:type="pct"/>
            <w:shd w:val="clear" w:color="auto" w:fill="auto"/>
          </w:tcPr>
          <w:p w:rsidR="00B429B3" w:rsidRDefault="00B004BF">
            <w:pPr>
              <w:rPr>
                <w:rFonts w:cs="Arial"/>
                <w:szCs w:val="21"/>
                <w:lang w:val="en-GB"/>
              </w:rPr>
            </w:pPr>
            <w:r w:rsidRPr="00B004BF">
              <w:rPr>
                <w:rFonts w:cs="Arial" w:hint="eastAsia"/>
                <w:szCs w:val="21"/>
                <w:lang w:val="en-GB"/>
              </w:rPr>
              <w:t>其中：安徽省恒大生态环境建设工程有限责任公司</w:t>
            </w:r>
          </w:p>
        </w:tc>
        <w:tc>
          <w:tcPr>
            <w:tcW w:w="1731" w:type="pct"/>
            <w:shd w:val="clear" w:color="auto" w:fill="auto"/>
          </w:tcPr>
          <w:p w:rsidR="00B429B3" w:rsidRDefault="00B004BF">
            <w:pPr>
              <w:jc w:val="right"/>
              <w:rPr>
                <w:rFonts w:cs="Arial"/>
                <w:szCs w:val="21"/>
              </w:rPr>
            </w:pPr>
            <w:r w:rsidRPr="00B004BF">
              <w:rPr>
                <w:rFonts w:cs="Arial"/>
                <w:szCs w:val="21"/>
              </w:rPr>
              <w:t>1,347,174,135.84</w:t>
            </w:r>
          </w:p>
        </w:tc>
      </w:tr>
      <w:tr w:rsidR="00B429B3" w:rsidTr="00CA6943">
        <w:trPr>
          <w:jc w:val="center"/>
        </w:trPr>
        <w:tc>
          <w:tcPr>
            <w:tcW w:w="3269" w:type="pct"/>
            <w:shd w:val="clear" w:color="auto" w:fill="auto"/>
          </w:tcPr>
          <w:p w:rsidR="00B429B3" w:rsidRDefault="00C31191">
            <w:pPr>
              <w:rPr>
                <w:rFonts w:cs="Arial"/>
                <w:szCs w:val="21"/>
              </w:rPr>
            </w:pPr>
            <w:r>
              <w:rPr>
                <w:rFonts w:cs="Arial" w:hint="eastAsia"/>
                <w:szCs w:val="21"/>
                <w:lang w:val="en-GB"/>
              </w:rPr>
              <w:t>减：购买日子公司持有的现金及现金等价物</w:t>
            </w:r>
          </w:p>
        </w:tc>
        <w:tc>
          <w:tcPr>
            <w:tcW w:w="1731" w:type="pct"/>
            <w:shd w:val="clear" w:color="auto" w:fill="auto"/>
          </w:tcPr>
          <w:p w:rsidR="00B429B3" w:rsidRDefault="00B004BF">
            <w:pPr>
              <w:jc w:val="right"/>
              <w:rPr>
                <w:rFonts w:cs="Arial"/>
                <w:szCs w:val="21"/>
              </w:rPr>
            </w:pPr>
            <w:r w:rsidRPr="00B004BF">
              <w:rPr>
                <w:rFonts w:cs="Arial"/>
                <w:szCs w:val="21"/>
              </w:rPr>
              <w:t>37,941,923.89</w:t>
            </w:r>
          </w:p>
        </w:tc>
      </w:tr>
      <w:tr w:rsidR="00B429B3" w:rsidTr="00CA6943">
        <w:trPr>
          <w:jc w:val="center"/>
        </w:trPr>
        <w:tc>
          <w:tcPr>
            <w:tcW w:w="3269" w:type="pct"/>
            <w:shd w:val="clear" w:color="auto" w:fill="auto"/>
          </w:tcPr>
          <w:p w:rsidR="00B429B3" w:rsidRDefault="00B004BF">
            <w:pPr>
              <w:rPr>
                <w:rFonts w:cs="Arial"/>
                <w:szCs w:val="21"/>
                <w:lang w:val="en-GB"/>
              </w:rPr>
            </w:pPr>
            <w:r w:rsidRPr="00B004BF">
              <w:rPr>
                <w:rFonts w:cs="Arial" w:hint="eastAsia"/>
                <w:szCs w:val="21"/>
                <w:lang w:val="en-GB"/>
              </w:rPr>
              <w:t>其中：安徽省恒大生态环境建设工程有限责任公司</w:t>
            </w:r>
          </w:p>
        </w:tc>
        <w:tc>
          <w:tcPr>
            <w:tcW w:w="1731" w:type="pct"/>
            <w:shd w:val="clear" w:color="auto" w:fill="auto"/>
          </w:tcPr>
          <w:p w:rsidR="00B429B3" w:rsidRDefault="00B004BF">
            <w:pPr>
              <w:jc w:val="right"/>
              <w:rPr>
                <w:rFonts w:cs="Arial"/>
                <w:szCs w:val="21"/>
              </w:rPr>
            </w:pPr>
            <w:r w:rsidRPr="00B004BF">
              <w:rPr>
                <w:rFonts w:cs="Arial"/>
                <w:szCs w:val="21"/>
              </w:rPr>
              <w:t>37,941,923.89</w:t>
            </w:r>
          </w:p>
        </w:tc>
      </w:tr>
      <w:tr w:rsidR="00B429B3" w:rsidTr="00CA6943">
        <w:trPr>
          <w:jc w:val="center"/>
        </w:trPr>
        <w:tc>
          <w:tcPr>
            <w:tcW w:w="3269" w:type="pct"/>
            <w:shd w:val="clear" w:color="auto" w:fill="auto"/>
          </w:tcPr>
          <w:p w:rsidR="00B429B3" w:rsidRDefault="00C31191">
            <w:pPr>
              <w:rPr>
                <w:rFonts w:cs="Arial"/>
                <w:szCs w:val="21"/>
                <w:lang w:val="en-GB"/>
              </w:rPr>
            </w:pPr>
            <w:r>
              <w:rPr>
                <w:rFonts w:cs="Arial" w:hint="eastAsia"/>
                <w:szCs w:val="21"/>
                <w:lang w:val="en-GB"/>
              </w:rPr>
              <w:t>加：以前期间发生的企业合并于本期支付的现金或现金等价物</w:t>
            </w:r>
          </w:p>
        </w:tc>
        <w:tc>
          <w:tcPr>
            <w:tcW w:w="1731" w:type="pct"/>
            <w:shd w:val="clear" w:color="auto" w:fill="auto"/>
          </w:tcPr>
          <w:p w:rsidR="00B429B3" w:rsidRDefault="00B429B3">
            <w:pPr>
              <w:jc w:val="right"/>
              <w:rPr>
                <w:rFonts w:cs="Arial"/>
                <w:szCs w:val="21"/>
              </w:rPr>
            </w:pPr>
          </w:p>
        </w:tc>
      </w:tr>
      <w:tr w:rsidR="00B429B3" w:rsidTr="00CA6943">
        <w:trPr>
          <w:jc w:val="center"/>
        </w:trPr>
        <w:tc>
          <w:tcPr>
            <w:tcW w:w="3269" w:type="pct"/>
            <w:shd w:val="clear" w:color="auto" w:fill="auto"/>
          </w:tcPr>
          <w:p w:rsidR="00B429B3" w:rsidRDefault="00C31191">
            <w:pPr>
              <w:rPr>
                <w:rFonts w:cs="Arial"/>
                <w:szCs w:val="21"/>
              </w:rPr>
            </w:pPr>
            <w:r>
              <w:rPr>
                <w:rFonts w:hint="eastAsia"/>
                <w:szCs w:val="21"/>
              </w:rPr>
              <w:t>取得子公司支付的现金净额</w:t>
            </w:r>
          </w:p>
        </w:tc>
        <w:tc>
          <w:tcPr>
            <w:tcW w:w="1731" w:type="pct"/>
            <w:shd w:val="clear" w:color="auto" w:fill="auto"/>
          </w:tcPr>
          <w:p w:rsidR="00B429B3" w:rsidRDefault="00B004BF">
            <w:pPr>
              <w:jc w:val="right"/>
              <w:rPr>
                <w:rFonts w:cs="Arial"/>
                <w:szCs w:val="21"/>
              </w:rPr>
            </w:pPr>
            <w:r w:rsidRPr="00B004BF">
              <w:rPr>
                <w:rFonts w:cs="Arial"/>
                <w:szCs w:val="21"/>
              </w:rPr>
              <w:t>1,309,232,211.95</w:t>
            </w:r>
          </w:p>
        </w:tc>
      </w:tr>
    </w:tbl>
    <w:p w:rsidR="00B429B3" w:rsidRDefault="00C31191">
      <w:r>
        <w:rPr>
          <w:rFonts w:hint="eastAsia"/>
        </w:rPr>
        <w:t>其他说明:</w:t>
      </w:r>
    </w:p>
    <w:sdt>
      <w:sdtPr>
        <w:rPr>
          <w:rFonts w:hint="eastAsia"/>
        </w:rPr>
        <w:alias w:val="取得子公司支付的现金净额的其他说明"/>
        <w:tag w:val="_GBC_3ba42e9ac649479ba86b884f2c719f8b"/>
        <w:id w:val="-1985382926"/>
        <w:placeholder>
          <w:docPart w:val="GBC22222222222222222222222222222"/>
        </w:placeholder>
      </w:sdtPr>
      <w:sdtEndPr/>
      <w:sdtContent>
        <w:p w:rsidR="00B429B3" w:rsidRDefault="00B004BF">
          <w:r>
            <w:rPr>
              <w:rFonts w:hint="eastAsia"/>
            </w:rPr>
            <w:t>无</w:t>
          </w:r>
        </w:p>
      </w:sdtContent>
    </w:sdt>
    <w:p w:rsidR="00B429B3" w:rsidRDefault="00B429B3"/>
    <w:p w:rsidR="00B429B3" w:rsidRDefault="00C31191">
      <w:pPr>
        <w:pStyle w:val="4"/>
        <w:numPr>
          <w:ilvl w:val="0"/>
          <w:numId w:val="122"/>
        </w:numPr>
        <w:ind w:left="426" w:hanging="426"/>
      </w:pPr>
      <w:r>
        <w:rPr>
          <w:rFonts w:ascii="宋体" w:hAnsi="宋体" w:cs="宋体" w:hint="eastAsia"/>
          <w:kern w:val="0"/>
          <w:szCs w:val="24"/>
        </w:rPr>
        <w:t>本期收到的</w:t>
      </w:r>
      <w:r>
        <w:rPr>
          <w:rFonts w:hint="eastAsia"/>
        </w:rPr>
        <w:t>处置子公司的现金净额</w:t>
      </w:r>
    </w:p>
    <w:p w:rsidR="00B004BF" w:rsidRDefault="00DE40A4" w:rsidP="00B004BF">
      <w:sdt>
        <w:sdtPr>
          <w:alias w:val="是否适用：本期收到的处置子公司的现金净额[双击切换]"/>
          <w:tag w:val="_GBC_34f955c7fd1f404b9df6ccd09e080d38"/>
          <w:id w:val="-1428414853"/>
          <w:placeholder>
            <w:docPart w:val="GBC22222222222222222222222222222"/>
          </w:placeholder>
        </w:sdtPr>
        <w:sdtEndPr/>
        <w:sdtContent>
          <w:r w:rsidR="00C31191">
            <w:fldChar w:fldCharType="begin"/>
          </w:r>
          <w:r w:rsidR="00B004BF">
            <w:instrText xml:space="preserve">MACROBUTTON  SnrToggleCheckbox □适用 </w:instrText>
          </w:r>
          <w:r w:rsidR="00C31191">
            <w:fldChar w:fldCharType="end"/>
          </w:r>
          <w:r w:rsidR="00C31191">
            <w:fldChar w:fldCharType="begin"/>
          </w:r>
          <w:r w:rsidR="00B004BF">
            <w:instrText xml:space="preserve"> MACROBUTTON  SnrToggleCheckbox √不适用 </w:instrText>
          </w:r>
          <w:r w:rsidR="00C31191">
            <w:fldChar w:fldCharType="end"/>
          </w:r>
        </w:sdtContent>
      </w:sdt>
    </w:p>
    <w:p w:rsidR="00B429B3" w:rsidRDefault="00B429B3"/>
    <w:p w:rsidR="00B429B3" w:rsidRDefault="00B429B3"/>
    <w:p w:rsidR="00B429B3" w:rsidRDefault="00C31191">
      <w:pPr>
        <w:pStyle w:val="4"/>
        <w:numPr>
          <w:ilvl w:val="0"/>
          <w:numId w:val="122"/>
        </w:numPr>
        <w:ind w:left="426" w:hanging="426"/>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w:t>
      </w:r>
      <w:r>
        <w:rPr>
          <w:rFonts w:ascii="宋体" w:eastAsia="宋体" w:hAnsi="宋体" w:cs="宋体" w:hint="eastAsia"/>
          <w:kern w:val="0"/>
          <w:szCs w:val="24"/>
        </w:rPr>
        <w:t>构成</w:t>
      </w:r>
    </w:p>
    <w:bookmarkStart w:id="263" w:name="_Hlk152667287" w:displacedByCustomXml="next"/>
    <w:sdt>
      <w:sdtPr>
        <w:alias w:val="是否适用：现金和现金等价物的构成[双击切换]"/>
        <w:tag w:val="_GBC_e0555d7e87b94189b1eb8131088a70ab"/>
        <w:id w:val="207061670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b/>
          <w:szCs w:val="21"/>
        </w:rPr>
      </w:pPr>
      <w:r>
        <w:rPr>
          <w:rFonts w:hint="eastAsia"/>
        </w:rPr>
        <w:t>单位：</w:t>
      </w:r>
      <w:sdt>
        <w:sdtPr>
          <w:rPr>
            <w:rFonts w:hint="eastAsia"/>
          </w:rPr>
          <w:alias w:val="单位：财务附注：现金和现金等价物的构成"/>
          <w:tag w:val="_GBC_1e304caf56fc443fa3c4a1d772d34293"/>
          <w:id w:val="194364795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财务附注：现金和现金等价物的构成"/>
          <w:tag w:val="_GBC_d3515d75fc184b1e9585a67f7cb04faa"/>
          <w:id w:val="-74811818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93"/>
        <w:gridCol w:w="2921"/>
        <w:gridCol w:w="2735"/>
      </w:tblGrid>
      <w:tr w:rsidR="00B429B3" w:rsidTr="00F563D1">
        <w:trPr>
          <w:trHeight w:val="285"/>
        </w:trPr>
        <w:sdt>
          <w:sdtPr>
            <w:tag w:val="_PLD_7ae145dd51fc48d4a76bb239061b0a6e"/>
            <w:id w:val="1949511492"/>
          </w:sdtPr>
          <w:sdtEndPr/>
          <w:sdtContent>
            <w:tc>
              <w:tcPr>
                <w:tcW w:w="1875" w:type="pct"/>
                <w:tcBorders>
                  <w:bottom w:val="single" w:sz="4" w:space="0" w:color="auto"/>
                </w:tcBorders>
                <w:shd w:val="clear" w:color="auto" w:fill="auto"/>
                <w:vAlign w:val="center"/>
              </w:tcPr>
              <w:p w:rsidR="00B429B3" w:rsidRDefault="00C31191" w:rsidP="00507787">
                <w:pPr>
                  <w:ind w:leftChars="-51" w:left="-107"/>
                  <w:jc w:val="center"/>
                  <w:rPr>
                    <w:szCs w:val="21"/>
                  </w:rPr>
                </w:pPr>
                <w:r>
                  <w:rPr>
                    <w:rFonts w:hint="eastAsia"/>
                    <w:szCs w:val="21"/>
                  </w:rPr>
                  <w:t>项目</w:t>
                </w:r>
              </w:p>
            </w:tc>
          </w:sdtContent>
        </w:sdt>
        <w:sdt>
          <w:sdtPr>
            <w:tag w:val="_PLD_426ac24378064f8ab324e59db3ac5d98"/>
            <w:id w:val="-2008807755"/>
          </w:sdtPr>
          <w:sdtEndPr/>
          <w:sdtContent>
            <w:tc>
              <w:tcPr>
                <w:tcW w:w="1614" w:type="pct"/>
                <w:shd w:val="clear" w:color="auto" w:fill="auto"/>
                <w:vAlign w:val="center"/>
              </w:tcPr>
              <w:p w:rsidR="00B429B3" w:rsidRDefault="00C31191">
                <w:pPr>
                  <w:jc w:val="center"/>
                  <w:rPr>
                    <w:szCs w:val="21"/>
                  </w:rPr>
                </w:pPr>
                <w:r>
                  <w:rPr>
                    <w:rFonts w:hint="eastAsia"/>
                    <w:szCs w:val="21"/>
                  </w:rPr>
                  <w:t>期末余额</w:t>
                </w:r>
              </w:p>
            </w:tc>
          </w:sdtContent>
        </w:sdt>
        <w:sdt>
          <w:sdtPr>
            <w:tag w:val="_PLD_d8d41db246514c0dbfacfe0f48eeceac"/>
            <w:id w:val="-1712177291"/>
          </w:sdtPr>
          <w:sdtEndPr/>
          <w:sdtContent>
            <w:tc>
              <w:tcPr>
                <w:tcW w:w="1511" w:type="pct"/>
                <w:shd w:val="clear" w:color="auto" w:fill="auto"/>
              </w:tcPr>
              <w:p w:rsidR="00B429B3" w:rsidRDefault="00C31191">
                <w:pPr>
                  <w:jc w:val="center"/>
                  <w:rPr>
                    <w:szCs w:val="21"/>
                  </w:rPr>
                </w:pPr>
                <w:r>
                  <w:rPr>
                    <w:rFonts w:hint="eastAsia"/>
                    <w:szCs w:val="21"/>
                  </w:rPr>
                  <w:t>期初余额</w:t>
                </w:r>
              </w:p>
            </w:tc>
          </w:sdtContent>
        </w:sdt>
      </w:tr>
      <w:tr w:rsidR="00B004BF" w:rsidTr="00B004BF">
        <w:trPr>
          <w:trHeight w:val="285"/>
        </w:trPr>
        <w:tc>
          <w:tcPr>
            <w:tcW w:w="1875" w:type="pct"/>
            <w:shd w:val="clear" w:color="auto" w:fill="auto"/>
            <w:vAlign w:val="center"/>
          </w:tcPr>
          <w:p w:rsidR="00B004BF" w:rsidRDefault="00B004BF">
            <w:pPr>
              <w:rPr>
                <w:szCs w:val="21"/>
              </w:rPr>
            </w:pPr>
            <w:r>
              <w:rPr>
                <w:rFonts w:hint="eastAsia"/>
                <w:szCs w:val="21"/>
              </w:rPr>
              <w:t>一、现金</w:t>
            </w:r>
          </w:p>
        </w:tc>
        <w:tc>
          <w:tcPr>
            <w:tcW w:w="1614" w:type="pct"/>
            <w:shd w:val="clear" w:color="auto" w:fill="auto"/>
            <w:vAlign w:val="center"/>
          </w:tcPr>
          <w:p w:rsidR="00B004BF" w:rsidRDefault="00B004BF" w:rsidP="00B004BF">
            <w:pPr>
              <w:jc w:val="right"/>
              <w:rPr>
                <w:sz w:val="24"/>
              </w:rPr>
            </w:pPr>
            <w:r>
              <w:t>6,716,874,702.18</w:t>
            </w:r>
          </w:p>
        </w:tc>
        <w:tc>
          <w:tcPr>
            <w:tcW w:w="1511" w:type="pct"/>
            <w:shd w:val="clear" w:color="auto" w:fill="auto"/>
            <w:vAlign w:val="center"/>
          </w:tcPr>
          <w:p w:rsidR="00B004BF" w:rsidRDefault="00B004BF" w:rsidP="00B004BF">
            <w:pPr>
              <w:jc w:val="right"/>
              <w:rPr>
                <w:sz w:val="24"/>
              </w:rPr>
            </w:pPr>
            <w:r>
              <w:t>7,376,978,748.28</w:t>
            </w:r>
          </w:p>
        </w:tc>
      </w:tr>
      <w:tr w:rsidR="00B004BF" w:rsidTr="00B004BF">
        <w:trPr>
          <w:trHeight w:val="285"/>
        </w:trPr>
        <w:tc>
          <w:tcPr>
            <w:tcW w:w="1875" w:type="pct"/>
            <w:shd w:val="clear" w:color="auto" w:fill="auto"/>
            <w:vAlign w:val="center"/>
          </w:tcPr>
          <w:p w:rsidR="00B004BF" w:rsidRDefault="00B004BF">
            <w:pPr>
              <w:rPr>
                <w:szCs w:val="21"/>
              </w:rPr>
            </w:pPr>
            <w:r>
              <w:rPr>
                <w:rFonts w:hint="eastAsia"/>
                <w:szCs w:val="21"/>
              </w:rPr>
              <w:t>其中：库存现金</w:t>
            </w:r>
          </w:p>
        </w:tc>
        <w:tc>
          <w:tcPr>
            <w:tcW w:w="1614" w:type="pct"/>
            <w:shd w:val="clear" w:color="auto" w:fill="auto"/>
            <w:vAlign w:val="center"/>
          </w:tcPr>
          <w:p w:rsidR="00B004BF" w:rsidRDefault="00B004BF" w:rsidP="00B004BF">
            <w:pPr>
              <w:jc w:val="right"/>
              <w:rPr>
                <w:sz w:val="24"/>
              </w:rPr>
            </w:pPr>
            <w:r>
              <w:t>202,626.93</w:t>
            </w:r>
          </w:p>
        </w:tc>
        <w:tc>
          <w:tcPr>
            <w:tcW w:w="1511" w:type="pct"/>
            <w:shd w:val="clear" w:color="auto" w:fill="auto"/>
            <w:vAlign w:val="center"/>
          </w:tcPr>
          <w:p w:rsidR="00B004BF" w:rsidRDefault="00B004BF" w:rsidP="00B004BF">
            <w:pPr>
              <w:jc w:val="right"/>
              <w:rPr>
                <w:sz w:val="24"/>
              </w:rPr>
            </w:pPr>
            <w:r>
              <w:t>291,650.88</w:t>
            </w:r>
          </w:p>
        </w:tc>
      </w:tr>
      <w:tr w:rsidR="00B004BF" w:rsidTr="00B004BF">
        <w:trPr>
          <w:trHeight w:val="285"/>
        </w:trPr>
        <w:tc>
          <w:tcPr>
            <w:tcW w:w="1875" w:type="pct"/>
            <w:shd w:val="clear" w:color="auto" w:fill="auto"/>
            <w:vAlign w:val="center"/>
          </w:tcPr>
          <w:p w:rsidR="00B004BF" w:rsidRDefault="00B004BF">
            <w:pPr>
              <w:rPr>
                <w:szCs w:val="21"/>
              </w:rPr>
            </w:pPr>
            <w:r>
              <w:rPr>
                <w:rFonts w:hint="eastAsia"/>
                <w:szCs w:val="21"/>
              </w:rPr>
              <w:t xml:space="preserve">　　可随时用于支付的银行存款</w:t>
            </w:r>
          </w:p>
        </w:tc>
        <w:tc>
          <w:tcPr>
            <w:tcW w:w="1614" w:type="pct"/>
            <w:shd w:val="clear" w:color="auto" w:fill="auto"/>
            <w:vAlign w:val="center"/>
          </w:tcPr>
          <w:p w:rsidR="00B004BF" w:rsidRDefault="00B004BF" w:rsidP="00B004BF">
            <w:pPr>
              <w:jc w:val="right"/>
              <w:rPr>
                <w:sz w:val="24"/>
              </w:rPr>
            </w:pPr>
            <w:r>
              <w:t>6,716,672,075.25</w:t>
            </w:r>
          </w:p>
        </w:tc>
        <w:tc>
          <w:tcPr>
            <w:tcW w:w="1511" w:type="pct"/>
            <w:shd w:val="clear" w:color="auto" w:fill="auto"/>
            <w:vAlign w:val="center"/>
          </w:tcPr>
          <w:p w:rsidR="00B004BF" w:rsidRDefault="00B004BF" w:rsidP="00B004BF">
            <w:pPr>
              <w:jc w:val="right"/>
              <w:rPr>
                <w:sz w:val="24"/>
              </w:rPr>
            </w:pPr>
            <w:r>
              <w:t>7,376,687,097.40</w:t>
            </w:r>
          </w:p>
        </w:tc>
      </w:tr>
      <w:tr w:rsidR="00B004BF" w:rsidTr="00B004BF">
        <w:trPr>
          <w:trHeight w:val="285"/>
        </w:trPr>
        <w:tc>
          <w:tcPr>
            <w:tcW w:w="1875" w:type="pct"/>
            <w:shd w:val="clear" w:color="auto" w:fill="auto"/>
            <w:vAlign w:val="center"/>
          </w:tcPr>
          <w:p w:rsidR="00B004BF" w:rsidRDefault="00B004BF">
            <w:pPr>
              <w:rPr>
                <w:szCs w:val="21"/>
              </w:rPr>
            </w:pPr>
            <w:r>
              <w:rPr>
                <w:rFonts w:hint="eastAsia"/>
                <w:szCs w:val="21"/>
              </w:rPr>
              <w:t xml:space="preserve">　　可随时用于支付的其他货币资金</w:t>
            </w:r>
          </w:p>
        </w:tc>
        <w:tc>
          <w:tcPr>
            <w:tcW w:w="1614" w:type="pct"/>
            <w:shd w:val="clear" w:color="auto" w:fill="auto"/>
            <w:vAlign w:val="center"/>
          </w:tcPr>
          <w:p w:rsidR="00B004BF" w:rsidRDefault="00B004BF" w:rsidP="00B004BF">
            <w:pPr>
              <w:jc w:val="right"/>
              <w:rPr>
                <w:sz w:val="24"/>
              </w:rPr>
            </w:pPr>
          </w:p>
        </w:tc>
        <w:tc>
          <w:tcPr>
            <w:tcW w:w="1511" w:type="pct"/>
            <w:shd w:val="clear" w:color="auto" w:fill="auto"/>
            <w:vAlign w:val="center"/>
          </w:tcPr>
          <w:p w:rsidR="00B004BF" w:rsidRDefault="00B004BF" w:rsidP="00B004BF">
            <w:pPr>
              <w:jc w:val="right"/>
              <w:rPr>
                <w:sz w:val="24"/>
              </w:rPr>
            </w:pPr>
          </w:p>
        </w:tc>
      </w:tr>
      <w:tr w:rsidR="00B004BF" w:rsidTr="00F563D1">
        <w:trPr>
          <w:trHeight w:val="285"/>
        </w:trPr>
        <w:tc>
          <w:tcPr>
            <w:tcW w:w="1875" w:type="pct"/>
            <w:shd w:val="clear" w:color="auto" w:fill="auto"/>
            <w:vAlign w:val="center"/>
          </w:tcPr>
          <w:p w:rsidR="00B004BF" w:rsidRDefault="00B004BF">
            <w:pPr>
              <w:rPr>
                <w:szCs w:val="21"/>
              </w:rPr>
            </w:pPr>
            <w:r>
              <w:rPr>
                <w:rFonts w:hint="eastAsia"/>
                <w:szCs w:val="21"/>
              </w:rPr>
              <w:lastRenderedPageBreak/>
              <w:t xml:space="preserve">　　可用于支付的存放中央银行款项</w:t>
            </w:r>
          </w:p>
        </w:tc>
        <w:tc>
          <w:tcPr>
            <w:tcW w:w="1614" w:type="pct"/>
            <w:shd w:val="clear" w:color="auto" w:fill="auto"/>
          </w:tcPr>
          <w:p w:rsidR="00B004BF" w:rsidRDefault="00B004BF" w:rsidP="00B004BF">
            <w:pPr>
              <w:jc w:val="right"/>
              <w:rPr>
                <w:szCs w:val="21"/>
              </w:rPr>
            </w:pPr>
          </w:p>
        </w:tc>
        <w:tc>
          <w:tcPr>
            <w:tcW w:w="1511" w:type="pct"/>
            <w:shd w:val="clear" w:color="auto" w:fill="auto"/>
          </w:tcPr>
          <w:p w:rsidR="00B004BF" w:rsidRDefault="00B004BF" w:rsidP="00B004BF">
            <w:pPr>
              <w:jc w:val="right"/>
              <w:rPr>
                <w:szCs w:val="21"/>
              </w:rPr>
            </w:pPr>
          </w:p>
        </w:tc>
      </w:tr>
      <w:tr w:rsidR="00B004BF" w:rsidTr="00F563D1">
        <w:trPr>
          <w:trHeight w:val="285"/>
        </w:trPr>
        <w:tc>
          <w:tcPr>
            <w:tcW w:w="1875" w:type="pct"/>
            <w:shd w:val="clear" w:color="auto" w:fill="auto"/>
            <w:vAlign w:val="center"/>
          </w:tcPr>
          <w:p w:rsidR="00B004BF" w:rsidRDefault="00B004BF">
            <w:pPr>
              <w:rPr>
                <w:szCs w:val="21"/>
              </w:rPr>
            </w:pPr>
            <w:r>
              <w:rPr>
                <w:rFonts w:hint="eastAsia"/>
                <w:szCs w:val="21"/>
              </w:rPr>
              <w:t xml:space="preserve">　　存放同业款项</w:t>
            </w:r>
          </w:p>
        </w:tc>
        <w:tc>
          <w:tcPr>
            <w:tcW w:w="1614" w:type="pct"/>
            <w:shd w:val="clear" w:color="auto" w:fill="auto"/>
          </w:tcPr>
          <w:p w:rsidR="00B004BF" w:rsidRDefault="00B004BF" w:rsidP="00B004BF">
            <w:pPr>
              <w:jc w:val="right"/>
              <w:rPr>
                <w:szCs w:val="21"/>
              </w:rPr>
            </w:pPr>
          </w:p>
        </w:tc>
        <w:tc>
          <w:tcPr>
            <w:tcW w:w="1511" w:type="pct"/>
            <w:shd w:val="clear" w:color="auto" w:fill="auto"/>
          </w:tcPr>
          <w:p w:rsidR="00B004BF" w:rsidRDefault="00B004BF" w:rsidP="00B004BF">
            <w:pPr>
              <w:jc w:val="right"/>
              <w:rPr>
                <w:szCs w:val="21"/>
              </w:rPr>
            </w:pPr>
          </w:p>
        </w:tc>
      </w:tr>
      <w:tr w:rsidR="00B004BF" w:rsidTr="00F563D1">
        <w:trPr>
          <w:trHeight w:val="285"/>
        </w:trPr>
        <w:tc>
          <w:tcPr>
            <w:tcW w:w="1875" w:type="pct"/>
            <w:shd w:val="clear" w:color="auto" w:fill="auto"/>
            <w:vAlign w:val="center"/>
          </w:tcPr>
          <w:p w:rsidR="00B004BF" w:rsidRDefault="00B004BF">
            <w:pPr>
              <w:rPr>
                <w:szCs w:val="21"/>
              </w:rPr>
            </w:pPr>
            <w:r>
              <w:rPr>
                <w:rFonts w:hint="eastAsia"/>
                <w:szCs w:val="21"/>
              </w:rPr>
              <w:t xml:space="preserve">　　拆放同业款项</w:t>
            </w:r>
          </w:p>
        </w:tc>
        <w:tc>
          <w:tcPr>
            <w:tcW w:w="1614" w:type="pct"/>
            <w:shd w:val="clear" w:color="auto" w:fill="auto"/>
          </w:tcPr>
          <w:p w:rsidR="00B004BF" w:rsidRDefault="00B004BF" w:rsidP="00B004BF">
            <w:pPr>
              <w:jc w:val="right"/>
              <w:rPr>
                <w:szCs w:val="21"/>
              </w:rPr>
            </w:pPr>
          </w:p>
        </w:tc>
        <w:tc>
          <w:tcPr>
            <w:tcW w:w="1511" w:type="pct"/>
            <w:shd w:val="clear" w:color="auto" w:fill="auto"/>
          </w:tcPr>
          <w:p w:rsidR="00B004BF" w:rsidRDefault="00B004BF" w:rsidP="00B004BF">
            <w:pPr>
              <w:jc w:val="right"/>
              <w:rPr>
                <w:szCs w:val="21"/>
              </w:rPr>
            </w:pPr>
          </w:p>
        </w:tc>
      </w:tr>
      <w:tr w:rsidR="00B004BF" w:rsidTr="00F563D1">
        <w:trPr>
          <w:trHeight w:val="285"/>
        </w:trPr>
        <w:tc>
          <w:tcPr>
            <w:tcW w:w="1875" w:type="pct"/>
            <w:shd w:val="clear" w:color="auto" w:fill="auto"/>
            <w:vAlign w:val="center"/>
          </w:tcPr>
          <w:p w:rsidR="00B004BF" w:rsidRDefault="00B004BF">
            <w:pPr>
              <w:rPr>
                <w:szCs w:val="21"/>
              </w:rPr>
            </w:pPr>
            <w:r>
              <w:rPr>
                <w:rFonts w:hint="eastAsia"/>
                <w:szCs w:val="21"/>
              </w:rPr>
              <w:t>二、现金等价物</w:t>
            </w:r>
          </w:p>
        </w:tc>
        <w:tc>
          <w:tcPr>
            <w:tcW w:w="1614" w:type="pct"/>
            <w:shd w:val="clear" w:color="auto" w:fill="auto"/>
          </w:tcPr>
          <w:p w:rsidR="00B004BF" w:rsidRDefault="00B004BF" w:rsidP="00B004BF">
            <w:pPr>
              <w:jc w:val="right"/>
              <w:rPr>
                <w:szCs w:val="21"/>
              </w:rPr>
            </w:pPr>
          </w:p>
        </w:tc>
        <w:tc>
          <w:tcPr>
            <w:tcW w:w="1511" w:type="pct"/>
            <w:shd w:val="clear" w:color="auto" w:fill="auto"/>
          </w:tcPr>
          <w:p w:rsidR="00B004BF" w:rsidRDefault="00B004BF" w:rsidP="00B004BF">
            <w:pPr>
              <w:jc w:val="right"/>
              <w:rPr>
                <w:szCs w:val="21"/>
              </w:rPr>
            </w:pPr>
          </w:p>
        </w:tc>
      </w:tr>
      <w:tr w:rsidR="00B004BF" w:rsidTr="00F563D1">
        <w:trPr>
          <w:trHeight w:val="285"/>
        </w:trPr>
        <w:tc>
          <w:tcPr>
            <w:tcW w:w="1875" w:type="pct"/>
            <w:tcBorders>
              <w:bottom w:val="single" w:sz="4" w:space="0" w:color="auto"/>
            </w:tcBorders>
            <w:shd w:val="clear" w:color="auto" w:fill="auto"/>
            <w:vAlign w:val="center"/>
          </w:tcPr>
          <w:p w:rsidR="00B004BF" w:rsidRDefault="00B004BF">
            <w:pPr>
              <w:rPr>
                <w:szCs w:val="21"/>
              </w:rPr>
            </w:pPr>
            <w:r>
              <w:rPr>
                <w:rFonts w:hint="eastAsia"/>
                <w:szCs w:val="21"/>
              </w:rPr>
              <w:t>其中：三个月内到期的债券投资</w:t>
            </w:r>
          </w:p>
        </w:tc>
        <w:tc>
          <w:tcPr>
            <w:tcW w:w="1614" w:type="pct"/>
            <w:tcBorders>
              <w:bottom w:val="single" w:sz="4" w:space="0" w:color="auto"/>
            </w:tcBorders>
            <w:shd w:val="clear" w:color="auto" w:fill="auto"/>
          </w:tcPr>
          <w:p w:rsidR="00B004BF" w:rsidRDefault="00B004BF" w:rsidP="00B004BF">
            <w:pPr>
              <w:jc w:val="right"/>
              <w:rPr>
                <w:szCs w:val="21"/>
              </w:rPr>
            </w:pPr>
          </w:p>
        </w:tc>
        <w:tc>
          <w:tcPr>
            <w:tcW w:w="1511" w:type="pct"/>
            <w:tcBorders>
              <w:bottom w:val="single" w:sz="4" w:space="0" w:color="auto"/>
            </w:tcBorders>
            <w:shd w:val="clear" w:color="auto" w:fill="auto"/>
          </w:tcPr>
          <w:p w:rsidR="00B004BF" w:rsidRDefault="00B004BF" w:rsidP="00B004BF">
            <w:pPr>
              <w:jc w:val="right"/>
              <w:rPr>
                <w:szCs w:val="21"/>
              </w:rPr>
            </w:pPr>
          </w:p>
        </w:tc>
      </w:tr>
      <w:tr w:rsidR="00B004BF" w:rsidTr="00B004BF">
        <w:trPr>
          <w:trHeight w:val="285"/>
        </w:trPr>
        <w:tc>
          <w:tcPr>
            <w:tcW w:w="1875" w:type="pct"/>
            <w:shd w:val="clear" w:color="auto" w:fill="auto"/>
            <w:vAlign w:val="center"/>
          </w:tcPr>
          <w:p w:rsidR="00B004BF" w:rsidRDefault="00B004BF">
            <w:pPr>
              <w:rPr>
                <w:szCs w:val="21"/>
              </w:rPr>
            </w:pPr>
            <w:r>
              <w:rPr>
                <w:rFonts w:hint="eastAsia"/>
                <w:szCs w:val="21"/>
              </w:rPr>
              <w:t>三、期末现金及现金等价物余额</w:t>
            </w:r>
          </w:p>
        </w:tc>
        <w:tc>
          <w:tcPr>
            <w:tcW w:w="1614" w:type="pct"/>
            <w:shd w:val="clear" w:color="auto" w:fill="auto"/>
            <w:vAlign w:val="center"/>
          </w:tcPr>
          <w:p w:rsidR="00B004BF" w:rsidRDefault="00B004BF" w:rsidP="00B004BF">
            <w:pPr>
              <w:jc w:val="right"/>
              <w:rPr>
                <w:sz w:val="24"/>
              </w:rPr>
            </w:pPr>
            <w:r>
              <w:t>6,716,874,702.18</w:t>
            </w:r>
          </w:p>
        </w:tc>
        <w:tc>
          <w:tcPr>
            <w:tcW w:w="1511" w:type="pct"/>
            <w:shd w:val="clear" w:color="auto" w:fill="auto"/>
            <w:vAlign w:val="center"/>
          </w:tcPr>
          <w:p w:rsidR="00B004BF" w:rsidRDefault="00B004BF" w:rsidP="00B004BF">
            <w:pPr>
              <w:jc w:val="right"/>
              <w:rPr>
                <w:sz w:val="24"/>
              </w:rPr>
            </w:pPr>
            <w:r>
              <w:t>7,376,978,748.28</w:t>
            </w:r>
          </w:p>
        </w:tc>
      </w:tr>
      <w:tr w:rsidR="00B004BF" w:rsidTr="00F563D1">
        <w:trPr>
          <w:trHeight w:val="285"/>
        </w:trPr>
        <w:tc>
          <w:tcPr>
            <w:tcW w:w="1875" w:type="pct"/>
            <w:shd w:val="clear" w:color="auto" w:fill="auto"/>
            <w:vAlign w:val="center"/>
          </w:tcPr>
          <w:p w:rsidR="00B004BF" w:rsidRDefault="00B004BF">
            <w:pPr>
              <w:rPr>
                <w:szCs w:val="21"/>
              </w:rPr>
            </w:pPr>
            <w:r>
              <w:rPr>
                <w:rFonts w:hint="eastAsia"/>
                <w:szCs w:val="21"/>
              </w:rPr>
              <w:t>其中：母公司或集团内子公司使用受限制的现金和现金等价物</w:t>
            </w:r>
          </w:p>
        </w:tc>
        <w:tc>
          <w:tcPr>
            <w:tcW w:w="1614" w:type="pct"/>
            <w:shd w:val="clear" w:color="auto" w:fill="auto"/>
          </w:tcPr>
          <w:p w:rsidR="00B004BF" w:rsidRDefault="00B004BF">
            <w:pPr>
              <w:jc w:val="right"/>
              <w:rPr>
                <w:szCs w:val="21"/>
              </w:rPr>
            </w:pPr>
          </w:p>
        </w:tc>
        <w:tc>
          <w:tcPr>
            <w:tcW w:w="1511" w:type="pct"/>
            <w:shd w:val="clear" w:color="auto" w:fill="auto"/>
          </w:tcPr>
          <w:p w:rsidR="00B004BF" w:rsidRDefault="00B004BF">
            <w:pPr>
              <w:jc w:val="right"/>
              <w:rPr>
                <w:szCs w:val="21"/>
              </w:rPr>
            </w:pPr>
          </w:p>
        </w:tc>
      </w:tr>
    </w:tbl>
    <w:p w:rsidR="00B429B3" w:rsidRDefault="00B429B3">
      <w:pPr>
        <w:spacing w:before="60" w:after="60"/>
        <w:rPr>
          <w:szCs w:val="21"/>
        </w:rPr>
      </w:pPr>
    </w:p>
    <w:p w:rsidR="00B429B3" w:rsidRDefault="00C31191">
      <w:pPr>
        <w:pStyle w:val="4"/>
        <w:numPr>
          <w:ilvl w:val="0"/>
          <w:numId w:val="122"/>
        </w:numPr>
        <w:ind w:left="426" w:hanging="426"/>
      </w:pPr>
      <w:r>
        <w:rPr>
          <w:rFonts w:hint="eastAsia"/>
        </w:rPr>
        <w:t>使用范围受限但仍作为现金和现金等价物列示的情况</w:t>
      </w:r>
    </w:p>
    <w:sdt>
      <w:sdtPr>
        <w:alias w:val="是否适用：使用范围受限但仍作为现金和现金等价物列示的情况[双击切换]"/>
        <w:tag w:val="_GBC_3f4f3ab69b8d40ad90e4e461178c0e10"/>
        <w:id w:val="-875000551"/>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rPr>
          <w:szCs w:val="21"/>
        </w:rPr>
      </w:pPr>
    </w:p>
    <w:p w:rsidR="00B429B3" w:rsidRDefault="00C31191">
      <w:pPr>
        <w:pStyle w:val="4"/>
        <w:numPr>
          <w:ilvl w:val="0"/>
          <w:numId w:val="122"/>
        </w:numPr>
        <w:ind w:left="426" w:hanging="426"/>
      </w:pPr>
      <w:r>
        <w:rPr>
          <w:rFonts w:hint="eastAsia"/>
        </w:rPr>
        <w:t>不属于现金及现金等价物的货币资金</w:t>
      </w:r>
    </w:p>
    <w:sdt>
      <w:sdtPr>
        <w:alias w:val="是否适用：不属于现金及现金等价物的货币资金[双击切换]"/>
        <w:tag w:val="_GBC_a99c932c933e4271bbb13783f71a0a6a"/>
        <w:id w:val="253097226"/>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b/>
          <w:szCs w:val="21"/>
        </w:rPr>
      </w:pPr>
      <w:r>
        <w:rPr>
          <w:rFonts w:hint="eastAsia"/>
        </w:rPr>
        <w:t>单位：</w:t>
      </w:r>
      <w:sdt>
        <w:sdtPr>
          <w:rPr>
            <w:rFonts w:hint="eastAsia"/>
          </w:rPr>
          <w:alias w:val="单位：不属于现金及现金等价物的货币资金"/>
          <w:tag w:val="_GBC_311192fb7d0840a69edd7ce6fa2157eb"/>
          <w:id w:val="1083578327"/>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不属于现金及现金等价物的货币资金"/>
          <w:tag w:val="_GBC_cde2361bbc3b437fb26c333fda8ecd42"/>
          <w:id w:val="15663800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8"/>
        <w:gridCol w:w="2069"/>
        <w:gridCol w:w="2069"/>
        <w:gridCol w:w="2843"/>
      </w:tblGrid>
      <w:tr w:rsidR="00B004BF" w:rsidTr="00B004BF">
        <w:trPr>
          <w:trHeight w:val="196"/>
        </w:trPr>
        <w:sdt>
          <w:sdtPr>
            <w:rPr>
              <w:rFonts w:hint="eastAsia"/>
              <w:szCs w:val="21"/>
            </w:rPr>
            <w:tag w:val="_PLD_d9c8cb09365d46d38034e5ade953a094"/>
            <w:id w:val="-991636566"/>
          </w:sdtPr>
          <w:sdtEndPr/>
          <w:sdtContent>
            <w:tc>
              <w:tcPr>
                <w:tcW w:w="1143" w:type="pct"/>
                <w:tcBorders>
                  <w:bottom w:val="single" w:sz="4" w:space="0" w:color="auto"/>
                </w:tcBorders>
                <w:shd w:val="clear" w:color="auto" w:fill="auto"/>
                <w:vAlign w:val="center"/>
              </w:tcPr>
              <w:p w:rsidR="00B004BF" w:rsidRDefault="00B004BF" w:rsidP="00507787">
                <w:pPr>
                  <w:ind w:leftChars="-51" w:left="-107"/>
                  <w:jc w:val="center"/>
                  <w:rPr>
                    <w:szCs w:val="21"/>
                  </w:rPr>
                </w:pPr>
                <w:r>
                  <w:rPr>
                    <w:rFonts w:hint="eastAsia"/>
                    <w:szCs w:val="21"/>
                  </w:rPr>
                  <w:t>项目</w:t>
                </w:r>
              </w:p>
            </w:tc>
          </w:sdtContent>
        </w:sdt>
        <w:sdt>
          <w:sdtPr>
            <w:rPr>
              <w:rFonts w:hint="eastAsia"/>
              <w:szCs w:val="21"/>
            </w:rPr>
            <w:tag w:val="_PLD_2af4f290fe0b417d80b3b05f3fc1523f"/>
            <w:id w:val="2136131123"/>
          </w:sdtPr>
          <w:sdtEndPr/>
          <w:sdtContent>
            <w:tc>
              <w:tcPr>
                <w:tcW w:w="1143" w:type="pct"/>
                <w:vAlign w:val="center"/>
              </w:tcPr>
              <w:p w:rsidR="00B004BF" w:rsidRDefault="00B004BF" w:rsidP="00B004BF">
                <w:pPr>
                  <w:jc w:val="center"/>
                  <w:rPr>
                    <w:szCs w:val="21"/>
                  </w:rPr>
                </w:pPr>
                <w:r>
                  <w:rPr>
                    <w:rFonts w:hint="eastAsia"/>
                    <w:szCs w:val="21"/>
                  </w:rPr>
                  <w:t>本期金额</w:t>
                </w:r>
              </w:p>
            </w:tc>
          </w:sdtContent>
        </w:sdt>
        <w:sdt>
          <w:sdtPr>
            <w:rPr>
              <w:rFonts w:hint="eastAsia"/>
              <w:szCs w:val="21"/>
            </w:rPr>
            <w:tag w:val="_PLD_c91b65edf38b4465a14c3beb5897a106"/>
            <w:id w:val="-267694959"/>
          </w:sdtPr>
          <w:sdtEndPr/>
          <w:sdtContent>
            <w:tc>
              <w:tcPr>
                <w:tcW w:w="1143" w:type="pct"/>
                <w:shd w:val="clear" w:color="auto" w:fill="auto"/>
                <w:vAlign w:val="center"/>
              </w:tcPr>
              <w:p w:rsidR="00B004BF" w:rsidRDefault="00B004BF" w:rsidP="00B004BF">
                <w:pPr>
                  <w:jc w:val="center"/>
                  <w:rPr>
                    <w:szCs w:val="21"/>
                  </w:rPr>
                </w:pPr>
                <w:r>
                  <w:rPr>
                    <w:rFonts w:hint="eastAsia"/>
                    <w:szCs w:val="21"/>
                  </w:rPr>
                  <w:t>上期金额</w:t>
                </w:r>
              </w:p>
            </w:tc>
          </w:sdtContent>
        </w:sdt>
        <w:sdt>
          <w:sdtPr>
            <w:rPr>
              <w:rFonts w:hint="eastAsia"/>
              <w:szCs w:val="21"/>
            </w:rPr>
            <w:tag w:val="_PLD_69b726c74b0048fda47c0fa56f9e1a5e"/>
            <w:id w:val="-1429576260"/>
          </w:sdtPr>
          <w:sdtEndPr/>
          <w:sdtContent>
            <w:tc>
              <w:tcPr>
                <w:tcW w:w="1571" w:type="pct"/>
                <w:shd w:val="clear" w:color="auto" w:fill="auto"/>
                <w:vAlign w:val="center"/>
              </w:tcPr>
              <w:p w:rsidR="00B004BF" w:rsidRDefault="00B004BF" w:rsidP="00B004BF">
                <w:pPr>
                  <w:jc w:val="center"/>
                  <w:rPr>
                    <w:szCs w:val="21"/>
                  </w:rPr>
                </w:pPr>
                <w:r>
                  <w:rPr>
                    <w:rFonts w:hint="eastAsia"/>
                    <w:szCs w:val="21"/>
                  </w:rPr>
                  <w:t>理由</w:t>
                </w:r>
              </w:p>
            </w:tc>
          </w:sdtContent>
        </w:sdt>
      </w:tr>
      <w:tr w:rsidR="00B004BF" w:rsidTr="00B004BF">
        <w:trPr>
          <w:trHeight w:val="121"/>
        </w:trPr>
        <w:tc>
          <w:tcPr>
            <w:tcW w:w="1143" w:type="pct"/>
            <w:shd w:val="clear" w:color="auto" w:fill="auto"/>
            <w:vAlign w:val="center"/>
          </w:tcPr>
          <w:p w:rsidR="00B004BF" w:rsidRDefault="00B004BF" w:rsidP="00B004BF">
            <w:pPr>
              <w:rPr>
                <w:szCs w:val="21"/>
              </w:rPr>
            </w:pPr>
            <w:r>
              <w:t>其他货币资金</w:t>
            </w:r>
          </w:p>
        </w:tc>
        <w:tc>
          <w:tcPr>
            <w:tcW w:w="1143" w:type="pct"/>
          </w:tcPr>
          <w:p w:rsidR="00B004BF" w:rsidRDefault="00B004BF" w:rsidP="00B004BF">
            <w:pPr>
              <w:jc w:val="right"/>
              <w:rPr>
                <w:szCs w:val="21"/>
              </w:rPr>
            </w:pPr>
            <w:r>
              <w:t>131,143,911.82</w:t>
            </w:r>
          </w:p>
        </w:tc>
        <w:tc>
          <w:tcPr>
            <w:tcW w:w="1143" w:type="pct"/>
            <w:shd w:val="clear" w:color="auto" w:fill="auto"/>
          </w:tcPr>
          <w:p w:rsidR="00B004BF" w:rsidRDefault="00B004BF" w:rsidP="00B004BF">
            <w:pPr>
              <w:jc w:val="right"/>
              <w:rPr>
                <w:szCs w:val="21"/>
              </w:rPr>
            </w:pPr>
            <w:r>
              <w:t>103,872,918.04</w:t>
            </w:r>
          </w:p>
        </w:tc>
        <w:tc>
          <w:tcPr>
            <w:tcW w:w="1571" w:type="pct"/>
            <w:shd w:val="clear" w:color="auto" w:fill="auto"/>
          </w:tcPr>
          <w:p w:rsidR="00B004BF" w:rsidRDefault="00B004BF" w:rsidP="00B004BF">
            <w:pPr>
              <w:rPr>
                <w:szCs w:val="21"/>
              </w:rPr>
            </w:pPr>
            <w:r>
              <w:t>使用受限</w:t>
            </w:r>
          </w:p>
        </w:tc>
      </w:tr>
      <w:tr w:rsidR="00B004BF" w:rsidTr="00B004BF">
        <w:trPr>
          <w:trHeight w:val="125"/>
        </w:trPr>
        <w:tc>
          <w:tcPr>
            <w:tcW w:w="1143" w:type="pct"/>
            <w:shd w:val="clear" w:color="auto" w:fill="auto"/>
            <w:vAlign w:val="center"/>
          </w:tcPr>
          <w:p w:rsidR="00B004BF" w:rsidRDefault="00B004BF" w:rsidP="00B004BF">
            <w:pPr>
              <w:jc w:val="center"/>
              <w:rPr>
                <w:szCs w:val="21"/>
              </w:rPr>
            </w:pPr>
            <w:r>
              <w:rPr>
                <w:szCs w:val="21"/>
              </w:rPr>
              <w:t>合计</w:t>
            </w:r>
          </w:p>
        </w:tc>
        <w:tc>
          <w:tcPr>
            <w:tcW w:w="1143" w:type="pct"/>
            <w:vAlign w:val="center"/>
          </w:tcPr>
          <w:p w:rsidR="00B004BF" w:rsidRDefault="00B004BF" w:rsidP="00B004BF">
            <w:pPr>
              <w:jc w:val="right"/>
              <w:rPr>
                <w:sz w:val="24"/>
              </w:rPr>
            </w:pPr>
            <w:r>
              <w:t>131,143,911.82</w:t>
            </w:r>
          </w:p>
        </w:tc>
        <w:tc>
          <w:tcPr>
            <w:tcW w:w="1143" w:type="pct"/>
            <w:shd w:val="clear" w:color="auto" w:fill="auto"/>
            <w:vAlign w:val="center"/>
          </w:tcPr>
          <w:p w:rsidR="00B004BF" w:rsidRDefault="00B004BF" w:rsidP="00B004BF">
            <w:pPr>
              <w:jc w:val="right"/>
              <w:rPr>
                <w:sz w:val="24"/>
              </w:rPr>
            </w:pPr>
            <w:r>
              <w:t>103,872,918.04</w:t>
            </w:r>
          </w:p>
        </w:tc>
        <w:tc>
          <w:tcPr>
            <w:tcW w:w="1571" w:type="pct"/>
            <w:shd w:val="clear" w:color="auto" w:fill="auto"/>
          </w:tcPr>
          <w:p w:rsidR="00B004BF" w:rsidRDefault="00B004BF" w:rsidP="00B004BF">
            <w:pPr>
              <w:jc w:val="center"/>
              <w:rPr>
                <w:szCs w:val="21"/>
              </w:rPr>
            </w:pPr>
            <w:r>
              <w:rPr>
                <w:rFonts w:hint="eastAsia"/>
                <w:szCs w:val="21"/>
              </w:rPr>
              <w:t>/</w:t>
            </w:r>
          </w:p>
        </w:tc>
      </w:tr>
    </w:tbl>
    <w:p w:rsidR="00B004BF" w:rsidRDefault="00B004BF"/>
    <w:p w:rsidR="00B429B3" w:rsidRDefault="00C31191">
      <w:pPr>
        <w:spacing w:before="60" w:after="60"/>
        <w:rPr>
          <w:szCs w:val="21"/>
        </w:rPr>
      </w:pPr>
      <w:r>
        <w:rPr>
          <w:rFonts w:hint="eastAsia"/>
          <w:szCs w:val="21"/>
        </w:rPr>
        <w:t>其他说明：</w:t>
      </w:r>
    </w:p>
    <w:sdt>
      <w:sdtPr>
        <w:rPr>
          <w:szCs w:val="21"/>
        </w:rPr>
        <w:alias w:val="是否适用：现金流量表补充资料的说明[双击切换]"/>
        <w:tag w:val="_GBC_73894bf4981b4beaae2551b205a2e7cc"/>
        <w:id w:val="-562956169"/>
        <w:placeholder>
          <w:docPart w:val="GBC22222222222222222222222222222"/>
        </w:placeholder>
      </w:sdtPr>
      <w:sdtEndPr/>
      <w:sdtContent>
        <w:p w:rsidR="00B429B3" w:rsidRDefault="00C31191" w:rsidP="00B004BF">
          <w:pPr>
            <w:spacing w:before="60" w:after="60"/>
            <w:rPr>
              <w:szCs w:val="22"/>
            </w:rPr>
          </w:pPr>
          <w:r>
            <w:rPr>
              <w:szCs w:val="21"/>
            </w:rPr>
            <w:fldChar w:fldCharType="begin"/>
          </w:r>
          <w:r w:rsidR="00B004BF">
            <w:rPr>
              <w:szCs w:val="21"/>
            </w:rPr>
            <w:instrText xml:space="preserve">MACROBUTTON  SnrToggleCheckbox □适用 </w:instrText>
          </w:r>
          <w:r>
            <w:rPr>
              <w:szCs w:val="21"/>
            </w:rPr>
            <w:fldChar w:fldCharType="end"/>
          </w:r>
          <w:r>
            <w:rPr>
              <w:szCs w:val="21"/>
            </w:rPr>
            <w:fldChar w:fldCharType="begin"/>
          </w:r>
          <w:r w:rsidR="00B004BF">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18"/>
        </w:numPr>
        <w:tabs>
          <w:tab w:val="left" w:pos="504"/>
        </w:tabs>
        <w:rPr>
          <w:rFonts w:ascii="宋体" w:hAnsi="宋体"/>
          <w:szCs w:val="21"/>
        </w:rPr>
      </w:pPr>
      <w:r>
        <w:rPr>
          <w:rFonts w:ascii="宋体" w:hAnsi="宋体" w:hint="eastAsia"/>
          <w:szCs w:val="21"/>
        </w:rPr>
        <w:t>所有者权益变动表项目注释</w:t>
      </w:r>
    </w:p>
    <w:p w:rsidR="00B429B3" w:rsidRDefault="00C31191">
      <w:r>
        <w:rPr>
          <w:rFonts w:hint="eastAsia"/>
        </w:rPr>
        <w:t>说明对上年期末余额进行调整的“其他”项目名称及调整金额等事项：</w:t>
      </w:r>
    </w:p>
    <w:bookmarkEnd w:id="263" w:displacedByCustomXml="next"/>
    <w:sdt>
      <w:sdtPr>
        <w:alias w:val="是否适用：所有者权益变动表项目注释[双击切换]"/>
        <w:tag w:val="_GBC_fca039532a374a3e9daa81c75d491b1f"/>
        <w:id w:val="474495814"/>
        <w:placeholder>
          <w:docPart w:val="GBC22222222222222222222222222222"/>
        </w:placeholder>
      </w:sdtPr>
      <w:sdtEndPr/>
      <w:sdtContent>
        <w:p w:rsidR="00B429B3" w:rsidRDefault="00C31191" w:rsidP="00A277AF">
          <w:pPr>
            <w:rPr>
              <w:color w:val="FF00FF"/>
              <w:szCs w:val="21"/>
            </w:rPr>
          </w:pPr>
          <w:r>
            <w:fldChar w:fldCharType="begin"/>
          </w:r>
          <w:r w:rsidR="00A277AF">
            <w:instrText xml:space="preserve">MACROBUTTON  SnrToggleCheckbox □适用 </w:instrText>
          </w:r>
          <w:r>
            <w:fldChar w:fldCharType="end"/>
          </w:r>
          <w:r>
            <w:fldChar w:fldCharType="begin"/>
          </w:r>
          <w:r w:rsidR="00A277AF">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18"/>
        </w:numPr>
        <w:tabs>
          <w:tab w:val="left" w:pos="504"/>
        </w:tabs>
        <w:rPr>
          <w:rFonts w:ascii="宋体" w:hAnsi="宋体"/>
          <w:szCs w:val="21"/>
        </w:rPr>
      </w:pPr>
      <w:r>
        <w:rPr>
          <w:rFonts w:ascii="宋体" w:hAnsi="宋体" w:hint="eastAsia"/>
          <w:szCs w:val="21"/>
        </w:rPr>
        <w:t>外币货币性项目</w:t>
      </w:r>
    </w:p>
    <w:p w:rsidR="00B429B3" w:rsidRDefault="00C31191">
      <w:pPr>
        <w:pStyle w:val="4"/>
        <w:numPr>
          <w:ilvl w:val="0"/>
          <w:numId w:val="123"/>
        </w:numPr>
        <w:ind w:left="426" w:hanging="426"/>
        <w:rPr>
          <w:rFonts w:ascii="宋体" w:hAnsi="宋体"/>
          <w:b w:val="0"/>
          <w:szCs w:val="21"/>
        </w:rPr>
      </w:pPr>
      <w:r>
        <w:rPr>
          <w:rStyle w:val="40"/>
          <w:rFonts w:ascii="宋体" w:hAnsi="宋体" w:hint="eastAsia"/>
          <w:b/>
          <w:szCs w:val="21"/>
        </w:rPr>
        <w:t>外币货币性项目</w:t>
      </w:r>
    </w:p>
    <w:sdt>
      <w:sdtPr>
        <w:alias w:val="是否适用：外币货币性项目[双击切换]"/>
        <w:tag w:val="_GBC_6b0f646811a94c228ba6be3453047191"/>
        <w:id w:val="-1326975777"/>
        <w:placeholder>
          <w:docPart w:val="GBC22222222222222222222222222222"/>
        </w:placeholder>
      </w:sdtPr>
      <w:sdtEndPr/>
      <w:sdtContent>
        <w:p w:rsidR="00B004BF" w:rsidRDefault="00C31191" w:rsidP="00B004BF">
          <w:pPr>
            <w:rPr>
              <w:szCs w:val="21"/>
            </w:rPr>
          </w:pPr>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Pr>
        <w:rPr>
          <w:szCs w:val="21"/>
        </w:rPr>
      </w:pPr>
    </w:p>
    <w:p w:rsidR="00B429B3" w:rsidRDefault="00B429B3">
      <w:pPr>
        <w:rPr>
          <w:szCs w:val="21"/>
        </w:rPr>
      </w:pPr>
    </w:p>
    <w:p w:rsidR="00B429B3" w:rsidRDefault="00C31191">
      <w:pPr>
        <w:pStyle w:val="4"/>
        <w:numPr>
          <w:ilvl w:val="0"/>
          <w:numId w:val="123"/>
        </w:numPr>
        <w:ind w:left="426" w:hanging="426"/>
        <w:rPr>
          <w:szCs w:val="21"/>
        </w:rPr>
      </w:pPr>
      <w:r>
        <w:rPr>
          <w:rStyle w:val="40"/>
          <w:rFonts w:ascii="宋体" w:hAnsi="宋体" w:hint="eastAsia"/>
          <w:b/>
          <w:szCs w:val="21"/>
        </w:rPr>
        <w:t>境外</w:t>
      </w:r>
      <w:r>
        <w:rPr>
          <w:rFonts w:hint="eastAsia"/>
          <w:szCs w:val="21"/>
        </w:rPr>
        <w:t>经营实体说明，包括对于重要的境外经营实体，应披露其境外主要经营地、记账本位币及选择依据，记账本位币发生变化的还应披露原因</w:t>
      </w:r>
    </w:p>
    <w:p w:rsidR="00B429B3" w:rsidRDefault="00DE40A4" w:rsidP="00B004BF">
      <w:pPr>
        <w:rPr>
          <w:szCs w:val="21"/>
        </w:rPr>
      </w:pPr>
      <w:sdt>
        <w:sdtPr>
          <w:rPr>
            <w:szCs w:val="21"/>
          </w:rPr>
          <w:alias w:val="是否适用：境外经营实体主要报表项目的折算汇率[双击切换]"/>
          <w:tag w:val="_GBC_c433d39e245c4fb79cd5170717bb5b9c"/>
          <w:id w:val="488068870"/>
          <w:placeholder>
            <w:docPart w:val="GBC22222222222222222222222222222"/>
          </w:placeholder>
        </w:sdtPr>
        <w:sdtEndPr/>
        <w:sdtContent>
          <w:r w:rsidR="00C31191">
            <w:rPr>
              <w:szCs w:val="21"/>
            </w:rPr>
            <w:fldChar w:fldCharType="begin"/>
          </w:r>
          <w:r w:rsidR="00B004BF">
            <w:rPr>
              <w:szCs w:val="21"/>
            </w:rPr>
            <w:instrText xml:space="preserve">MACROBUTTON  SnrToggleCheckbox □适用 </w:instrText>
          </w:r>
          <w:r w:rsidR="00C31191">
            <w:rPr>
              <w:szCs w:val="21"/>
            </w:rPr>
            <w:fldChar w:fldCharType="end"/>
          </w:r>
          <w:r w:rsidR="00C31191">
            <w:rPr>
              <w:szCs w:val="21"/>
            </w:rPr>
            <w:fldChar w:fldCharType="begin"/>
          </w:r>
          <w:r w:rsidR="00B004BF">
            <w:rPr>
              <w:szCs w:val="21"/>
            </w:rPr>
            <w:instrText xml:space="preserve"> MACROBUTTON  SnrToggleCheckbox √不适用 </w:instrText>
          </w:r>
          <w:r w:rsidR="00C31191">
            <w:rPr>
              <w:szCs w:val="21"/>
            </w:rPr>
            <w:fldChar w:fldCharType="end"/>
          </w:r>
        </w:sdtContent>
      </w:sdt>
    </w:p>
    <w:p w:rsidR="00B429B3" w:rsidRDefault="00B429B3"/>
    <w:p w:rsidR="00B429B3" w:rsidRDefault="00C31191">
      <w:pPr>
        <w:pStyle w:val="30"/>
        <w:numPr>
          <w:ilvl w:val="0"/>
          <w:numId w:val="18"/>
        </w:numPr>
        <w:tabs>
          <w:tab w:val="left" w:pos="504"/>
        </w:tabs>
        <w:ind w:left="450" w:hanging="450"/>
        <w:rPr>
          <w:rFonts w:ascii="宋体" w:hAnsi="宋体"/>
          <w:szCs w:val="21"/>
        </w:rPr>
      </w:pPr>
      <w:r>
        <w:rPr>
          <w:rFonts w:ascii="宋体" w:hAnsi="宋体" w:hint="eastAsia"/>
          <w:szCs w:val="21"/>
        </w:rPr>
        <w:t>租赁</w:t>
      </w:r>
    </w:p>
    <w:p w:rsidR="00B429B3" w:rsidRDefault="00C31191">
      <w:pPr>
        <w:pStyle w:val="4"/>
        <w:numPr>
          <w:ilvl w:val="0"/>
          <w:numId w:val="175"/>
        </w:numPr>
        <w:ind w:left="0" w:firstLine="0"/>
      </w:pPr>
      <w:r>
        <w:t>作为承租人</w:t>
      </w:r>
    </w:p>
    <w:sdt>
      <w:sdtPr>
        <w:alias w:val="是否适用：作为承租人[双击切换]"/>
        <w:tag w:val="_GBC_fe311ebf6010457c8817199183148161"/>
        <w:id w:val="-1230537319"/>
        <w:placeholder>
          <w:docPart w:val="GBC22222222222222222222222222222"/>
        </w:placeholder>
      </w:sdtPr>
      <w:sdtEndPr/>
      <w:sdtContent>
        <w:p w:rsidR="00B004BF"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 w:rsidR="00B429B3" w:rsidRDefault="00B429B3"/>
    <w:p w:rsidR="00B429B3" w:rsidRDefault="00C31191">
      <w:pPr>
        <w:pStyle w:val="4"/>
        <w:numPr>
          <w:ilvl w:val="0"/>
          <w:numId w:val="175"/>
        </w:numPr>
        <w:ind w:left="0" w:firstLine="0"/>
      </w:pPr>
      <w:r>
        <w:t>作为出租人</w:t>
      </w:r>
    </w:p>
    <w:p w:rsidR="00B429B3" w:rsidRDefault="00C31191">
      <w:r>
        <w:t>作为出租人的经营</w:t>
      </w:r>
      <w:r>
        <w:rPr>
          <w:rFonts w:hint="eastAsia"/>
        </w:rPr>
        <w:t>租赁</w:t>
      </w:r>
    </w:p>
    <w:sdt>
      <w:sdtPr>
        <w:rPr>
          <w:rFonts w:hint="eastAsia"/>
        </w:rPr>
        <w:alias w:val="是否适用：作为出租人的经营租赁[双击切换]"/>
        <w:tag w:val="_GBC_d5cd3a4b291f4a089f0080385207b552"/>
        <w:id w:val="681864453"/>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rPr>
          <w:b/>
          <w:szCs w:val="21"/>
        </w:rPr>
      </w:pPr>
    </w:p>
    <w:p w:rsidR="00B429B3" w:rsidRDefault="00C31191">
      <w:r>
        <w:lastRenderedPageBreak/>
        <w:t>作为出租人的融资租赁</w:t>
      </w:r>
    </w:p>
    <w:sdt>
      <w:sdtPr>
        <w:alias w:val="是否适用：作为出租人的融资租赁[双击切换]"/>
        <w:tag w:val="_GBC_a96fee2f2d7c4192a3a8f10ae08d73cc"/>
        <w:id w:val="-1287961629"/>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rPr>
          <w:b/>
          <w:szCs w:val="21"/>
        </w:rPr>
      </w:pPr>
    </w:p>
    <w:p w:rsidR="00B429B3" w:rsidRDefault="00C31191">
      <w:r>
        <w:t>未折现租赁收款额与租赁投资净额的调节表</w:t>
      </w:r>
    </w:p>
    <w:sdt>
      <w:sdtPr>
        <w:alias w:val="是否适用：未折现租赁收款额与租赁投资净额的调节表?[双击切换]"/>
        <w:tag w:val="_GBC_4a108274280e49bd8dc1cba49cff5159"/>
        <w:id w:val="1657035212"/>
        <w:placeholder>
          <w:docPart w:val="GBC22222222222222222222222222222"/>
        </w:placeholder>
      </w:sdtPr>
      <w:sdtEndPr/>
      <w:sdtContent>
        <w:p w:rsidR="00B429B3" w:rsidRDefault="00C31191" w:rsidP="00B004BF">
          <w:pPr>
            <w:rPr>
              <w:szCs w:val="21"/>
            </w:rPr>
          </w:pPr>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Pr>
        <w:rPr>
          <w:b/>
          <w:szCs w:val="21"/>
        </w:rPr>
      </w:pPr>
    </w:p>
    <w:p w:rsidR="00B429B3" w:rsidRDefault="00C31191">
      <w:r>
        <w:t>未来五年</w:t>
      </w:r>
      <w:r>
        <w:rPr>
          <w:rFonts w:hint="eastAsia"/>
        </w:rPr>
        <w:t>未</w:t>
      </w:r>
      <w:r>
        <w:t>折现租赁收款额</w:t>
      </w:r>
    </w:p>
    <w:sdt>
      <w:sdtPr>
        <w:alias w:val="是否适用：未来五年未折现租赁收款额[双击切换]"/>
        <w:tag w:val="_GBC_60c95c043b424e188bd225c67d071e24"/>
        <w:id w:val="-2009433056"/>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rPr>
          <w:b/>
          <w:szCs w:val="21"/>
        </w:rPr>
      </w:pPr>
    </w:p>
    <w:p w:rsidR="00B429B3" w:rsidRDefault="00C31191">
      <w:pPr>
        <w:pStyle w:val="4"/>
        <w:numPr>
          <w:ilvl w:val="0"/>
          <w:numId w:val="175"/>
        </w:numPr>
        <w:ind w:left="0" w:firstLine="0"/>
      </w:pPr>
      <w:r>
        <w:t>作为生产商或经销商确认融资租赁销售损益</w:t>
      </w:r>
    </w:p>
    <w:sdt>
      <w:sdtPr>
        <w:alias w:val="是否适用：作为生产商或经销商确认融资租赁销售损益[双击切换]"/>
        <w:tag w:val="_GBC_595c7ca108a34d50bffdd3e765cca466"/>
        <w:id w:val="462856491"/>
        <w:placeholder>
          <w:docPart w:val="GBC22222222222222222222222222222"/>
        </w:placeholder>
      </w:sdtPr>
      <w:sdtEndPr/>
      <w:sdtContent>
        <w:p w:rsidR="00B429B3" w:rsidRDefault="00C31191" w:rsidP="00B004BF">
          <w:r>
            <w:fldChar w:fldCharType="begin"/>
          </w:r>
          <w:r w:rsidR="00B004BF">
            <w:instrText xml:space="preserve"> 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 w:rsidR="00B429B3" w:rsidRDefault="00C31191">
      <w:r>
        <w:rPr>
          <w:rFonts w:hint="eastAsia"/>
        </w:rPr>
        <w:t>其他说明</w:t>
      </w:r>
    </w:p>
    <w:sdt>
      <w:sdtPr>
        <w:alias w:val="租赁其他说明"/>
        <w:tag w:val="_GBC_c4951ce943a04c5e965df092a40963b7"/>
        <w:id w:val="-133410771"/>
        <w:placeholder>
          <w:docPart w:val="GBC22222222222222222222222222222"/>
        </w:placeholder>
      </w:sdtPr>
      <w:sdtEndPr/>
      <w:sdtContent>
        <w:p w:rsidR="00B429B3" w:rsidRDefault="00A277AF">
          <w:r>
            <w:rPr>
              <w:rFonts w:hint="eastAsia"/>
            </w:rPr>
            <w:t>无</w:t>
          </w:r>
        </w:p>
      </w:sdtContent>
    </w:sdt>
    <w:p w:rsidR="00B429B3" w:rsidRDefault="00B429B3"/>
    <w:p w:rsidR="00B429B3" w:rsidRDefault="00C31191">
      <w:pPr>
        <w:pStyle w:val="30"/>
        <w:numPr>
          <w:ilvl w:val="0"/>
          <w:numId w:val="18"/>
        </w:numPr>
        <w:tabs>
          <w:tab w:val="left" w:pos="504"/>
        </w:tabs>
      </w:pPr>
      <w:r>
        <w:rPr>
          <w:rFonts w:hint="eastAsia"/>
        </w:rPr>
        <w:t>其他</w:t>
      </w:r>
    </w:p>
    <w:sdt>
      <w:sdtPr>
        <w:alias w:val="是否适用：合并财务报表项目注释其他需要说明的事项[双击切换]"/>
        <w:tag w:val="_GBC_67815da71293483fad0e823098235edb"/>
        <w:id w:val="1318616682"/>
        <w:placeholder>
          <w:docPart w:val="GBC22222222222222222222222222222"/>
        </w:placeholder>
      </w:sdtPr>
      <w:sdtEndPr/>
      <w:sdtContent>
        <w:p w:rsidR="00B429B3" w:rsidRDefault="00C31191" w:rsidP="00B004BF">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Pr="002529F9" w:rsidRDefault="00B429B3">
      <w:pPr>
        <w:rPr>
          <w:szCs w:val="21"/>
        </w:rPr>
      </w:pPr>
    </w:p>
    <w:p w:rsidR="00B429B3" w:rsidRPr="002529F9" w:rsidRDefault="00C31191">
      <w:pPr>
        <w:pStyle w:val="20"/>
        <w:numPr>
          <w:ilvl w:val="0"/>
          <w:numId w:val="41"/>
        </w:numPr>
      </w:pPr>
      <w:r w:rsidRPr="002529F9">
        <w:rPr>
          <w:rFonts w:hint="eastAsia"/>
        </w:rPr>
        <w:t>研发支出</w:t>
      </w:r>
    </w:p>
    <w:p w:rsidR="00B429B3" w:rsidRPr="002529F9" w:rsidRDefault="00C31191">
      <w:pPr>
        <w:pStyle w:val="30"/>
        <w:numPr>
          <w:ilvl w:val="0"/>
          <w:numId w:val="176"/>
        </w:numPr>
      </w:pPr>
      <w:r w:rsidRPr="002529F9">
        <w:rPr>
          <w:rFonts w:hint="eastAsia"/>
        </w:rPr>
        <w:t>按费用性质列示</w:t>
      </w:r>
    </w:p>
    <w:bookmarkStart w:id="264" w:name="_Hlk40108415" w:displacedByCustomXml="next"/>
    <w:sdt>
      <w:sdtPr>
        <w:rPr>
          <w:szCs w:val="21"/>
        </w:rPr>
        <w:alias w:val="是否适用：研发费用[双击切换]"/>
        <w:tag w:val="_GBC_04b52b9f74d642ed996cff71b3380562"/>
        <w:id w:val="-515851934"/>
        <w:placeholder>
          <w:docPart w:val="GBC22222222222222222222222222222"/>
        </w:placeholder>
      </w:sdtPr>
      <w:sdtEndPr/>
      <w:sdtContent>
        <w:p w:rsidR="00B429B3" w:rsidRPr="002529F9" w:rsidRDefault="00C31191">
          <w:pPr>
            <w:rPr>
              <w:szCs w:val="21"/>
            </w:rPr>
          </w:pPr>
          <w:r w:rsidRPr="002529F9">
            <w:rPr>
              <w:szCs w:val="21"/>
            </w:rPr>
            <w:fldChar w:fldCharType="begin"/>
          </w:r>
          <w:r w:rsidRPr="002529F9">
            <w:rPr>
              <w:szCs w:val="21"/>
            </w:rPr>
            <w:instrText xml:space="preserve"> MACROBUTTON  SnrToggleCheckbox √适用 </w:instrText>
          </w:r>
          <w:r w:rsidRPr="002529F9">
            <w:rPr>
              <w:szCs w:val="21"/>
            </w:rPr>
            <w:fldChar w:fldCharType="end"/>
          </w:r>
          <w:r w:rsidRPr="002529F9">
            <w:rPr>
              <w:szCs w:val="21"/>
            </w:rPr>
            <w:fldChar w:fldCharType="begin"/>
          </w:r>
          <w:r w:rsidRPr="002529F9">
            <w:rPr>
              <w:szCs w:val="21"/>
            </w:rPr>
            <w:instrText xml:space="preserve"> MACROBUTTON  SnrToggleCheckbox □不适用 </w:instrText>
          </w:r>
          <w:r w:rsidRPr="002529F9">
            <w:rPr>
              <w:szCs w:val="21"/>
            </w:rPr>
            <w:fldChar w:fldCharType="end"/>
          </w:r>
        </w:p>
      </w:sdtContent>
    </w:sdt>
    <w:p w:rsidR="00B429B3" w:rsidRPr="002529F9" w:rsidRDefault="00C31191">
      <w:pPr>
        <w:pStyle w:val="ac"/>
        <w:ind w:left="420" w:firstLineChars="0" w:firstLine="0"/>
        <w:jc w:val="right"/>
        <w:rPr>
          <w:szCs w:val="21"/>
        </w:rPr>
      </w:pPr>
      <w:r w:rsidRPr="002529F9">
        <w:rPr>
          <w:rFonts w:hint="eastAsia"/>
          <w:szCs w:val="21"/>
        </w:rPr>
        <w:t>单位：</w:t>
      </w:r>
      <w:sdt>
        <w:sdtPr>
          <w:rPr>
            <w:rFonts w:hint="eastAsia"/>
            <w:szCs w:val="21"/>
          </w:rPr>
          <w:alias w:val="单位：研发费用"/>
          <w:tag w:val="_GBC_cf8eb084313b4a1daa3dbb7d47c6cc60"/>
          <w:id w:val="147186495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2529F9">
            <w:rPr>
              <w:rFonts w:hint="eastAsia"/>
              <w:szCs w:val="21"/>
            </w:rPr>
            <w:t>元</w:t>
          </w:r>
        </w:sdtContent>
      </w:sdt>
      <w:r w:rsidRPr="002529F9">
        <w:rPr>
          <w:rFonts w:hint="eastAsia"/>
          <w:szCs w:val="21"/>
        </w:rPr>
        <w:t xml:space="preserve">  </w:t>
      </w:r>
      <w:r w:rsidRPr="002529F9">
        <w:rPr>
          <w:rFonts w:hint="eastAsia"/>
          <w:szCs w:val="21"/>
        </w:rPr>
        <w:t>币种：</w:t>
      </w:r>
      <w:sdt>
        <w:sdtPr>
          <w:rPr>
            <w:rFonts w:hint="eastAsia"/>
            <w:szCs w:val="21"/>
          </w:rPr>
          <w:alias w:val="币种：研发费用"/>
          <w:tag w:val="_GBC_572bef247e4247e09454933a69c36e65"/>
          <w:id w:val="173797170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2529F9">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5"/>
        <w:gridCol w:w="2604"/>
        <w:gridCol w:w="2440"/>
      </w:tblGrid>
      <w:tr w:rsidR="002529F9" w:rsidRPr="002529F9" w:rsidTr="004E4DBE">
        <w:sdt>
          <w:sdtPr>
            <w:tag w:val="_PLD_373a371c2fc74073850def05593a1e6b"/>
            <w:id w:val="720639874"/>
          </w:sdtPr>
          <w:sdtEndPr/>
          <w:sdtContent>
            <w:tc>
              <w:tcPr>
                <w:tcW w:w="2213" w:type="pct"/>
                <w:tcBorders>
                  <w:top w:val="single" w:sz="4" w:space="0" w:color="auto"/>
                  <w:left w:val="single" w:sz="4" w:space="0" w:color="auto"/>
                  <w:bottom w:val="single" w:sz="4" w:space="0" w:color="auto"/>
                  <w:right w:val="single" w:sz="4" w:space="0" w:color="auto"/>
                </w:tcBorders>
                <w:shd w:val="clear" w:color="auto" w:fill="auto"/>
              </w:tcPr>
              <w:p w:rsidR="002529F9" w:rsidRPr="002529F9" w:rsidRDefault="002529F9" w:rsidP="004E4DBE">
                <w:pPr>
                  <w:jc w:val="center"/>
                  <w:rPr>
                    <w:szCs w:val="21"/>
                  </w:rPr>
                </w:pPr>
                <w:r w:rsidRPr="002529F9">
                  <w:rPr>
                    <w:rFonts w:hint="eastAsia"/>
                    <w:szCs w:val="21"/>
                  </w:rPr>
                  <w:t>项目</w:t>
                </w:r>
              </w:p>
            </w:tc>
          </w:sdtContent>
        </w:sdt>
        <w:sdt>
          <w:sdtPr>
            <w:tag w:val="_PLD_6822cfd6a9f74188bf87ee408083b254"/>
            <w:id w:val="269682453"/>
          </w:sdtPr>
          <w:sdtEndPr/>
          <w:sdtContent>
            <w:tc>
              <w:tcPr>
                <w:tcW w:w="1439" w:type="pct"/>
                <w:tcBorders>
                  <w:top w:val="single" w:sz="4" w:space="0" w:color="auto"/>
                  <w:left w:val="single" w:sz="4" w:space="0" w:color="auto"/>
                  <w:bottom w:val="single" w:sz="4" w:space="0" w:color="auto"/>
                  <w:right w:val="single" w:sz="4" w:space="0" w:color="auto"/>
                </w:tcBorders>
                <w:shd w:val="clear" w:color="auto" w:fill="auto"/>
              </w:tcPr>
              <w:p w:rsidR="002529F9" w:rsidRPr="002529F9" w:rsidRDefault="002529F9" w:rsidP="004E4DBE">
                <w:pPr>
                  <w:jc w:val="center"/>
                  <w:rPr>
                    <w:szCs w:val="21"/>
                  </w:rPr>
                </w:pPr>
                <w:r w:rsidRPr="002529F9">
                  <w:rPr>
                    <w:rFonts w:hint="eastAsia"/>
                    <w:szCs w:val="21"/>
                  </w:rPr>
                  <w:t>本期发生额</w:t>
                </w:r>
              </w:p>
            </w:tc>
          </w:sdtContent>
        </w:sdt>
        <w:sdt>
          <w:sdtPr>
            <w:tag w:val="_PLD_9179c21572a24986aa54bad16a61a225"/>
            <w:id w:val="22133023"/>
          </w:sdtPr>
          <w:sdtEndPr/>
          <w:sdtContent>
            <w:tc>
              <w:tcPr>
                <w:tcW w:w="1348" w:type="pct"/>
                <w:tcBorders>
                  <w:top w:val="single" w:sz="4" w:space="0" w:color="auto"/>
                  <w:left w:val="single" w:sz="4" w:space="0" w:color="auto"/>
                  <w:bottom w:val="single" w:sz="4" w:space="0" w:color="auto"/>
                  <w:right w:val="single" w:sz="4" w:space="0" w:color="auto"/>
                </w:tcBorders>
                <w:shd w:val="clear" w:color="auto" w:fill="auto"/>
              </w:tcPr>
              <w:p w:rsidR="002529F9" w:rsidRPr="002529F9" w:rsidRDefault="002529F9" w:rsidP="004E4DBE">
                <w:pPr>
                  <w:jc w:val="center"/>
                  <w:rPr>
                    <w:szCs w:val="21"/>
                  </w:rPr>
                </w:pPr>
                <w:r w:rsidRPr="002529F9">
                  <w:rPr>
                    <w:rFonts w:hint="eastAsia"/>
                    <w:szCs w:val="21"/>
                  </w:rPr>
                  <w:t>上期发生额</w:t>
                </w:r>
              </w:p>
            </w:tc>
          </w:sdtContent>
        </w:sdt>
      </w:tr>
      <w:tr w:rsidR="002529F9" w:rsidRPr="002529F9" w:rsidTr="004E4DB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4E4DBE">
            <w:pPr>
              <w:rPr>
                <w:szCs w:val="21"/>
              </w:rPr>
            </w:pPr>
            <w:r w:rsidRPr="002529F9">
              <w:t>职工薪酬</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209,167,827.78</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158,141,778.96</w:t>
            </w:r>
          </w:p>
        </w:tc>
      </w:tr>
      <w:tr w:rsidR="002529F9" w:rsidRPr="002529F9" w:rsidTr="004E4DB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4E4DBE">
            <w:pPr>
              <w:rPr>
                <w:szCs w:val="21"/>
              </w:rPr>
            </w:pPr>
            <w:r w:rsidRPr="002529F9">
              <w:t>材料费</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81,941,233.85</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93,150,460.96</w:t>
            </w:r>
          </w:p>
        </w:tc>
      </w:tr>
      <w:tr w:rsidR="002529F9" w:rsidRPr="002529F9" w:rsidTr="004E4DB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4E4DBE">
            <w:pPr>
              <w:rPr>
                <w:szCs w:val="21"/>
              </w:rPr>
            </w:pPr>
            <w:r w:rsidRPr="002529F9">
              <w:t>其他</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56,785,101.03</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43,100,901.91</w:t>
            </w:r>
          </w:p>
        </w:tc>
      </w:tr>
      <w:tr w:rsidR="002529F9" w:rsidRPr="002529F9" w:rsidTr="004E4DB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4E4DBE">
            <w:pPr>
              <w:jc w:val="center"/>
              <w:rPr>
                <w:szCs w:val="21"/>
              </w:rPr>
            </w:pPr>
            <w:r w:rsidRPr="002529F9">
              <w:rPr>
                <w:rFonts w:hint="eastAsia"/>
                <w:szCs w:val="21"/>
              </w:rPr>
              <w:t>合计</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347,894,162.66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294,393,141.83</w:t>
            </w:r>
          </w:p>
        </w:tc>
      </w:tr>
      <w:tr w:rsidR="002529F9" w:rsidRPr="002529F9" w:rsidTr="004E4DB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4E4DBE">
            <w:r w:rsidRPr="002529F9">
              <w:rPr>
                <w:rFonts w:hint="eastAsia"/>
              </w:rPr>
              <w:t>其中：费用化研发支出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347,894,162.66</w:t>
            </w:r>
          </w:p>
        </w:tc>
        <w:tc>
          <w:tcPr>
            <w:tcW w:w="1348"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2529F9">
            <w:pPr>
              <w:jc w:val="right"/>
              <w:rPr>
                <w:sz w:val="24"/>
              </w:rPr>
            </w:pPr>
            <w:r w:rsidRPr="002529F9">
              <w:t>294,393,141.83</w:t>
            </w:r>
          </w:p>
        </w:tc>
      </w:tr>
      <w:tr w:rsidR="002529F9" w:rsidRPr="002529F9" w:rsidTr="004E4DBE">
        <w:tc>
          <w:tcPr>
            <w:tcW w:w="2213" w:type="pct"/>
            <w:tcBorders>
              <w:top w:val="single" w:sz="4" w:space="0" w:color="auto"/>
              <w:left w:val="single" w:sz="4" w:space="0" w:color="auto"/>
              <w:bottom w:val="single" w:sz="4" w:space="0" w:color="auto"/>
              <w:right w:val="single" w:sz="4" w:space="0" w:color="auto"/>
            </w:tcBorders>
            <w:shd w:val="clear" w:color="auto" w:fill="auto"/>
            <w:vAlign w:val="center"/>
          </w:tcPr>
          <w:p w:rsidR="002529F9" w:rsidRPr="002529F9" w:rsidRDefault="002529F9" w:rsidP="004E4DBE">
            <w:pPr>
              <w:ind w:firstLineChars="300" w:firstLine="630"/>
            </w:pPr>
            <w:r w:rsidRPr="002529F9">
              <w:rPr>
                <w:rFonts w:hint="eastAsia"/>
              </w:rPr>
              <w:t>资本化研发支出</w:t>
            </w:r>
          </w:p>
        </w:tc>
        <w:tc>
          <w:tcPr>
            <w:tcW w:w="1439" w:type="pct"/>
            <w:tcBorders>
              <w:top w:val="single" w:sz="4" w:space="0" w:color="auto"/>
              <w:left w:val="single" w:sz="4" w:space="0" w:color="auto"/>
              <w:bottom w:val="single" w:sz="4" w:space="0" w:color="auto"/>
              <w:right w:val="single" w:sz="4" w:space="0" w:color="auto"/>
            </w:tcBorders>
            <w:shd w:val="clear" w:color="auto" w:fill="auto"/>
          </w:tcPr>
          <w:p w:rsidR="002529F9" w:rsidRPr="002529F9" w:rsidRDefault="002529F9" w:rsidP="004E4DBE">
            <w:pPr>
              <w:jc w:val="right"/>
              <w:rPr>
                <w:szCs w:val="21"/>
              </w:rPr>
            </w:pPr>
          </w:p>
        </w:tc>
        <w:tc>
          <w:tcPr>
            <w:tcW w:w="1348" w:type="pct"/>
            <w:tcBorders>
              <w:top w:val="single" w:sz="4" w:space="0" w:color="auto"/>
              <w:left w:val="single" w:sz="4" w:space="0" w:color="auto"/>
              <w:bottom w:val="single" w:sz="4" w:space="0" w:color="auto"/>
              <w:right w:val="single" w:sz="4" w:space="0" w:color="auto"/>
            </w:tcBorders>
            <w:shd w:val="clear" w:color="auto" w:fill="auto"/>
          </w:tcPr>
          <w:p w:rsidR="002529F9" w:rsidRPr="002529F9" w:rsidRDefault="002529F9" w:rsidP="004E4DBE">
            <w:pPr>
              <w:jc w:val="right"/>
              <w:rPr>
                <w:szCs w:val="21"/>
              </w:rPr>
            </w:pPr>
          </w:p>
        </w:tc>
      </w:tr>
    </w:tbl>
    <w:p w:rsidR="002529F9" w:rsidRPr="002529F9" w:rsidRDefault="002529F9"/>
    <w:p w:rsidR="00B429B3" w:rsidRDefault="00C31191">
      <w:pPr>
        <w:rPr>
          <w:szCs w:val="21"/>
        </w:rPr>
      </w:pPr>
      <w:r>
        <w:rPr>
          <w:rFonts w:hint="eastAsia"/>
          <w:szCs w:val="21"/>
        </w:rPr>
        <w:t>其他说明：</w:t>
      </w:r>
    </w:p>
    <w:sdt>
      <w:sdtPr>
        <w:alias w:val="研发支出按费用性质列示的其他说明"/>
        <w:tag w:val="_GBC_832f0bcbd22345ddb2d8bda2e55f93da"/>
        <w:id w:val="1094897984"/>
        <w:placeholder>
          <w:docPart w:val="GBC22222222222222222222222222222"/>
        </w:placeholder>
      </w:sdtPr>
      <w:sdtEndPr/>
      <w:sdtContent>
        <w:p w:rsidR="00B429B3" w:rsidRDefault="002529F9">
          <w:r>
            <w:rPr>
              <w:rFonts w:hint="eastAsia"/>
            </w:rPr>
            <w:t>无</w:t>
          </w:r>
        </w:p>
      </w:sdtContent>
    </w:sdt>
    <w:p w:rsidR="00B429B3" w:rsidRDefault="00B429B3"/>
    <w:p w:rsidR="00B429B3" w:rsidRDefault="00C31191">
      <w:pPr>
        <w:pStyle w:val="30"/>
        <w:numPr>
          <w:ilvl w:val="0"/>
          <w:numId w:val="176"/>
        </w:numPr>
      </w:pPr>
      <w:r>
        <w:t>符合资本化条件的研发项目</w:t>
      </w:r>
      <w:r>
        <w:rPr>
          <w:rFonts w:hint="eastAsia"/>
        </w:rPr>
        <w:t>开发支出</w:t>
      </w:r>
    </w:p>
    <w:bookmarkEnd w:id="264" w:displacedByCustomXml="next"/>
    <w:bookmarkStart w:id="265" w:name="_Hlk153266294" w:displacedByCustomXml="next"/>
    <w:sdt>
      <w:sdtPr>
        <w:alias w:val="是否适用：开发支出[双击切换]"/>
        <w:tag w:val="_GBC_173f2bb3b2db483e82638801b8b2955b"/>
        <w:id w:val="2061745503"/>
        <w:placeholder>
          <w:docPart w:val="GBC22222222222222222222222222222"/>
        </w:placeholder>
      </w:sdtPr>
      <w:sdtEndPr/>
      <w:sdtContent>
        <w:p w:rsidR="00B429B3" w:rsidRDefault="00C31191" w:rsidP="00B004BF">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004BF" w:rsidRDefault="00B004BF" w:rsidP="00B004BF">
      <w:pPr>
        <w:rPr>
          <w:szCs w:val="21"/>
        </w:rPr>
      </w:pPr>
    </w:p>
    <w:p w:rsidR="00B429B3" w:rsidRDefault="00C31191">
      <w:pPr>
        <w:rPr>
          <w:szCs w:val="21"/>
        </w:rPr>
      </w:pPr>
      <w:r>
        <w:rPr>
          <w:szCs w:val="21"/>
        </w:rPr>
        <w:t>重要的资本化研发项目</w:t>
      </w:r>
    </w:p>
    <w:bookmarkEnd w:id="265" w:displacedByCustomXml="next"/>
    <w:sdt>
      <w:sdtPr>
        <w:rPr>
          <w:szCs w:val="21"/>
        </w:rPr>
        <w:alias w:val="是否适用：重要的资本化研发项目[双击切换]"/>
        <w:tag w:val="_GBC_d1b90c9364924f2791f75c6b9a12139f"/>
        <w:id w:val="-749423271"/>
        <w:placeholder>
          <w:docPart w:val="GBC22222222222222222222222222222"/>
        </w:placeholder>
      </w:sdtPr>
      <w:sdtEndPr/>
      <w:sdtContent>
        <w:p w:rsidR="00B429B3" w:rsidRDefault="00C31191" w:rsidP="00B004BF">
          <w:pPr>
            <w:rPr>
              <w:szCs w:val="21"/>
            </w:rPr>
          </w:pPr>
          <w:r>
            <w:rPr>
              <w:szCs w:val="21"/>
            </w:rPr>
            <w:fldChar w:fldCharType="begin"/>
          </w:r>
          <w:r w:rsidR="00B004BF">
            <w:rPr>
              <w:szCs w:val="21"/>
            </w:rPr>
            <w:instrText xml:space="preserve"> MACROBUTTON  SnrToggleCheckbox □适用 </w:instrText>
          </w:r>
          <w:r>
            <w:rPr>
              <w:szCs w:val="21"/>
            </w:rPr>
            <w:fldChar w:fldCharType="end"/>
          </w:r>
          <w:r>
            <w:rPr>
              <w:szCs w:val="21"/>
            </w:rPr>
            <w:fldChar w:fldCharType="begin"/>
          </w:r>
          <w:r w:rsidR="00B004BF">
            <w:rPr>
              <w:szCs w:val="21"/>
            </w:rPr>
            <w:instrText xml:space="preserve"> MACROBUTTON  SnrToggleCheckbox √不适用 </w:instrText>
          </w:r>
          <w:r>
            <w:rPr>
              <w:szCs w:val="21"/>
            </w:rPr>
            <w:fldChar w:fldCharType="end"/>
          </w:r>
        </w:p>
      </w:sdtContent>
    </w:sdt>
    <w:p w:rsidR="00B004BF" w:rsidRDefault="00B004BF" w:rsidP="00B004BF">
      <w:pPr>
        <w:rPr>
          <w:szCs w:val="21"/>
        </w:rPr>
      </w:pPr>
    </w:p>
    <w:p w:rsidR="00B429B3" w:rsidRDefault="00C31191">
      <w:pPr>
        <w:rPr>
          <w:szCs w:val="21"/>
        </w:rPr>
      </w:pPr>
      <w:r>
        <w:rPr>
          <w:szCs w:val="21"/>
        </w:rPr>
        <w:t>开发支出减值准备</w:t>
      </w:r>
    </w:p>
    <w:sdt>
      <w:sdtPr>
        <w:rPr>
          <w:szCs w:val="21"/>
        </w:rPr>
        <w:alias w:val="是否适用：开发支出减值准备[双击切换]"/>
        <w:tag w:val="_GBC_54eb6a513e574cfa85e9b90a1588b10f"/>
        <w:id w:val="1369261787"/>
        <w:placeholder>
          <w:docPart w:val="GBC22222222222222222222222222222"/>
        </w:placeholder>
      </w:sdtPr>
      <w:sdtEndPr/>
      <w:sdtContent>
        <w:p w:rsidR="00B429B3" w:rsidRDefault="00C31191" w:rsidP="00B004BF">
          <w:pPr>
            <w:rPr>
              <w:szCs w:val="21"/>
            </w:rPr>
          </w:pPr>
          <w:r>
            <w:rPr>
              <w:szCs w:val="21"/>
            </w:rPr>
            <w:fldChar w:fldCharType="begin"/>
          </w:r>
          <w:r w:rsidR="00B004BF">
            <w:rPr>
              <w:szCs w:val="21"/>
            </w:rPr>
            <w:instrText xml:space="preserve"> MACROBUTTON  SnrToggleCheckbox □适用 </w:instrText>
          </w:r>
          <w:r>
            <w:rPr>
              <w:szCs w:val="21"/>
            </w:rPr>
            <w:fldChar w:fldCharType="end"/>
          </w:r>
          <w:r>
            <w:rPr>
              <w:szCs w:val="21"/>
            </w:rPr>
            <w:fldChar w:fldCharType="begin"/>
          </w:r>
          <w:r w:rsidR="00B004BF">
            <w:rPr>
              <w:szCs w:val="21"/>
            </w:rPr>
            <w:instrText xml:space="preserve"> MACROBUTTON  SnrToggleCheckbox √不适用 </w:instrText>
          </w:r>
          <w:r>
            <w:rPr>
              <w:szCs w:val="21"/>
            </w:rPr>
            <w:fldChar w:fldCharType="end"/>
          </w:r>
        </w:p>
      </w:sdtContent>
    </w:sdt>
    <w:p w:rsidR="00B004BF" w:rsidRDefault="00B004BF" w:rsidP="00B004BF">
      <w:pPr>
        <w:rPr>
          <w:szCs w:val="21"/>
        </w:rPr>
      </w:pPr>
    </w:p>
    <w:p w:rsidR="00B429B3" w:rsidRDefault="00C31191">
      <w:pPr>
        <w:rPr>
          <w:szCs w:val="21"/>
        </w:rPr>
      </w:pPr>
      <w:r>
        <w:rPr>
          <w:rFonts w:hint="eastAsia"/>
          <w:szCs w:val="21"/>
        </w:rPr>
        <w:t>其他说明</w:t>
      </w:r>
    </w:p>
    <w:sdt>
      <w:sdtPr>
        <w:alias w:val="符合资本化条件的研发项目开发支出的其他说明"/>
        <w:tag w:val="_GBC_3c7da8ec7a3a443ba6a37565a5e99433"/>
        <w:id w:val="476344213"/>
        <w:placeholder>
          <w:docPart w:val="GBC22222222222222222222222222222"/>
        </w:placeholder>
      </w:sdtPr>
      <w:sdtEndPr/>
      <w:sdtContent>
        <w:p w:rsidR="00B429B3" w:rsidRDefault="00B004BF">
          <w:r>
            <w:rPr>
              <w:rFonts w:hint="eastAsia"/>
            </w:rPr>
            <w:t>无</w:t>
          </w:r>
        </w:p>
      </w:sdtContent>
    </w:sdt>
    <w:p w:rsidR="00B429B3" w:rsidRDefault="00B429B3">
      <w:pPr>
        <w:rPr>
          <w:szCs w:val="21"/>
        </w:rPr>
      </w:pPr>
    </w:p>
    <w:p w:rsidR="00B429B3" w:rsidRDefault="00C31191">
      <w:pPr>
        <w:pStyle w:val="30"/>
        <w:numPr>
          <w:ilvl w:val="0"/>
          <w:numId w:val="176"/>
        </w:numPr>
      </w:pPr>
      <w:r>
        <w:t>重要的外购在研项目</w:t>
      </w:r>
    </w:p>
    <w:sdt>
      <w:sdtPr>
        <w:rPr>
          <w:szCs w:val="21"/>
        </w:rPr>
        <w:alias w:val="是否适用：重要的外购在研项目[双击切换]"/>
        <w:tag w:val="_GBC_8385c2c52dfe44b6b2522468b8800584"/>
        <w:id w:val="1463609614"/>
        <w:placeholder>
          <w:docPart w:val="GBC22222222222222222222222222222"/>
        </w:placeholder>
      </w:sdtPr>
      <w:sdtEndPr/>
      <w:sdtContent>
        <w:p w:rsidR="00B004BF" w:rsidRDefault="00C31191" w:rsidP="00B004BF">
          <w:pPr>
            <w:rPr>
              <w:szCs w:val="21"/>
            </w:rPr>
          </w:pPr>
          <w:r>
            <w:rPr>
              <w:szCs w:val="21"/>
            </w:rPr>
            <w:fldChar w:fldCharType="begin"/>
          </w:r>
          <w:r w:rsidR="00B004BF">
            <w:rPr>
              <w:szCs w:val="21"/>
            </w:rPr>
            <w:instrText xml:space="preserve"> MACROBUTTON  SnrToggleCheckbox □适用 </w:instrText>
          </w:r>
          <w:r>
            <w:rPr>
              <w:szCs w:val="21"/>
            </w:rPr>
            <w:fldChar w:fldCharType="end"/>
          </w:r>
          <w:r>
            <w:rPr>
              <w:szCs w:val="21"/>
            </w:rPr>
            <w:fldChar w:fldCharType="begin"/>
          </w:r>
          <w:r w:rsidR="00B004BF">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B429B3">
      <w:pPr>
        <w:rPr>
          <w:szCs w:val="21"/>
        </w:rPr>
      </w:pPr>
    </w:p>
    <w:p w:rsidR="00B429B3" w:rsidRDefault="00C31191">
      <w:pPr>
        <w:pStyle w:val="20"/>
        <w:numPr>
          <w:ilvl w:val="0"/>
          <w:numId w:val="41"/>
        </w:numPr>
      </w:pPr>
      <w:r>
        <w:rPr>
          <w:rFonts w:hint="eastAsia"/>
        </w:rPr>
        <w:t>合并范围的变更</w:t>
      </w:r>
    </w:p>
    <w:p w:rsidR="00B429B3" w:rsidRDefault="00C31191">
      <w:pPr>
        <w:pStyle w:val="30"/>
        <w:numPr>
          <w:ilvl w:val="0"/>
          <w:numId w:val="51"/>
        </w:numPr>
        <w:rPr>
          <w:rFonts w:ascii="宋体" w:hAnsi="宋体" w:cs="Arial"/>
          <w:szCs w:val="21"/>
        </w:rPr>
      </w:pPr>
      <w:r>
        <w:rPr>
          <w:rFonts w:ascii="宋体" w:hAnsi="宋体" w:cs="Arial" w:hint="eastAsia"/>
          <w:szCs w:val="21"/>
        </w:rPr>
        <w:t>非同一控制下企业合并</w:t>
      </w:r>
    </w:p>
    <w:sdt>
      <w:sdtPr>
        <w:alias w:val="是否适用：非同一控制下企业合并[双击切换]"/>
        <w:tag w:val="_GBC_f305adddf4654659bd28ceedc072aa05"/>
        <w:id w:val="-1686894922"/>
        <w:placeholder>
          <w:docPart w:val="GBC22222222222222222222222222222"/>
        </w:placeholder>
      </w:sdtPr>
      <w:sdtEndPr/>
      <w:sdtContent>
        <w:p w:rsidR="00B004BF" w:rsidRDefault="00C31191" w:rsidP="00B004BF">
          <w:pPr>
            <w:rPr>
              <w:rFonts w:cstheme="minorBidi"/>
              <w:szCs w:val="21"/>
            </w:rPr>
          </w:pPr>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Pr>
        <w:rPr>
          <w:rFonts w:cstheme="minorBidi"/>
          <w:szCs w:val="21"/>
        </w:rPr>
      </w:pPr>
    </w:p>
    <w:p w:rsidR="00B429B3" w:rsidRDefault="00B429B3">
      <w:pPr>
        <w:rPr>
          <w:szCs w:val="21"/>
        </w:rPr>
      </w:pPr>
    </w:p>
    <w:p w:rsidR="00B429B3" w:rsidRDefault="00C31191">
      <w:pPr>
        <w:pStyle w:val="30"/>
        <w:numPr>
          <w:ilvl w:val="0"/>
          <w:numId w:val="51"/>
        </w:numPr>
        <w:rPr>
          <w:rFonts w:ascii="宋体" w:hAnsi="宋体" w:cs="Arial"/>
          <w:szCs w:val="21"/>
        </w:rPr>
      </w:pPr>
      <w:r>
        <w:rPr>
          <w:rFonts w:ascii="宋体" w:hAnsi="宋体" w:cs="Arial" w:hint="eastAsia"/>
          <w:szCs w:val="21"/>
        </w:rPr>
        <w:t>同一控制下企业合并</w:t>
      </w:r>
    </w:p>
    <w:sdt>
      <w:sdtPr>
        <w:alias w:val="是否适用：同一控制下企业合并[双击切换]"/>
        <w:tag w:val="_GBC_698d1a451f094ec0bf9c3a278d26a0d3"/>
        <w:id w:val="-282271359"/>
        <w:lock w:val="contentLocked"/>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4"/>
        <w:numPr>
          <w:ilvl w:val="0"/>
          <w:numId w:val="125"/>
        </w:numPr>
        <w:ind w:left="426" w:hanging="426"/>
      </w:pPr>
      <w:r>
        <w:rPr>
          <w:rFonts w:hint="eastAsia"/>
        </w:rPr>
        <w:t>本期发生的同一控制下企业合并</w:t>
      </w:r>
    </w:p>
    <w:sdt>
      <w:sdtPr>
        <w:alias w:val="是否适用：本期发生的同一控制下企业合并[双击切换]"/>
        <w:tag w:val="_GBC_50aeb159f0be4e099170131affd5d1bc"/>
        <w:id w:val="2691277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b/>
          <w:szCs w:val="21"/>
        </w:rPr>
      </w:pPr>
      <w:r>
        <w:rPr>
          <w:rFonts w:hint="eastAsia"/>
          <w:szCs w:val="21"/>
        </w:rPr>
        <w:t>单位:</w:t>
      </w:r>
      <w:sdt>
        <w:sdtPr>
          <w:rPr>
            <w:rFonts w:hint="eastAsia"/>
            <w:szCs w:val="21"/>
          </w:rPr>
          <w:alias w:val="单位：发生的同一控制下企业合并"/>
          <w:tag w:val="_GBC_6c807af61b7c4d1dad8dbcd9238f2985"/>
          <w:id w:val="-37663589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发生的同一控制下企业合并"/>
          <w:tag w:val="_GBC_d0e9edec9a044027a7e3968e6e6224ea"/>
          <w:id w:val="-6280079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25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914"/>
        <w:gridCol w:w="1054"/>
        <w:gridCol w:w="1056"/>
        <w:gridCol w:w="747"/>
        <w:gridCol w:w="863"/>
        <w:gridCol w:w="896"/>
        <w:gridCol w:w="1581"/>
        <w:gridCol w:w="1269"/>
      </w:tblGrid>
      <w:tr w:rsidR="00B429B3" w:rsidTr="00B004BF">
        <w:trPr>
          <w:trHeight w:val="1113"/>
        </w:trPr>
        <w:sdt>
          <w:sdtPr>
            <w:tag w:val="_PLD_cf4cad5fd924471dbbecdf354d5ad2e3"/>
            <w:id w:val="-1584981850"/>
          </w:sdtPr>
          <w:sdtEndPr/>
          <w:sdtContent>
            <w:tc>
              <w:tcPr>
                <w:tcW w:w="594" w:type="pct"/>
                <w:shd w:val="clear" w:color="auto" w:fill="auto"/>
                <w:vAlign w:val="center"/>
              </w:tcPr>
              <w:p w:rsidR="00B429B3" w:rsidRDefault="00C31191">
                <w:pPr>
                  <w:jc w:val="center"/>
                </w:pPr>
                <w:r>
                  <w:rPr>
                    <w:rFonts w:hint="eastAsia"/>
                  </w:rPr>
                  <w:t>被合并方名称</w:t>
                </w:r>
              </w:p>
            </w:tc>
          </w:sdtContent>
        </w:sdt>
        <w:sdt>
          <w:sdtPr>
            <w:tag w:val="_PLD_ea6ca5b536474fc18ca1201904cdab3b"/>
            <w:id w:val="-632249376"/>
          </w:sdtPr>
          <w:sdtEndPr/>
          <w:sdtContent>
            <w:tc>
              <w:tcPr>
                <w:tcW w:w="481" w:type="pct"/>
                <w:shd w:val="clear" w:color="auto" w:fill="auto"/>
                <w:vAlign w:val="center"/>
              </w:tcPr>
              <w:p w:rsidR="00B429B3" w:rsidRDefault="00C31191">
                <w:pPr>
                  <w:jc w:val="center"/>
                </w:pPr>
                <w:r>
                  <w:rPr>
                    <w:rFonts w:hint="eastAsia"/>
                  </w:rPr>
                  <w:t>企业合并中取得的权益比例</w:t>
                </w:r>
              </w:p>
            </w:tc>
          </w:sdtContent>
        </w:sdt>
        <w:sdt>
          <w:sdtPr>
            <w:tag w:val="_PLD_3f424227b77145b18d7b5c46cc9dfab8"/>
            <w:id w:val="824251517"/>
          </w:sdtPr>
          <w:sdtEndPr/>
          <w:sdtContent>
            <w:tc>
              <w:tcPr>
                <w:tcW w:w="554" w:type="pct"/>
                <w:shd w:val="clear" w:color="auto" w:fill="auto"/>
                <w:vAlign w:val="center"/>
              </w:tcPr>
              <w:p w:rsidR="00B429B3" w:rsidRDefault="00C31191">
                <w:pPr>
                  <w:jc w:val="center"/>
                </w:pPr>
                <w:r>
                  <w:rPr>
                    <w:rFonts w:hint="eastAsia"/>
                  </w:rPr>
                  <w:t>构成同一控制下企业合并的依据</w:t>
                </w:r>
              </w:p>
            </w:tc>
          </w:sdtContent>
        </w:sdt>
        <w:sdt>
          <w:sdtPr>
            <w:tag w:val="_PLD_e8fd59ee75374533bfc1d1ff5c5dd604"/>
            <w:id w:val="1433088707"/>
          </w:sdtPr>
          <w:sdtEndPr/>
          <w:sdtContent>
            <w:tc>
              <w:tcPr>
                <w:tcW w:w="555" w:type="pct"/>
                <w:shd w:val="clear" w:color="auto" w:fill="auto"/>
                <w:vAlign w:val="center"/>
              </w:tcPr>
              <w:p w:rsidR="00B429B3" w:rsidRDefault="00C31191">
                <w:pPr>
                  <w:jc w:val="center"/>
                </w:pPr>
                <w:r>
                  <w:rPr>
                    <w:rFonts w:hint="eastAsia"/>
                  </w:rPr>
                  <w:t>合并日</w:t>
                </w:r>
              </w:p>
            </w:tc>
          </w:sdtContent>
        </w:sdt>
        <w:sdt>
          <w:sdtPr>
            <w:tag w:val="_PLD_0e812ed2b27d40c2bc820568242609ea"/>
            <w:id w:val="-1117290419"/>
          </w:sdtPr>
          <w:sdtEndPr/>
          <w:sdtContent>
            <w:tc>
              <w:tcPr>
                <w:tcW w:w="393" w:type="pct"/>
                <w:shd w:val="clear" w:color="auto" w:fill="auto"/>
                <w:vAlign w:val="center"/>
              </w:tcPr>
              <w:p w:rsidR="00B429B3" w:rsidRDefault="00C31191">
                <w:pPr>
                  <w:jc w:val="center"/>
                </w:pPr>
                <w:r>
                  <w:rPr>
                    <w:rFonts w:hint="eastAsia"/>
                  </w:rPr>
                  <w:t>合并日的确定依据</w:t>
                </w:r>
              </w:p>
            </w:tc>
          </w:sdtContent>
        </w:sdt>
        <w:sdt>
          <w:sdtPr>
            <w:tag w:val="_PLD_d625705be55e4fdd9e867728c1965db0"/>
            <w:id w:val="1426224402"/>
          </w:sdtPr>
          <w:sdtEndPr/>
          <w:sdtContent>
            <w:tc>
              <w:tcPr>
                <w:tcW w:w="454" w:type="pct"/>
                <w:shd w:val="clear" w:color="auto" w:fill="auto"/>
                <w:vAlign w:val="center"/>
              </w:tcPr>
              <w:p w:rsidR="00B429B3" w:rsidRDefault="00C31191">
                <w:pPr>
                  <w:jc w:val="center"/>
                </w:pPr>
                <w:r>
                  <w:rPr>
                    <w:rFonts w:hint="eastAsia"/>
                  </w:rPr>
                  <w:t>合并当期期初至合并日被合并方的收入</w:t>
                </w:r>
              </w:p>
            </w:tc>
          </w:sdtContent>
        </w:sdt>
        <w:sdt>
          <w:sdtPr>
            <w:tag w:val="_PLD_03b7d7d580ac4e22b699e2e17f8f3009"/>
            <w:id w:val="-1659606719"/>
          </w:sdtPr>
          <w:sdtEndPr/>
          <w:sdtContent>
            <w:tc>
              <w:tcPr>
                <w:tcW w:w="471" w:type="pct"/>
                <w:shd w:val="clear" w:color="auto" w:fill="auto"/>
                <w:vAlign w:val="center"/>
              </w:tcPr>
              <w:p w:rsidR="00B429B3" w:rsidRDefault="00C31191">
                <w:pPr>
                  <w:jc w:val="center"/>
                </w:pPr>
                <w:r>
                  <w:rPr>
                    <w:rFonts w:hint="eastAsia"/>
                  </w:rPr>
                  <w:t>合并当期期初至合并日被合并方的净利润</w:t>
                </w:r>
              </w:p>
            </w:tc>
          </w:sdtContent>
        </w:sdt>
        <w:sdt>
          <w:sdtPr>
            <w:tag w:val="_PLD_a1bf6594ef214561a400037e9b2c868d"/>
            <w:id w:val="1309124355"/>
          </w:sdtPr>
          <w:sdtEndPr/>
          <w:sdtContent>
            <w:tc>
              <w:tcPr>
                <w:tcW w:w="831" w:type="pct"/>
                <w:vAlign w:val="center"/>
              </w:tcPr>
              <w:p w:rsidR="00B429B3" w:rsidRDefault="00C31191">
                <w:pPr>
                  <w:jc w:val="center"/>
                </w:pPr>
                <w:r>
                  <w:rPr>
                    <w:rFonts w:hint="eastAsia"/>
                  </w:rPr>
                  <w:t>比较期间被合并方的收入</w:t>
                </w:r>
              </w:p>
            </w:tc>
          </w:sdtContent>
        </w:sdt>
        <w:sdt>
          <w:sdtPr>
            <w:tag w:val="_PLD_c3156d36b4534057acbc9a11456c7f76"/>
            <w:id w:val="1859926451"/>
          </w:sdtPr>
          <w:sdtEndPr/>
          <w:sdtContent>
            <w:tc>
              <w:tcPr>
                <w:tcW w:w="667" w:type="pct"/>
                <w:vAlign w:val="center"/>
              </w:tcPr>
              <w:p w:rsidR="00B429B3" w:rsidRDefault="00C31191">
                <w:pPr>
                  <w:jc w:val="center"/>
                </w:pPr>
                <w:r>
                  <w:rPr>
                    <w:rFonts w:hint="eastAsia"/>
                  </w:rPr>
                  <w:t>比较期间被合并方的净利润</w:t>
                </w:r>
              </w:p>
            </w:tc>
          </w:sdtContent>
        </w:sdt>
      </w:tr>
      <w:tr w:rsidR="00B004BF" w:rsidTr="00B004BF">
        <w:trPr>
          <w:trHeight w:val="301"/>
        </w:trPr>
        <w:tc>
          <w:tcPr>
            <w:tcW w:w="594" w:type="pct"/>
            <w:shd w:val="clear" w:color="auto" w:fill="auto"/>
          </w:tcPr>
          <w:p w:rsidR="00B004BF" w:rsidRDefault="00B004BF">
            <w:pPr>
              <w:rPr>
                <w:szCs w:val="21"/>
              </w:rPr>
            </w:pPr>
            <w:r w:rsidRPr="00B004BF">
              <w:rPr>
                <w:rFonts w:hint="eastAsia"/>
                <w:szCs w:val="21"/>
              </w:rPr>
              <w:t>安徽省恒大生态环境建设工程有限责任公司</w:t>
            </w:r>
          </w:p>
        </w:tc>
        <w:tc>
          <w:tcPr>
            <w:tcW w:w="481" w:type="pct"/>
            <w:shd w:val="clear" w:color="auto" w:fill="auto"/>
            <w:vAlign w:val="center"/>
          </w:tcPr>
          <w:p w:rsidR="00B004BF" w:rsidRDefault="00B004BF">
            <w:pPr>
              <w:rPr>
                <w:sz w:val="24"/>
              </w:rPr>
            </w:pPr>
            <w:r>
              <w:t>100.00</w:t>
            </w:r>
          </w:p>
        </w:tc>
        <w:tc>
          <w:tcPr>
            <w:tcW w:w="554" w:type="pct"/>
            <w:shd w:val="clear" w:color="auto" w:fill="auto"/>
            <w:vAlign w:val="center"/>
          </w:tcPr>
          <w:p w:rsidR="00B004BF" w:rsidRDefault="00B004BF">
            <w:pPr>
              <w:rPr>
                <w:sz w:val="24"/>
              </w:rPr>
            </w:pPr>
            <w:r>
              <w:t>受同一母公司最终控制</w:t>
            </w:r>
          </w:p>
        </w:tc>
        <w:tc>
          <w:tcPr>
            <w:tcW w:w="555" w:type="pct"/>
            <w:shd w:val="clear" w:color="auto" w:fill="auto"/>
            <w:vAlign w:val="center"/>
          </w:tcPr>
          <w:p w:rsidR="00B004BF" w:rsidRDefault="00B004BF">
            <w:pPr>
              <w:rPr>
                <w:sz w:val="24"/>
              </w:rPr>
            </w:pPr>
            <w:r>
              <w:t>2023/1/1</w:t>
            </w:r>
          </w:p>
        </w:tc>
        <w:tc>
          <w:tcPr>
            <w:tcW w:w="393" w:type="pct"/>
            <w:shd w:val="clear" w:color="auto" w:fill="auto"/>
            <w:vAlign w:val="center"/>
          </w:tcPr>
          <w:p w:rsidR="00B004BF" w:rsidRDefault="00B004BF">
            <w:pPr>
              <w:rPr>
                <w:sz w:val="24"/>
              </w:rPr>
            </w:pPr>
            <w:r>
              <w:t>决议通过且完成资产交割</w:t>
            </w:r>
          </w:p>
        </w:tc>
        <w:tc>
          <w:tcPr>
            <w:tcW w:w="454" w:type="pct"/>
            <w:shd w:val="clear" w:color="auto" w:fill="auto"/>
          </w:tcPr>
          <w:p w:rsidR="00B004BF" w:rsidRDefault="00B004BF">
            <w:pPr>
              <w:jc w:val="right"/>
              <w:rPr>
                <w:szCs w:val="21"/>
              </w:rPr>
            </w:pPr>
          </w:p>
        </w:tc>
        <w:tc>
          <w:tcPr>
            <w:tcW w:w="471" w:type="pct"/>
            <w:shd w:val="clear" w:color="auto" w:fill="auto"/>
          </w:tcPr>
          <w:p w:rsidR="00B004BF" w:rsidRDefault="00B004BF">
            <w:pPr>
              <w:jc w:val="right"/>
              <w:rPr>
                <w:szCs w:val="21"/>
              </w:rPr>
            </w:pPr>
          </w:p>
        </w:tc>
        <w:tc>
          <w:tcPr>
            <w:tcW w:w="831" w:type="pct"/>
            <w:vAlign w:val="center"/>
          </w:tcPr>
          <w:p w:rsidR="00B004BF" w:rsidRDefault="00B004BF">
            <w:pPr>
              <w:rPr>
                <w:sz w:val="24"/>
              </w:rPr>
            </w:pPr>
            <w:r>
              <w:t>14,635,964.32</w:t>
            </w:r>
          </w:p>
        </w:tc>
        <w:tc>
          <w:tcPr>
            <w:tcW w:w="667" w:type="pct"/>
            <w:vAlign w:val="center"/>
          </w:tcPr>
          <w:p w:rsidR="00B004BF" w:rsidRDefault="00B004BF">
            <w:pPr>
              <w:rPr>
                <w:sz w:val="24"/>
              </w:rPr>
            </w:pPr>
            <w:r>
              <w:t>747,670.65</w:t>
            </w:r>
          </w:p>
        </w:tc>
      </w:tr>
    </w:tbl>
    <w:p w:rsidR="00B429B3" w:rsidRDefault="00C31191">
      <w:pPr>
        <w:rPr>
          <w:rFonts w:cs="Arial"/>
          <w:szCs w:val="21"/>
        </w:rPr>
      </w:pPr>
      <w:r>
        <w:rPr>
          <w:rFonts w:cs="Arial" w:hint="eastAsia"/>
          <w:szCs w:val="21"/>
        </w:rPr>
        <w:t>其他说明：</w:t>
      </w:r>
    </w:p>
    <w:sdt>
      <w:sdtPr>
        <w:rPr>
          <w:rFonts w:cs="Arial" w:hint="eastAsia"/>
          <w:szCs w:val="21"/>
        </w:rPr>
        <w:alias w:val="同一控制下企业合并的说明"/>
        <w:tag w:val="_GBC_3d0e2445398c402e9aceb9c78febb4fc"/>
        <w:id w:val="1895465795"/>
        <w:placeholder>
          <w:docPart w:val="GBC22222222222222222222222222222"/>
        </w:placeholder>
      </w:sdtPr>
      <w:sdtEndPr/>
      <w:sdtContent>
        <w:p w:rsidR="00B429B3" w:rsidRDefault="00112AAA">
          <w:pPr>
            <w:rPr>
              <w:rFonts w:cs="Arial"/>
              <w:szCs w:val="21"/>
            </w:rPr>
          </w:pPr>
          <w:r>
            <w:rPr>
              <w:rFonts w:cs="Arial" w:hint="eastAsia"/>
              <w:szCs w:val="21"/>
            </w:rPr>
            <w:t>无</w:t>
          </w:r>
        </w:p>
      </w:sdtContent>
    </w:sdt>
    <w:p w:rsidR="00B429B3" w:rsidRDefault="00B429B3">
      <w:pPr>
        <w:rPr>
          <w:szCs w:val="21"/>
        </w:rPr>
      </w:pPr>
    </w:p>
    <w:p w:rsidR="00B429B3" w:rsidRDefault="00C31191">
      <w:pPr>
        <w:pStyle w:val="4"/>
        <w:numPr>
          <w:ilvl w:val="0"/>
          <w:numId w:val="125"/>
        </w:numPr>
        <w:ind w:left="426" w:hanging="426"/>
      </w:pPr>
      <w:r>
        <w:rPr>
          <w:rFonts w:hint="eastAsia"/>
        </w:rPr>
        <w:t>合并成本</w:t>
      </w:r>
    </w:p>
    <w:sdt>
      <w:sdtPr>
        <w:alias w:val="是否适用：合并成本[双击切换]"/>
        <w:tag w:val="_GBC_5a2f1a0aa219473a9ea30bef3c2b1ffb"/>
        <w:id w:val="-22322076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合并成本"/>
          <w:tag w:val="_GBC_357520090212412ea44dcf12e5071db1"/>
          <w:id w:val="215640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合并成本"/>
          <w:tag w:val="_GBC_bf160fe83cf848c7bc9823481e0c4b39"/>
          <w:id w:val="21564062"/>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47"/>
        <w:gridCol w:w="4602"/>
      </w:tblGrid>
      <w:tr w:rsidR="00B429B3" w:rsidTr="00CA6943">
        <w:trPr>
          <w:jc w:val="center"/>
        </w:trPr>
        <w:sdt>
          <w:sdtPr>
            <w:tag w:val="_PLD_3861184c57a746659a54c9c232ed66d0"/>
            <w:id w:val="-538515795"/>
          </w:sdtPr>
          <w:sdtEndPr/>
          <w:sdtContent>
            <w:tc>
              <w:tcPr>
                <w:tcW w:w="2457" w:type="pct"/>
                <w:shd w:val="clear" w:color="auto" w:fill="auto"/>
              </w:tcPr>
              <w:p w:rsidR="00B429B3" w:rsidRDefault="00C31191">
                <w:pPr>
                  <w:rPr>
                    <w:rFonts w:cs="Arial"/>
                    <w:szCs w:val="21"/>
                  </w:rPr>
                </w:pPr>
                <w:r>
                  <w:rPr>
                    <w:rFonts w:cs="Arial" w:hint="eastAsia"/>
                    <w:szCs w:val="21"/>
                    <w:lang w:val="en-GB"/>
                  </w:rPr>
                  <w:t>合并成本</w:t>
                </w:r>
              </w:p>
            </w:tc>
          </w:sdtContent>
        </w:sdt>
        <w:sdt>
          <w:sdtPr>
            <w:rPr>
              <w:szCs w:val="21"/>
            </w:rPr>
            <w:alias w:val="同一控制下企业合并成本明细-公司名称"/>
            <w:tag w:val="_GBC_d09ee04f3f7d4790be8d5ece4cb0b451"/>
            <w:id w:val="1578713715"/>
          </w:sdtPr>
          <w:sdtEndPr/>
          <w:sdtContent>
            <w:tc>
              <w:tcPr>
                <w:tcW w:w="2543" w:type="pct"/>
              </w:tcPr>
              <w:p w:rsidR="00B429B3" w:rsidRDefault="00B004BF">
                <w:pPr>
                  <w:rPr>
                    <w:szCs w:val="21"/>
                  </w:rPr>
                </w:pPr>
                <w:r>
                  <w:rPr>
                    <w:rFonts w:hint="eastAsia"/>
                    <w:szCs w:val="21"/>
                  </w:rPr>
                  <w:t>安徽省恒大生态环境建设工程有限责任</w:t>
                </w:r>
                <w:r w:rsidR="00C31191">
                  <w:rPr>
                    <w:szCs w:val="21"/>
                  </w:rPr>
                  <w:t>公司</w:t>
                </w:r>
              </w:p>
            </w:tc>
          </w:sdtContent>
        </w:sdt>
      </w:tr>
      <w:tr w:rsidR="00B004BF" w:rsidTr="00B004BF">
        <w:trPr>
          <w:jc w:val="center"/>
        </w:trPr>
        <w:tc>
          <w:tcPr>
            <w:tcW w:w="2457" w:type="pct"/>
            <w:shd w:val="clear" w:color="auto" w:fill="auto"/>
            <w:vAlign w:val="center"/>
          </w:tcPr>
          <w:p w:rsidR="00B004BF" w:rsidRDefault="00B004BF">
            <w:pPr>
              <w:rPr>
                <w:rFonts w:cs="Arial"/>
                <w:color w:val="000000"/>
                <w:szCs w:val="21"/>
              </w:rPr>
            </w:pPr>
            <w:r>
              <w:rPr>
                <w:rFonts w:cs="Arial"/>
                <w:color w:val="000000"/>
                <w:szCs w:val="21"/>
              </w:rPr>
              <w:t>--</w:t>
            </w:r>
            <w:r>
              <w:rPr>
                <w:rFonts w:cs="Arial" w:hint="eastAsia"/>
                <w:color w:val="000000"/>
                <w:szCs w:val="21"/>
                <w:lang w:val="en-GB"/>
              </w:rPr>
              <w:t>现金</w:t>
            </w:r>
          </w:p>
        </w:tc>
        <w:tc>
          <w:tcPr>
            <w:tcW w:w="2543" w:type="pct"/>
            <w:vAlign w:val="center"/>
          </w:tcPr>
          <w:p w:rsidR="00B004BF" w:rsidRDefault="00B004BF">
            <w:pPr>
              <w:rPr>
                <w:sz w:val="24"/>
              </w:rPr>
            </w:pPr>
            <w:r>
              <w:t>1,346,603,236.00</w:t>
            </w:r>
          </w:p>
        </w:tc>
      </w:tr>
      <w:tr w:rsidR="00B004BF" w:rsidTr="00B004BF">
        <w:trPr>
          <w:jc w:val="center"/>
        </w:trPr>
        <w:tc>
          <w:tcPr>
            <w:tcW w:w="2457" w:type="pct"/>
            <w:shd w:val="clear" w:color="auto" w:fill="auto"/>
            <w:vAlign w:val="center"/>
          </w:tcPr>
          <w:p w:rsidR="00B004BF" w:rsidRDefault="00B004BF">
            <w:pPr>
              <w:rPr>
                <w:rFonts w:cs="Arial"/>
                <w:color w:val="000000"/>
                <w:szCs w:val="21"/>
              </w:rPr>
            </w:pPr>
            <w:r>
              <w:rPr>
                <w:rFonts w:cs="Arial"/>
                <w:color w:val="000000"/>
                <w:szCs w:val="21"/>
              </w:rPr>
              <w:t>--</w:t>
            </w:r>
            <w:r>
              <w:rPr>
                <w:rFonts w:cs="Arial" w:hint="eastAsia"/>
                <w:color w:val="000000"/>
                <w:szCs w:val="21"/>
                <w:lang w:val="en-GB"/>
              </w:rPr>
              <w:t>非现金资产的账面价值</w:t>
            </w:r>
          </w:p>
        </w:tc>
        <w:tc>
          <w:tcPr>
            <w:tcW w:w="2543" w:type="pct"/>
            <w:vAlign w:val="center"/>
          </w:tcPr>
          <w:p w:rsidR="00B004BF" w:rsidRDefault="00B004BF">
            <w:pPr>
              <w:rPr>
                <w:sz w:val="24"/>
              </w:rPr>
            </w:pPr>
            <w:r>
              <w:t>1,346,603,236.00</w:t>
            </w:r>
          </w:p>
        </w:tc>
      </w:tr>
      <w:tr w:rsidR="00B004BF" w:rsidTr="00CA6943">
        <w:trPr>
          <w:jc w:val="center"/>
        </w:trPr>
        <w:tc>
          <w:tcPr>
            <w:tcW w:w="2457" w:type="pct"/>
            <w:shd w:val="clear" w:color="auto" w:fill="auto"/>
            <w:vAlign w:val="center"/>
          </w:tcPr>
          <w:p w:rsidR="00B004BF" w:rsidRDefault="00B004BF">
            <w:pPr>
              <w:rPr>
                <w:rFonts w:cs="Arial"/>
                <w:color w:val="000000"/>
                <w:szCs w:val="21"/>
              </w:rPr>
            </w:pPr>
            <w:r>
              <w:rPr>
                <w:rFonts w:cs="Arial"/>
                <w:color w:val="000000"/>
                <w:szCs w:val="21"/>
              </w:rPr>
              <w:t>--</w:t>
            </w:r>
            <w:r>
              <w:rPr>
                <w:rFonts w:cs="Arial" w:hint="eastAsia"/>
                <w:color w:val="000000"/>
                <w:szCs w:val="21"/>
                <w:lang w:val="en-GB"/>
              </w:rPr>
              <w:t>发行或承担的债务的账面价值</w:t>
            </w:r>
          </w:p>
        </w:tc>
        <w:tc>
          <w:tcPr>
            <w:tcW w:w="2543" w:type="pct"/>
          </w:tcPr>
          <w:p w:rsidR="00B004BF" w:rsidRDefault="00B004BF">
            <w:pPr>
              <w:jc w:val="right"/>
              <w:rPr>
                <w:szCs w:val="21"/>
              </w:rPr>
            </w:pPr>
          </w:p>
        </w:tc>
      </w:tr>
      <w:tr w:rsidR="00B004BF" w:rsidTr="00CA6943">
        <w:trPr>
          <w:jc w:val="center"/>
        </w:trPr>
        <w:tc>
          <w:tcPr>
            <w:tcW w:w="2457" w:type="pct"/>
            <w:shd w:val="clear" w:color="auto" w:fill="auto"/>
            <w:vAlign w:val="center"/>
          </w:tcPr>
          <w:p w:rsidR="00B004BF" w:rsidRDefault="00B004BF">
            <w:pPr>
              <w:rPr>
                <w:rFonts w:cs="Arial"/>
                <w:color w:val="000000"/>
                <w:szCs w:val="21"/>
              </w:rPr>
            </w:pPr>
            <w:r>
              <w:rPr>
                <w:rFonts w:cs="Arial"/>
                <w:color w:val="000000"/>
                <w:szCs w:val="21"/>
              </w:rPr>
              <w:t>--</w:t>
            </w:r>
            <w:r>
              <w:rPr>
                <w:rFonts w:cs="Arial" w:hint="eastAsia"/>
                <w:color w:val="000000"/>
                <w:szCs w:val="21"/>
                <w:lang w:val="en-GB"/>
              </w:rPr>
              <w:t>发行的权益性证券的面值</w:t>
            </w:r>
          </w:p>
        </w:tc>
        <w:tc>
          <w:tcPr>
            <w:tcW w:w="2543" w:type="pct"/>
          </w:tcPr>
          <w:p w:rsidR="00B004BF" w:rsidRDefault="00B004BF">
            <w:pPr>
              <w:jc w:val="right"/>
              <w:rPr>
                <w:szCs w:val="21"/>
              </w:rPr>
            </w:pPr>
          </w:p>
        </w:tc>
      </w:tr>
      <w:tr w:rsidR="00B004BF" w:rsidTr="00CA6943">
        <w:trPr>
          <w:jc w:val="center"/>
        </w:trPr>
        <w:tc>
          <w:tcPr>
            <w:tcW w:w="2457" w:type="pct"/>
            <w:shd w:val="clear" w:color="auto" w:fill="auto"/>
            <w:vAlign w:val="center"/>
          </w:tcPr>
          <w:p w:rsidR="00B004BF" w:rsidRDefault="00B004BF">
            <w:pPr>
              <w:rPr>
                <w:rFonts w:cs="Arial"/>
                <w:color w:val="000000"/>
                <w:szCs w:val="21"/>
              </w:rPr>
            </w:pPr>
            <w:r>
              <w:rPr>
                <w:rFonts w:cs="Arial"/>
                <w:color w:val="000000"/>
                <w:szCs w:val="21"/>
              </w:rPr>
              <w:t>--</w:t>
            </w:r>
            <w:r>
              <w:rPr>
                <w:rFonts w:cs="Arial" w:hint="eastAsia"/>
                <w:color w:val="000000"/>
                <w:szCs w:val="21"/>
                <w:lang w:val="en-GB"/>
              </w:rPr>
              <w:t>或有对价</w:t>
            </w:r>
          </w:p>
        </w:tc>
        <w:tc>
          <w:tcPr>
            <w:tcW w:w="2543" w:type="pct"/>
          </w:tcPr>
          <w:p w:rsidR="00B004BF" w:rsidRDefault="00B004BF">
            <w:pPr>
              <w:jc w:val="right"/>
              <w:rPr>
                <w:szCs w:val="21"/>
              </w:rPr>
            </w:pPr>
          </w:p>
        </w:tc>
      </w:tr>
    </w:tbl>
    <w:p w:rsidR="00B429B3" w:rsidRDefault="00B429B3">
      <w:pPr>
        <w:rPr>
          <w:rFonts w:cs="Arial"/>
          <w:szCs w:val="21"/>
        </w:rPr>
      </w:pPr>
    </w:p>
    <w:p w:rsidR="00B429B3" w:rsidRDefault="00C31191">
      <w:pPr>
        <w:rPr>
          <w:rFonts w:cs="Arial"/>
          <w:szCs w:val="21"/>
        </w:rPr>
      </w:pPr>
      <w:r>
        <w:rPr>
          <w:rFonts w:cs="Arial" w:hint="eastAsia"/>
          <w:szCs w:val="21"/>
        </w:rPr>
        <w:t>或有对价及其变动的说明：</w:t>
      </w:r>
    </w:p>
    <w:sdt>
      <w:sdtPr>
        <w:rPr>
          <w:rFonts w:cs="Arial"/>
          <w:szCs w:val="21"/>
        </w:rPr>
        <w:alias w:val="或有对价及其变动的说明"/>
        <w:tag w:val="_GBC_3d4ae752611c42a4a312dd4d84f71540"/>
        <w:id w:val="-352731556"/>
        <w:placeholder>
          <w:docPart w:val="GBC22222222222222222222222222222"/>
        </w:placeholder>
      </w:sdtPr>
      <w:sdtEndPr/>
      <w:sdtContent>
        <w:p w:rsidR="00B429B3" w:rsidRDefault="00B004BF">
          <w:pPr>
            <w:rPr>
              <w:rFonts w:cs="Arial"/>
              <w:szCs w:val="21"/>
            </w:rPr>
          </w:pPr>
          <w:r>
            <w:rPr>
              <w:rFonts w:cs="Arial" w:hint="eastAsia"/>
              <w:szCs w:val="21"/>
            </w:rPr>
            <w:t>无</w:t>
          </w:r>
        </w:p>
      </w:sdtContent>
    </w:sdt>
    <w:p w:rsidR="00B429B3" w:rsidRDefault="00B429B3">
      <w:pPr>
        <w:rPr>
          <w:rFonts w:cs="Arial"/>
          <w:szCs w:val="21"/>
        </w:rPr>
      </w:pPr>
    </w:p>
    <w:p w:rsidR="00B429B3" w:rsidRDefault="00C31191">
      <w:pPr>
        <w:rPr>
          <w:rFonts w:cs="Arial"/>
          <w:szCs w:val="21"/>
        </w:rPr>
      </w:pPr>
      <w:r>
        <w:rPr>
          <w:rFonts w:cs="Arial" w:hint="eastAsia"/>
          <w:szCs w:val="21"/>
        </w:rPr>
        <w:t>其他说明：</w:t>
      </w:r>
    </w:p>
    <w:sdt>
      <w:sdtPr>
        <w:rPr>
          <w:rFonts w:cs="Arial"/>
          <w:szCs w:val="21"/>
        </w:rPr>
        <w:alias w:val="同一控制下企业合并成本的说明"/>
        <w:tag w:val="_GBC_db33048648eb484a8f6e8967e081eb8a"/>
        <w:id w:val="1168446102"/>
        <w:placeholder>
          <w:docPart w:val="GBC22222222222222222222222222222"/>
        </w:placeholder>
      </w:sdtPr>
      <w:sdtEndPr/>
      <w:sdtContent>
        <w:p w:rsidR="00B429B3" w:rsidRDefault="00B004BF">
          <w:pPr>
            <w:rPr>
              <w:rFonts w:cs="Arial"/>
              <w:szCs w:val="21"/>
            </w:rPr>
          </w:pPr>
          <w:r>
            <w:rPr>
              <w:rFonts w:cs="Arial" w:hint="eastAsia"/>
              <w:szCs w:val="21"/>
            </w:rPr>
            <w:t>无</w:t>
          </w:r>
        </w:p>
      </w:sdtContent>
    </w:sdt>
    <w:p w:rsidR="00B429B3" w:rsidRDefault="00B429B3">
      <w:pPr>
        <w:rPr>
          <w:rFonts w:cs="Arial"/>
          <w:szCs w:val="21"/>
        </w:rPr>
      </w:pPr>
    </w:p>
    <w:p w:rsidR="00B429B3" w:rsidRDefault="00C31191">
      <w:pPr>
        <w:pStyle w:val="4"/>
        <w:numPr>
          <w:ilvl w:val="0"/>
          <w:numId w:val="125"/>
        </w:numPr>
        <w:ind w:left="426" w:hanging="426"/>
      </w:pPr>
      <w:r>
        <w:rPr>
          <w:rFonts w:hint="eastAsia"/>
        </w:rPr>
        <w:t>合并日被合并方资产、负债的账面价值</w:t>
      </w:r>
    </w:p>
    <w:sdt>
      <w:sdtPr>
        <w:alias w:val="是否适用：合并日被合并方资产、负债的账面价值[双击切换]"/>
        <w:tag w:val="_GBC_5dec2961a29c4f7dba84a8d8fd453dab"/>
        <w:id w:val="-130778405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合并日被合并方资产、负债的账面价值"/>
          <w:tag w:val="_GBC_40ecb31d91524802888565cf5e740942"/>
          <w:id w:val="19184385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合并日被合并方资产、负债的账面价值"/>
          <w:tag w:val="_GBC_10e87b9f74f84d0e9a09bd5eed205468"/>
          <w:id w:val="-7274584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6"/>
        <w:gridCol w:w="3118"/>
        <w:gridCol w:w="2845"/>
      </w:tblGrid>
      <w:tr w:rsidR="00B004BF" w:rsidTr="00B004BF">
        <w:trPr>
          <w:jc w:val="center"/>
        </w:trPr>
        <w:sdt>
          <w:sdtPr>
            <w:tag w:val="_GBC_e9b1593733f643f9a2c837eefae98a8d"/>
            <w:id w:val="289639179"/>
          </w:sdtPr>
          <w:sdtEndPr/>
          <w:sdtContent>
            <w:tc>
              <w:tcPr>
                <w:tcW w:w="1705" w:type="pct"/>
                <w:vMerge w:val="restart"/>
                <w:shd w:val="clear" w:color="auto" w:fill="auto"/>
              </w:tcPr>
              <w:p w:rsidR="00B004BF" w:rsidRDefault="00B004BF" w:rsidP="00B004BF">
                <w:pPr>
                  <w:rPr>
                    <w:rFonts w:cs="Arial"/>
                    <w:szCs w:val="21"/>
                  </w:rPr>
                </w:pPr>
              </w:p>
            </w:tc>
          </w:sdtContent>
        </w:sdt>
        <w:sdt>
          <w:sdtPr>
            <w:rPr>
              <w:rFonts w:cs="Arial" w:hint="eastAsia"/>
              <w:szCs w:val="21"/>
              <w:lang w:val="en-GB"/>
            </w:rPr>
            <w:alias w:val="被合并方的资产、负债明细-公司名称"/>
            <w:tag w:val="_GBC_e9b1593733f643f9a2c837eefae98a8d"/>
            <w:id w:val="1972548272"/>
          </w:sdtPr>
          <w:sdtEndPr/>
          <w:sdtContent>
            <w:tc>
              <w:tcPr>
                <w:tcW w:w="3295" w:type="pct"/>
                <w:gridSpan w:val="2"/>
                <w:shd w:val="clear" w:color="auto" w:fill="auto"/>
              </w:tcPr>
              <w:p w:rsidR="00B004BF" w:rsidRDefault="00B004BF" w:rsidP="00B004BF">
                <w:pPr>
                  <w:jc w:val="center"/>
                  <w:rPr>
                    <w:rFonts w:cs="Arial"/>
                    <w:szCs w:val="21"/>
                    <w:lang w:val="en-GB"/>
                  </w:rPr>
                </w:pPr>
                <w:r w:rsidRPr="00B004BF">
                  <w:rPr>
                    <w:rFonts w:cs="Arial" w:hint="eastAsia"/>
                    <w:szCs w:val="21"/>
                    <w:lang w:val="en-GB"/>
                  </w:rPr>
                  <w:t>安徽省恒大生态环境建设工程有限责任</w:t>
                </w:r>
                <w:r>
                  <w:rPr>
                    <w:rFonts w:cs="Arial" w:hint="eastAsia"/>
                    <w:szCs w:val="21"/>
                    <w:lang w:val="en-GB"/>
                  </w:rPr>
                  <w:t>公司</w:t>
                </w:r>
              </w:p>
            </w:tc>
          </w:sdtContent>
        </w:sdt>
      </w:tr>
      <w:tr w:rsidR="00B004BF" w:rsidTr="00B004BF">
        <w:trPr>
          <w:jc w:val="center"/>
        </w:trPr>
        <w:tc>
          <w:tcPr>
            <w:tcW w:w="1705" w:type="pct"/>
            <w:vMerge/>
            <w:shd w:val="clear" w:color="auto" w:fill="auto"/>
          </w:tcPr>
          <w:p w:rsidR="00B004BF" w:rsidRDefault="00B004BF" w:rsidP="00B004BF">
            <w:pPr>
              <w:rPr>
                <w:rFonts w:cs="Arial"/>
                <w:szCs w:val="21"/>
              </w:rPr>
            </w:pPr>
          </w:p>
        </w:tc>
        <w:sdt>
          <w:sdtPr>
            <w:tag w:val="_PLD_bee6c3563d97418a99a2ebc03e19e7e6"/>
            <w:id w:val="2014644830"/>
          </w:sdtPr>
          <w:sdtEndPr/>
          <w:sdtContent>
            <w:tc>
              <w:tcPr>
                <w:tcW w:w="1723" w:type="pct"/>
                <w:shd w:val="clear" w:color="auto" w:fill="auto"/>
              </w:tcPr>
              <w:p w:rsidR="00B004BF" w:rsidRDefault="00B004BF" w:rsidP="00B004BF">
                <w:pPr>
                  <w:jc w:val="center"/>
                  <w:rPr>
                    <w:rFonts w:cs="Arial"/>
                    <w:szCs w:val="21"/>
                  </w:rPr>
                </w:pPr>
                <w:r>
                  <w:rPr>
                    <w:rFonts w:cs="Arial" w:hint="eastAsia"/>
                    <w:szCs w:val="21"/>
                    <w:lang w:val="en-GB"/>
                  </w:rPr>
                  <w:t>合并日</w:t>
                </w:r>
              </w:p>
            </w:tc>
          </w:sdtContent>
        </w:sdt>
        <w:sdt>
          <w:sdtPr>
            <w:tag w:val="_PLD_d6af255a88be4e5e82a7e5c33e295842"/>
            <w:id w:val="-71039370"/>
          </w:sdtPr>
          <w:sdtEndPr/>
          <w:sdtContent>
            <w:tc>
              <w:tcPr>
                <w:tcW w:w="1572" w:type="pct"/>
                <w:shd w:val="clear" w:color="auto" w:fill="auto"/>
              </w:tcPr>
              <w:p w:rsidR="00B004BF" w:rsidRDefault="00B004BF" w:rsidP="00B004BF">
                <w:pPr>
                  <w:jc w:val="center"/>
                  <w:rPr>
                    <w:rFonts w:cs="Arial"/>
                    <w:szCs w:val="21"/>
                    <w:lang w:val="en-GB"/>
                  </w:rPr>
                </w:pPr>
                <w:r>
                  <w:rPr>
                    <w:rFonts w:cs="Arial" w:hint="eastAsia"/>
                    <w:szCs w:val="21"/>
                    <w:lang w:val="en-GB"/>
                  </w:rPr>
                  <w:t>上期期末</w:t>
                </w:r>
              </w:p>
            </w:tc>
          </w:sdtContent>
        </w:sdt>
      </w:tr>
      <w:tr w:rsidR="00B004BF" w:rsidTr="00B004BF">
        <w:trPr>
          <w:jc w:val="center"/>
        </w:trPr>
        <w:tc>
          <w:tcPr>
            <w:tcW w:w="1705" w:type="pct"/>
            <w:shd w:val="clear" w:color="auto" w:fill="auto"/>
            <w:vAlign w:val="center"/>
          </w:tcPr>
          <w:p w:rsidR="00B004BF" w:rsidRDefault="00B004BF" w:rsidP="00B004BF">
            <w:pPr>
              <w:rPr>
                <w:rFonts w:cs="Arial"/>
                <w:color w:val="000000"/>
                <w:szCs w:val="21"/>
              </w:rPr>
            </w:pPr>
            <w:r>
              <w:rPr>
                <w:rFonts w:cs="Arial" w:hint="eastAsia"/>
                <w:color w:val="000000"/>
                <w:szCs w:val="21"/>
                <w:lang w:val="en-GB"/>
              </w:rPr>
              <w:t>资产:</w:t>
            </w:r>
          </w:p>
        </w:tc>
        <w:tc>
          <w:tcPr>
            <w:tcW w:w="1723" w:type="pct"/>
            <w:vAlign w:val="center"/>
          </w:tcPr>
          <w:p w:rsidR="00B004BF" w:rsidRDefault="00B004BF" w:rsidP="00B004BF">
            <w:pPr>
              <w:jc w:val="right"/>
              <w:rPr>
                <w:sz w:val="24"/>
              </w:rPr>
            </w:pPr>
            <w:r>
              <w:t>1,315,888,234.02</w:t>
            </w:r>
          </w:p>
        </w:tc>
        <w:tc>
          <w:tcPr>
            <w:tcW w:w="1572" w:type="pct"/>
            <w:vAlign w:val="center"/>
          </w:tcPr>
          <w:p w:rsidR="00B004BF" w:rsidRDefault="00B004BF" w:rsidP="00B004BF">
            <w:pPr>
              <w:jc w:val="right"/>
              <w:rPr>
                <w:sz w:val="24"/>
              </w:rPr>
            </w:pPr>
            <w:r>
              <w:t>1,315,888,234.02</w:t>
            </w:r>
          </w:p>
        </w:tc>
      </w:tr>
      <w:tr w:rsidR="00B004BF" w:rsidTr="00B004BF">
        <w:trPr>
          <w:jc w:val="center"/>
        </w:trPr>
        <w:tc>
          <w:tcPr>
            <w:tcW w:w="1705" w:type="pct"/>
            <w:shd w:val="clear" w:color="auto" w:fill="auto"/>
          </w:tcPr>
          <w:p w:rsidR="00B004BF" w:rsidRDefault="00B004BF" w:rsidP="00B004BF">
            <w:pPr>
              <w:rPr>
                <w:rFonts w:cs="Arial"/>
                <w:szCs w:val="21"/>
              </w:rPr>
            </w:pPr>
            <w:r>
              <w:rPr>
                <w:rFonts w:cs="Arial" w:hint="eastAsia"/>
                <w:szCs w:val="21"/>
              </w:rPr>
              <w:lastRenderedPageBreak/>
              <w:t>货币资金</w:t>
            </w:r>
          </w:p>
        </w:tc>
        <w:tc>
          <w:tcPr>
            <w:tcW w:w="1723" w:type="pct"/>
            <w:vAlign w:val="center"/>
          </w:tcPr>
          <w:p w:rsidR="00B004BF" w:rsidRDefault="00B004BF" w:rsidP="00B004BF">
            <w:pPr>
              <w:jc w:val="right"/>
              <w:rPr>
                <w:sz w:val="24"/>
              </w:rPr>
            </w:pPr>
            <w:r>
              <w:t>37,941,923.89</w:t>
            </w:r>
          </w:p>
        </w:tc>
        <w:tc>
          <w:tcPr>
            <w:tcW w:w="1572" w:type="pct"/>
            <w:vAlign w:val="center"/>
          </w:tcPr>
          <w:p w:rsidR="00B004BF" w:rsidRDefault="00B004BF" w:rsidP="00B004BF">
            <w:pPr>
              <w:jc w:val="right"/>
              <w:rPr>
                <w:sz w:val="24"/>
              </w:rPr>
            </w:pPr>
            <w:r>
              <w:t>37,941,923.89</w:t>
            </w:r>
          </w:p>
        </w:tc>
      </w:tr>
      <w:tr w:rsidR="00B004BF" w:rsidTr="00B004BF">
        <w:trPr>
          <w:trHeight w:val="133"/>
          <w:jc w:val="center"/>
        </w:trPr>
        <w:tc>
          <w:tcPr>
            <w:tcW w:w="1705" w:type="pct"/>
            <w:shd w:val="clear" w:color="auto" w:fill="auto"/>
          </w:tcPr>
          <w:p w:rsidR="00B004BF" w:rsidRDefault="00B004BF" w:rsidP="00B004BF">
            <w:pPr>
              <w:rPr>
                <w:rFonts w:cs="Arial"/>
                <w:szCs w:val="21"/>
              </w:rPr>
            </w:pPr>
            <w:r>
              <w:rPr>
                <w:rFonts w:cs="Arial" w:hint="eastAsia"/>
                <w:szCs w:val="21"/>
              </w:rPr>
              <w:t>应收款项</w:t>
            </w:r>
          </w:p>
        </w:tc>
        <w:tc>
          <w:tcPr>
            <w:tcW w:w="1723" w:type="pct"/>
            <w:vAlign w:val="center"/>
          </w:tcPr>
          <w:p w:rsidR="00B004BF" w:rsidRDefault="00B004BF" w:rsidP="00B004BF">
            <w:pPr>
              <w:jc w:val="right"/>
              <w:rPr>
                <w:sz w:val="24"/>
              </w:rPr>
            </w:pPr>
            <w:r>
              <w:t>7,832,199.67</w:t>
            </w:r>
          </w:p>
        </w:tc>
        <w:tc>
          <w:tcPr>
            <w:tcW w:w="1572" w:type="pct"/>
            <w:vAlign w:val="center"/>
          </w:tcPr>
          <w:p w:rsidR="00B004BF" w:rsidRDefault="00B004BF" w:rsidP="00B004BF">
            <w:pPr>
              <w:jc w:val="right"/>
              <w:rPr>
                <w:sz w:val="24"/>
              </w:rPr>
            </w:pPr>
            <w:r>
              <w:t>7,832,199.67</w:t>
            </w:r>
          </w:p>
        </w:tc>
      </w:tr>
      <w:tr w:rsidR="00B004BF" w:rsidTr="00B004BF">
        <w:trPr>
          <w:trHeight w:val="65"/>
          <w:jc w:val="center"/>
        </w:trPr>
        <w:tc>
          <w:tcPr>
            <w:tcW w:w="1705" w:type="pct"/>
            <w:shd w:val="clear" w:color="auto" w:fill="auto"/>
          </w:tcPr>
          <w:p w:rsidR="00B004BF" w:rsidRDefault="00B004BF" w:rsidP="00B004BF">
            <w:pPr>
              <w:rPr>
                <w:rFonts w:cs="Arial"/>
                <w:szCs w:val="21"/>
              </w:rPr>
            </w:pPr>
            <w:r>
              <w:rPr>
                <w:rFonts w:cs="Arial" w:hint="eastAsia"/>
                <w:szCs w:val="21"/>
              </w:rPr>
              <w:t>存货</w:t>
            </w:r>
          </w:p>
        </w:tc>
        <w:tc>
          <w:tcPr>
            <w:tcW w:w="1723" w:type="pct"/>
          </w:tcPr>
          <w:p w:rsidR="00B004BF" w:rsidRDefault="00B004BF" w:rsidP="00B004BF">
            <w:pPr>
              <w:spacing w:line="276" w:lineRule="auto"/>
              <w:jc w:val="right"/>
              <w:rPr>
                <w:rFonts w:cs="Arial"/>
                <w:szCs w:val="21"/>
              </w:rPr>
            </w:pPr>
          </w:p>
        </w:tc>
        <w:tc>
          <w:tcPr>
            <w:tcW w:w="1572" w:type="pct"/>
          </w:tcPr>
          <w:p w:rsidR="00B004BF" w:rsidRDefault="00B004BF" w:rsidP="00B004BF">
            <w:pPr>
              <w:spacing w:line="276" w:lineRule="auto"/>
              <w:jc w:val="right"/>
              <w:rPr>
                <w:rFonts w:cs="Arial"/>
                <w:szCs w:val="21"/>
              </w:rPr>
            </w:pPr>
          </w:p>
        </w:tc>
      </w:tr>
      <w:tr w:rsidR="00B004BF" w:rsidTr="00B004BF">
        <w:trPr>
          <w:jc w:val="center"/>
        </w:trPr>
        <w:tc>
          <w:tcPr>
            <w:tcW w:w="1705" w:type="pct"/>
            <w:shd w:val="clear" w:color="auto" w:fill="auto"/>
          </w:tcPr>
          <w:p w:rsidR="00B004BF" w:rsidRDefault="00B004BF" w:rsidP="00B004BF">
            <w:pPr>
              <w:rPr>
                <w:rFonts w:cs="Arial"/>
                <w:szCs w:val="21"/>
              </w:rPr>
            </w:pPr>
            <w:r w:rsidRPr="00B004BF">
              <w:rPr>
                <w:rFonts w:cs="Arial" w:hint="eastAsia"/>
                <w:szCs w:val="21"/>
              </w:rPr>
              <w:t>其他流动资产</w:t>
            </w:r>
          </w:p>
        </w:tc>
        <w:tc>
          <w:tcPr>
            <w:tcW w:w="1723" w:type="pct"/>
            <w:vAlign w:val="center"/>
          </w:tcPr>
          <w:p w:rsidR="00B004BF" w:rsidRDefault="00B004BF" w:rsidP="00B004BF">
            <w:pPr>
              <w:jc w:val="right"/>
              <w:rPr>
                <w:sz w:val="24"/>
              </w:rPr>
            </w:pPr>
            <w:r>
              <w:t>81,048,425.28</w:t>
            </w:r>
          </w:p>
        </w:tc>
        <w:tc>
          <w:tcPr>
            <w:tcW w:w="1572" w:type="pct"/>
            <w:vAlign w:val="center"/>
          </w:tcPr>
          <w:p w:rsidR="00B004BF" w:rsidRDefault="00B004BF" w:rsidP="00B004BF">
            <w:pPr>
              <w:jc w:val="right"/>
              <w:rPr>
                <w:sz w:val="24"/>
              </w:rPr>
            </w:pPr>
            <w:r>
              <w:t>81,048,425.28</w:t>
            </w:r>
          </w:p>
        </w:tc>
      </w:tr>
      <w:tr w:rsidR="00B004BF" w:rsidTr="00B004BF">
        <w:trPr>
          <w:jc w:val="center"/>
        </w:trPr>
        <w:tc>
          <w:tcPr>
            <w:tcW w:w="1705" w:type="pct"/>
            <w:shd w:val="clear" w:color="auto" w:fill="auto"/>
          </w:tcPr>
          <w:p w:rsidR="00B004BF" w:rsidRDefault="00B004BF" w:rsidP="00B004BF">
            <w:pPr>
              <w:rPr>
                <w:rFonts w:cs="Arial"/>
                <w:szCs w:val="21"/>
              </w:rPr>
            </w:pPr>
            <w:r>
              <w:rPr>
                <w:rFonts w:cs="Arial" w:hint="eastAsia"/>
                <w:szCs w:val="21"/>
              </w:rPr>
              <w:t>固定资产</w:t>
            </w:r>
          </w:p>
        </w:tc>
        <w:tc>
          <w:tcPr>
            <w:tcW w:w="1723" w:type="pct"/>
            <w:vAlign w:val="center"/>
          </w:tcPr>
          <w:p w:rsidR="00B004BF" w:rsidRDefault="00B004BF" w:rsidP="00B004BF">
            <w:pPr>
              <w:jc w:val="right"/>
              <w:rPr>
                <w:sz w:val="24"/>
              </w:rPr>
            </w:pPr>
            <w:r>
              <w:t>75,299,748.14</w:t>
            </w:r>
          </w:p>
        </w:tc>
        <w:tc>
          <w:tcPr>
            <w:tcW w:w="1572" w:type="pct"/>
            <w:vAlign w:val="center"/>
          </w:tcPr>
          <w:p w:rsidR="00B004BF" w:rsidRDefault="00B004BF" w:rsidP="00B004BF">
            <w:pPr>
              <w:jc w:val="right"/>
              <w:rPr>
                <w:sz w:val="24"/>
              </w:rPr>
            </w:pPr>
            <w:r>
              <w:t>75,299,748.14</w:t>
            </w:r>
          </w:p>
        </w:tc>
      </w:tr>
      <w:tr w:rsidR="00B004BF" w:rsidTr="00B004BF">
        <w:trPr>
          <w:trHeight w:val="65"/>
          <w:jc w:val="center"/>
        </w:trPr>
        <w:tc>
          <w:tcPr>
            <w:tcW w:w="1705" w:type="pct"/>
            <w:shd w:val="clear" w:color="auto" w:fill="auto"/>
          </w:tcPr>
          <w:p w:rsidR="00B004BF" w:rsidRDefault="00B004BF" w:rsidP="00B004BF">
            <w:pPr>
              <w:rPr>
                <w:rFonts w:cs="Arial"/>
                <w:szCs w:val="21"/>
              </w:rPr>
            </w:pPr>
            <w:r>
              <w:rPr>
                <w:rFonts w:cs="Arial" w:hint="eastAsia"/>
                <w:szCs w:val="21"/>
              </w:rPr>
              <w:t>无形资产</w:t>
            </w:r>
          </w:p>
        </w:tc>
        <w:tc>
          <w:tcPr>
            <w:tcW w:w="1723" w:type="pct"/>
            <w:vAlign w:val="center"/>
          </w:tcPr>
          <w:p w:rsidR="00B004BF" w:rsidRDefault="00B004BF" w:rsidP="00B004BF">
            <w:pPr>
              <w:jc w:val="right"/>
              <w:rPr>
                <w:sz w:val="24"/>
              </w:rPr>
            </w:pPr>
            <w:r>
              <w:t>1,113,599,460.73</w:t>
            </w:r>
          </w:p>
        </w:tc>
        <w:tc>
          <w:tcPr>
            <w:tcW w:w="1572" w:type="pct"/>
            <w:vAlign w:val="center"/>
          </w:tcPr>
          <w:p w:rsidR="00B004BF" w:rsidRDefault="00B004BF" w:rsidP="00B004BF">
            <w:pPr>
              <w:jc w:val="right"/>
              <w:rPr>
                <w:sz w:val="24"/>
              </w:rPr>
            </w:pPr>
            <w:r>
              <w:t>1,113,599,460.73</w:t>
            </w:r>
          </w:p>
        </w:tc>
      </w:tr>
      <w:tr w:rsidR="00B004BF" w:rsidTr="00B004BF">
        <w:trPr>
          <w:jc w:val="center"/>
        </w:trPr>
        <w:tc>
          <w:tcPr>
            <w:tcW w:w="1705" w:type="pct"/>
            <w:shd w:val="clear" w:color="auto" w:fill="auto"/>
          </w:tcPr>
          <w:p w:rsidR="00B004BF" w:rsidRDefault="00B004BF" w:rsidP="00B004BF">
            <w:pPr>
              <w:rPr>
                <w:rFonts w:cs="Arial"/>
                <w:szCs w:val="21"/>
              </w:rPr>
            </w:pPr>
            <w:r w:rsidRPr="00B004BF">
              <w:rPr>
                <w:rFonts w:cs="Arial" w:hint="eastAsia"/>
                <w:szCs w:val="21"/>
              </w:rPr>
              <w:t>递延所得税资产</w:t>
            </w:r>
          </w:p>
        </w:tc>
        <w:tc>
          <w:tcPr>
            <w:tcW w:w="1723" w:type="pct"/>
            <w:vAlign w:val="center"/>
          </w:tcPr>
          <w:p w:rsidR="00B004BF" w:rsidRDefault="00B004BF" w:rsidP="00B004BF">
            <w:pPr>
              <w:jc w:val="right"/>
              <w:rPr>
                <w:sz w:val="24"/>
              </w:rPr>
            </w:pPr>
            <w:r>
              <w:t>166,476.31</w:t>
            </w:r>
          </w:p>
        </w:tc>
        <w:tc>
          <w:tcPr>
            <w:tcW w:w="1572" w:type="pct"/>
            <w:vAlign w:val="center"/>
          </w:tcPr>
          <w:p w:rsidR="00B004BF" w:rsidRDefault="00B004BF" w:rsidP="00B004BF">
            <w:pPr>
              <w:jc w:val="right"/>
              <w:rPr>
                <w:sz w:val="24"/>
              </w:rPr>
            </w:pPr>
            <w:r>
              <w:t>166,476.31</w:t>
            </w:r>
          </w:p>
        </w:tc>
      </w:tr>
      <w:tr w:rsidR="00B004BF" w:rsidTr="00B004BF">
        <w:trPr>
          <w:jc w:val="center"/>
        </w:trPr>
        <w:tc>
          <w:tcPr>
            <w:tcW w:w="1705" w:type="pct"/>
            <w:shd w:val="clear" w:color="auto" w:fill="auto"/>
          </w:tcPr>
          <w:p w:rsidR="00B004BF" w:rsidRDefault="00B004BF" w:rsidP="00B004BF">
            <w:pPr>
              <w:rPr>
                <w:rFonts w:cs="Arial"/>
                <w:color w:val="000000"/>
                <w:szCs w:val="21"/>
              </w:rPr>
            </w:pPr>
            <w:r>
              <w:rPr>
                <w:rFonts w:cs="Arial" w:hint="eastAsia"/>
                <w:color w:val="000000"/>
                <w:szCs w:val="21"/>
                <w:lang w:val="en-GB"/>
              </w:rPr>
              <w:t>负债:</w:t>
            </w:r>
          </w:p>
        </w:tc>
        <w:tc>
          <w:tcPr>
            <w:tcW w:w="1723" w:type="pct"/>
            <w:vAlign w:val="center"/>
          </w:tcPr>
          <w:p w:rsidR="00B004BF" w:rsidRDefault="00B004BF" w:rsidP="00B004BF">
            <w:pPr>
              <w:jc w:val="right"/>
              <w:rPr>
                <w:sz w:val="24"/>
              </w:rPr>
            </w:pPr>
            <w:r>
              <w:t>7,818,438.60</w:t>
            </w:r>
          </w:p>
        </w:tc>
        <w:tc>
          <w:tcPr>
            <w:tcW w:w="1572" w:type="pct"/>
            <w:vAlign w:val="center"/>
          </w:tcPr>
          <w:p w:rsidR="00B004BF" w:rsidRDefault="00B004BF" w:rsidP="00B004BF">
            <w:pPr>
              <w:jc w:val="right"/>
              <w:rPr>
                <w:sz w:val="24"/>
              </w:rPr>
            </w:pPr>
            <w:r>
              <w:t>7,818,438.60</w:t>
            </w:r>
          </w:p>
        </w:tc>
      </w:tr>
      <w:tr w:rsidR="00B004BF" w:rsidTr="00B004BF">
        <w:trPr>
          <w:jc w:val="center"/>
        </w:trPr>
        <w:tc>
          <w:tcPr>
            <w:tcW w:w="1705" w:type="pct"/>
            <w:shd w:val="clear" w:color="auto" w:fill="auto"/>
          </w:tcPr>
          <w:p w:rsidR="00B004BF" w:rsidRDefault="00B004BF" w:rsidP="00B004BF">
            <w:pPr>
              <w:rPr>
                <w:rFonts w:cs="Arial"/>
                <w:color w:val="000000"/>
                <w:szCs w:val="21"/>
                <w:lang w:val="en-GB"/>
              </w:rPr>
            </w:pPr>
            <w:r>
              <w:rPr>
                <w:rFonts w:cs="Arial" w:hint="eastAsia"/>
                <w:color w:val="000000"/>
                <w:szCs w:val="21"/>
                <w:lang w:val="en-GB"/>
              </w:rPr>
              <w:t>借款</w:t>
            </w:r>
          </w:p>
        </w:tc>
        <w:tc>
          <w:tcPr>
            <w:tcW w:w="1723" w:type="pct"/>
          </w:tcPr>
          <w:p w:rsidR="00B004BF" w:rsidRDefault="00B004BF" w:rsidP="00B004BF">
            <w:pPr>
              <w:spacing w:line="276" w:lineRule="auto"/>
              <w:jc w:val="right"/>
              <w:rPr>
                <w:rFonts w:cs="Arial"/>
                <w:szCs w:val="21"/>
              </w:rPr>
            </w:pPr>
          </w:p>
        </w:tc>
        <w:tc>
          <w:tcPr>
            <w:tcW w:w="1572" w:type="pct"/>
          </w:tcPr>
          <w:p w:rsidR="00B004BF" w:rsidRDefault="00B004BF" w:rsidP="00B004BF">
            <w:pPr>
              <w:spacing w:line="276" w:lineRule="auto"/>
              <w:jc w:val="right"/>
              <w:rPr>
                <w:rFonts w:cs="Arial"/>
                <w:szCs w:val="21"/>
              </w:rPr>
            </w:pPr>
          </w:p>
        </w:tc>
      </w:tr>
      <w:tr w:rsidR="00B004BF" w:rsidTr="00B004BF">
        <w:trPr>
          <w:jc w:val="center"/>
        </w:trPr>
        <w:tc>
          <w:tcPr>
            <w:tcW w:w="1705" w:type="pct"/>
            <w:shd w:val="clear" w:color="auto" w:fill="auto"/>
          </w:tcPr>
          <w:p w:rsidR="00B004BF" w:rsidRDefault="00B004BF" w:rsidP="00B004BF">
            <w:pPr>
              <w:rPr>
                <w:rFonts w:cs="Arial"/>
                <w:color w:val="000000"/>
                <w:szCs w:val="21"/>
                <w:lang w:val="en-GB"/>
              </w:rPr>
            </w:pPr>
            <w:r>
              <w:rPr>
                <w:rFonts w:cs="Arial" w:hint="eastAsia"/>
                <w:color w:val="000000"/>
                <w:szCs w:val="21"/>
                <w:lang w:val="en-GB"/>
              </w:rPr>
              <w:t>应付款项</w:t>
            </w:r>
          </w:p>
        </w:tc>
        <w:tc>
          <w:tcPr>
            <w:tcW w:w="1723" w:type="pct"/>
            <w:vAlign w:val="center"/>
          </w:tcPr>
          <w:p w:rsidR="00B004BF" w:rsidRDefault="00B004BF" w:rsidP="00B004BF">
            <w:pPr>
              <w:jc w:val="right"/>
              <w:rPr>
                <w:sz w:val="24"/>
              </w:rPr>
            </w:pPr>
            <w:r>
              <w:t>7,187,743.34</w:t>
            </w:r>
          </w:p>
        </w:tc>
        <w:tc>
          <w:tcPr>
            <w:tcW w:w="1572" w:type="pct"/>
            <w:vAlign w:val="center"/>
          </w:tcPr>
          <w:p w:rsidR="00B004BF" w:rsidRDefault="00B004BF" w:rsidP="00B004BF">
            <w:pPr>
              <w:jc w:val="right"/>
              <w:rPr>
                <w:sz w:val="24"/>
              </w:rPr>
            </w:pPr>
            <w:r>
              <w:t>7,187,743.34</w:t>
            </w:r>
          </w:p>
        </w:tc>
      </w:tr>
      <w:tr w:rsidR="00B004BF" w:rsidTr="00B004BF">
        <w:trPr>
          <w:jc w:val="center"/>
        </w:trPr>
        <w:tc>
          <w:tcPr>
            <w:tcW w:w="1705" w:type="pct"/>
            <w:shd w:val="clear" w:color="auto" w:fill="auto"/>
          </w:tcPr>
          <w:p w:rsidR="00B004BF" w:rsidRDefault="00B004BF" w:rsidP="00B004BF">
            <w:pPr>
              <w:rPr>
                <w:rFonts w:cs="Arial"/>
                <w:szCs w:val="21"/>
              </w:rPr>
            </w:pPr>
            <w:r>
              <w:rPr>
                <w:rFonts w:hint="eastAsia"/>
              </w:rPr>
              <w:t>应付职工薪酬</w:t>
            </w:r>
          </w:p>
        </w:tc>
        <w:tc>
          <w:tcPr>
            <w:tcW w:w="1723" w:type="pct"/>
            <w:vAlign w:val="center"/>
          </w:tcPr>
          <w:p w:rsidR="00B004BF" w:rsidRDefault="00B004BF" w:rsidP="00B004BF">
            <w:pPr>
              <w:jc w:val="right"/>
              <w:rPr>
                <w:sz w:val="24"/>
              </w:rPr>
            </w:pPr>
            <w:r>
              <w:t>23,589.43</w:t>
            </w:r>
          </w:p>
        </w:tc>
        <w:tc>
          <w:tcPr>
            <w:tcW w:w="1572" w:type="pct"/>
            <w:vAlign w:val="center"/>
          </w:tcPr>
          <w:p w:rsidR="00B004BF" w:rsidRDefault="00B004BF" w:rsidP="00B004BF">
            <w:pPr>
              <w:jc w:val="right"/>
              <w:rPr>
                <w:sz w:val="24"/>
              </w:rPr>
            </w:pPr>
            <w:r>
              <w:t>23,589.43</w:t>
            </w:r>
          </w:p>
        </w:tc>
      </w:tr>
      <w:tr w:rsidR="00B004BF" w:rsidTr="00B004BF">
        <w:trPr>
          <w:jc w:val="center"/>
        </w:trPr>
        <w:tc>
          <w:tcPr>
            <w:tcW w:w="1705" w:type="pct"/>
            <w:shd w:val="clear" w:color="auto" w:fill="auto"/>
          </w:tcPr>
          <w:p w:rsidR="00B004BF" w:rsidRDefault="00B004BF" w:rsidP="00B004BF">
            <w:pPr>
              <w:rPr>
                <w:rFonts w:cs="Arial"/>
                <w:szCs w:val="21"/>
              </w:rPr>
            </w:pPr>
            <w:r>
              <w:rPr>
                <w:rFonts w:hint="eastAsia"/>
              </w:rPr>
              <w:t>应交税费</w:t>
            </w:r>
          </w:p>
        </w:tc>
        <w:tc>
          <w:tcPr>
            <w:tcW w:w="1723" w:type="pct"/>
            <w:vAlign w:val="center"/>
          </w:tcPr>
          <w:p w:rsidR="00B004BF" w:rsidRDefault="00B004BF" w:rsidP="00B004BF">
            <w:pPr>
              <w:jc w:val="right"/>
              <w:rPr>
                <w:sz w:val="24"/>
              </w:rPr>
            </w:pPr>
            <w:r>
              <w:t>607,105.83</w:t>
            </w:r>
          </w:p>
        </w:tc>
        <w:tc>
          <w:tcPr>
            <w:tcW w:w="1572" w:type="pct"/>
            <w:vAlign w:val="center"/>
          </w:tcPr>
          <w:p w:rsidR="00B004BF" w:rsidRDefault="00B004BF" w:rsidP="00B004BF">
            <w:pPr>
              <w:jc w:val="right"/>
              <w:rPr>
                <w:sz w:val="24"/>
              </w:rPr>
            </w:pPr>
            <w:r>
              <w:t>607,105.83</w:t>
            </w:r>
          </w:p>
        </w:tc>
      </w:tr>
      <w:tr w:rsidR="00B004BF" w:rsidTr="00B004BF">
        <w:trPr>
          <w:jc w:val="center"/>
        </w:trPr>
        <w:tc>
          <w:tcPr>
            <w:tcW w:w="1705" w:type="pct"/>
            <w:shd w:val="clear" w:color="auto" w:fill="auto"/>
          </w:tcPr>
          <w:p w:rsidR="00B004BF" w:rsidRDefault="00B004BF" w:rsidP="00B004BF">
            <w:pPr>
              <w:ind w:left="3"/>
              <w:rPr>
                <w:rFonts w:cs="Arial"/>
                <w:color w:val="000000"/>
                <w:szCs w:val="21"/>
              </w:rPr>
            </w:pPr>
            <w:r>
              <w:rPr>
                <w:rFonts w:cs="Arial" w:hint="eastAsia"/>
                <w:color w:val="000000"/>
                <w:szCs w:val="21"/>
                <w:lang w:val="en-GB"/>
              </w:rPr>
              <w:t>净资产</w:t>
            </w:r>
          </w:p>
        </w:tc>
        <w:tc>
          <w:tcPr>
            <w:tcW w:w="1723" w:type="pct"/>
            <w:vAlign w:val="center"/>
          </w:tcPr>
          <w:p w:rsidR="00B004BF" w:rsidRDefault="00B004BF" w:rsidP="00B004BF">
            <w:pPr>
              <w:jc w:val="right"/>
              <w:rPr>
                <w:sz w:val="24"/>
              </w:rPr>
            </w:pPr>
            <w:r>
              <w:t>1,308,069,795.42</w:t>
            </w:r>
          </w:p>
        </w:tc>
        <w:tc>
          <w:tcPr>
            <w:tcW w:w="1572" w:type="pct"/>
            <w:vAlign w:val="center"/>
          </w:tcPr>
          <w:p w:rsidR="00B004BF" w:rsidRDefault="00B004BF" w:rsidP="00B004BF">
            <w:pPr>
              <w:jc w:val="right"/>
              <w:rPr>
                <w:sz w:val="24"/>
              </w:rPr>
            </w:pPr>
            <w:r>
              <w:t>1,308,069,795.42</w:t>
            </w:r>
          </w:p>
        </w:tc>
      </w:tr>
      <w:tr w:rsidR="00B004BF" w:rsidTr="00B004BF">
        <w:trPr>
          <w:jc w:val="center"/>
        </w:trPr>
        <w:tc>
          <w:tcPr>
            <w:tcW w:w="1705" w:type="pct"/>
            <w:shd w:val="clear" w:color="auto" w:fill="auto"/>
          </w:tcPr>
          <w:p w:rsidR="00B004BF" w:rsidRDefault="00B004BF" w:rsidP="00B004BF">
            <w:pPr>
              <w:ind w:left="3"/>
              <w:rPr>
                <w:rFonts w:cs="Arial"/>
                <w:color w:val="000000"/>
                <w:szCs w:val="21"/>
              </w:rPr>
            </w:pPr>
            <w:r>
              <w:rPr>
                <w:rFonts w:cs="Arial" w:hint="eastAsia"/>
                <w:color w:val="000000"/>
                <w:szCs w:val="21"/>
                <w:lang w:val="en-GB"/>
              </w:rPr>
              <w:t>减：少数股东权益</w:t>
            </w:r>
          </w:p>
        </w:tc>
        <w:tc>
          <w:tcPr>
            <w:tcW w:w="1723" w:type="pct"/>
          </w:tcPr>
          <w:p w:rsidR="00B004BF" w:rsidRDefault="00B004BF" w:rsidP="00B004BF">
            <w:pPr>
              <w:jc w:val="right"/>
              <w:rPr>
                <w:rFonts w:cs="Arial"/>
                <w:szCs w:val="21"/>
              </w:rPr>
            </w:pPr>
          </w:p>
        </w:tc>
        <w:tc>
          <w:tcPr>
            <w:tcW w:w="1572" w:type="pct"/>
          </w:tcPr>
          <w:p w:rsidR="00B004BF" w:rsidRDefault="00B004BF" w:rsidP="00B004BF">
            <w:pPr>
              <w:jc w:val="right"/>
              <w:rPr>
                <w:rFonts w:cs="Arial"/>
                <w:szCs w:val="21"/>
              </w:rPr>
            </w:pPr>
          </w:p>
        </w:tc>
      </w:tr>
      <w:tr w:rsidR="00B004BF" w:rsidTr="00B004BF">
        <w:trPr>
          <w:jc w:val="center"/>
        </w:trPr>
        <w:tc>
          <w:tcPr>
            <w:tcW w:w="1705" w:type="pct"/>
            <w:shd w:val="clear" w:color="auto" w:fill="auto"/>
          </w:tcPr>
          <w:p w:rsidR="00B004BF" w:rsidRDefault="00B004BF" w:rsidP="00B004BF">
            <w:pPr>
              <w:ind w:left="3"/>
              <w:rPr>
                <w:rFonts w:cs="Arial"/>
                <w:color w:val="000000"/>
                <w:szCs w:val="21"/>
              </w:rPr>
            </w:pPr>
            <w:r>
              <w:rPr>
                <w:rFonts w:cs="Arial" w:hint="eastAsia"/>
                <w:color w:val="000000"/>
                <w:szCs w:val="21"/>
                <w:lang w:val="en-GB"/>
              </w:rPr>
              <w:t>取得的净资产</w:t>
            </w:r>
          </w:p>
        </w:tc>
        <w:tc>
          <w:tcPr>
            <w:tcW w:w="1723" w:type="pct"/>
            <w:vAlign w:val="center"/>
          </w:tcPr>
          <w:p w:rsidR="00B004BF" w:rsidRDefault="00B004BF" w:rsidP="00B004BF">
            <w:pPr>
              <w:jc w:val="right"/>
              <w:rPr>
                <w:sz w:val="24"/>
              </w:rPr>
            </w:pPr>
            <w:r>
              <w:t>1,308,069,795.42</w:t>
            </w:r>
          </w:p>
        </w:tc>
        <w:tc>
          <w:tcPr>
            <w:tcW w:w="1572" w:type="pct"/>
            <w:vAlign w:val="center"/>
          </w:tcPr>
          <w:p w:rsidR="00B004BF" w:rsidRDefault="00B004BF" w:rsidP="00B004BF">
            <w:pPr>
              <w:jc w:val="right"/>
              <w:rPr>
                <w:sz w:val="24"/>
              </w:rPr>
            </w:pPr>
            <w:r>
              <w:t>1,308,069,795.42</w:t>
            </w:r>
          </w:p>
        </w:tc>
      </w:tr>
    </w:tbl>
    <w:p w:rsidR="00B004BF" w:rsidRDefault="00B004BF"/>
    <w:p w:rsidR="00B429B3" w:rsidRDefault="00C31191">
      <w:pPr>
        <w:rPr>
          <w:rFonts w:cs="Arial"/>
          <w:szCs w:val="21"/>
        </w:rPr>
      </w:pPr>
      <w:r>
        <w:rPr>
          <w:rFonts w:cs="Arial" w:hint="eastAsia"/>
          <w:szCs w:val="21"/>
        </w:rPr>
        <w:t>企业合并中承担的被合并方的或有负债：</w:t>
      </w:r>
    </w:p>
    <w:sdt>
      <w:sdtPr>
        <w:rPr>
          <w:rFonts w:cs="Arial"/>
          <w:szCs w:val="21"/>
        </w:rPr>
        <w:alias w:val="企业合并中承担的被合并方的或有负债"/>
        <w:tag w:val="_GBC_1c86a5391c3b4cb380960d316ff372fe"/>
        <w:id w:val="-186143321"/>
        <w:placeholder>
          <w:docPart w:val="GBC22222222222222222222222222222"/>
        </w:placeholder>
      </w:sdtPr>
      <w:sdtEndPr/>
      <w:sdtContent>
        <w:p w:rsidR="00B429B3" w:rsidRDefault="00B004BF">
          <w:pPr>
            <w:rPr>
              <w:rFonts w:cs="Arial"/>
              <w:szCs w:val="21"/>
            </w:rPr>
          </w:pPr>
          <w:r>
            <w:rPr>
              <w:rFonts w:cs="Arial" w:hint="eastAsia"/>
              <w:szCs w:val="21"/>
            </w:rPr>
            <w:t>无</w:t>
          </w:r>
        </w:p>
      </w:sdtContent>
    </w:sdt>
    <w:p w:rsidR="00B429B3" w:rsidRDefault="00B429B3">
      <w:pPr>
        <w:rPr>
          <w:rFonts w:cs="Arial"/>
          <w:szCs w:val="21"/>
        </w:rPr>
      </w:pPr>
    </w:p>
    <w:p w:rsidR="00B429B3" w:rsidRDefault="00C31191">
      <w:pPr>
        <w:rPr>
          <w:rFonts w:cs="Arial"/>
          <w:szCs w:val="21"/>
        </w:rPr>
      </w:pPr>
      <w:r>
        <w:rPr>
          <w:rFonts w:cs="Arial" w:hint="eastAsia"/>
          <w:szCs w:val="21"/>
        </w:rPr>
        <w:t>其他说明：</w:t>
      </w:r>
    </w:p>
    <w:p w:rsidR="00B429B3" w:rsidRDefault="00DE40A4">
      <w:pPr>
        <w:rPr>
          <w:rFonts w:cs="Arial"/>
          <w:szCs w:val="21"/>
        </w:rPr>
      </w:pPr>
      <w:sdt>
        <w:sdtPr>
          <w:rPr>
            <w:rFonts w:cs="Arial"/>
            <w:szCs w:val="21"/>
          </w:rPr>
          <w:alias w:val="被合并方的资产、负债的说明"/>
          <w:tag w:val="_GBC_a5a71573b5aa4c7fa78cb0423d690d33"/>
          <w:id w:val="1330949747"/>
          <w:placeholder>
            <w:docPart w:val="GBC22222222222222222222222222222"/>
          </w:placeholder>
        </w:sdtPr>
        <w:sdtEndPr/>
        <w:sdtContent>
          <w:r w:rsidR="00B004BF">
            <w:rPr>
              <w:rFonts w:cs="Arial" w:hint="eastAsia"/>
              <w:szCs w:val="21"/>
            </w:rPr>
            <w:t>无</w:t>
          </w:r>
        </w:sdtContent>
      </w:sdt>
    </w:p>
    <w:p w:rsidR="00B429B3" w:rsidRDefault="00C31191">
      <w:pPr>
        <w:pStyle w:val="30"/>
        <w:numPr>
          <w:ilvl w:val="0"/>
          <w:numId w:val="51"/>
        </w:numPr>
        <w:rPr>
          <w:rFonts w:ascii="宋体" w:hAnsi="宋体" w:cs="Arial"/>
          <w:szCs w:val="21"/>
        </w:rPr>
      </w:pPr>
      <w:r>
        <w:rPr>
          <w:rFonts w:ascii="宋体" w:hAnsi="宋体" w:cs="Arial" w:hint="eastAsia"/>
          <w:szCs w:val="21"/>
        </w:rPr>
        <w:t>反向购买</w:t>
      </w:r>
    </w:p>
    <w:sdt>
      <w:sdtPr>
        <w:alias w:val="是否适用：反向购买[双击切换]"/>
        <w:tag w:val="_GBC_717fa638fefe45c09c1f2627ba167ee4"/>
        <w:id w:val="352930012"/>
        <w:placeholder>
          <w:docPart w:val="GBC22222222222222222222222222222"/>
        </w:placeholder>
      </w:sdtPr>
      <w:sdtEndPr/>
      <w:sdtContent>
        <w:p w:rsidR="00B004BF" w:rsidRDefault="00C31191" w:rsidP="00B004BF">
          <w:pPr>
            <w:rPr>
              <w:rFonts w:cs="Arial"/>
              <w:szCs w:val="21"/>
              <w:lang w:val="en-GB"/>
            </w:rPr>
          </w:pPr>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Pr>
        <w:rPr>
          <w:rFonts w:cs="Arial"/>
          <w:szCs w:val="21"/>
          <w:lang w:val="en-GB"/>
        </w:rPr>
      </w:pPr>
    </w:p>
    <w:p w:rsidR="00B429B3" w:rsidRDefault="00B429B3">
      <w:pPr>
        <w:rPr>
          <w:rFonts w:cs="Arial"/>
          <w:szCs w:val="21"/>
        </w:rPr>
      </w:pPr>
    </w:p>
    <w:p w:rsidR="00B429B3" w:rsidRDefault="00C31191">
      <w:pPr>
        <w:pStyle w:val="30"/>
        <w:numPr>
          <w:ilvl w:val="0"/>
          <w:numId w:val="51"/>
        </w:numPr>
        <w:rPr>
          <w:rFonts w:ascii="宋体" w:hAnsi="宋体" w:cs="Arial"/>
          <w:szCs w:val="21"/>
        </w:rPr>
      </w:pPr>
      <w:r>
        <w:rPr>
          <w:rFonts w:ascii="宋体" w:hAnsi="宋体" w:cs="Arial" w:hint="eastAsia"/>
          <w:szCs w:val="21"/>
        </w:rPr>
        <w:t>处置子公司</w:t>
      </w:r>
    </w:p>
    <w:p w:rsidR="00B429B3" w:rsidRDefault="00C31191">
      <w:r>
        <w:rPr>
          <w:rFonts w:hint="eastAsia"/>
        </w:rPr>
        <w:t>本期是否存在</w:t>
      </w:r>
      <w:r>
        <w:t>丧失</w:t>
      </w:r>
      <w:r>
        <w:rPr>
          <w:rFonts w:hint="eastAsia"/>
        </w:rPr>
        <w:t>子公司</w:t>
      </w:r>
      <w:r>
        <w:t>控制权</w:t>
      </w:r>
      <w:r>
        <w:rPr>
          <w:rFonts w:hint="eastAsia"/>
        </w:rPr>
        <w:t>的交易或事项</w:t>
      </w:r>
    </w:p>
    <w:sdt>
      <w:sdtPr>
        <w:rPr>
          <w:rFonts w:cs="Arial" w:hint="eastAsia"/>
          <w:szCs w:val="21"/>
        </w:rPr>
        <w:alias w:val="是否存在单次交易处置对子公司投资即丧失控制权的情形[双击切换]"/>
        <w:tag w:val="_GBC_34b271ee01844be4a0580269d95adcf3"/>
        <w:id w:val="1632977328"/>
        <w:placeholder>
          <w:docPart w:val="GBC22222222222222222222222222222"/>
        </w:placeholder>
      </w:sdtPr>
      <w:sdtEndPr/>
      <w:sdtContent>
        <w:p w:rsidR="00B429B3" w:rsidRDefault="00C31191" w:rsidP="00B004BF">
          <w:pPr>
            <w:rPr>
              <w:rFonts w:cs="Arial"/>
              <w:szCs w:val="21"/>
            </w:rPr>
          </w:pPr>
          <w:r>
            <w:rPr>
              <w:rFonts w:cs="Arial"/>
              <w:szCs w:val="21"/>
            </w:rPr>
            <w:fldChar w:fldCharType="begin"/>
          </w:r>
          <w:r w:rsidR="00B004BF">
            <w:rPr>
              <w:rFonts w:cs="Arial"/>
              <w:szCs w:val="21"/>
            </w:rPr>
            <w:instrText xml:space="preserve">MACROBUTTON  SnrToggleCheckbox □适用 </w:instrText>
          </w:r>
          <w:r>
            <w:rPr>
              <w:rFonts w:cs="Arial"/>
              <w:szCs w:val="21"/>
            </w:rPr>
            <w:fldChar w:fldCharType="end"/>
          </w:r>
          <w:r>
            <w:rPr>
              <w:rFonts w:cs="Arial"/>
              <w:szCs w:val="21"/>
            </w:rPr>
            <w:fldChar w:fldCharType="begin"/>
          </w:r>
          <w:r w:rsidR="00B004BF">
            <w:rPr>
              <w:rFonts w:cs="Arial"/>
              <w:szCs w:val="21"/>
            </w:rPr>
            <w:instrText xml:space="preserve"> MACROBUTTON  SnrToggleCheckbox √不适用 </w:instrText>
          </w:r>
          <w:r>
            <w:rPr>
              <w:rFonts w:cs="Arial"/>
              <w:szCs w:val="21"/>
            </w:rPr>
            <w:fldChar w:fldCharType="end"/>
          </w:r>
        </w:p>
      </w:sdtContent>
    </w:sdt>
    <w:p w:rsidR="00B004BF" w:rsidRDefault="00B004BF" w:rsidP="00B004BF"/>
    <w:p w:rsidR="00B429B3" w:rsidRDefault="00C31191">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e9745370c40b4780b36f3f18da05201e"/>
        <w:id w:val="-1552607022"/>
        <w:placeholder>
          <w:docPart w:val="GBC22222222222222222222222222222"/>
        </w:placeholder>
      </w:sdtPr>
      <w:sdtEndPr/>
      <w:sdtContent>
        <w:p w:rsidR="00B429B3" w:rsidRDefault="00C31191" w:rsidP="00B004BF">
          <w:pPr>
            <w:rPr>
              <w:color w:val="000000"/>
              <w:szCs w:val="21"/>
            </w:rPr>
          </w:pPr>
          <w:r>
            <w:rPr>
              <w:rFonts w:cs="Arial"/>
              <w:color w:val="000000"/>
              <w:szCs w:val="21"/>
            </w:rPr>
            <w:fldChar w:fldCharType="begin"/>
          </w:r>
          <w:r w:rsidR="00B004BF">
            <w:rPr>
              <w:rFonts w:cs="Arial"/>
              <w:color w:val="000000"/>
              <w:szCs w:val="21"/>
            </w:rPr>
            <w:instrText xml:space="preserve">MACROBUTTON  SnrToggleCheckbox □适用 </w:instrText>
          </w:r>
          <w:r>
            <w:rPr>
              <w:rFonts w:cs="Arial"/>
              <w:color w:val="000000"/>
              <w:szCs w:val="21"/>
            </w:rPr>
            <w:fldChar w:fldCharType="end"/>
          </w:r>
          <w:r>
            <w:rPr>
              <w:rFonts w:cs="Arial"/>
              <w:color w:val="000000"/>
              <w:szCs w:val="21"/>
            </w:rPr>
            <w:fldChar w:fldCharType="begin"/>
          </w:r>
          <w:r w:rsidR="00B004BF">
            <w:rPr>
              <w:rFonts w:cs="Arial"/>
              <w:color w:val="000000"/>
              <w:szCs w:val="21"/>
            </w:rPr>
            <w:instrText xml:space="preserve"> MACROBUTTON  SnrToggleCheckbox √不适用 </w:instrText>
          </w:r>
          <w:r>
            <w:rPr>
              <w:rFonts w:cs="Arial"/>
              <w:color w:val="000000"/>
              <w:szCs w:val="21"/>
            </w:rPr>
            <w:fldChar w:fldCharType="end"/>
          </w:r>
        </w:p>
      </w:sdtContent>
    </w:sdt>
    <w:p w:rsidR="00B429B3" w:rsidRDefault="00B429B3">
      <w:pPr>
        <w:pStyle w:val="aa"/>
        <w:rPr>
          <w:color w:val="000000"/>
        </w:rPr>
      </w:pPr>
    </w:p>
    <w:p w:rsidR="00B429B3" w:rsidRDefault="00C31191">
      <w:pPr>
        <w:rPr>
          <w:rFonts w:cs="Arial"/>
          <w:szCs w:val="21"/>
        </w:rPr>
      </w:pPr>
      <w:r>
        <w:rPr>
          <w:rFonts w:cs="Arial" w:hint="eastAsia"/>
          <w:szCs w:val="21"/>
        </w:rPr>
        <w:t>是否存在通过多次交易分步处置对子公司投资且在本期丧失控制权的情形</w:t>
      </w:r>
    </w:p>
    <w:bookmarkStart w:id="266" w:name="_Hlk153549147" w:displacedByCustomXml="next"/>
    <w:sdt>
      <w:sdtPr>
        <w:rPr>
          <w:rFonts w:hint="eastAsia"/>
        </w:rPr>
        <w:alias w:val="是否存在通过多次交易分步处置对子公司投资且在本期丧失控制权的情形[双击切换]"/>
        <w:tag w:val="_GBC_4b70a49fc9804e569104ce532e1e0bd8"/>
        <w:id w:val="997379946"/>
        <w:placeholder>
          <w:docPart w:val="GBC22222222222222222222222222222"/>
        </w:placeholder>
      </w:sdtPr>
      <w:sdtEndPr/>
      <w:sdtContent>
        <w:p w:rsidR="00B429B3" w:rsidRDefault="00C31191" w:rsidP="00B004BF">
          <w:pPr>
            <w:pStyle w:val="aa"/>
          </w:pPr>
          <w:r>
            <w:rPr>
              <w:color w:val="000000"/>
            </w:rPr>
            <w:fldChar w:fldCharType="begin"/>
          </w:r>
          <w:r w:rsidR="00B004BF">
            <w:rPr>
              <w:rFonts w:hint="eastAsia"/>
              <w:color w:val="000000"/>
            </w:rPr>
            <w:instrText xml:space="preserve">MACROBUTTON  SnrToggleCheckbox </w:instrText>
          </w:r>
          <w:r w:rsidR="00B004BF">
            <w:rPr>
              <w:rFonts w:hint="eastAsia"/>
              <w:color w:val="000000"/>
            </w:rPr>
            <w:instrText>□适用</w:instrText>
          </w:r>
          <w:r w:rsidR="00B004BF">
            <w:rPr>
              <w:rFonts w:hint="eastAsia"/>
              <w:color w:val="000000"/>
            </w:rPr>
            <w:instrText xml:space="preserve"> </w:instrText>
          </w:r>
          <w:r>
            <w:rPr>
              <w:color w:val="000000"/>
            </w:rPr>
            <w:fldChar w:fldCharType="end"/>
          </w:r>
          <w:r>
            <w:rPr>
              <w:rFonts w:ascii="宋体" w:hAnsi="宋体"/>
              <w:color w:val="000000"/>
            </w:rPr>
            <w:fldChar w:fldCharType="begin"/>
          </w:r>
          <w:r w:rsidR="00B004BF">
            <w:rPr>
              <w:rFonts w:ascii="宋体" w:hAnsi="宋体"/>
              <w:color w:val="000000"/>
            </w:rPr>
            <w:instrText xml:space="preserve"> MACROBUTTON  SnrToggleCheckbox √不适用 </w:instrText>
          </w:r>
          <w:r>
            <w:rPr>
              <w:rFonts w:ascii="宋体" w:hAnsi="宋体"/>
              <w:color w:val="000000"/>
            </w:rPr>
            <w:fldChar w:fldCharType="end"/>
          </w:r>
        </w:p>
      </w:sdtContent>
    </w:sdt>
    <w:bookmarkEnd w:id="266" w:displacedByCustomXml="prev"/>
    <w:p w:rsidR="00B004BF" w:rsidRPr="00B004BF" w:rsidRDefault="00B004BF" w:rsidP="00B004BF"/>
    <w:p w:rsidR="00B429B3" w:rsidRDefault="00C31191">
      <w:pPr>
        <w:rPr>
          <w:rFonts w:cs="Arial"/>
          <w:color w:val="000000"/>
          <w:szCs w:val="21"/>
        </w:rPr>
      </w:pPr>
      <w:r>
        <w:rPr>
          <w:rFonts w:cs="Arial" w:hint="eastAsia"/>
          <w:color w:val="000000"/>
          <w:szCs w:val="21"/>
        </w:rPr>
        <w:t>其他说明：</w:t>
      </w:r>
    </w:p>
    <w:sdt>
      <w:sdtPr>
        <w:rPr>
          <w:rFonts w:cs="Arial"/>
          <w:color w:val="000000"/>
          <w:szCs w:val="21"/>
        </w:rPr>
        <w:alias w:val="是否适用：是否存在通过多次交易分步处置对子公司投资且在本期丧失控制权的情形的说明[双击切换]"/>
        <w:tag w:val="_GBC_c934ae55b23744bba8048538d6771d0e"/>
        <w:id w:val="-985849329"/>
        <w:placeholder>
          <w:docPart w:val="GBC22222222222222222222222222222"/>
        </w:placeholder>
      </w:sdtPr>
      <w:sdtEndPr/>
      <w:sdtContent>
        <w:p w:rsidR="00B429B3" w:rsidRDefault="00C31191" w:rsidP="00B004BF">
          <w:pPr>
            <w:rPr>
              <w:rFonts w:ascii="Calibri" w:hAnsi="Calibri" w:cs="Arial"/>
              <w:color w:val="000000"/>
            </w:rPr>
          </w:pPr>
          <w:r>
            <w:rPr>
              <w:rFonts w:cs="Arial"/>
              <w:color w:val="000000"/>
              <w:szCs w:val="21"/>
            </w:rPr>
            <w:fldChar w:fldCharType="begin"/>
          </w:r>
          <w:r w:rsidR="00B004BF">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B004BF">
            <w:rPr>
              <w:rFonts w:cs="Arial"/>
              <w:color w:val="000000"/>
              <w:szCs w:val="21"/>
            </w:rPr>
            <w:instrText xml:space="preserve"> MACROBUTTON  SnrToggleCheckbox √不适用 </w:instrText>
          </w:r>
          <w:r>
            <w:rPr>
              <w:rFonts w:cs="Arial"/>
              <w:color w:val="000000"/>
              <w:szCs w:val="21"/>
            </w:rPr>
            <w:fldChar w:fldCharType="end"/>
          </w:r>
        </w:p>
      </w:sdtContent>
    </w:sdt>
    <w:p w:rsidR="00B429B3" w:rsidRDefault="00B429B3">
      <w:pPr>
        <w:rPr>
          <w:rFonts w:ascii="Calibri" w:hAnsi="Calibri" w:cs="Arial"/>
          <w:color w:val="000000"/>
        </w:rPr>
      </w:pPr>
    </w:p>
    <w:p w:rsidR="00B429B3" w:rsidRDefault="00C31191">
      <w:pPr>
        <w:pStyle w:val="30"/>
        <w:numPr>
          <w:ilvl w:val="0"/>
          <w:numId w:val="51"/>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B429B3" w:rsidRDefault="00C31191">
      <w:r>
        <w:rPr>
          <w:rFonts w:hint="eastAsia"/>
        </w:rPr>
        <w:t>说明其他原因导致的合并范围变动（如，新设子公司、清算子公司等）及其相关情况：</w:t>
      </w:r>
    </w:p>
    <w:sdt>
      <w:sdtPr>
        <w:alias w:val="是否适用：其他原因导致的合并范围变动及其相关情况[双击切换]"/>
        <w:tag w:val="_GBC_a178c205f79f4941b8b4edb9c45db613"/>
        <w:id w:val="-119998538"/>
        <w:placeholder>
          <w:docPart w:val="GBC22222222222222222222222222222"/>
        </w:placeholder>
      </w:sdtPr>
      <w:sdtEndPr/>
      <w:sdtContent>
        <w:p w:rsidR="00B429B3" w:rsidRDefault="00C31191" w:rsidP="00B004BF">
          <w:pPr>
            <w:rPr>
              <w:rFonts w:asciiTheme="minorHAnsi" w:eastAsiaTheme="minorEastAsia" w:hAnsiTheme="minorHAnsi" w:cs="Arial"/>
              <w:color w:val="000000"/>
            </w:rPr>
          </w:pPr>
          <w:r>
            <w:fldChar w:fldCharType="begin"/>
          </w:r>
          <w:r w:rsidR="00B004BF">
            <w:instrText xml:space="preserve">MACROBUTTON  SnrToggleCheckbox □适用 </w:instrText>
          </w:r>
          <w:r>
            <w:fldChar w:fldCharType="end"/>
          </w:r>
          <w:r>
            <w:fldChar w:fldCharType="begin"/>
          </w:r>
          <w:r w:rsidR="00B004BF">
            <w:instrText xml:space="preserve"> MACROBUTTON  SnrToggleCheckbox √不适用 </w:instrText>
          </w:r>
          <w:r>
            <w:fldChar w:fldCharType="end"/>
          </w:r>
        </w:p>
      </w:sdtContent>
    </w:sdt>
    <w:p w:rsidR="00B429B3" w:rsidRDefault="00B429B3">
      <w:pPr>
        <w:rPr>
          <w:rFonts w:asciiTheme="minorHAnsi" w:eastAsiaTheme="minorEastAsia" w:hAnsiTheme="minorHAnsi" w:cs="Arial"/>
          <w:color w:val="000000"/>
        </w:rPr>
      </w:pPr>
    </w:p>
    <w:p w:rsidR="00B429B3" w:rsidRDefault="00C31191">
      <w:pPr>
        <w:pStyle w:val="30"/>
        <w:numPr>
          <w:ilvl w:val="0"/>
          <w:numId w:val="51"/>
        </w:numPr>
        <w:rPr>
          <w:rFonts w:ascii="宋体" w:hAnsi="宋体" w:cs="Arial"/>
          <w:color w:val="000000"/>
        </w:rPr>
      </w:pPr>
      <w:r>
        <w:rPr>
          <w:rFonts w:ascii="宋体" w:hAnsi="宋体" w:cs="Arial" w:hint="eastAsia"/>
          <w:color w:val="000000"/>
        </w:rPr>
        <w:t>其他</w:t>
      </w:r>
    </w:p>
    <w:sdt>
      <w:sdtPr>
        <w:rPr>
          <w:rFonts w:cs="Arial" w:hint="eastAsia"/>
          <w:color w:val="000000"/>
        </w:rPr>
        <w:alias w:val="是否适用：合并范围的变更-其他说明[双击切换]"/>
        <w:tag w:val="_GBC_f93907dc64cd43f0a9e4c85b200aec0c"/>
        <w:id w:val="-1576889007"/>
        <w:placeholder>
          <w:docPart w:val="GBC22222222222222222222222222222"/>
        </w:placeholder>
      </w:sdtPr>
      <w:sdtEndPr/>
      <w:sdtContent>
        <w:p w:rsidR="00B429B3" w:rsidRDefault="00C31191" w:rsidP="00B004BF">
          <w:pPr>
            <w:rPr>
              <w:rFonts w:asciiTheme="minorHAnsi" w:eastAsiaTheme="minorEastAsia" w:hAnsiTheme="minorHAnsi" w:cs="Arial"/>
              <w:color w:val="000000"/>
            </w:rPr>
          </w:pPr>
          <w:r>
            <w:rPr>
              <w:rFonts w:cs="Arial"/>
              <w:color w:val="000000"/>
            </w:rPr>
            <w:fldChar w:fldCharType="begin"/>
          </w:r>
          <w:r w:rsidR="00B004BF">
            <w:rPr>
              <w:rFonts w:cs="Arial"/>
              <w:color w:val="000000"/>
            </w:rPr>
            <w:instrText xml:space="preserve"> MACROBUTTON  SnrToggleCheckbox □适用  </w:instrText>
          </w:r>
          <w:r>
            <w:rPr>
              <w:rFonts w:cs="Arial"/>
              <w:color w:val="000000"/>
            </w:rPr>
            <w:fldChar w:fldCharType="end"/>
          </w:r>
          <w:r>
            <w:rPr>
              <w:rFonts w:cs="Arial"/>
              <w:color w:val="000000"/>
            </w:rPr>
            <w:fldChar w:fldCharType="begin"/>
          </w:r>
          <w:r w:rsidR="00B004BF">
            <w:rPr>
              <w:rFonts w:cs="Arial"/>
              <w:color w:val="000000"/>
            </w:rPr>
            <w:instrText xml:space="preserve"> MACROBUTTON  SnrToggleCheckbox √不适用 </w:instrText>
          </w:r>
          <w:r>
            <w:rPr>
              <w:rFonts w:cs="Arial"/>
              <w:color w:val="000000"/>
            </w:rPr>
            <w:fldChar w:fldCharType="end"/>
          </w:r>
        </w:p>
      </w:sdtContent>
    </w:sdt>
    <w:p w:rsidR="00B429B3" w:rsidRDefault="00B429B3">
      <w:pPr>
        <w:rPr>
          <w:rFonts w:cs="Arial"/>
          <w:color w:val="000000"/>
        </w:rPr>
      </w:pPr>
    </w:p>
    <w:p w:rsidR="00B429B3" w:rsidRDefault="00C31191">
      <w:pPr>
        <w:pStyle w:val="20"/>
        <w:numPr>
          <w:ilvl w:val="0"/>
          <w:numId w:val="41"/>
        </w:numPr>
        <w:rPr>
          <w:rFonts w:ascii="宋体" w:hAnsi="宋体"/>
        </w:rPr>
      </w:pPr>
      <w:r>
        <w:rPr>
          <w:rFonts w:ascii="宋体" w:hAnsi="宋体" w:hint="eastAsia"/>
        </w:rPr>
        <w:lastRenderedPageBreak/>
        <w:t>在</w:t>
      </w:r>
      <w:r>
        <w:rPr>
          <w:rFonts w:hint="eastAsia"/>
        </w:rPr>
        <w:t>其他</w:t>
      </w:r>
      <w:r>
        <w:rPr>
          <w:rFonts w:ascii="宋体" w:hAnsi="宋体" w:hint="eastAsia"/>
        </w:rPr>
        <w:t>主体中的权益</w:t>
      </w:r>
    </w:p>
    <w:p w:rsidR="00B429B3" w:rsidRDefault="00C31191">
      <w:pPr>
        <w:pStyle w:val="30"/>
        <w:numPr>
          <w:ilvl w:val="2"/>
          <w:numId w:val="52"/>
        </w:numPr>
      </w:pPr>
      <w:r>
        <w:rPr>
          <w:rFonts w:hint="eastAsia"/>
        </w:rPr>
        <w:t>在子公司中的权益</w:t>
      </w:r>
    </w:p>
    <w:p w:rsidR="00B429B3" w:rsidRDefault="00C31191" w:rsidP="00717AE4">
      <w:pPr>
        <w:pStyle w:val="4"/>
        <w:numPr>
          <w:ilvl w:val="3"/>
          <w:numId w:val="53"/>
        </w:numPr>
        <w:ind w:left="426" w:hangingChars="202" w:hanging="426"/>
      </w:pPr>
      <w:r>
        <w:rPr>
          <w:rFonts w:hint="eastAsia"/>
        </w:rPr>
        <w:t>企业集团的构成</w:t>
      </w:r>
    </w:p>
    <w:sdt>
      <w:sdtPr>
        <w:alias w:val="是否适用：企业集团的构成[双击切换]"/>
        <w:tag w:val="_GBC_f4dcd24cd0a6465f817fe278addb6568"/>
        <w:id w:val="111255843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企业集团的构成"/>
          <w:tag w:val="_GBC_69130484488a4b33b14f19ef0f1abce9"/>
          <w:id w:val="23745378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rFonts w:hint="eastAsia"/>
            </w:rPr>
            <w:t>元</w:t>
          </w:r>
        </w:sdtContent>
      </w:sdt>
      <w:r>
        <w:rPr>
          <w:rFonts w:hint="eastAsia"/>
        </w:rPr>
        <w:t xml:space="preserve">  币种:</w:t>
      </w:r>
      <w:sdt>
        <w:sdtPr>
          <w:rPr>
            <w:rFonts w:hint="eastAsia"/>
          </w:rPr>
          <w:alias w:val="币种：企业集团的构成"/>
          <w:tag w:val="_GBC_3be075e5c9a5407c89e1aab348039bf5"/>
          <w:id w:val="17986457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603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443"/>
        <w:gridCol w:w="1686"/>
        <w:gridCol w:w="2692"/>
        <w:gridCol w:w="775"/>
        <w:gridCol w:w="846"/>
        <w:gridCol w:w="428"/>
        <w:gridCol w:w="1061"/>
      </w:tblGrid>
      <w:tr w:rsidR="000E5E4E" w:rsidTr="008A052D">
        <w:trPr>
          <w:trHeight w:val="247"/>
        </w:trPr>
        <w:sdt>
          <w:sdtPr>
            <w:tag w:val="_PLD_d102f36c2e2645ad9579603ca28588c8"/>
            <w:id w:val="-2073490670"/>
          </w:sdtPr>
          <w:sdtEndPr/>
          <w:sdtContent>
            <w:tc>
              <w:tcPr>
                <w:tcW w:w="909" w:type="pct"/>
                <w:vMerge w:val="restart"/>
                <w:shd w:val="clear" w:color="auto" w:fill="auto"/>
                <w:vAlign w:val="center"/>
              </w:tcPr>
              <w:p w:rsidR="00B004BF" w:rsidRDefault="00B004BF" w:rsidP="00B004BF">
                <w:pPr>
                  <w:jc w:val="center"/>
                  <w:rPr>
                    <w:rFonts w:cs="Arial"/>
                    <w:szCs w:val="21"/>
                    <w:lang w:val="en-GB"/>
                  </w:rPr>
                </w:pPr>
                <w:r>
                  <w:rPr>
                    <w:rFonts w:cs="Arial" w:hint="eastAsia"/>
                    <w:szCs w:val="21"/>
                    <w:lang w:val="en-GB"/>
                  </w:rPr>
                  <w:t>子公司</w:t>
                </w:r>
              </w:p>
              <w:p w:rsidR="00B004BF" w:rsidRDefault="00B004BF" w:rsidP="00B004BF">
                <w:pPr>
                  <w:jc w:val="center"/>
                  <w:rPr>
                    <w:rFonts w:cs="Arial"/>
                    <w:szCs w:val="21"/>
                  </w:rPr>
                </w:pPr>
                <w:r>
                  <w:rPr>
                    <w:rFonts w:cs="Arial" w:hint="eastAsia"/>
                    <w:szCs w:val="21"/>
                    <w:lang w:val="en-GB"/>
                  </w:rPr>
                  <w:t>名称</w:t>
                </w:r>
              </w:p>
            </w:tc>
          </w:sdtContent>
        </w:sdt>
        <w:sdt>
          <w:sdtPr>
            <w:tag w:val="_PLD_f2f68356b5494ce8941038ba206c0e79"/>
            <w:id w:val="-224915804"/>
          </w:sdtPr>
          <w:sdtEndPr/>
          <w:sdtContent>
            <w:tc>
              <w:tcPr>
                <w:tcW w:w="661" w:type="pct"/>
                <w:vMerge w:val="restart"/>
                <w:shd w:val="clear" w:color="auto" w:fill="auto"/>
                <w:vAlign w:val="center"/>
              </w:tcPr>
              <w:p w:rsidR="00B004BF" w:rsidRDefault="00B004BF" w:rsidP="00B004BF">
                <w:pPr>
                  <w:jc w:val="center"/>
                  <w:rPr>
                    <w:rFonts w:cs="Arial"/>
                    <w:szCs w:val="21"/>
                  </w:rPr>
                </w:pPr>
                <w:r>
                  <w:rPr>
                    <w:rFonts w:cs="Arial" w:hint="eastAsia"/>
                    <w:szCs w:val="21"/>
                    <w:lang w:val="en-GB"/>
                  </w:rPr>
                  <w:t>主要经营地</w:t>
                </w:r>
              </w:p>
            </w:tc>
          </w:sdtContent>
        </w:sdt>
        <w:tc>
          <w:tcPr>
            <w:tcW w:w="772" w:type="pct"/>
            <w:vMerge w:val="restart"/>
            <w:vAlign w:val="center"/>
          </w:tcPr>
          <w:sdt>
            <w:sdtPr>
              <w:rPr>
                <w:rFonts w:hint="eastAsia"/>
              </w:rPr>
              <w:tag w:val="_PLD_e8bcd6ecc6b44104942668e86b86bbbe"/>
              <w:id w:val="-371227306"/>
            </w:sdtPr>
            <w:sdtEndPr/>
            <w:sdtContent>
              <w:p w:rsidR="00B004BF" w:rsidRDefault="00B004BF" w:rsidP="00B004BF">
                <w:pPr>
                  <w:jc w:val="center"/>
                </w:pPr>
                <w:r>
                  <w:rPr>
                    <w:rFonts w:hint="eastAsia"/>
                  </w:rPr>
                  <w:t>注册资本</w:t>
                </w:r>
              </w:p>
            </w:sdtContent>
          </w:sdt>
        </w:tc>
        <w:sdt>
          <w:sdtPr>
            <w:tag w:val="_PLD_e9cbfd017bcc45b9be4599d5ee950f92"/>
            <w:id w:val="-1700309048"/>
          </w:sdtPr>
          <w:sdtEndPr/>
          <w:sdtContent>
            <w:tc>
              <w:tcPr>
                <w:tcW w:w="1233" w:type="pct"/>
                <w:vMerge w:val="restart"/>
                <w:shd w:val="clear" w:color="auto" w:fill="auto"/>
                <w:vAlign w:val="center"/>
              </w:tcPr>
              <w:p w:rsidR="00B004BF" w:rsidRDefault="00B004BF" w:rsidP="00B004BF">
                <w:pPr>
                  <w:jc w:val="center"/>
                  <w:rPr>
                    <w:rFonts w:cs="Arial"/>
                    <w:szCs w:val="21"/>
                  </w:rPr>
                </w:pPr>
                <w:r>
                  <w:rPr>
                    <w:rFonts w:cs="Arial" w:hint="eastAsia"/>
                    <w:szCs w:val="21"/>
                    <w:lang w:val="en-GB"/>
                  </w:rPr>
                  <w:t>注册地</w:t>
                </w:r>
              </w:p>
            </w:tc>
          </w:sdtContent>
        </w:sdt>
        <w:sdt>
          <w:sdtPr>
            <w:tag w:val="_PLD_da5558f3e8f24c30b756f825b0ebca03"/>
            <w:id w:val="-268780887"/>
          </w:sdtPr>
          <w:sdtEndPr/>
          <w:sdtContent>
            <w:tc>
              <w:tcPr>
                <w:tcW w:w="355" w:type="pct"/>
                <w:vMerge w:val="restart"/>
                <w:shd w:val="clear" w:color="auto" w:fill="auto"/>
                <w:vAlign w:val="center"/>
              </w:tcPr>
              <w:p w:rsidR="00B004BF" w:rsidRDefault="00B004BF" w:rsidP="00B004BF">
                <w:pPr>
                  <w:jc w:val="center"/>
                  <w:rPr>
                    <w:rFonts w:cs="Arial"/>
                    <w:szCs w:val="21"/>
                  </w:rPr>
                </w:pPr>
                <w:r>
                  <w:rPr>
                    <w:rFonts w:cs="Arial" w:hint="eastAsia"/>
                    <w:szCs w:val="21"/>
                    <w:lang w:val="en-GB"/>
                  </w:rPr>
                  <w:t>业务性质</w:t>
                </w:r>
              </w:p>
            </w:tc>
          </w:sdtContent>
        </w:sdt>
        <w:sdt>
          <w:sdtPr>
            <w:tag w:val="_PLD_817e427c8eff4fd1875d12860133e99e"/>
            <w:id w:val="1069383934"/>
          </w:sdtPr>
          <w:sdtEndPr/>
          <w:sdtContent>
            <w:tc>
              <w:tcPr>
                <w:tcW w:w="583" w:type="pct"/>
                <w:gridSpan w:val="2"/>
                <w:shd w:val="clear" w:color="auto" w:fill="auto"/>
                <w:vAlign w:val="center"/>
              </w:tcPr>
              <w:p w:rsidR="00B004BF" w:rsidRDefault="00B004BF" w:rsidP="00B004BF">
                <w:pPr>
                  <w:jc w:val="center"/>
                  <w:rPr>
                    <w:rFonts w:cs="Arial"/>
                    <w:szCs w:val="21"/>
                  </w:rPr>
                </w:pPr>
                <w:r>
                  <w:rPr>
                    <w:rFonts w:cs="Arial" w:hint="eastAsia"/>
                    <w:szCs w:val="21"/>
                    <w:lang w:val="en-GB"/>
                  </w:rPr>
                  <w:t>持股比例</w:t>
                </w:r>
                <w:r>
                  <w:rPr>
                    <w:rFonts w:cs="Arial"/>
                    <w:szCs w:val="21"/>
                  </w:rPr>
                  <w:t>(%)</w:t>
                </w:r>
              </w:p>
            </w:tc>
          </w:sdtContent>
        </w:sdt>
        <w:sdt>
          <w:sdtPr>
            <w:tag w:val="_PLD_0bb5e453efe4450ba0d853b98eb2c2b0"/>
            <w:id w:val="-10534698"/>
          </w:sdtPr>
          <w:sdtEndPr/>
          <w:sdtContent>
            <w:tc>
              <w:tcPr>
                <w:tcW w:w="486" w:type="pct"/>
                <w:vMerge w:val="restart"/>
                <w:shd w:val="clear" w:color="auto" w:fill="auto"/>
                <w:vAlign w:val="center"/>
              </w:tcPr>
              <w:p w:rsidR="00B004BF" w:rsidRDefault="00B004BF" w:rsidP="00B004BF">
                <w:pPr>
                  <w:jc w:val="center"/>
                  <w:rPr>
                    <w:rFonts w:cs="Arial"/>
                    <w:szCs w:val="21"/>
                    <w:lang w:val="en-GB"/>
                  </w:rPr>
                </w:pPr>
                <w:r>
                  <w:rPr>
                    <w:rFonts w:cs="Arial" w:hint="eastAsia"/>
                    <w:szCs w:val="21"/>
                    <w:lang w:val="en-GB"/>
                  </w:rPr>
                  <w:t>取得</w:t>
                </w:r>
              </w:p>
              <w:p w:rsidR="00B004BF" w:rsidRDefault="00B004BF" w:rsidP="00B004BF">
                <w:pPr>
                  <w:jc w:val="center"/>
                  <w:rPr>
                    <w:rFonts w:cs="Arial"/>
                    <w:szCs w:val="21"/>
                    <w:lang w:val="en-GB"/>
                  </w:rPr>
                </w:pPr>
                <w:r>
                  <w:rPr>
                    <w:rFonts w:cs="Arial" w:hint="eastAsia"/>
                    <w:szCs w:val="21"/>
                    <w:lang w:val="en-GB"/>
                  </w:rPr>
                  <w:t>方式</w:t>
                </w:r>
              </w:p>
            </w:tc>
          </w:sdtContent>
        </w:sdt>
      </w:tr>
      <w:tr w:rsidR="000E5E4E" w:rsidTr="008A052D">
        <w:trPr>
          <w:trHeight w:val="278"/>
        </w:trPr>
        <w:tc>
          <w:tcPr>
            <w:tcW w:w="909" w:type="pct"/>
            <w:vMerge/>
            <w:shd w:val="clear" w:color="auto" w:fill="auto"/>
            <w:vAlign w:val="center"/>
          </w:tcPr>
          <w:p w:rsidR="00B004BF" w:rsidRDefault="00B004BF" w:rsidP="00B004BF">
            <w:pPr>
              <w:rPr>
                <w:rFonts w:cs="Arial"/>
                <w:szCs w:val="21"/>
              </w:rPr>
            </w:pPr>
          </w:p>
        </w:tc>
        <w:tc>
          <w:tcPr>
            <w:tcW w:w="661" w:type="pct"/>
            <w:vMerge/>
            <w:shd w:val="clear" w:color="auto" w:fill="auto"/>
            <w:vAlign w:val="center"/>
          </w:tcPr>
          <w:p w:rsidR="00B004BF" w:rsidRDefault="00B004BF" w:rsidP="00B004BF">
            <w:pPr>
              <w:rPr>
                <w:rFonts w:cs="Arial"/>
                <w:szCs w:val="21"/>
              </w:rPr>
            </w:pPr>
          </w:p>
        </w:tc>
        <w:tc>
          <w:tcPr>
            <w:tcW w:w="772" w:type="pct"/>
            <w:vMerge/>
          </w:tcPr>
          <w:p w:rsidR="00B004BF" w:rsidRDefault="00B004BF" w:rsidP="00B004BF">
            <w:pPr>
              <w:rPr>
                <w:rFonts w:cs="Arial"/>
                <w:szCs w:val="21"/>
              </w:rPr>
            </w:pPr>
          </w:p>
        </w:tc>
        <w:tc>
          <w:tcPr>
            <w:tcW w:w="1233" w:type="pct"/>
            <w:vMerge/>
            <w:shd w:val="clear" w:color="auto" w:fill="auto"/>
            <w:vAlign w:val="center"/>
          </w:tcPr>
          <w:p w:rsidR="00B004BF" w:rsidRDefault="00B004BF" w:rsidP="00B004BF">
            <w:pPr>
              <w:rPr>
                <w:rFonts w:cs="Arial"/>
                <w:szCs w:val="21"/>
              </w:rPr>
            </w:pPr>
          </w:p>
        </w:tc>
        <w:tc>
          <w:tcPr>
            <w:tcW w:w="355" w:type="pct"/>
            <w:vMerge/>
            <w:shd w:val="clear" w:color="auto" w:fill="auto"/>
            <w:vAlign w:val="center"/>
          </w:tcPr>
          <w:p w:rsidR="00B004BF" w:rsidRDefault="00B004BF" w:rsidP="00B004BF">
            <w:pPr>
              <w:rPr>
                <w:rFonts w:cs="Arial"/>
                <w:szCs w:val="21"/>
              </w:rPr>
            </w:pPr>
          </w:p>
        </w:tc>
        <w:sdt>
          <w:sdtPr>
            <w:tag w:val="_PLD_3f641d83162f4ae3a8840b93258d7ced"/>
            <w:id w:val="-1511748886"/>
          </w:sdtPr>
          <w:sdtEndPr/>
          <w:sdtContent>
            <w:tc>
              <w:tcPr>
                <w:tcW w:w="387" w:type="pct"/>
                <w:shd w:val="clear" w:color="auto" w:fill="auto"/>
                <w:vAlign w:val="center"/>
              </w:tcPr>
              <w:p w:rsidR="00B004BF" w:rsidRDefault="00B004BF" w:rsidP="00B004BF">
                <w:pPr>
                  <w:jc w:val="center"/>
                  <w:rPr>
                    <w:rFonts w:cs="Arial"/>
                    <w:szCs w:val="21"/>
                  </w:rPr>
                </w:pPr>
                <w:r>
                  <w:rPr>
                    <w:rFonts w:cs="Arial" w:hint="eastAsia"/>
                    <w:szCs w:val="21"/>
                    <w:lang w:val="en-GB"/>
                  </w:rPr>
                  <w:t>直接</w:t>
                </w:r>
              </w:p>
            </w:tc>
          </w:sdtContent>
        </w:sdt>
        <w:sdt>
          <w:sdtPr>
            <w:tag w:val="_PLD_ebc96648c2794ae08bfb57e63f0a34c5"/>
            <w:id w:val="-1691132052"/>
          </w:sdtPr>
          <w:sdtEndPr/>
          <w:sdtContent>
            <w:tc>
              <w:tcPr>
                <w:tcW w:w="196" w:type="pct"/>
                <w:shd w:val="clear" w:color="auto" w:fill="auto"/>
                <w:vAlign w:val="center"/>
              </w:tcPr>
              <w:p w:rsidR="00B004BF" w:rsidRDefault="00B004BF" w:rsidP="00B004BF">
                <w:pPr>
                  <w:jc w:val="center"/>
                  <w:rPr>
                    <w:rFonts w:cs="Arial"/>
                    <w:szCs w:val="21"/>
                  </w:rPr>
                </w:pPr>
                <w:r>
                  <w:rPr>
                    <w:rFonts w:cs="Arial" w:hint="eastAsia"/>
                    <w:szCs w:val="21"/>
                    <w:lang w:val="en-GB"/>
                  </w:rPr>
                  <w:t>间接</w:t>
                </w:r>
              </w:p>
            </w:tc>
          </w:sdtContent>
        </w:sdt>
        <w:tc>
          <w:tcPr>
            <w:tcW w:w="486" w:type="pct"/>
            <w:vMerge/>
          </w:tcPr>
          <w:p w:rsidR="00B004BF" w:rsidRDefault="00B004BF" w:rsidP="00B004BF">
            <w:pPr>
              <w:rPr>
                <w:rFonts w:cs="Arial"/>
                <w:szCs w:val="21"/>
              </w:rPr>
            </w:pPr>
          </w:p>
        </w:tc>
      </w:tr>
      <w:tr w:rsidR="008A052D" w:rsidTr="008A052D">
        <w:tc>
          <w:tcPr>
            <w:tcW w:w="909" w:type="pct"/>
          </w:tcPr>
          <w:p w:rsidR="008A052D" w:rsidRDefault="008A052D" w:rsidP="00B004BF">
            <w:pPr>
              <w:rPr>
                <w:szCs w:val="21"/>
              </w:rPr>
            </w:pPr>
            <w:r>
              <w:t>淮北新源热电有限公司</w:t>
            </w:r>
          </w:p>
        </w:tc>
        <w:tc>
          <w:tcPr>
            <w:tcW w:w="661" w:type="pct"/>
            <w:vAlign w:val="center"/>
          </w:tcPr>
          <w:p w:rsidR="008A052D" w:rsidRDefault="008A052D">
            <w:pPr>
              <w:rPr>
                <w:sz w:val="24"/>
              </w:rPr>
            </w:pPr>
            <w:r>
              <w:t>刘桥镇</w:t>
            </w:r>
          </w:p>
        </w:tc>
        <w:tc>
          <w:tcPr>
            <w:tcW w:w="772" w:type="pct"/>
            <w:vAlign w:val="center"/>
          </w:tcPr>
          <w:p w:rsidR="008A052D" w:rsidRDefault="008A052D">
            <w:pPr>
              <w:rPr>
                <w:sz w:val="24"/>
              </w:rPr>
            </w:pPr>
            <w:r>
              <w:t>165,000,000.00</w:t>
            </w:r>
          </w:p>
        </w:tc>
        <w:tc>
          <w:tcPr>
            <w:tcW w:w="1233" w:type="pct"/>
          </w:tcPr>
          <w:p w:rsidR="008A052D" w:rsidRDefault="008A052D" w:rsidP="00B004BF">
            <w:pPr>
              <w:rPr>
                <w:szCs w:val="21"/>
              </w:rPr>
            </w:pPr>
            <w:r>
              <w:t>安徽省濉溪县刘桥镇</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88.00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同一控制下合并</w:t>
            </w:r>
          </w:p>
        </w:tc>
      </w:tr>
      <w:tr w:rsidR="008A052D" w:rsidTr="008A052D">
        <w:tc>
          <w:tcPr>
            <w:tcW w:w="909" w:type="pct"/>
          </w:tcPr>
          <w:p w:rsidR="008A052D" w:rsidRDefault="008A052D" w:rsidP="00B004BF">
            <w:pPr>
              <w:rPr>
                <w:szCs w:val="21"/>
              </w:rPr>
            </w:pPr>
            <w:r>
              <w:t>安徽恒力电业有限责任公司</w:t>
            </w:r>
          </w:p>
        </w:tc>
        <w:tc>
          <w:tcPr>
            <w:tcW w:w="661" w:type="pct"/>
            <w:vAlign w:val="center"/>
          </w:tcPr>
          <w:p w:rsidR="008A052D" w:rsidRDefault="008A052D">
            <w:pPr>
              <w:rPr>
                <w:sz w:val="24"/>
              </w:rPr>
            </w:pPr>
            <w:r>
              <w:t>淮北市</w:t>
            </w:r>
          </w:p>
        </w:tc>
        <w:tc>
          <w:tcPr>
            <w:tcW w:w="772" w:type="pct"/>
            <w:vAlign w:val="center"/>
          </w:tcPr>
          <w:p w:rsidR="008A052D" w:rsidRDefault="008A052D">
            <w:pPr>
              <w:rPr>
                <w:sz w:val="24"/>
              </w:rPr>
            </w:pPr>
            <w:r>
              <w:t>35,000,000.00</w:t>
            </w:r>
          </w:p>
        </w:tc>
        <w:tc>
          <w:tcPr>
            <w:tcW w:w="1233" w:type="pct"/>
          </w:tcPr>
          <w:p w:rsidR="008A052D" w:rsidRDefault="008A052D" w:rsidP="00B004BF">
            <w:pPr>
              <w:rPr>
                <w:szCs w:val="21"/>
              </w:rPr>
            </w:pPr>
            <w:r>
              <w:t>安徽省淮北市任楼矿</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25.00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同一控制下合并</w:t>
            </w:r>
          </w:p>
        </w:tc>
      </w:tr>
      <w:tr w:rsidR="008A052D" w:rsidTr="008A052D">
        <w:tc>
          <w:tcPr>
            <w:tcW w:w="909" w:type="pct"/>
          </w:tcPr>
          <w:p w:rsidR="008A052D" w:rsidRDefault="008A052D" w:rsidP="00B004BF">
            <w:pPr>
              <w:rPr>
                <w:szCs w:val="21"/>
              </w:rPr>
            </w:pPr>
            <w:r>
              <w:t>宿州营鼎建材有限责任公司</w:t>
            </w:r>
          </w:p>
        </w:tc>
        <w:tc>
          <w:tcPr>
            <w:tcW w:w="661" w:type="pct"/>
            <w:vAlign w:val="center"/>
          </w:tcPr>
          <w:p w:rsidR="008A052D" w:rsidRDefault="008A052D">
            <w:pPr>
              <w:rPr>
                <w:sz w:val="24"/>
              </w:rPr>
            </w:pPr>
            <w:r>
              <w:t>宿州市</w:t>
            </w:r>
          </w:p>
        </w:tc>
        <w:tc>
          <w:tcPr>
            <w:tcW w:w="772" w:type="pct"/>
            <w:vAlign w:val="center"/>
          </w:tcPr>
          <w:p w:rsidR="008A052D" w:rsidRDefault="008A052D">
            <w:pPr>
              <w:rPr>
                <w:sz w:val="24"/>
              </w:rPr>
            </w:pPr>
            <w:r>
              <w:t>50,000,000.00</w:t>
            </w:r>
          </w:p>
        </w:tc>
        <w:tc>
          <w:tcPr>
            <w:tcW w:w="1233" w:type="pct"/>
          </w:tcPr>
          <w:p w:rsidR="008A052D" w:rsidRDefault="008A052D" w:rsidP="00B004BF">
            <w:pPr>
              <w:rPr>
                <w:szCs w:val="21"/>
              </w:rPr>
            </w:pPr>
            <w:r>
              <w:t>宿州市埇桥区桃园镇东平集村</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45.05</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设立</w:t>
            </w:r>
          </w:p>
        </w:tc>
      </w:tr>
      <w:tr w:rsidR="008A052D" w:rsidTr="008A052D">
        <w:tc>
          <w:tcPr>
            <w:tcW w:w="909" w:type="pct"/>
          </w:tcPr>
          <w:p w:rsidR="008A052D" w:rsidRDefault="008A052D" w:rsidP="00B004BF">
            <w:pPr>
              <w:rPr>
                <w:szCs w:val="21"/>
              </w:rPr>
            </w:pPr>
            <w:r>
              <w:t>恒源芬雷选煤工程技术（天津）有限公司</w:t>
            </w:r>
          </w:p>
        </w:tc>
        <w:tc>
          <w:tcPr>
            <w:tcW w:w="661" w:type="pct"/>
            <w:vAlign w:val="center"/>
          </w:tcPr>
          <w:p w:rsidR="008A052D" w:rsidRDefault="008A052D">
            <w:r>
              <w:t>宿州市、</w:t>
            </w:r>
          </w:p>
          <w:p w:rsidR="008A052D" w:rsidRDefault="008A052D">
            <w:pPr>
              <w:rPr>
                <w:sz w:val="24"/>
              </w:rPr>
            </w:pPr>
            <w:r>
              <w:t>淮北市</w:t>
            </w:r>
          </w:p>
        </w:tc>
        <w:tc>
          <w:tcPr>
            <w:tcW w:w="772" w:type="pct"/>
            <w:vAlign w:val="center"/>
          </w:tcPr>
          <w:p w:rsidR="008A052D" w:rsidRDefault="008A052D">
            <w:pPr>
              <w:rPr>
                <w:sz w:val="24"/>
              </w:rPr>
            </w:pPr>
            <w:r>
              <w:t>20,000,000.00</w:t>
            </w:r>
          </w:p>
        </w:tc>
        <w:tc>
          <w:tcPr>
            <w:tcW w:w="1233" w:type="pct"/>
          </w:tcPr>
          <w:p w:rsidR="008A052D" w:rsidRDefault="008A052D" w:rsidP="00B004BF">
            <w:pPr>
              <w:rPr>
                <w:szCs w:val="21"/>
              </w:rPr>
            </w:pPr>
            <w:r>
              <w:t>天津自贸试验区（空港经济区）空港国际物流区第二大街1号312室</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50.00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设立</w:t>
            </w:r>
          </w:p>
        </w:tc>
      </w:tr>
      <w:tr w:rsidR="008A052D" w:rsidTr="008A052D">
        <w:tc>
          <w:tcPr>
            <w:tcW w:w="909" w:type="pct"/>
          </w:tcPr>
          <w:p w:rsidR="008A052D" w:rsidRDefault="008A052D" w:rsidP="00B004BF">
            <w:pPr>
              <w:rPr>
                <w:szCs w:val="21"/>
              </w:rPr>
            </w:pPr>
            <w:r>
              <w:t>安徽恒源煤电售电有限责任公司</w:t>
            </w:r>
          </w:p>
        </w:tc>
        <w:tc>
          <w:tcPr>
            <w:tcW w:w="661" w:type="pct"/>
            <w:vAlign w:val="center"/>
          </w:tcPr>
          <w:p w:rsidR="008A052D" w:rsidRDefault="008A052D">
            <w:pPr>
              <w:rPr>
                <w:sz w:val="24"/>
              </w:rPr>
            </w:pPr>
            <w:r>
              <w:t>宿州市</w:t>
            </w:r>
          </w:p>
        </w:tc>
        <w:tc>
          <w:tcPr>
            <w:tcW w:w="772" w:type="pct"/>
            <w:vAlign w:val="center"/>
          </w:tcPr>
          <w:p w:rsidR="008A052D" w:rsidRDefault="008A052D">
            <w:pPr>
              <w:rPr>
                <w:sz w:val="24"/>
              </w:rPr>
            </w:pPr>
            <w:r>
              <w:t>112,000,000.00</w:t>
            </w:r>
          </w:p>
        </w:tc>
        <w:tc>
          <w:tcPr>
            <w:tcW w:w="1233" w:type="pct"/>
          </w:tcPr>
          <w:p w:rsidR="008A052D" w:rsidRDefault="008A052D" w:rsidP="00B004BF">
            <w:pPr>
              <w:rPr>
                <w:szCs w:val="21"/>
              </w:rPr>
            </w:pPr>
            <w:r>
              <w:t>安徽省宿州市西昌南路157号皖北煤电集团公司办公楼五楼501室</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100.00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设立</w:t>
            </w:r>
          </w:p>
        </w:tc>
      </w:tr>
      <w:tr w:rsidR="008A052D" w:rsidTr="008A052D">
        <w:tc>
          <w:tcPr>
            <w:tcW w:w="909" w:type="pct"/>
          </w:tcPr>
          <w:p w:rsidR="008A052D" w:rsidRDefault="008A052D" w:rsidP="00B004BF">
            <w:pPr>
              <w:rPr>
                <w:szCs w:val="21"/>
              </w:rPr>
            </w:pPr>
            <w:r>
              <w:t>宿州创元发电有限责任公司</w:t>
            </w:r>
          </w:p>
        </w:tc>
        <w:tc>
          <w:tcPr>
            <w:tcW w:w="661" w:type="pct"/>
            <w:vAlign w:val="center"/>
          </w:tcPr>
          <w:p w:rsidR="008A052D" w:rsidRDefault="008A052D">
            <w:pPr>
              <w:rPr>
                <w:sz w:val="24"/>
              </w:rPr>
            </w:pPr>
            <w:r>
              <w:t>宿州市</w:t>
            </w:r>
          </w:p>
        </w:tc>
        <w:tc>
          <w:tcPr>
            <w:tcW w:w="772" w:type="pct"/>
            <w:vAlign w:val="center"/>
          </w:tcPr>
          <w:p w:rsidR="008A052D" w:rsidRDefault="008A052D">
            <w:pPr>
              <w:rPr>
                <w:sz w:val="24"/>
              </w:rPr>
            </w:pPr>
            <w:r>
              <w:t>100,000,000.00</w:t>
            </w:r>
          </w:p>
        </w:tc>
        <w:tc>
          <w:tcPr>
            <w:tcW w:w="1233" w:type="pct"/>
          </w:tcPr>
          <w:p w:rsidR="008A052D" w:rsidRDefault="008A052D" w:rsidP="00B004BF">
            <w:pPr>
              <w:rPr>
                <w:szCs w:val="21"/>
              </w:rPr>
            </w:pPr>
            <w:r>
              <w:t>安徽省宿州市埇桥区大泽乡镇高口村</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100.00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同一控制下合并</w:t>
            </w:r>
          </w:p>
        </w:tc>
      </w:tr>
      <w:tr w:rsidR="008A052D" w:rsidTr="008A052D">
        <w:tc>
          <w:tcPr>
            <w:tcW w:w="909" w:type="pct"/>
          </w:tcPr>
          <w:p w:rsidR="008A052D" w:rsidRDefault="008A052D" w:rsidP="00B004BF">
            <w:pPr>
              <w:rPr>
                <w:szCs w:val="21"/>
              </w:rPr>
            </w:pPr>
            <w:r>
              <w:t>恒源租赁（天津）有限公司</w:t>
            </w:r>
          </w:p>
        </w:tc>
        <w:tc>
          <w:tcPr>
            <w:tcW w:w="661" w:type="pct"/>
            <w:vAlign w:val="center"/>
          </w:tcPr>
          <w:p w:rsidR="008A052D" w:rsidRDefault="008A052D">
            <w:pPr>
              <w:rPr>
                <w:sz w:val="24"/>
              </w:rPr>
            </w:pPr>
            <w:r>
              <w:t>宿州市</w:t>
            </w:r>
          </w:p>
        </w:tc>
        <w:tc>
          <w:tcPr>
            <w:tcW w:w="772" w:type="pct"/>
            <w:vAlign w:val="center"/>
          </w:tcPr>
          <w:p w:rsidR="008A052D" w:rsidRDefault="008A052D">
            <w:pPr>
              <w:rPr>
                <w:sz w:val="24"/>
              </w:rPr>
            </w:pPr>
            <w:r>
              <w:t>500,000,000.00</w:t>
            </w:r>
          </w:p>
        </w:tc>
        <w:tc>
          <w:tcPr>
            <w:tcW w:w="1233" w:type="pct"/>
          </w:tcPr>
          <w:p w:rsidR="008A052D" w:rsidRDefault="008A052D" w:rsidP="00B004BF">
            <w:pPr>
              <w:rPr>
                <w:szCs w:val="21"/>
              </w:rPr>
            </w:pPr>
            <w:r>
              <w:t>天津自贸试验区(空港经济区)西四道95号5A02室</w:t>
            </w:r>
          </w:p>
        </w:tc>
        <w:tc>
          <w:tcPr>
            <w:tcW w:w="355" w:type="pct"/>
          </w:tcPr>
          <w:p w:rsidR="008A052D" w:rsidRDefault="008A052D" w:rsidP="000E5E4E">
            <w:pPr>
              <w:jc w:val="center"/>
              <w:rPr>
                <w:szCs w:val="21"/>
              </w:rPr>
            </w:pPr>
            <w:r>
              <w:t>租赁</w:t>
            </w:r>
          </w:p>
        </w:tc>
        <w:tc>
          <w:tcPr>
            <w:tcW w:w="387" w:type="pct"/>
          </w:tcPr>
          <w:p w:rsidR="008A052D" w:rsidRDefault="008A052D" w:rsidP="00B004BF">
            <w:pPr>
              <w:jc w:val="right"/>
              <w:rPr>
                <w:szCs w:val="21"/>
              </w:rPr>
            </w:pPr>
            <w:r>
              <w:t>100.00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设立</w:t>
            </w:r>
          </w:p>
        </w:tc>
      </w:tr>
      <w:tr w:rsidR="008A052D" w:rsidTr="008A052D">
        <w:tc>
          <w:tcPr>
            <w:tcW w:w="909" w:type="pct"/>
          </w:tcPr>
          <w:p w:rsidR="008A052D" w:rsidRDefault="008A052D" w:rsidP="00B004BF">
            <w:pPr>
              <w:rPr>
                <w:szCs w:val="21"/>
              </w:rPr>
            </w:pPr>
            <w:r>
              <w:t>安徽省恒泰新材料有限公司</w:t>
            </w:r>
          </w:p>
        </w:tc>
        <w:tc>
          <w:tcPr>
            <w:tcW w:w="661" w:type="pct"/>
            <w:vAlign w:val="center"/>
          </w:tcPr>
          <w:p w:rsidR="008A052D" w:rsidRDefault="008A052D">
            <w:pPr>
              <w:rPr>
                <w:sz w:val="24"/>
              </w:rPr>
            </w:pPr>
            <w:r>
              <w:t>马鞍山市</w:t>
            </w:r>
          </w:p>
        </w:tc>
        <w:tc>
          <w:tcPr>
            <w:tcW w:w="772" w:type="pct"/>
            <w:vAlign w:val="center"/>
          </w:tcPr>
          <w:p w:rsidR="008A052D" w:rsidRDefault="008A052D">
            <w:pPr>
              <w:rPr>
                <w:sz w:val="24"/>
              </w:rPr>
            </w:pPr>
            <w:r>
              <w:t>100,000,000.00</w:t>
            </w:r>
          </w:p>
        </w:tc>
        <w:tc>
          <w:tcPr>
            <w:tcW w:w="1233" w:type="pct"/>
          </w:tcPr>
          <w:p w:rsidR="008A052D" w:rsidRDefault="008A052D" w:rsidP="00B004BF">
            <w:pPr>
              <w:rPr>
                <w:szCs w:val="21"/>
              </w:rPr>
            </w:pPr>
            <w:r>
              <w:t>安徽省马鞍山市含山县陶厂镇恒泰大道1号</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100.00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同一控制下合并</w:t>
            </w:r>
          </w:p>
        </w:tc>
      </w:tr>
      <w:tr w:rsidR="008A052D" w:rsidTr="008A052D">
        <w:tc>
          <w:tcPr>
            <w:tcW w:w="909" w:type="pct"/>
          </w:tcPr>
          <w:p w:rsidR="008A052D" w:rsidRDefault="008A052D" w:rsidP="00B004BF">
            <w:pPr>
              <w:rPr>
                <w:szCs w:val="21"/>
              </w:rPr>
            </w:pPr>
            <w:r>
              <w:t>安徽禹恒煤矿水害防治工程技术有限公司</w:t>
            </w:r>
          </w:p>
        </w:tc>
        <w:tc>
          <w:tcPr>
            <w:tcW w:w="661" w:type="pct"/>
            <w:vAlign w:val="center"/>
          </w:tcPr>
          <w:p w:rsidR="008A052D" w:rsidRDefault="008A052D">
            <w:pPr>
              <w:rPr>
                <w:sz w:val="24"/>
              </w:rPr>
            </w:pPr>
            <w:r>
              <w:t>宿州市</w:t>
            </w:r>
          </w:p>
        </w:tc>
        <w:tc>
          <w:tcPr>
            <w:tcW w:w="772" w:type="pct"/>
            <w:vAlign w:val="center"/>
          </w:tcPr>
          <w:p w:rsidR="008A052D" w:rsidRDefault="008A052D">
            <w:pPr>
              <w:rPr>
                <w:sz w:val="24"/>
              </w:rPr>
            </w:pPr>
            <w:r>
              <w:t>20,000,000.00</w:t>
            </w:r>
          </w:p>
        </w:tc>
        <w:tc>
          <w:tcPr>
            <w:tcW w:w="1233" w:type="pct"/>
          </w:tcPr>
          <w:p w:rsidR="008A052D" w:rsidRDefault="008A052D" w:rsidP="00B004BF">
            <w:pPr>
              <w:rPr>
                <w:szCs w:val="21"/>
              </w:rPr>
            </w:pPr>
            <w:r>
              <w:t>安徽省宿州市经开区鞋城五路508号孵化中心801室</w:t>
            </w:r>
          </w:p>
        </w:tc>
        <w:tc>
          <w:tcPr>
            <w:tcW w:w="355" w:type="pct"/>
          </w:tcPr>
          <w:p w:rsidR="008A052D" w:rsidRDefault="008A052D" w:rsidP="000E5E4E">
            <w:pPr>
              <w:jc w:val="center"/>
              <w:rPr>
                <w:szCs w:val="21"/>
              </w:rPr>
            </w:pPr>
            <w:r>
              <w:t>工业</w:t>
            </w:r>
          </w:p>
        </w:tc>
        <w:tc>
          <w:tcPr>
            <w:tcW w:w="387" w:type="pct"/>
          </w:tcPr>
          <w:p w:rsidR="008A052D" w:rsidRDefault="008A052D" w:rsidP="00B004BF">
            <w:pPr>
              <w:jc w:val="right"/>
              <w:rPr>
                <w:szCs w:val="21"/>
              </w:rPr>
            </w:pPr>
            <w:r>
              <w:t>51.00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设立</w:t>
            </w:r>
          </w:p>
        </w:tc>
      </w:tr>
      <w:tr w:rsidR="008A052D" w:rsidTr="008A052D">
        <w:tc>
          <w:tcPr>
            <w:tcW w:w="909" w:type="pct"/>
          </w:tcPr>
          <w:p w:rsidR="008A052D" w:rsidRDefault="008A052D" w:rsidP="00B004BF">
            <w:pPr>
              <w:rPr>
                <w:szCs w:val="21"/>
              </w:rPr>
            </w:pPr>
            <w:r>
              <w:t>安徽省恒大生态环境建设工程有限责任公司</w:t>
            </w:r>
          </w:p>
        </w:tc>
        <w:tc>
          <w:tcPr>
            <w:tcW w:w="661" w:type="pct"/>
            <w:vAlign w:val="center"/>
          </w:tcPr>
          <w:p w:rsidR="008A052D" w:rsidRDefault="008A052D">
            <w:pPr>
              <w:rPr>
                <w:sz w:val="24"/>
              </w:rPr>
            </w:pPr>
            <w:r>
              <w:t>宿州市</w:t>
            </w:r>
          </w:p>
        </w:tc>
        <w:tc>
          <w:tcPr>
            <w:tcW w:w="772" w:type="pct"/>
            <w:vAlign w:val="center"/>
          </w:tcPr>
          <w:p w:rsidR="008A052D" w:rsidRDefault="008A052D">
            <w:pPr>
              <w:rPr>
                <w:sz w:val="24"/>
              </w:rPr>
            </w:pPr>
            <w:r>
              <w:t>12,000,000.00</w:t>
            </w:r>
          </w:p>
        </w:tc>
        <w:tc>
          <w:tcPr>
            <w:tcW w:w="1233" w:type="pct"/>
          </w:tcPr>
          <w:p w:rsidR="008A052D" w:rsidRDefault="008A052D" w:rsidP="00B004BF">
            <w:pPr>
              <w:rPr>
                <w:szCs w:val="21"/>
              </w:rPr>
            </w:pPr>
            <w:r>
              <w:t>安徽省宿州市经开区鞋城五路508号新区建投商务写字楼601室</w:t>
            </w:r>
          </w:p>
        </w:tc>
        <w:tc>
          <w:tcPr>
            <w:tcW w:w="355" w:type="pct"/>
          </w:tcPr>
          <w:p w:rsidR="008A052D" w:rsidRDefault="008A052D" w:rsidP="000E5E4E">
            <w:pPr>
              <w:jc w:val="center"/>
              <w:rPr>
                <w:szCs w:val="21"/>
              </w:rPr>
            </w:pPr>
            <w:r>
              <w:t>建筑业</w:t>
            </w:r>
          </w:p>
        </w:tc>
        <w:tc>
          <w:tcPr>
            <w:tcW w:w="387" w:type="pct"/>
          </w:tcPr>
          <w:p w:rsidR="008A052D" w:rsidRDefault="008A052D" w:rsidP="00B004BF">
            <w:pPr>
              <w:jc w:val="right"/>
              <w:rPr>
                <w:szCs w:val="21"/>
              </w:rPr>
            </w:pPr>
            <w:r>
              <w:t>100.00</w:t>
            </w:r>
          </w:p>
        </w:tc>
        <w:tc>
          <w:tcPr>
            <w:tcW w:w="196" w:type="pct"/>
          </w:tcPr>
          <w:p w:rsidR="008A052D" w:rsidRDefault="008A052D" w:rsidP="00B004BF">
            <w:pPr>
              <w:jc w:val="right"/>
              <w:rPr>
                <w:szCs w:val="21"/>
              </w:rPr>
            </w:pPr>
            <w:r>
              <w:t> </w:t>
            </w:r>
          </w:p>
        </w:tc>
        <w:tc>
          <w:tcPr>
            <w:tcW w:w="486" w:type="pct"/>
          </w:tcPr>
          <w:p w:rsidR="008A052D" w:rsidRDefault="008A052D" w:rsidP="000E5E4E">
            <w:pPr>
              <w:jc w:val="center"/>
              <w:rPr>
                <w:szCs w:val="21"/>
              </w:rPr>
            </w:pPr>
            <w:r>
              <w:t>同一控制下合并</w:t>
            </w:r>
          </w:p>
        </w:tc>
      </w:tr>
    </w:tbl>
    <w:p w:rsidR="00B004BF" w:rsidRDefault="00B004BF"/>
    <w:p w:rsidR="00B429B3" w:rsidRDefault="00C31191">
      <w:pPr>
        <w:rPr>
          <w:rFonts w:cs="Arial"/>
          <w:szCs w:val="21"/>
        </w:rPr>
      </w:pPr>
      <w:r>
        <w:rPr>
          <w:rFonts w:cs="Arial" w:hint="eastAsia"/>
          <w:szCs w:val="21"/>
        </w:rPr>
        <w:t>在子公司的持股比例不同于表决权比例的说明：</w:t>
      </w:r>
    </w:p>
    <w:p w:rsidR="00B429B3" w:rsidRDefault="00DE40A4">
      <w:pPr>
        <w:rPr>
          <w:rFonts w:cs="Arial"/>
          <w:szCs w:val="21"/>
        </w:rPr>
      </w:pPr>
      <w:sdt>
        <w:sdtPr>
          <w:rPr>
            <w:rFonts w:cs="Arial"/>
            <w:szCs w:val="21"/>
          </w:rPr>
          <w:alias w:val="在子公司的持股比例不同于表决权比例的说明"/>
          <w:tag w:val="_GBC_b7be591163dc47e4b00f98006e6fbb0b"/>
          <w:id w:val="-1695373105"/>
          <w:placeholder>
            <w:docPart w:val="GBC22222222222222222222222222222"/>
          </w:placeholder>
        </w:sdtPr>
        <w:sdtEndPr/>
        <w:sdtContent>
          <w:r w:rsidR="000E5E4E">
            <w:rPr>
              <w:rFonts w:cs="Arial" w:hint="eastAsia"/>
              <w:szCs w:val="21"/>
            </w:rPr>
            <w:t>无</w:t>
          </w:r>
        </w:sdtContent>
      </w:sdt>
    </w:p>
    <w:p w:rsidR="00B429B3" w:rsidRDefault="00C31191">
      <w:pPr>
        <w:rPr>
          <w:rFonts w:cs="Arial"/>
          <w:szCs w:val="21"/>
        </w:rPr>
      </w:pPr>
      <w:r>
        <w:rPr>
          <w:rFonts w:cs="Arial" w:hint="eastAsia"/>
          <w:szCs w:val="21"/>
        </w:rPr>
        <w:t>持有半数或以下表决权但仍控制被投资单位、以及持有半数以上表决权但不控制被投资单位的依据：</w:t>
      </w:r>
    </w:p>
    <w:sdt>
      <w:sdtPr>
        <w:rPr>
          <w:rFonts w:cs="Arial"/>
          <w:szCs w:val="21"/>
        </w:rPr>
        <w:alias w:val="持有半数或以下表决权但仍控制被投资单位、以及持有半数以上表决权但不控制被投资单位的依据"/>
        <w:tag w:val="_GBC_e9c6ba07b58c4f8e9e3004170d14542b"/>
        <w:id w:val="798114468"/>
        <w:placeholder>
          <w:docPart w:val="GBC22222222222222222222222222222"/>
        </w:placeholder>
      </w:sdtPr>
      <w:sdtEndPr/>
      <w:sdtContent>
        <w:sdt>
          <w:sdtPr>
            <w:rPr>
              <w:rFonts w:cs="Arial"/>
              <w:szCs w:val="21"/>
            </w:rPr>
            <w:alias w:val="持有半数或以下表决权但仍控制被投资单位、以及持有半数以上表决权但不控制被投资单位的依据"/>
            <w:tag w:val="_GBC_e9c6ba07b58c4f8e9e3004170d14542b"/>
            <w:id w:val="-1697691776"/>
          </w:sdtPr>
          <w:sdtEndPr/>
          <w:sdtContent>
            <w:p w:rsidR="000E5E4E" w:rsidRPr="000E5E4E" w:rsidRDefault="000E5E4E" w:rsidP="000E5E4E">
              <w:pPr>
                <w:rPr>
                  <w:rFonts w:cs="Arial"/>
                  <w:szCs w:val="21"/>
                </w:rPr>
              </w:pPr>
              <w:r w:rsidRPr="000E5E4E">
                <w:rPr>
                  <w:rFonts w:cs="Arial" w:hint="eastAsia"/>
                  <w:szCs w:val="21"/>
                </w:rPr>
                <w:t>1.恒源芬雷选煤工程技术（天津）有限公司董事会有五名董事组成，其中：恒源煤电推荐三名人选，</w:t>
              </w:r>
              <w:r w:rsidRPr="000E5E4E">
                <w:rPr>
                  <w:rFonts w:cs="Arial"/>
                  <w:szCs w:val="21"/>
                </w:rPr>
                <w:t xml:space="preserve"> 芬雷选煤推荐二名人选；董事长由恒源煤电从其推荐的董事中指定产生。 </w:t>
              </w:r>
            </w:p>
            <w:p w:rsidR="00B429B3" w:rsidRDefault="000E5E4E">
              <w:pPr>
                <w:rPr>
                  <w:rFonts w:cs="Arial"/>
                  <w:szCs w:val="21"/>
                </w:rPr>
              </w:pPr>
              <w:r w:rsidRPr="000E5E4E">
                <w:rPr>
                  <w:rFonts w:cs="Arial" w:hint="eastAsia"/>
                  <w:szCs w:val="21"/>
                </w:rPr>
                <w:t>2.</w:t>
              </w:r>
              <w:r w:rsidRPr="000E5E4E">
                <w:rPr>
                  <w:rFonts w:cs="Arial"/>
                  <w:szCs w:val="21"/>
                </w:rPr>
                <w:t>公司作为安徽恒力电业有限责任公司与宿州市营鼎建材有限责任公司第一大股东，对其生产经营、 人事任免具有决定权。</w:t>
              </w:r>
            </w:p>
          </w:sdtContent>
        </w:sdt>
      </w:sdtContent>
    </w:sdt>
    <w:p w:rsidR="00B429B3" w:rsidRDefault="00B429B3">
      <w:pPr>
        <w:rPr>
          <w:rFonts w:cs="Arial"/>
          <w:szCs w:val="21"/>
        </w:rPr>
      </w:pPr>
    </w:p>
    <w:p w:rsidR="00B429B3" w:rsidRDefault="00C31191">
      <w:pPr>
        <w:rPr>
          <w:rFonts w:cs="Arial"/>
          <w:szCs w:val="21"/>
        </w:rPr>
      </w:pPr>
      <w:r>
        <w:rPr>
          <w:rFonts w:cs="Arial" w:hint="eastAsia"/>
          <w:szCs w:val="21"/>
        </w:rPr>
        <w:t>对于纳入合并范围的重要的结构化主体，控制的依据：</w:t>
      </w:r>
    </w:p>
    <w:sdt>
      <w:sdtPr>
        <w:rPr>
          <w:rFonts w:cs="Arial" w:hint="eastAsia"/>
          <w:szCs w:val="21"/>
        </w:rPr>
        <w:alias w:val="对于纳入合并范围的重要的结构化主体，控制的依据"/>
        <w:tag w:val="_GBC_254d83ec47cd4003902f2d0f6017d432"/>
        <w:id w:val="-1140342897"/>
        <w:placeholder>
          <w:docPart w:val="GBC22222222222222222222222222222"/>
        </w:placeholder>
      </w:sdtPr>
      <w:sdtEndPr/>
      <w:sdtContent>
        <w:p w:rsidR="00B429B3" w:rsidRDefault="000E5E4E">
          <w:pPr>
            <w:rPr>
              <w:rFonts w:cs="Arial"/>
              <w:szCs w:val="21"/>
            </w:rPr>
          </w:pPr>
          <w:r>
            <w:rPr>
              <w:rFonts w:cs="Arial" w:hint="eastAsia"/>
              <w:szCs w:val="21"/>
            </w:rPr>
            <w:t>无</w:t>
          </w:r>
        </w:p>
      </w:sdtContent>
    </w:sdt>
    <w:p w:rsidR="00B429B3" w:rsidRDefault="00C31191">
      <w:pPr>
        <w:rPr>
          <w:rFonts w:cs="Arial"/>
          <w:szCs w:val="21"/>
        </w:rPr>
      </w:pPr>
      <w:r>
        <w:rPr>
          <w:rFonts w:cs="Arial" w:hint="eastAsia"/>
          <w:szCs w:val="21"/>
        </w:rPr>
        <w:t>确定公司是代理人还是委托人的依据：</w:t>
      </w:r>
    </w:p>
    <w:sdt>
      <w:sdtPr>
        <w:rPr>
          <w:rFonts w:cs="Arial" w:hint="eastAsia"/>
          <w:szCs w:val="21"/>
        </w:rPr>
        <w:alias w:val="确定公司是代理人还是委托人的依据"/>
        <w:tag w:val="_GBC_f515cb0c8a654271b5991b0accabe800"/>
        <w:id w:val="1540173455"/>
        <w:placeholder>
          <w:docPart w:val="GBC22222222222222222222222222222"/>
        </w:placeholder>
      </w:sdtPr>
      <w:sdtEndPr/>
      <w:sdtContent>
        <w:p w:rsidR="00B429B3" w:rsidRDefault="000E5E4E">
          <w:pPr>
            <w:rPr>
              <w:rFonts w:cs="Arial"/>
              <w:szCs w:val="21"/>
            </w:rPr>
          </w:pPr>
          <w:r>
            <w:rPr>
              <w:rFonts w:cs="Arial" w:hint="eastAsia"/>
              <w:szCs w:val="21"/>
            </w:rPr>
            <w:t>无</w:t>
          </w:r>
        </w:p>
      </w:sdtContent>
    </w:sdt>
    <w:p w:rsidR="00B429B3" w:rsidRDefault="00C31191">
      <w:pPr>
        <w:rPr>
          <w:rFonts w:cs="Arial"/>
          <w:szCs w:val="21"/>
        </w:rPr>
      </w:pPr>
      <w:r>
        <w:rPr>
          <w:rFonts w:cs="Arial" w:hint="eastAsia"/>
          <w:szCs w:val="21"/>
        </w:rPr>
        <w:t>其他说明：</w:t>
      </w:r>
    </w:p>
    <w:sdt>
      <w:sdtPr>
        <w:rPr>
          <w:rFonts w:cs="Arial"/>
          <w:szCs w:val="21"/>
        </w:rPr>
        <w:alias w:val="企业集团的构成的其他需要说明的事项"/>
        <w:tag w:val="_GBC_7dc3099f920f4546b2a983c0eb4c2ce0"/>
        <w:id w:val="1846123991"/>
        <w:placeholder>
          <w:docPart w:val="GBC22222222222222222222222222222"/>
        </w:placeholder>
      </w:sdtPr>
      <w:sdtEndPr/>
      <w:sdtContent>
        <w:p w:rsidR="00B429B3" w:rsidRDefault="000E5E4E">
          <w:pPr>
            <w:rPr>
              <w:rFonts w:cstheme="minorBidi"/>
              <w:szCs w:val="21"/>
            </w:rPr>
          </w:pPr>
          <w:r>
            <w:rPr>
              <w:rFonts w:cs="Arial" w:hint="eastAsia"/>
              <w:szCs w:val="21"/>
            </w:rPr>
            <w:t>无</w:t>
          </w:r>
        </w:p>
      </w:sdtContent>
    </w:sdt>
    <w:p w:rsidR="00B429B3" w:rsidRDefault="00C31191" w:rsidP="00717AE4">
      <w:pPr>
        <w:pStyle w:val="4"/>
        <w:numPr>
          <w:ilvl w:val="3"/>
          <w:numId w:val="53"/>
        </w:numPr>
        <w:ind w:left="426" w:hangingChars="202" w:hanging="426"/>
      </w:pPr>
      <w:r>
        <w:rPr>
          <w:rFonts w:hint="eastAsia"/>
        </w:rPr>
        <w:lastRenderedPageBreak/>
        <w:t>重要的非全资子公司</w:t>
      </w:r>
    </w:p>
    <w:sdt>
      <w:sdtPr>
        <w:alias w:val="是否适用：重要的非全资子公司[双击切换]"/>
        <w:tag w:val="_GBC_51a84bfe201248b8bd5edb53b6cd6283"/>
        <w:id w:val="-336934445"/>
        <w:placeholder>
          <w:docPart w:val="GBC22222222222222222222222222222"/>
        </w:placeholder>
      </w:sdtPr>
      <w:sdtEndPr/>
      <w:sdtContent>
        <w:p w:rsidR="00B429B3" w:rsidRDefault="00C31191">
          <w:pPr>
            <w:rPr>
              <w:rFonts w:cs="Arial"/>
              <w:szCs w:val="21"/>
            </w:rPr>
          </w:pPr>
          <w:r>
            <w:fldChar w:fldCharType="begin"/>
          </w:r>
          <w:r w:rsidR="000E5E4E">
            <w:instrText xml:space="preserve">MACROBUTTON  SnrToggleCheckbox □适用 </w:instrText>
          </w:r>
          <w:r>
            <w:fldChar w:fldCharType="end"/>
          </w:r>
          <w:r>
            <w:fldChar w:fldCharType="begin"/>
          </w:r>
          <w:r w:rsidR="000E5E4E">
            <w:instrText xml:space="preserve"> MACROBUTTON  SnrToggleCheckbox √不适用 </w:instrText>
          </w:r>
          <w:r>
            <w:fldChar w:fldCharType="end"/>
          </w:r>
        </w:p>
      </w:sdtContent>
    </w:sdt>
    <w:p w:rsidR="00B429B3" w:rsidRDefault="00C31191" w:rsidP="00717AE4">
      <w:pPr>
        <w:pStyle w:val="4"/>
        <w:numPr>
          <w:ilvl w:val="3"/>
          <w:numId w:val="53"/>
        </w:numPr>
        <w:ind w:left="426" w:hangingChars="202" w:hanging="426"/>
      </w:pPr>
      <w:r>
        <w:rPr>
          <w:rFonts w:hint="eastAsia"/>
        </w:rPr>
        <w:t>重要非全资子公司的主要财务信息</w:t>
      </w:r>
    </w:p>
    <w:sdt>
      <w:sdtPr>
        <w:alias w:val="是否适用：重要非全资子公司的主要财务信息[双击切换]"/>
        <w:tag w:val="_GBC_04ab753eff3c46fda94161ee757bd1fa"/>
        <w:id w:val="1183011170"/>
        <w:placeholder>
          <w:docPart w:val="GBC22222222222222222222222222222"/>
        </w:placeholder>
      </w:sdtPr>
      <w:sdtEndPr/>
      <w:sdtContent>
        <w:p w:rsidR="00B429B3" w:rsidRDefault="00C31191">
          <w:pPr>
            <w:rPr>
              <w:rFonts w:cs="Arial"/>
              <w:szCs w:val="21"/>
            </w:rPr>
          </w:pPr>
          <w:r>
            <w:fldChar w:fldCharType="begin"/>
          </w:r>
          <w:r w:rsidR="000E5E4E">
            <w:instrText xml:space="preserve">MACROBUTTON  SnrToggleCheckbox □适用 </w:instrText>
          </w:r>
          <w:r>
            <w:fldChar w:fldCharType="end"/>
          </w:r>
          <w:r>
            <w:fldChar w:fldCharType="begin"/>
          </w:r>
          <w:r w:rsidR="000E5E4E">
            <w:instrText xml:space="preserve"> MACROBUTTON  SnrToggleCheckbox √不适用 </w:instrText>
          </w:r>
          <w:r>
            <w:fldChar w:fldCharType="end"/>
          </w:r>
        </w:p>
      </w:sdtContent>
    </w:sdt>
    <w:p w:rsidR="00B429B3" w:rsidRDefault="00C31191" w:rsidP="00717AE4">
      <w:pPr>
        <w:pStyle w:val="4"/>
        <w:numPr>
          <w:ilvl w:val="3"/>
          <w:numId w:val="53"/>
        </w:numPr>
        <w:ind w:left="426" w:hangingChars="202" w:hanging="426"/>
      </w:pPr>
      <w:r>
        <w:rPr>
          <w:rFonts w:hint="eastAsia"/>
        </w:rPr>
        <w:t>使用企业集团资产和清偿企业集团债务的重大限制</w:t>
      </w:r>
    </w:p>
    <w:sdt>
      <w:sdtPr>
        <w:alias w:val="是否适用：使用企业集团资产和清偿企业集团债务的重大限制[双击切换]"/>
        <w:tag w:val="_GBC_0dc24609295b4971a9a7ef9a15e4f46f"/>
        <w:id w:val="-1389490634"/>
        <w:placeholder>
          <w:docPart w:val="GBC22222222222222222222222222222"/>
        </w:placeholder>
      </w:sdtPr>
      <w:sdtEndPr/>
      <w:sdtContent>
        <w:p w:rsidR="00B429B3" w:rsidRPr="00AF1110" w:rsidRDefault="00C31191">
          <w:pPr>
            <w:rPr>
              <w:rFonts w:cs="Arial"/>
              <w:b/>
              <w:szCs w:val="21"/>
            </w:rPr>
          </w:pPr>
          <w:r>
            <w:fldChar w:fldCharType="begin"/>
          </w:r>
          <w:r w:rsidR="000E5E4E">
            <w:instrText xml:space="preserve">MACROBUTTON  SnrToggleCheckbox □适用 </w:instrText>
          </w:r>
          <w:r>
            <w:fldChar w:fldCharType="end"/>
          </w:r>
          <w:r>
            <w:fldChar w:fldCharType="begin"/>
          </w:r>
          <w:r w:rsidR="000E5E4E">
            <w:instrText xml:space="preserve"> MACROBUTTON  SnrToggleCheckbox √不适用 </w:instrText>
          </w:r>
          <w:r>
            <w:fldChar w:fldCharType="end"/>
          </w:r>
        </w:p>
      </w:sdtContent>
    </w:sdt>
    <w:p w:rsidR="00B429B3" w:rsidRDefault="00C31191" w:rsidP="00717AE4">
      <w:pPr>
        <w:pStyle w:val="4"/>
        <w:numPr>
          <w:ilvl w:val="3"/>
          <w:numId w:val="53"/>
        </w:numPr>
        <w:ind w:left="426" w:hangingChars="202" w:hanging="426"/>
      </w:pPr>
      <w:r>
        <w:rPr>
          <w:rFonts w:hint="eastAsia"/>
        </w:rPr>
        <w:t>向纳入合并财务报表范围的结构化主体提供的财务支持或其他支持</w:t>
      </w:r>
    </w:p>
    <w:sdt>
      <w:sdtPr>
        <w:rPr>
          <w:rFonts w:cs="Arial" w:hint="eastAsia"/>
          <w:szCs w:val="21"/>
        </w:rPr>
        <w:alias w:val="是否适用：向纳入合并财务报表范围的结构化主体提供的财务支持或其他支持[双击切换]"/>
        <w:tag w:val="_GBC_395393741a9c49d1bd1b845f818ade1e"/>
        <w:id w:val="-46764933"/>
        <w:placeholder>
          <w:docPart w:val="GBC22222222222222222222222222222"/>
        </w:placeholder>
      </w:sdtPr>
      <w:sdtEndPr/>
      <w:sdtContent>
        <w:p w:rsidR="00B429B3" w:rsidRPr="00AF1110" w:rsidRDefault="00C31191">
          <w:pPr>
            <w:rPr>
              <w:rFonts w:cs="Arial"/>
              <w:szCs w:val="21"/>
            </w:rPr>
          </w:pPr>
          <w:r>
            <w:rPr>
              <w:rFonts w:cs="Arial"/>
              <w:szCs w:val="21"/>
            </w:rPr>
            <w:fldChar w:fldCharType="begin"/>
          </w:r>
          <w:r w:rsidR="000E5E4E">
            <w:rPr>
              <w:rFonts w:cs="Arial"/>
              <w:szCs w:val="21"/>
            </w:rPr>
            <w:instrText xml:space="preserve"> MACROBUTTON  SnrToggleCheckbox □适用  </w:instrText>
          </w:r>
          <w:r>
            <w:rPr>
              <w:rFonts w:cs="Arial"/>
              <w:szCs w:val="21"/>
            </w:rPr>
            <w:fldChar w:fldCharType="end"/>
          </w:r>
          <w:r>
            <w:rPr>
              <w:rFonts w:cs="Arial"/>
              <w:szCs w:val="21"/>
            </w:rPr>
            <w:fldChar w:fldCharType="begin"/>
          </w:r>
          <w:r w:rsidR="000E5E4E">
            <w:rPr>
              <w:rFonts w:cs="Arial"/>
              <w:szCs w:val="21"/>
            </w:rPr>
            <w:instrText xml:space="preserve"> MACROBUTTON  SnrToggleCheckbox √不适用 </w:instrText>
          </w:r>
          <w:r>
            <w:rPr>
              <w:rFonts w:cs="Arial"/>
              <w:szCs w:val="21"/>
            </w:rPr>
            <w:fldChar w:fldCharType="end"/>
          </w:r>
        </w:p>
      </w:sdtContent>
    </w:sdt>
    <w:p w:rsidR="00B429B3" w:rsidRDefault="00C31191">
      <w:pPr>
        <w:rPr>
          <w:szCs w:val="21"/>
        </w:rPr>
      </w:pPr>
      <w:r>
        <w:rPr>
          <w:rFonts w:hint="eastAsia"/>
          <w:szCs w:val="21"/>
        </w:rPr>
        <w:t>其他说明：</w:t>
      </w:r>
    </w:p>
    <w:sdt>
      <w:sdtPr>
        <w:rPr>
          <w:szCs w:val="21"/>
        </w:rPr>
        <w:alias w:val="是否适用：在子公司中的权益其他说明[双击切换]"/>
        <w:tag w:val="_GBC_b26ad9d381c8467f9c05b435b2cb6493"/>
        <w:id w:val="1135066874"/>
        <w:placeholder>
          <w:docPart w:val="GBC22222222222222222222222222222"/>
        </w:placeholder>
      </w:sdtPr>
      <w:sdtEndPr/>
      <w:sdtContent>
        <w:p w:rsidR="00B429B3" w:rsidRDefault="00C31191">
          <w:pPr>
            <w:rPr>
              <w:szCs w:val="21"/>
            </w:rPr>
          </w:pPr>
          <w:r>
            <w:rPr>
              <w:szCs w:val="21"/>
            </w:rPr>
            <w:fldChar w:fldCharType="begin"/>
          </w:r>
          <w:r w:rsidR="000E5E4E">
            <w:rPr>
              <w:szCs w:val="21"/>
            </w:rPr>
            <w:instrText xml:space="preserve">MACROBUTTON  SnrToggleCheckbox □适用 </w:instrText>
          </w:r>
          <w:r>
            <w:rPr>
              <w:szCs w:val="21"/>
            </w:rPr>
            <w:fldChar w:fldCharType="end"/>
          </w:r>
          <w:r>
            <w:rPr>
              <w:szCs w:val="21"/>
            </w:rPr>
            <w:fldChar w:fldCharType="begin"/>
          </w:r>
          <w:r w:rsidR="000E5E4E">
            <w:rPr>
              <w:szCs w:val="21"/>
            </w:rPr>
            <w:instrText xml:space="preserve"> MACROBUTTON  SnrToggleCheckbox √不适用 </w:instrText>
          </w:r>
          <w:r>
            <w:rPr>
              <w:szCs w:val="21"/>
            </w:rPr>
            <w:fldChar w:fldCharType="end"/>
          </w:r>
        </w:p>
      </w:sdtContent>
    </w:sdt>
    <w:p w:rsidR="00B429B3" w:rsidRDefault="00C31191">
      <w:pPr>
        <w:pStyle w:val="30"/>
        <w:numPr>
          <w:ilvl w:val="2"/>
          <w:numId w:val="52"/>
        </w:numPr>
        <w:rPr>
          <w:rFonts w:ascii="宋体" w:hAnsi="宋体" w:cs="Arial"/>
          <w:szCs w:val="21"/>
        </w:rPr>
      </w:pPr>
      <w:r>
        <w:rPr>
          <w:rFonts w:ascii="宋体" w:hAnsi="宋体" w:cs="Arial" w:hint="eastAsia"/>
          <w:szCs w:val="21"/>
        </w:rPr>
        <w:t>在子公司的所有者权益份额发生变化且仍控制子公司的交易</w:t>
      </w:r>
    </w:p>
    <w:sdt>
      <w:sdtPr>
        <w:alias w:val="是否适用：在子公司的所有者权益份额发生变化且仍控制子公司的交易[双击切换]"/>
        <w:tag w:val="_GBC_4c0599836d204e25b4d5d4f8434a2c4c"/>
        <w:id w:val="-170179435"/>
        <w:placeholder>
          <w:docPart w:val="GBC22222222222222222222222222222"/>
        </w:placeholder>
      </w:sdtPr>
      <w:sdtEndPr/>
      <w:sdtContent>
        <w:p w:rsidR="00B429B3" w:rsidRPr="00AF1110" w:rsidRDefault="00C31191">
          <w:pPr>
            <w:rPr>
              <w:rFonts w:cs="Arial"/>
              <w:szCs w:val="21"/>
            </w:rPr>
          </w:pPr>
          <w:r>
            <w:fldChar w:fldCharType="begin"/>
          </w:r>
          <w:r w:rsidR="000E5E4E">
            <w:instrText xml:space="preserve">MACROBUTTON  SnrToggleCheckbox □适用 </w:instrText>
          </w:r>
          <w:r>
            <w:fldChar w:fldCharType="end"/>
          </w:r>
          <w:r>
            <w:fldChar w:fldCharType="begin"/>
          </w:r>
          <w:r w:rsidR="000E5E4E">
            <w:instrText xml:space="preserve"> MACROBUTTON  SnrToggleCheckbox √不适用 </w:instrText>
          </w:r>
          <w:r>
            <w:fldChar w:fldCharType="end"/>
          </w:r>
        </w:p>
      </w:sdtContent>
    </w:sdt>
    <w:p w:rsidR="00B429B3" w:rsidRDefault="00C31191">
      <w:pPr>
        <w:pStyle w:val="30"/>
        <w:numPr>
          <w:ilvl w:val="2"/>
          <w:numId w:val="52"/>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2bff91875b7a49f3929c4613048756c1"/>
        <w:id w:val="-1797679038"/>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rsidP="00717AE4">
      <w:pPr>
        <w:pStyle w:val="4"/>
        <w:numPr>
          <w:ilvl w:val="3"/>
          <w:numId w:val="54"/>
        </w:numPr>
        <w:ind w:left="426" w:hangingChars="202" w:hanging="426"/>
      </w:pPr>
      <w:r>
        <w:rPr>
          <w:rFonts w:hint="eastAsia"/>
        </w:rPr>
        <w:t>重要的合营企业或联营企业</w:t>
      </w:r>
    </w:p>
    <w:sdt>
      <w:sdtPr>
        <w:rPr>
          <w:rFonts w:hint="eastAsia"/>
        </w:rPr>
        <w:alias w:val="是否适用：重要的合营企业或联营企业[双击切换]"/>
        <w:tag w:val="_GBC_99df64ed4bb84c2da5fb54cda5ae039b"/>
        <w:id w:val="1879053348"/>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B429B3">
      <w:pPr>
        <w:jc w:val="right"/>
      </w:pPr>
    </w:p>
    <w:tbl>
      <w:tblPr>
        <w:tblW w:w="6112"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1168"/>
        <w:gridCol w:w="1250"/>
        <w:gridCol w:w="3681"/>
        <w:gridCol w:w="710"/>
        <w:gridCol w:w="712"/>
        <w:gridCol w:w="1270"/>
      </w:tblGrid>
      <w:tr w:rsidR="00AF1110" w:rsidTr="00AF1110">
        <w:trPr>
          <w:trHeight w:val="451"/>
        </w:trPr>
        <w:sdt>
          <w:sdtPr>
            <w:tag w:val="_PLD_6004d65b7e3443dc82381484e3885a6b"/>
            <w:id w:val="-1916844507"/>
          </w:sdtPr>
          <w:sdtEndPr/>
          <w:sdtContent>
            <w:tc>
              <w:tcPr>
                <w:tcW w:w="1026" w:type="pct"/>
                <w:vMerge w:val="restart"/>
                <w:shd w:val="clear" w:color="auto" w:fill="auto"/>
                <w:vAlign w:val="center"/>
              </w:tcPr>
              <w:p w:rsidR="00AF1110" w:rsidRDefault="00AF1110" w:rsidP="00B7165A">
                <w:pPr>
                  <w:jc w:val="center"/>
                  <w:rPr>
                    <w:rFonts w:cs="Arial"/>
                    <w:szCs w:val="21"/>
                  </w:rPr>
                </w:pPr>
                <w:r>
                  <w:rPr>
                    <w:rFonts w:cs="Arial" w:hint="eastAsia"/>
                    <w:szCs w:val="21"/>
                    <w:lang w:val="en-GB"/>
                  </w:rPr>
                  <w:t>合营企业或联营企业名称</w:t>
                </w:r>
              </w:p>
            </w:tc>
          </w:sdtContent>
        </w:sdt>
        <w:sdt>
          <w:sdtPr>
            <w:tag w:val="_PLD_2e148655e91e4b998bd7a7d0b10c96fd"/>
            <w:id w:val="1049961987"/>
          </w:sdtPr>
          <w:sdtEndPr/>
          <w:sdtContent>
            <w:tc>
              <w:tcPr>
                <w:tcW w:w="528" w:type="pct"/>
                <w:vMerge w:val="restart"/>
                <w:shd w:val="clear" w:color="auto" w:fill="auto"/>
                <w:vAlign w:val="center"/>
              </w:tcPr>
              <w:p w:rsidR="00AF1110" w:rsidRDefault="00AF1110" w:rsidP="00B7165A">
                <w:pPr>
                  <w:jc w:val="center"/>
                  <w:rPr>
                    <w:rFonts w:cs="Arial"/>
                    <w:szCs w:val="21"/>
                  </w:rPr>
                </w:pPr>
                <w:r>
                  <w:rPr>
                    <w:rFonts w:cs="Arial" w:hint="eastAsia"/>
                    <w:szCs w:val="21"/>
                    <w:lang w:val="en-GB"/>
                  </w:rPr>
                  <w:t>主要经营地</w:t>
                </w:r>
              </w:p>
            </w:tc>
          </w:sdtContent>
        </w:sdt>
        <w:sdt>
          <w:sdtPr>
            <w:tag w:val="_PLD_32e2714eb7074350886ae0d40b5c34b1"/>
            <w:id w:val="-2028943369"/>
          </w:sdtPr>
          <w:sdtEndPr/>
          <w:sdtContent>
            <w:tc>
              <w:tcPr>
                <w:tcW w:w="565" w:type="pct"/>
                <w:vMerge w:val="restart"/>
                <w:shd w:val="clear" w:color="auto" w:fill="auto"/>
                <w:vAlign w:val="center"/>
              </w:tcPr>
              <w:p w:rsidR="00AF1110" w:rsidRDefault="00AF1110" w:rsidP="00B7165A">
                <w:pPr>
                  <w:jc w:val="center"/>
                  <w:rPr>
                    <w:rFonts w:cs="Arial"/>
                    <w:szCs w:val="21"/>
                  </w:rPr>
                </w:pPr>
                <w:r>
                  <w:rPr>
                    <w:rFonts w:cs="Arial" w:hint="eastAsia"/>
                    <w:szCs w:val="21"/>
                    <w:lang w:val="en-GB"/>
                  </w:rPr>
                  <w:t>注册地</w:t>
                </w:r>
              </w:p>
            </w:tc>
          </w:sdtContent>
        </w:sdt>
        <w:sdt>
          <w:sdtPr>
            <w:tag w:val="_PLD_d429c77b8bef473a98608606ebcd4d75"/>
            <w:id w:val="-927572294"/>
          </w:sdtPr>
          <w:sdtEndPr/>
          <w:sdtContent>
            <w:tc>
              <w:tcPr>
                <w:tcW w:w="1664" w:type="pct"/>
                <w:vMerge w:val="restart"/>
                <w:shd w:val="clear" w:color="auto" w:fill="auto"/>
                <w:vAlign w:val="center"/>
              </w:tcPr>
              <w:p w:rsidR="00AF1110" w:rsidRDefault="00AF1110" w:rsidP="00B7165A">
                <w:pPr>
                  <w:jc w:val="center"/>
                  <w:rPr>
                    <w:rFonts w:cs="Arial"/>
                    <w:szCs w:val="21"/>
                  </w:rPr>
                </w:pPr>
                <w:r>
                  <w:rPr>
                    <w:rFonts w:cs="Arial" w:hint="eastAsia"/>
                    <w:szCs w:val="21"/>
                    <w:lang w:val="en-GB"/>
                  </w:rPr>
                  <w:t>业务性质</w:t>
                </w:r>
              </w:p>
            </w:tc>
          </w:sdtContent>
        </w:sdt>
        <w:sdt>
          <w:sdtPr>
            <w:tag w:val="_PLD_bc055f9d5073401a85de2316f2a2b7ce"/>
            <w:id w:val="1788074170"/>
          </w:sdtPr>
          <w:sdtEndPr/>
          <w:sdtContent>
            <w:tc>
              <w:tcPr>
                <w:tcW w:w="643" w:type="pct"/>
                <w:gridSpan w:val="2"/>
                <w:shd w:val="clear" w:color="auto" w:fill="auto"/>
                <w:vAlign w:val="center"/>
              </w:tcPr>
              <w:p w:rsidR="00AF1110" w:rsidRDefault="00AF1110" w:rsidP="00B7165A">
                <w:pPr>
                  <w:jc w:val="center"/>
                  <w:rPr>
                    <w:rFonts w:cs="Arial"/>
                    <w:szCs w:val="21"/>
                  </w:rPr>
                </w:pPr>
                <w:r>
                  <w:rPr>
                    <w:rFonts w:cs="Arial" w:hint="eastAsia"/>
                    <w:szCs w:val="21"/>
                    <w:lang w:val="en-GB"/>
                  </w:rPr>
                  <w:t>持股比例</w:t>
                </w:r>
                <w:r>
                  <w:rPr>
                    <w:rFonts w:cs="Arial"/>
                    <w:szCs w:val="21"/>
                  </w:rPr>
                  <w:t>(%)</w:t>
                </w:r>
              </w:p>
            </w:tc>
          </w:sdtContent>
        </w:sdt>
        <w:sdt>
          <w:sdtPr>
            <w:tag w:val="_PLD_96c57a3220e8432f8deedb4873fcf29c"/>
            <w:id w:val="-750039601"/>
          </w:sdtPr>
          <w:sdtEndPr/>
          <w:sdtContent>
            <w:tc>
              <w:tcPr>
                <w:tcW w:w="574" w:type="pct"/>
                <w:vMerge w:val="restart"/>
                <w:shd w:val="clear" w:color="auto" w:fill="auto"/>
                <w:vAlign w:val="center"/>
              </w:tcPr>
              <w:p w:rsidR="00AF1110" w:rsidRDefault="00AF1110" w:rsidP="00B7165A">
                <w:pPr>
                  <w:jc w:val="center"/>
                  <w:rPr>
                    <w:rFonts w:cs="Arial"/>
                    <w:szCs w:val="21"/>
                  </w:rPr>
                </w:pPr>
                <w:r>
                  <w:rPr>
                    <w:rFonts w:cs="Arial" w:hint="eastAsia"/>
                    <w:szCs w:val="21"/>
                    <w:lang w:val="en-GB"/>
                  </w:rPr>
                  <w:t>对合营企业或联营企业投资的会计处理方法</w:t>
                </w:r>
              </w:p>
            </w:tc>
          </w:sdtContent>
        </w:sdt>
      </w:tr>
      <w:tr w:rsidR="00AF1110" w:rsidTr="00AF1110">
        <w:trPr>
          <w:trHeight w:val="278"/>
        </w:trPr>
        <w:tc>
          <w:tcPr>
            <w:tcW w:w="1026" w:type="pct"/>
            <w:vMerge/>
            <w:shd w:val="clear" w:color="auto" w:fill="auto"/>
            <w:vAlign w:val="center"/>
          </w:tcPr>
          <w:p w:rsidR="00AF1110" w:rsidRDefault="00AF1110" w:rsidP="00B7165A">
            <w:pPr>
              <w:rPr>
                <w:rFonts w:cs="Arial"/>
                <w:szCs w:val="21"/>
              </w:rPr>
            </w:pPr>
          </w:p>
        </w:tc>
        <w:tc>
          <w:tcPr>
            <w:tcW w:w="528" w:type="pct"/>
            <w:vMerge/>
            <w:shd w:val="clear" w:color="auto" w:fill="auto"/>
            <w:vAlign w:val="center"/>
          </w:tcPr>
          <w:p w:rsidR="00AF1110" w:rsidRDefault="00AF1110" w:rsidP="00B7165A">
            <w:pPr>
              <w:rPr>
                <w:rFonts w:cs="Arial"/>
                <w:szCs w:val="21"/>
              </w:rPr>
            </w:pPr>
          </w:p>
        </w:tc>
        <w:tc>
          <w:tcPr>
            <w:tcW w:w="565" w:type="pct"/>
            <w:vMerge/>
            <w:shd w:val="clear" w:color="auto" w:fill="auto"/>
            <w:vAlign w:val="center"/>
          </w:tcPr>
          <w:p w:rsidR="00AF1110" w:rsidRDefault="00AF1110" w:rsidP="00B7165A">
            <w:pPr>
              <w:rPr>
                <w:rFonts w:cs="Arial"/>
                <w:szCs w:val="21"/>
              </w:rPr>
            </w:pPr>
          </w:p>
        </w:tc>
        <w:tc>
          <w:tcPr>
            <w:tcW w:w="1664" w:type="pct"/>
            <w:vMerge/>
            <w:shd w:val="clear" w:color="auto" w:fill="auto"/>
            <w:vAlign w:val="center"/>
          </w:tcPr>
          <w:p w:rsidR="00AF1110" w:rsidRDefault="00AF1110" w:rsidP="00B7165A">
            <w:pPr>
              <w:rPr>
                <w:rFonts w:cs="Arial"/>
                <w:szCs w:val="21"/>
              </w:rPr>
            </w:pPr>
          </w:p>
        </w:tc>
        <w:sdt>
          <w:sdtPr>
            <w:tag w:val="_PLD_076e5c9e7ab64e6db098592664f75c64"/>
            <w:id w:val="1358239479"/>
          </w:sdtPr>
          <w:sdtEndPr/>
          <w:sdtContent>
            <w:tc>
              <w:tcPr>
                <w:tcW w:w="321" w:type="pct"/>
                <w:shd w:val="clear" w:color="auto" w:fill="auto"/>
                <w:vAlign w:val="center"/>
              </w:tcPr>
              <w:p w:rsidR="00AF1110" w:rsidRDefault="00AF1110" w:rsidP="00B7165A">
                <w:pPr>
                  <w:jc w:val="center"/>
                  <w:rPr>
                    <w:rFonts w:cs="Arial"/>
                    <w:szCs w:val="21"/>
                  </w:rPr>
                </w:pPr>
                <w:r>
                  <w:rPr>
                    <w:rFonts w:cs="Arial" w:hint="eastAsia"/>
                    <w:szCs w:val="21"/>
                    <w:lang w:val="en-GB"/>
                  </w:rPr>
                  <w:t>直接</w:t>
                </w:r>
              </w:p>
            </w:tc>
          </w:sdtContent>
        </w:sdt>
        <w:sdt>
          <w:sdtPr>
            <w:tag w:val="_PLD_49b77f1690ee4cc88f829d510135f0bf"/>
            <w:id w:val="1200978132"/>
          </w:sdtPr>
          <w:sdtEndPr/>
          <w:sdtContent>
            <w:tc>
              <w:tcPr>
                <w:tcW w:w="322" w:type="pct"/>
                <w:shd w:val="clear" w:color="auto" w:fill="auto"/>
                <w:vAlign w:val="center"/>
              </w:tcPr>
              <w:p w:rsidR="00AF1110" w:rsidRDefault="00AF1110" w:rsidP="00B7165A">
                <w:pPr>
                  <w:jc w:val="center"/>
                  <w:rPr>
                    <w:rFonts w:cs="Arial"/>
                    <w:szCs w:val="21"/>
                  </w:rPr>
                </w:pPr>
                <w:r>
                  <w:rPr>
                    <w:rFonts w:cs="Arial" w:hint="eastAsia"/>
                    <w:szCs w:val="21"/>
                    <w:lang w:val="en-GB"/>
                  </w:rPr>
                  <w:t>间接</w:t>
                </w:r>
              </w:p>
            </w:tc>
          </w:sdtContent>
        </w:sdt>
        <w:tc>
          <w:tcPr>
            <w:tcW w:w="574" w:type="pct"/>
            <w:vMerge/>
            <w:vAlign w:val="center"/>
          </w:tcPr>
          <w:p w:rsidR="00AF1110" w:rsidRDefault="00AF1110" w:rsidP="00B7165A">
            <w:pPr>
              <w:rPr>
                <w:rFonts w:cs="Arial"/>
                <w:szCs w:val="21"/>
              </w:rPr>
            </w:pPr>
          </w:p>
        </w:tc>
      </w:tr>
      <w:tr w:rsidR="00AF1110" w:rsidTr="00AF1110">
        <w:tc>
          <w:tcPr>
            <w:tcW w:w="1026" w:type="pct"/>
          </w:tcPr>
          <w:p w:rsidR="00AF1110" w:rsidRDefault="00AF1110" w:rsidP="00B7165A">
            <w:pPr>
              <w:rPr>
                <w:szCs w:val="21"/>
              </w:rPr>
            </w:pPr>
            <w:r>
              <w:t>安徽省皖北煤电集团财务有限公司</w:t>
            </w:r>
          </w:p>
        </w:tc>
        <w:tc>
          <w:tcPr>
            <w:tcW w:w="528" w:type="pct"/>
          </w:tcPr>
          <w:p w:rsidR="00AF1110" w:rsidRDefault="00AF1110" w:rsidP="00B7165A">
            <w:r>
              <w:t>安徽省</w:t>
            </w:r>
          </w:p>
          <w:p w:rsidR="00AF1110" w:rsidRDefault="00AF1110" w:rsidP="00B7165A">
            <w:pPr>
              <w:rPr>
                <w:szCs w:val="21"/>
              </w:rPr>
            </w:pPr>
            <w:r>
              <w:t>宿州市</w:t>
            </w:r>
          </w:p>
        </w:tc>
        <w:tc>
          <w:tcPr>
            <w:tcW w:w="565" w:type="pct"/>
          </w:tcPr>
          <w:p w:rsidR="00AF1110" w:rsidRDefault="00AF1110" w:rsidP="00B7165A">
            <w:pPr>
              <w:rPr>
                <w:szCs w:val="21"/>
              </w:rPr>
            </w:pPr>
            <w:r>
              <w:t>安徽省宿州市西昌路东侧18号</w:t>
            </w:r>
          </w:p>
        </w:tc>
        <w:tc>
          <w:tcPr>
            <w:tcW w:w="1664" w:type="pct"/>
          </w:tcPr>
          <w:p w:rsidR="00AF1110" w:rsidRDefault="00AF1110" w:rsidP="00B7165A">
            <w:pPr>
              <w:rPr>
                <w:szCs w:val="21"/>
              </w:rPr>
            </w:pPr>
            <w:r>
              <w:t>经营中国银行业监管理委员会依照有关法律、行政法制和其他规定批准的业务，经营范围以批准文件所列的为准（依法须经批准的项目，经相关部门批准后方可开展经营活动）</w:t>
            </w:r>
          </w:p>
        </w:tc>
        <w:tc>
          <w:tcPr>
            <w:tcW w:w="321" w:type="pct"/>
          </w:tcPr>
          <w:p w:rsidR="00AF1110" w:rsidRDefault="00AF1110" w:rsidP="00B7165A">
            <w:pPr>
              <w:jc w:val="right"/>
              <w:rPr>
                <w:szCs w:val="21"/>
              </w:rPr>
            </w:pPr>
            <w:r>
              <w:t>40</w:t>
            </w:r>
          </w:p>
        </w:tc>
        <w:tc>
          <w:tcPr>
            <w:tcW w:w="322" w:type="pct"/>
          </w:tcPr>
          <w:p w:rsidR="00AF1110" w:rsidRDefault="00AF1110" w:rsidP="00B7165A">
            <w:pPr>
              <w:jc w:val="right"/>
              <w:rPr>
                <w:szCs w:val="21"/>
              </w:rPr>
            </w:pPr>
            <w:r>
              <w:t> </w:t>
            </w:r>
          </w:p>
        </w:tc>
        <w:tc>
          <w:tcPr>
            <w:tcW w:w="574" w:type="pct"/>
          </w:tcPr>
          <w:p w:rsidR="00AF1110" w:rsidRDefault="00AF1110" w:rsidP="00B7165A">
            <w:pPr>
              <w:rPr>
                <w:szCs w:val="21"/>
              </w:rPr>
            </w:pPr>
            <w:r>
              <w:t>权益法</w:t>
            </w:r>
          </w:p>
        </w:tc>
      </w:tr>
      <w:tr w:rsidR="00AF1110" w:rsidTr="00AF1110">
        <w:tc>
          <w:tcPr>
            <w:tcW w:w="1026" w:type="pct"/>
          </w:tcPr>
          <w:p w:rsidR="00AF1110" w:rsidRDefault="00AF1110" w:rsidP="00B7165A">
            <w:pPr>
              <w:rPr>
                <w:szCs w:val="21"/>
              </w:rPr>
            </w:pPr>
            <w:r>
              <w:t>安徽钱营孜发电有限公司</w:t>
            </w:r>
          </w:p>
        </w:tc>
        <w:tc>
          <w:tcPr>
            <w:tcW w:w="528" w:type="pct"/>
          </w:tcPr>
          <w:p w:rsidR="00AF1110" w:rsidRDefault="00AF1110" w:rsidP="00B7165A">
            <w:r>
              <w:t>安徽省</w:t>
            </w:r>
          </w:p>
          <w:p w:rsidR="00AF1110" w:rsidRDefault="00AF1110" w:rsidP="00B7165A">
            <w:pPr>
              <w:rPr>
                <w:szCs w:val="21"/>
              </w:rPr>
            </w:pPr>
            <w:r>
              <w:t>宿州市</w:t>
            </w:r>
          </w:p>
        </w:tc>
        <w:tc>
          <w:tcPr>
            <w:tcW w:w="565" w:type="pct"/>
          </w:tcPr>
          <w:p w:rsidR="00AF1110" w:rsidRDefault="00AF1110" w:rsidP="00B7165A">
            <w:pPr>
              <w:rPr>
                <w:szCs w:val="21"/>
              </w:rPr>
            </w:pPr>
            <w:r>
              <w:t>安徽省宿州市埇桥区桃园镇钱营孜煤矿</w:t>
            </w:r>
          </w:p>
        </w:tc>
        <w:tc>
          <w:tcPr>
            <w:tcW w:w="1664" w:type="pct"/>
          </w:tcPr>
          <w:p w:rsidR="00AF1110" w:rsidRDefault="00AF1110" w:rsidP="00B7165A">
            <w:pPr>
              <w:rPr>
                <w:szCs w:val="21"/>
              </w:rPr>
            </w:pPr>
            <w:r>
              <w:t>电力项目的开发、投资、建设，电厂废物的综合利用、经营，电力技术咨询，电力物资、设备采购(依法须经批准的项目，经相关部门批准后方可开展经营活动)</w:t>
            </w:r>
          </w:p>
        </w:tc>
        <w:tc>
          <w:tcPr>
            <w:tcW w:w="321" w:type="pct"/>
          </w:tcPr>
          <w:p w:rsidR="00AF1110" w:rsidRDefault="00AF1110" w:rsidP="00B7165A">
            <w:pPr>
              <w:jc w:val="right"/>
              <w:rPr>
                <w:szCs w:val="21"/>
              </w:rPr>
            </w:pPr>
            <w:r>
              <w:t>50</w:t>
            </w:r>
          </w:p>
        </w:tc>
        <w:tc>
          <w:tcPr>
            <w:tcW w:w="322" w:type="pct"/>
          </w:tcPr>
          <w:p w:rsidR="00AF1110" w:rsidRDefault="00AF1110" w:rsidP="00B7165A">
            <w:pPr>
              <w:jc w:val="right"/>
              <w:rPr>
                <w:szCs w:val="21"/>
              </w:rPr>
            </w:pPr>
            <w:r>
              <w:t> </w:t>
            </w:r>
          </w:p>
        </w:tc>
        <w:tc>
          <w:tcPr>
            <w:tcW w:w="574" w:type="pct"/>
          </w:tcPr>
          <w:p w:rsidR="00AF1110" w:rsidRDefault="00AF1110" w:rsidP="00B7165A">
            <w:pPr>
              <w:rPr>
                <w:szCs w:val="21"/>
              </w:rPr>
            </w:pPr>
            <w:r>
              <w:t>权益法</w:t>
            </w:r>
          </w:p>
        </w:tc>
      </w:tr>
      <w:tr w:rsidR="00AF1110" w:rsidTr="00AF1110">
        <w:tc>
          <w:tcPr>
            <w:tcW w:w="1026" w:type="pct"/>
          </w:tcPr>
          <w:p w:rsidR="00AF1110" w:rsidRDefault="00AF1110" w:rsidP="00B7165A">
            <w:pPr>
              <w:rPr>
                <w:szCs w:val="21"/>
              </w:rPr>
            </w:pPr>
            <w:r>
              <w:t>国能宿州热电有限公司</w:t>
            </w:r>
          </w:p>
        </w:tc>
        <w:tc>
          <w:tcPr>
            <w:tcW w:w="528" w:type="pct"/>
          </w:tcPr>
          <w:p w:rsidR="00AF1110" w:rsidRDefault="00AF1110" w:rsidP="00B7165A">
            <w:r>
              <w:t>安徽省</w:t>
            </w:r>
          </w:p>
          <w:p w:rsidR="00AF1110" w:rsidRDefault="00AF1110" w:rsidP="00B7165A">
            <w:pPr>
              <w:rPr>
                <w:szCs w:val="21"/>
              </w:rPr>
            </w:pPr>
            <w:r>
              <w:t>宿州市</w:t>
            </w:r>
          </w:p>
        </w:tc>
        <w:tc>
          <w:tcPr>
            <w:tcW w:w="565" w:type="pct"/>
          </w:tcPr>
          <w:p w:rsidR="00AF1110" w:rsidRDefault="00AF1110" w:rsidP="00B7165A">
            <w:pPr>
              <w:rPr>
                <w:szCs w:val="21"/>
              </w:rPr>
            </w:pPr>
            <w:r>
              <w:t>安徽省宿州市埇桥区</w:t>
            </w:r>
          </w:p>
        </w:tc>
        <w:tc>
          <w:tcPr>
            <w:tcW w:w="1664" w:type="pct"/>
          </w:tcPr>
          <w:p w:rsidR="00AF1110" w:rsidRDefault="00AF1110" w:rsidP="00B7165A">
            <w:pPr>
              <w:rPr>
                <w:szCs w:val="21"/>
              </w:rPr>
            </w:pPr>
            <w:r>
              <w:t>电力、热力生产和供应业</w:t>
            </w:r>
          </w:p>
        </w:tc>
        <w:tc>
          <w:tcPr>
            <w:tcW w:w="321" w:type="pct"/>
          </w:tcPr>
          <w:p w:rsidR="00AF1110" w:rsidRDefault="00AF1110" w:rsidP="00B7165A">
            <w:pPr>
              <w:jc w:val="right"/>
              <w:rPr>
                <w:szCs w:val="21"/>
              </w:rPr>
            </w:pPr>
            <w:r>
              <w:t>21</w:t>
            </w:r>
          </w:p>
        </w:tc>
        <w:tc>
          <w:tcPr>
            <w:tcW w:w="322" w:type="pct"/>
          </w:tcPr>
          <w:p w:rsidR="00AF1110" w:rsidRDefault="00AF1110" w:rsidP="00B7165A">
            <w:pPr>
              <w:jc w:val="right"/>
              <w:rPr>
                <w:szCs w:val="21"/>
              </w:rPr>
            </w:pPr>
            <w:r>
              <w:t> </w:t>
            </w:r>
          </w:p>
        </w:tc>
        <w:tc>
          <w:tcPr>
            <w:tcW w:w="574" w:type="pct"/>
          </w:tcPr>
          <w:p w:rsidR="00AF1110" w:rsidRDefault="00AF1110" w:rsidP="00B7165A">
            <w:pPr>
              <w:rPr>
                <w:szCs w:val="21"/>
              </w:rPr>
            </w:pPr>
            <w:r>
              <w:t>权益法</w:t>
            </w:r>
          </w:p>
        </w:tc>
      </w:tr>
      <w:tr w:rsidR="00AF1110" w:rsidTr="00AF1110">
        <w:tc>
          <w:tcPr>
            <w:tcW w:w="1026" w:type="pct"/>
          </w:tcPr>
          <w:p w:rsidR="00AF1110" w:rsidRDefault="00AF1110" w:rsidP="00B7165A">
            <w:pPr>
              <w:rPr>
                <w:szCs w:val="21"/>
              </w:rPr>
            </w:pPr>
            <w:r>
              <w:t>宿州皖恒新能源有限公司</w:t>
            </w:r>
          </w:p>
        </w:tc>
        <w:tc>
          <w:tcPr>
            <w:tcW w:w="528" w:type="pct"/>
          </w:tcPr>
          <w:p w:rsidR="00AF1110" w:rsidRDefault="00AF1110" w:rsidP="00B7165A">
            <w:r>
              <w:t>安徽省</w:t>
            </w:r>
          </w:p>
          <w:p w:rsidR="00AF1110" w:rsidRDefault="00AF1110" w:rsidP="00B7165A">
            <w:pPr>
              <w:rPr>
                <w:szCs w:val="21"/>
              </w:rPr>
            </w:pPr>
            <w:r>
              <w:t>宿州市</w:t>
            </w:r>
          </w:p>
        </w:tc>
        <w:tc>
          <w:tcPr>
            <w:tcW w:w="565" w:type="pct"/>
          </w:tcPr>
          <w:p w:rsidR="00AF1110" w:rsidRDefault="00AF1110" w:rsidP="00B7165A">
            <w:pPr>
              <w:rPr>
                <w:szCs w:val="21"/>
              </w:rPr>
            </w:pPr>
            <w:r>
              <w:t>安徽省宿州市埇桥区</w:t>
            </w:r>
          </w:p>
        </w:tc>
        <w:tc>
          <w:tcPr>
            <w:tcW w:w="1664" w:type="pct"/>
          </w:tcPr>
          <w:p w:rsidR="00AF1110" w:rsidRDefault="00AF1110" w:rsidP="00B7165A">
            <w:pPr>
              <w:rPr>
                <w:szCs w:val="21"/>
              </w:rPr>
            </w:pPr>
            <w:r>
              <w:t>电力、热力、燃气及水生产和供应业</w:t>
            </w:r>
          </w:p>
        </w:tc>
        <w:tc>
          <w:tcPr>
            <w:tcW w:w="321" w:type="pct"/>
          </w:tcPr>
          <w:p w:rsidR="00AF1110" w:rsidRDefault="00AF1110" w:rsidP="00B7165A">
            <w:pPr>
              <w:jc w:val="right"/>
              <w:rPr>
                <w:szCs w:val="21"/>
              </w:rPr>
            </w:pPr>
            <w:r>
              <w:t>46</w:t>
            </w:r>
          </w:p>
        </w:tc>
        <w:tc>
          <w:tcPr>
            <w:tcW w:w="322" w:type="pct"/>
          </w:tcPr>
          <w:p w:rsidR="00AF1110" w:rsidRDefault="00AF1110" w:rsidP="00B7165A">
            <w:pPr>
              <w:jc w:val="right"/>
              <w:rPr>
                <w:szCs w:val="21"/>
              </w:rPr>
            </w:pPr>
            <w:r>
              <w:t> </w:t>
            </w:r>
          </w:p>
        </w:tc>
        <w:tc>
          <w:tcPr>
            <w:tcW w:w="574" w:type="pct"/>
          </w:tcPr>
          <w:p w:rsidR="00AF1110" w:rsidRDefault="00AF1110" w:rsidP="00B7165A">
            <w:pPr>
              <w:rPr>
                <w:szCs w:val="21"/>
              </w:rPr>
            </w:pPr>
            <w:r>
              <w:t>权益法</w:t>
            </w:r>
          </w:p>
        </w:tc>
      </w:tr>
    </w:tbl>
    <w:p w:rsidR="00AF1110" w:rsidRDefault="00AF1110"/>
    <w:p w:rsidR="00B429B3" w:rsidRDefault="00C31191">
      <w:pPr>
        <w:rPr>
          <w:rFonts w:cs="Arial"/>
          <w:szCs w:val="21"/>
        </w:rPr>
      </w:pPr>
      <w:r>
        <w:rPr>
          <w:rFonts w:cs="Arial" w:hint="eastAsia"/>
          <w:szCs w:val="21"/>
        </w:rPr>
        <w:t>在合营企业或联营企业的持股比例不同于表决权比例的说明：</w:t>
      </w:r>
    </w:p>
    <w:p w:rsidR="00B429B3" w:rsidRDefault="00DE40A4">
      <w:pPr>
        <w:rPr>
          <w:rFonts w:cs="Arial"/>
          <w:szCs w:val="21"/>
        </w:rPr>
      </w:pPr>
      <w:sdt>
        <w:sdtPr>
          <w:rPr>
            <w:rFonts w:cs="Arial"/>
            <w:szCs w:val="21"/>
          </w:rPr>
          <w:alias w:val="在合营企业或联营企业的持股比例不同于表决权比例的说明"/>
          <w:tag w:val="_GBC_b18385c11aff4424b360bd0cb4f81376"/>
          <w:id w:val="-88852347"/>
          <w:placeholder>
            <w:docPart w:val="GBC22222222222222222222222222222"/>
          </w:placeholder>
        </w:sdtPr>
        <w:sdtEndPr/>
        <w:sdtContent>
          <w:r w:rsidR="00AF1110">
            <w:rPr>
              <w:rFonts w:cs="Arial" w:hint="eastAsia"/>
              <w:szCs w:val="21"/>
            </w:rPr>
            <w:t>无</w:t>
          </w:r>
        </w:sdtContent>
      </w:sdt>
    </w:p>
    <w:p w:rsidR="00B429B3" w:rsidRDefault="00B429B3">
      <w:pPr>
        <w:rPr>
          <w:rFonts w:cs="Arial"/>
          <w:szCs w:val="21"/>
        </w:rPr>
      </w:pPr>
    </w:p>
    <w:p w:rsidR="00B429B3" w:rsidRDefault="00C31191">
      <w:pPr>
        <w:rPr>
          <w:rFonts w:cs="Arial"/>
          <w:szCs w:val="21"/>
        </w:rPr>
      </w:pPr>
      <w:r>
        <w:rPr>
          <w:rFonts w:cs="Arial" w:hint="eastAsia"/>
          <w:szCs w:val="21"/>
        </w:rPr>
        <w:t>持有</w:t>
      </w:r>
      <w:r>
        <w:rPr>
          <w:rFonts w:cs="Arial"/>
          <w:szCs w:val="21"/>
        </w:rPr>
        <w:t>20%以下表决权但具有重大影响，或者持有20%或以上表决权但不具有重大影响的依据：</w:t>
      </w:r>
    </w:p>
    <w:p w:rsidR="00B429B3" w:rsidRDefault="00DE40A4">
      <w:pPr>
        <w:rPr>
          <w:rFonts w:cs="Arial"/>
          <w:szCs w:val="21"/>
        </w:rPr>
      </w:pPr>
      <w:sdt>
        <w:sdtPr>
          <w:rPr>
            <w:rFonts w:cs="Arial"/>
            <w:szCs w:val="21"/>
          </w:rPr>
          <w:alias w:val="持有20%以下表决权但具有重大影响，或者持有20%或以上表决权但不具有重大影响的依据"/>
          <w:tag w:val="_GBC_08a71a8c491f4c758da0748f7570fb28"/>
          <w:id w:val="-1909532094"/>
          <w:placeholder>
            <w:docPart w:val="GBC22222222222222222222222222222"/>
          </w:placeholder>
        </w:sdtPr>
        <w:sdtEndPr/>
        <w:sdtContent>
          <w:r w:rsidR="00AF1110">
            <w:rPr>
              <w:rFonts w:cs="Arial" w:hint="eastAsia"/>
              <w:szCs w:val="21"/>
            </w:rPr>
            <w:t>无</w:t>
          </w:r>
        </w:sdtContent>
      </w:sdt>
    </w:p>
    <w:p w:rsidR="00B429B3" w:rsidRDefault="00B429B3">
      <w:pPr>
        <w:rPr>
          <w:rFonts w:cstheme="minorBidi"/>
          <w:szCs w:val="21"/>
        </w:rPr>
      </w:pPr>
    </w:p>
    <w:p w:rsidR="00B429B3" w:rsidRDefault="00C31191">
      <w:pPr>
        <w:pStyle w:val="4"/>
        <w:numPr>
          <w:ilvl w:val="3"/>
          <w:numId w:val="54"/>
        </w:numPr>
        <w:ind w:left="424" w:hangingChars="201" w:hanging="424"/>
      </w:pPr>
      <w:r>
        <w:rPr>
          <w:rFonts w:hint="eastAsia"/>
        </w:rPr>
        <w:t>重要合营企业的主要财务信息</w:t>
      </w:r>
    </w:p>
    <w:sdt>
      <w:sdtPr>
        <w:rPr>
          <w:rFonts w:hint="eastAsia"/>
        </w:rPr>
        <w:alias w:val="是否适用：重要合营企业的主要财务信息[双击切换]"/>
        <w:tag w:val="_GBC_8218a872fcd045d290940ccf3b3bdfa5"/>
        <w:id w:val="-1481775220"/>
        <w:placeholder>
          <w:docPart w:val="GBC22222222222222222222222222222"/>
        </w:placeholder>
      </w:sdtPr>
      <w:sdtEndPr/>
      <w:sdtContent>
        <w:p w:rsidR="00AF1110" w:rsidRDefault="00C31191" w:rsidP="00AF1110">
          <w:pPr>
            <w:rPr>
              <w:rFonts w:cs="Arial"/>
              <w:szCs w:val="21"/>
            </w:rPr>
          </w:pPr>
          <w:r>
            <w:fldChar w:fldCharType="begin"/>
          </w:r>
          <w:r w:rsidR="00AF1110">
            <w:instrText xml:space="preserve"> MACROBUTTON  SnrToggleCheckbox □适用  </w:instrText>
          </w:r>
          <w:r>
            <w:fldChar w:fldCharType="end"/>
          </w:r>
          <w:r>
            <w:fldChar w:fldCharType="begin"/>
          </w:r>
          <w:r w:rsidR="00AF1110">
            <w:instrText xml:space="preserve"> MACROBUTTON  SnrToggleCheckbox √不适用 </w:instrText>
          </w:r>
          <w:r>
            <w:fldChar w:fldCharType="end"/>
          </w:r>
        </w:p>
      </w:sdtContent>
    </w:sdt>
    <w:p w:rsidR="00B429B3" w:rsidRDefault="00B429B3">
      <w:pPr>
        <w:rPr>
          <w:rFonts w:cstheme="minorBidi"/>
          <w:szCs w:val="21"/>
        </w:rPr>
      </w:pPr>
    </w:p>
    <w:p w:rsidR="00AF1110" w:rsidRDefault="00AF1110">
      <w:pPr>
        <w:pStyle w:val="4"/>
        <w:numPr>
          <w:ilvl w:val="3"/>
          <w:numId w:val="54"/>
        </w:numPr>
        <w:ind w:left="424" w:hangingChars="201" w:hanging="424"/>
        <w:sectPr w:rsidR="00AF1110" w:rsidSect="000E5E4E">
          <w:pgSz w:w="11906" w:h="16838" w:code="9"/>
          <w:pgMar w:top="1440" w:right="1797" w:bottom="1525" w:left="1276" w:header="856" w:footer="992" w:gutter="0"/>
          <w:cols w:space="425"/>
          <w:docGrid w:linePitch="312"/>
        </w:sectPr>
      </w:pPr>
    </w:p>
    <w:p w:rsidR="00B429B3" w:rsidRDefault="00C31191">
      <w:pPr>
        <w:pStyle w:val="4"/>
        <w:numPr>
          <w:ilvl w:val="3"/>
          <w:numId w:val="54"/>
        </w:numPr>
        <w:ind w:left="424" w:hangingChars="201" w:hanging="424"/>
      </w:pPr>
      <w:r>
        <w:rPr>
          <w:rFonts w:hint="eastAsia"/>
        </w:rPr>
        <w:lastRenderedPageBreak/>
        <w:t>重要联营企业的主要财务信息</w:t>
      </w:r>
    </w:p>
    <w:sdt>
      <w:sdtPr>
        <w:rPr>
          <w:rFonts w:hint="eastAsia"/>
        </w:rPr>
        <w:alias w:val="是否适用：重要联营企业的主要财务信息[双击切换]"/>
        <w:tag w:val="_GBC_e570958be6b64b7d8be73c12ea5135f1"/>
        <w:id w:val="1017741929"/>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重要联营企业的主要财务信息"/>
          <w:tag w:val="_GBC_0306b30be35040cd86d2b964142011d4"/>
          <w:id w:val="20169574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重要联营企业的主要财务信息"/>
          <w:tag w:val="_GBC_a2e655bae21746219bfd958c6f5b8be9"/>
          <w:id w:val="123529041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534" w:type="pct"/>
        <w:tblInd w:w="-74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657"/>
        <w:gridCol w:w="2002"/>
        <w:gridCol w:w="1896"/>
        <w:gridCol w:w="2099"/>
        <w:gridCol w:w="2105"/>
        <w:gridCol w:w="1896"/>
        <w:gridCol w:w="1896"/>
        <w:gridCol w:w="2043"/>
      </w:tblGrid>
      <w:tr w:rsidR="00AF1110" w:rsidTr="00AF1110">
        <w:trPr>
          <w:trHeight w:val="120"/>
        </w:trPr>
        <w:tc>
          <w:tcPr>
            <w:tcW w:w="531" w:type="pct"/>
            <w:vMerge w:val="restart"/>
            <w:tcBorders>
              <w:top w:val="single" w:sz="4" w:space="0" w:color="auto"/>
              <w:left w:val="single" w:sz="4" w:space="0" w:color="auto"/>
              <w:bottom w:val="single" w:sz="6" w:space="0" w:color="auto"/>
              <w:right w:val="single" w:sz="6" w:space="0" w:color="auto"/>
            </w:tcBorders>
            <w:shd w:val="clear" w:color="auto" w:fill="auto"/>
          </w:tcPr>
          <w:p w:rsidR="00AF1110" w:rsidRDefault="00AF1110" w:rsidP="00B7165A">
            <w:pPr>
              <w:jc w:val="center"/>
              <w:rPr>
                <w:rFonts w:cs="Arial"/>
                <w:szCs w:val="21"/>
              </w:rPr>
            </w:pPr>
          </w:p>
        </w:tc>
        <w:tc>
          <w:tcPr>
            <w:tcW w:w="2598" w:type="pct"/>
            <w:gridSpan w:val="4"/>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tag w:val="_PLD_3f5fa209abb242d7b7cbb1f0a249e5ed"/>
              <w:id w:val="1130372576"/>
            </w:sdtPr>
            <w:sdtEndPr/>
            <w:sdtContent>
              <w:p w:rsidR="00AF1110" w:rsidRDefault="00AF1110" w:rsidP="00B7165A">
                <w:pPr>
                  <w:jc w:val="center"/>
                  <w:rPr>
                    <w:rFonts w:cs="Arial"/>
                    <w:szCs w:val="21"/>
                  </w:rPr>
                </w:pPr>
                <w:r>
                  <w:rPr>
                    <w:rFonts w:cs="Arial" w:hint="eastAsia"/>
                    <w:szCs w:val="21"/>
                    <w:lang w:val="en-GB"/>
                  </w:rPr>
                  <w:t>期末余额</w:t>
                </w:r>
                <w:r>
                  <w:rPr>
                    <w:rFonts w:cs="Arial"/>
                    <w:szCs w:val="21"/>
                  </w:rPr>
                  <w:t xml:space="preserve">/ </w:t>
                </w:r>
                <w:r>
                  <w:rPr>
                    <w:rFonts w:cs="Arial" w:hint="eastAsia"/>
                    <w:szCs w:val="21"/>
                    <w:lang w:val="en-GB"/>
                  </w:rPr>
                  <w:t>本期发生额</w:t>
                </w:r>
              </w:p>
            </w:sdtContent>
          </w:sdt>
        </w:tc>
        <w:tc>
          <w:tcPr>
            <w:tcW w:w="1871" w:type="pct"/>
            <w:gridSpan w:val="3"/>
            <w:tcBorders>
              <w:top w:val="single" w:sz="4" w:space="0" w:color="auto"/>
              <w:left w:val="single" w:sz="6" w:space="0" w:color="auto"/>
              <w:bottom w:val="single" w:sz="6" w:space="0" w:color="auto"/>
              <w:right w:val="single" w:sz="6" w:space="0" w:color="auto"/>
            </w:tcBorders>
            <w:shd w:val="clear" w:color="auto" w:fill="auto"/>
            <w:vAlign w:val="center"/>
          </w:tcPr>
          <w:sdt>
            <w:sdtPr>
              <w:rPr>
                <w:rFonts w:cs="Arial" w:hint="eastAsia"/>
                <w:szCs w:val="21"/>
                <w:lang w:val="en-GB"/>
              </w:rPr>
              <w:tag w:val="_PLD_84be18983356408eb53d1d34932bd41a"/>
              <w:id w:val="1680459710"/>
            </w:sdtPr>
            <w:sdtEndPr/>
            <w:sdtContent>
              <w:p w:rsidR="00AF1110" w:rsidRDefault="00AF1110" w:rsidP="00B7165A">
                <w:pPr>
                  <w:jc w:val="center"/>
                  <w:rPr>
                    <w:rFonts w:cs="Arial"/>
                    <w:szCs w:val="21"/>
                    <w:lang w:val="en-GB"/>
                  </w:rPr>
                </w:pPr>
                <w:r>
                  <w:rPr>
                    <w:rFonts w:cs="Arial" w:hint="eastAsia"/>
                    <w:szCs w:val="21"/>
                    <w:lang w:val="en-GB"/>
                  </w:rPr>
                  <w:t>期初余额</w:t>
                </w:r>
                <w:r>
                  <w:rPr>
                    <w:rFonts w:cs="Arial"/>
                    <w:szCs w:val="21"/>
                  </w:rPr>
                  <w:t xml:space="preserve">/ </w:t>
                </w:r>
                <w:r>
                  <w:rPr>
                    <w:rFonts w:cs="Arial" w:hint="eastAsia"/>
                    <w:szCs w:val="21"/>
                    <w:lang w:val="en-GB"/>
                  </w:rPr>
                  <w:t>上期发生额</w:t>
                </w:r>
              </w:p>
            </w:sdtContent>
          </w:sdt>
        </w:tc>
      </w:tr>
      <w:tr w:rsidR="00AF1110" w:rsidTr="00AF1110">
        <w:trPr>
          <w:trHeight w:val="120"/>
        </w:trPr>
        <w:tc>
          <w:tcPr>
            <w:tcW w:w="531" w:type="pct"/>
            <w:vMerge/>
            <w:tcBorders>
              <w:top w:val="single" w:sz="4" w:space="0" w:color="auto"/>
              <w:left w:val="single" w:sz="4" w:space="0" w:color="auto"/>
              <w:bottom w:val="single" w:sz="6" w:space="0" w:color="auto"/>
              <w:right w:val="single" w:sz="6" w:space="0" w:color="auto"/>
            </w:tcBorders>
            <w:shd w:val="clear" w:color="auto" w:fill="auto"/>
            <w:vAlign w:val="center"/>
          </w:tcPr>
          <w:p w:rsidR="00AF1110" w:rsidRDefault="00AF1110" w:rsidP="00B7165A">
            <w:pPr>
              <w:rPr>
                <w:rFonts w:cs="Arial"/>
                <w:szCs w:val="21"/>
              </w:rPr>
            </w:pPr>
          </w:p>
        </w:tc>
        <w:tc>
          <w:tcPr>
            <w:tcW w:w="642" w:type="pct"/>
            <w:tcBorders>
              <w:top w:val="single" w:sz="6" w:space="0" w:color="auto"/>
              <w:left w:val="single" w:sz="6" w:space="0" w:color="auto"/>
              <w:right w:val="single" w:sz="6" w:space="0" w:color="auto"/>
            </w:tcBorders>
            <w:shd w:val="clear" w:color="auto" w:fill="auto"/>
          </w:tcPr>
          <w:p w:rsidR="00AF1110" w:rsidRDefault="00AF1110" w:rsidP="00B7165A">
            <w:pPr>
              <w:jc w:val="center"/>
              <w:rPr>
                <w:szCs w:val="21"/>
              </w:rPr>
            </w:pPr>
            <w:r w:rsidRPr="00AF1110">
              <w:rPr>
                <w:rFonts w:hint="eastAsia"/>
                <w:szCs w:val="21"/>
              </w:rPr>
              <w:t>安徽省皖北煤电集团财务有限</w:t>
            </w:r>
            <w:r>
              <w:rPr>
                <w:szCs w:val="21"/>
              </w:rPr>
              <w:t>公司</w:t>
            </w:r>
          </w:p>
        </w:tc>
        <w:tc>
          <w:tcPr>
            <w:tcW w:w="608" w:type="pct"/>
            <w:tcBorders>
              <w:top w:val="single" w:sz="6" w:space="0" w:color="auto"/>
              <w:left w:val="single" w:sz="6" w:space="0" w:color="auto"/>
              <w:right w:val="single" w:sz="6" w:space="0" w:color="auto"/>
            </w:tcBorders>
            <w:shd w:val="clear" w:color="auto" w:fill="auto"/>
          </w:tcPr>
          <w:p w:rsidR="00AF1110" w:rsidRDefault="00AF1110" w:rsidP="00B7165A">
            <w:pPr>
              <w:jc w:val="center"/>
              <w:rPr>
                <w:szCs w:val="21"/>
              </w:rPr>
            </w:pPr>
            <w:r w:rsidRPr="00AF1110">
              <w:rPr>
                <w:rFonts w:hint="eastAsia"/>
                <w:szCs w:val="21"/>
              </w:rPr>
              <w:t>安徽钱营孜发电有限公司</w:t>
            </w:r>
          </w:p>
        </w:tc>
        <w:tc>
          <w:tcPr>
            <w:tcW w:w="673" w:type="pct"/>
            <w:tcBorders>
              <w:top w:val="single" w:sz="6" w:space="0" w:color="auto"/>
              <w:left w:val="single" w:sz="6" w:space="0" w:color="auto"/>
              <w:right w:val="single" w:sz="6" w:space="0" w:color="auto"/>
            </w:tcBorders>
            <w:shd w:val="clear" w:color="auto" w:fill="auto"/>
          </w:tcPr>
          <w:p w:rsidR="00AF1110" w:rsidRDefault="00AF1110" w:rsidP="00B7165A">
            <w:pPr>
              <w:jc w:val="center"/>
              <w:rPr>
                <w:szCs w:val="21"/>
              </w:rPr>
            </w:pPr>
            <w:r w:rsidRPr="00AF1110">
              <w:rPr>
                <w:rFonts w:hint="eastAsia"/>
                <w:szCs w:val="21"/>
              </w:rPr>
              <w:t>国能宿州热电有限公司</w:t>
            </w:r>
          </w:p>
        </w:tc>
        <w:tc>
          <w:tcPr>
            <w:tcW w:w="675" w:type="pct"/>
            <w:tcBorders>
              <w:top w:val="single" w:sz="6" w:space="0" w:color="auto"/>
              <w:left w:val="single" w:sz="6" w:space="0" w:color="auto"/>
              <w:right w:val="single" w:sz="6" w:space="0" w:color="auto"/>
            </w:tcBorders>
            <w:shd w:val="clear" w:color="auto" w:fill="auto"/>
          </w:tcPr>
          <w:p w:rsidR="00AF1110" w:rsidRDefault="00AF1110" w:rsidP="00B7165A">
            <w:pPr>
              <w:jc w:val="center"/>
              <w:rPr>
                <w:szCs w:val="21"/>
              </w:rPr>
            </w:pPr>
            <w:r w:rsidRPr="00AF1110">
              <w:rPr>
                <w:rFonts w:hint="eastAsia"/>
                <w:szCs w:val="21"/>
              </w:rPr>
              <w:t>宿州皖恒新能源有限</w:t>
            </w:r>
            <w:r>
              <w:rPr>
                <w:szCs w:val="21"/>
              </w:rPr>
              <w:t>公司</w:t>
            </w:r>
          </w:p>
        </w:tc>
        <w:tc>
          <w:tcPr>
            <w:tcW w:w="608" w:type="pct"/>
            <w:tcBorders>
              <w:top w:val="single" w:sz="6" w:space="0" w:color="auto"/>
              <w:left w:val="single" w:sz="6" w:space="0" w:color="auto"/>
              <w:bottom w:val="single" w:sz="6" w:space="0" w:color="auto"/>
              <w:right w:val="single" w:sz="6" w:space="0" w:color="auto"/>
            </w:tcBorders>
            <w:shd w:val="clear" w:color="auto" w:fill="auto"/>
          </w:tcPr>
          <w:p w:rsidR="00AF1110" w:rsidRDefault="00AF1110" w:rsidP="00B7165A">
            <w:pPr>
              <w:jc w:val="center"/>
              <w:rPr>
                <w:szCs w:val="21"/>
              </w:rPr>
            </w:pPr>
            <w:r w:rsidRPr="00AF1110">
              <w:rPr>
                <w:rFonts w:hint="eastAsia"/>
                <w:szCs w:val="21"/>
              </w:rPr>
              <w:t>安徽省皖北煤电集团财务有限公司</w:t>
            </w:r>
          </w:p>
        </w:tc>
        <w:tc>
          <w:tcPr>
            <w:tcW w:w="608" w:type="pct"/>
            <w:tcBorders>
              <w:top w:val="single" w:sz="6" w:space="0" w:color="auto"/>
              <w:left w:val="single" w:sz="6" w:space="0" w:color="auto"/>
              <w:bottom w:val="single" w:sz="6" w:space="0" w:color="auto"/>
              <w:right w:val="single" w:sz="6" w:space="0" w:color="auto"/>
            </w:tcBorders>
            <w:shd w:val="clear" w:color="auto" w:fill="auto"/>
          </w:tcPr>
          <w:p w:rsidR="00AF1110" w:rsidRDefault="00AF1110" w:rsidP="00B7165A">
            <w:pPr>
              <w:jc w:val="center"/>
              <w:rPr>
                <w:szCs w:val="21"/>
              </w:rPr>
            </w:pPr>
            <w:r w:rsidRPr="00AF1110">
              <w:rPr>
                <w:rFonts w:hint="eastAsia"/>
                <w:szCs w:val="21"/>
              </w:rPr>
              <w:t>安徽钱营孜发电有限</w:t>
            </w:r>
            <w:r>
              <w:rPr>
                <w:szCs w:val="21"/>
              </w:rPr>
              <w:t>公司</w:t>
            </w:r>
          </w:p>
        </w:tc>
        <w:tc>
          <w:tcPr>
            <w:tcW w:w="655" w:type="pct"/>
            <w:tcBorders>
              <w:top w:val="single" w:sz="6" w:space="0" w:color="auto"/>
              <w:left w:val="single" w:sz="6" w:space="0" w:color="auto"/>
              <w:bottom w:val="single" w:sz="6" w:space="0" w:color="auto"/>
              <w:right w:val="single" w:sz="6" w:space="0" w:color="auto"/>
            </w:tcBorders>
            <w:shd w:val="clear" w:color="auto" w:fill="auto"/>
          </w:tcPr>
          <w:p w:rsidR="00AF1110" w:rsidRDefault="00AF1110" w:rsidP="00B7165A">
            <w:pPr>
              <w:jc w:val="center"/>
              <w:rPr>
                <w:szCs w:val="21"/>
              </w:rPr>
            </w:pPr>
            <w:r>
              <w:rPr>
                <w:rFonts w:hint="eastAsia"/>
                <w:szCs w:val="21"/>
              </w:rPr>
              <w:t>国能宿州热电有限</w:t>
            </w:r>
            <w:r>
              <w:rPr>
                <w:szCs w:val="21"/>
              </w:rPr>
              <w:t>公司</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流动资产</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6,508,141,814.46</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239,072,701.02</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121,791,826.42</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48,626,764.08</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7,107,042,001.08</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373,939,163.69</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217,553,720.49</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非流动资产</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4,552,116,318.11</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3,301,145,315.21</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1,791,234,009.51</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2,601,353.64</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3,477,351,604.70</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1,951,955,848.55</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1,559,250,319.89</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资产合计</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11,060,258,132.57</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3,540,218,016.23</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1,913,025,835.93</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51,228,117.72</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2,325,895,012.24</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1,776,804,040.38</w:t>
            </w:r>
          </w:p>
        </w:tc>
      </w:tr>
      <w:tr w:rsidR="00AF1110" w:rsidTr="00AF1110">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流动负债</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9,584,909,765.99</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726,693,862.67</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1,004,232,202.75</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1,228,117.72</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9,244,537,593.39</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636,987,696.78</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967,272,282.22</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非流动负债</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6,202,213.25</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1,671,142,942.29</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292,492,198.02</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1,292,224.86</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900,370,586.63</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394,262,646.00</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负债合计</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9,591,111,979.24</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2,397,836,804.96</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1,296,724,400.77</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1,228,117.72</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1,537,358,283.41</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1,361,534,928.22</w:t>
            </w:r>
          </w:p>
        </w:tc>
      </w:tr>
      <w:tr w:rsidR="00AF1110" w:rsidTr="00AF1110">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少数股东权益</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归属于母公司股东权益</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1,469,146,153.33</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1,142,381,211.27</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616,301,435.16</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50,000,000.00</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1,338,563,787.53</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788,536,728.83</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415,269,112.16</w:t>
            </w:r>
          </w:p>
        </w:tc>
      </w:tr>
      <w:tr w:rsidR="00AF1110" w:rsidTr="00AF1110">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按持股比例计算的净资产份额</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587,658,461.33</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571,190,605.64</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173,475,746.05</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23,000,000.00</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535,425,515.01</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394,268,364.42</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82,924,613.55</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调整事项</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color w:val="000000"/>
                <w:szCs w:val="21"/>
              </w:rPr>
              <w:t>--</w:t>
            </w:r>
            <w:r>
              <w:rPr>
                <w:rFonts w:cs="Arial" w:hint="eastAsia"/>
                <w:color w:val="000000"/>
                <w:szCs w:val="21"/>
                <w:lang w:val="en-GB"/>
              </w:rPr>
              <w:t>商誉</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color w:val="000000"/>
                <w:szCs w:val="21"/>
              </w:rPr>
              <w:t>--</w:t>
            </w:r>
            <w:r>
              <w:rPr>
                <w:rFonts w:cs="Arial" w:hint="eastAsia"/>
                <w:color w:val="000000"/>
                <w:szCs w:val="21"/>
                <w:lang w:val="en-GB"/>
              </w:rPr>
              <w:t>内部交易未实现利润</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color w:val="000000"/>
                <w:szCs w:val="21"/>
              </w:rPr>
              <w:t>--</w:t>
            </w:r>
            <w:r>
              <w:rPr>
                <w:rFonts w:cs="Arial" w:hint="eastAsia"/>
                <w:color w:val="000000"/>
                <w:szCs w:val="21"/>
                <w:lang w:val="en-GB"/>
              </w:rPr>
              <w:t>其他</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对联营企业权益投资的账面价值</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存在公开报价</w:t>
            </w:r>
            <w:r>
              <w:rPr>
                <w:rFonts w:cs="Arial" w:hint="eastAsia"/>
                <w:color w:val="000000"/>
                <w:szCs w:val="21"/>
                <w:lang w:val="en-GB"/>
              </w:rPr>
              <w:lastRenderedPageBreak/>
              <w:t>的联营企业权益投资的公允价值</w:t>
            </w:r>
          </w:p>
        </w:tc>
        <w:tc>
          <w:tcPr>
            <w:tcW w:w="642"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AF1110" w:rsidTr="00AF1110">
        <w:tc>
          <w:tcPr>
            <w:tcW w:w="5000" w:type="pct"/>
            <w:gridSpan w:val="8"/>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jc w:val="right"/>
              <w:rPr>
                <w:szCs w:val="21"/>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营业收入</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220,910,465.45</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1,179,472,207.42</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1,681,562,505.11</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170,049,598.16</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1,243,084,750.07</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303,670,287.69</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净利润</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130,416,581.67</w:t>
            </w: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62,199,506.60</w:t>
            </w: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r>
              <w:t>12,356,949.43</w:t>
            </w: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87,556,543.17</w:t>
            </w: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74,727,915.82</w:t>
            </w: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r>
              <w:t>-1,767,159.66</w:t>
            </w: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lang w:val="en-GB"/>
              </w:rPr>
            </w:pPr>
            <w:r>
              <w:rPr>
                <w:rFonts w:cs="Arial" w:hint="eastAsia"/>
                <w:color w:val="000000"/>
                <w:szCs w:val="21"/>
                <w:lang w:val="en-GB"/>
              </w:rPr>
              <w:t>终止经营的净利润</w:t>
            </w:r>
          </w:p>
        </w:tc>
        <w:tc>
          <w:tcPr>
            <w:tcW w:w="642"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08"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73"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75" w:type="pct"/>
            <w:tcBorders>
              <w:left w:val="single" w:sz="6" w:space="0" w:color="auto"/>
              <w:right w:val="single" w:sz="6" w:space="0" w:color="auto"/>
            </w:tcBorders>
            <w:shd w:val="clear" w:color="auto" w:fill="auto"/>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p>
        </w:tc>
        <w:tc>
          <w:tcPr>
            <w:tcW w:w="608"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p>
        </w:tc>
        <w:tc>
          <w:tcPr>
            <w:tcW w:w="655" w:type="pct"/>
            <w:tcBorders>
              <w:top w:val="single" w:sz="6" w:space="0" w:color="auto"/>
              <w:left w:val="single" w:sz="6" w:space="0" w:color="auto"/>
              <w:bottom w:val="single" w:sz="6" w:space="0" w:color="auto"/>
              <w:right w:val="single" w:sz="6" w:space="0" w:color="auto"/>
            </w:tcBorders>
            <w:vAlign w:val="center"/>
          </w:tcPr>
          <w:p w:rsidR="00AF1110" w:rsidRDefault="00AF1110" w:rsidP="00AF1110">
            <w:pPr>
              <w:jc w:val="right"/>
              <w:rPr>
                <w:sz w:val="24"/>
              </w:rPr>
            </w:pPr>
          </w:p>
        </w:tc>
      </w:tr>
      <w:tr w:rsidR="00AF1110" w:rsidTr="00AF1110">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AF1110" w:rsidRDefault="00AF1110" w:rsidP="00B7165A">
            <w:pPr>
              <w:rPr>
                <w:rFonts w:cs="Arial"/>
                <w:color w:val="000000"/>
                <w:szCs w:val="21"/>
              </w:rPr>
            </w:pPr>
            <w:r>
              <w:rPr>
                <w:rFonts w:cs="Arial" w:hint="eastAsia"/>
                <w:color w:val="000000"/>
                <w:szCs w:val="21"/>
                <w:lang w:val="en-GB"/>
              </w:rPr>
              <w:t>其他综合收益</w:t>
            </w:r>
          </w:p>
        </w:tc>
        <w:tc>
          <w:tcPr>
            <w:tcW w:w="642" w:type="pct"/>
            <w:tcBorders>
              <w:left w:val="single" w:sz="6" w:space="0" w:color="auto"/>
              <w:right w:val="single" w:sz="6" w:space="0" w:color="auto"/>
            </w:tcBorders>
            <w:shd w:val="clear" w:color="auto" w:fill="auto"/>
          </w:tcPr>
          <w:p w:rsidR="00AF1110" w:rsidRDefault="00334CAE" w:rsidP="00B7165A">
            <w:pPr>
              <w:jc w:val="right"/>
              <w:rPr>
                <w:szCs w:val="21"/>
              </w:rPr>
            </w:pPr>
            <w:r w:rsidRPr="00334CAE">
              <w:rPr>
                <w:szCs w:val="21"/>
              </w:rPr>
              <w:t>165,784.13</w:t>
            </w:r>
          </w:p>
        </w:tc>
        <w:tc>
          <w:tcPr>
            <w:tcW w:w="608"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3"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75" w:type="pct"/>
            <w:tcBorders>
              <w:left w:val="single" w:sz="6" w:space="0" w:color="auto"/>
              <w:right w:val="single" w:sz="6" w:space="0" w:color="auto"/>
            </w:tcBorders>
            <w:shd w:val="clear" w:color="auto" w:fill="auto"/>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08"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c>
          <w:tcPr>
            <w:tcW w:w="655" w:type="pct"/>
            <w:tcBorders>
              <w:top w:val="single" w:sz="6" w:space="0" w:color="auto"/>
              <w:left w:val="single" w:sz="6" w:space="0" w:color="auto"/>
              <w:bottom w:val="single" w:sz="6" w:space="0" w:color="auto"/>
              <w:right w:val="single" w:sz="6" w:space="0" w:color="auto"/>
            </w:tcBorders>
          </w:tcPr>
          <w:p w:rsidR="00AF1110" w:rsidRDefault="00AF1110" w:rsidP="00B7165A">
            <w:pPr>
              <w:jc w:val="right"/>
              <w:rPr>
                <w:szCs w:val="21"/>
              </w:rPr>
            </w:pPr>
          </w:p>
        </w:tc>
      </w:tr>
      <w:tr w:rsidR="00334CAE" w:rsidTr="00CD6395">
        <w:tc>
          <w:tcPr>
            <w:tcW w:w="531" w:type="pct"/>
            <w:tcBorders>
              <w:top w:val="single" w:sz="6" w:space="0" w:color="auto"/>
              <w:left w:val="single" w:sz="4" w:space="0" w:color="auto"/>
              <w:bottom w:val="single" w:sz="6" w:space="0" w:color="auto"/>
              <w:right w:val="single" w:sz="6" w:space="0" w:color="auto"/>
            </w:tcBorders>
            <w:shd w:val="clear" w:color="auto" w:fill="auto"/>
            <w:vAlign w:val="bottom"/>
          </w:tcPr>
          <w:p w:rsidR="00334CAE" w:rsidRDefault="00334CAE" w:rsidP="00B7165A">
            <w:pPr>
              <w:rPr>
                <w:rFonts w:cs="Arial"/>
                <w:color w:val="000000"/>
                <w:szCs w:val="21"/>
              </w:rPr>
            </w:pPr>
            <w:r>
              <w:rPr>
                <w:rFonts w:cs="Arial" w:hint="eastAsia"/>
                <w:color w:val="000000"/>
                <w:szCs w:val="21"/>
                <w:lang w:val="en-GB"/>
              </w:rPr>
              <w:t>综合收益总额</w:t>
            </w:r>
          </w:p>
        </w:tc>
        <w:tc>
          <w:tcPr>
            <w:tcW w:w="642" w:type="pct"/>
            <w:tcBorders>
              <w:left w:val="single" w:sz="6" w:space="0" w:color="auto"/>
              <w:right w:val="single" w:sz="6" w:space="0" w:color="auto"/>
            </w:tcBorders>
            <w:shd w:val="clear" w:color="auto" w:fill="auto"/>
            <w:vAlign w:val="center"/>
          </w:tcPr>
          <w:p w:rsidR="00334CAE" w:rsidRDefault="00334CAE" w:rsidP="00CD6395">
            <w:pPr>
              <w:snapToGrid w:val="0"/>
              <w:jc w:val="right"/>
              <w:rPr>
                <w:szCs w:val="18"/>
              </w:rPr>
            </w:pPr>
            <w:r>
              <w:rPr>
                <w:szCs w:val="18"/>
              </w:rPr>
              <w:t>130,582,365.80</w:t>
            </w:r>
          </w:p>
        </w:tc>
        <w:tc>
          <w:tcPr>
            <w:tcW w:w="608" w:type="pct"/>
            <w:tcBorders>
              <w:left w:val="single" w:sz="6" w:space="0" w:color="auto"/>
              <w:right w:val="single" w:sz="6" w:space="0" w:color="auto"/>
            </w:tcBorders>
            <w:shd w:val="clear" w:color="auto" w:fill="auto"/>
            <w:vAlign w:val="center"/>
          </w:tcPr>
          <w:p w:rsidR="00334CAE" w:rsidRDefault="00334CAE" w:rsidP="00CD6395">
            <w:pPr>
              <w:snapToGrid w:val="0"/>
              <w:jc w:val="right"/>
              <w:rPr>
                <w:szCs w:val="18"/>
              </w:rPr>
            </w:pPr>
            <w:r>
              <w:rPr>
                <w:szCs w:val="18"/>
              </w:rPr>
              <w:t>62,199,506.60</w:t>
            </w:r>
          </w:p>
        </w:tc>
        <w:tc>
          <w:tcPr>
            <w:tcW w:w="673" w:type="pct"/>
            <w:tcBorders>
              <w:left w:val="single" w:sz="6" w:space="0" w:color="auto"/>
              <w:right w:val="single" w:sz="6" w:space="0" w:color="auto"/>
            </w:tcBorders>
            <w:shd w:val="clear" w:color="auto" w:fill="auto"/>
            <w:vAlign w:val="center"/>
          </w:tcPr>
          <w:p w:rsidR="00334CAE" w:rsidRDefault="00334CAE" w:rsidP="00CD6395">
            <w:pPr>
              <w:snapToGrid w:val="0"/>
              <w:jc w:val="right"/>
              <w:rPr>
                <w:szCs w:val="18"/>
              </w:rPr>
            </w:pPr>
            <w:r>
              <w:rPr>
                <w:szCs w:val="18"/>
              </w:rPr>
              <w:t>12,356,949.43</w:t>
            </w:r>
          </w:p>
        </w:tc>
        <w:tc>
          <w:tcPr>
            <w:tcW w:w="675" w:type="pct"/>
            <w:tcBorders>
              <w:left w:val="single" w:sz="6" w:space="0" w:color="auto"/>
              <w:right w:val="single" w:sz="6" w:space="0" w:color="auto"/>
            </w:tcBorders>
            <w:shd w:val="clear" w:color="auto" w:fill="auto"/>
            <w:vAlign w:val="center"/>
          </w:tcPr>
          <w:p w:rsidR="00334CAE" w:rsidRDefault="00334CAE" w:rsidP="00CD6395">
            <w:pPr>
              <w:snapToGrid w:val="0"/>
              <w:jc w:val="right"/>
              <w:rPr>
                <w:szCs w:val="18"/>
              </w:rPr>
            </w:pPr>
          </w:p>
        </w:tc>
        <w:tc>
          <w:tcPr>
            <w:tcW w:w="608" w:type="pct"/>
            <w:tcBorders>
              <w:top w:val="single" w:sz="6" w:space="0" w:color="auto"/>
              <w:left w:val="single" w:sz="6" w:space="0" w:color="auto"/>
              <w:bottom w:val="single" w:sz="6" w:space="0" w:color="auto"/>
              <w:right w:val="single" w:sz="6" w:space="0" w:color="auto"/>
            </w:tcBorders>
            <w:vAlign w:val="center"/>
          </w:tcPr>
          <w:p w:rsidR="00334CAE" w:rsidRDefault="00334CAE" w:rsidP="00CD6395">
            <w:pPr>
              <w:snapToGrid w:val="0"/>
              <w:jc w:val="right"/>
              <w:rPr>
                <w:szCs w:val="18"/>
              </w:rPr>
            </w:pPr>
            <w:r>
              <w:rPr>
                <w:szCs w:val="18"/>
              </w:rPr>
              <w:t>87,556,543.17</w:t>
            </w:r>
          </w:p>
        </w:tc>
        <w:tc>
          <w:tcPr>
            <w:tcW w:w="608" w:type="pct"/>
            <w:tcBorders>
              <w:top w:val="single" w:sz="6" w:space="0" w:color="auto"/>
              <w:left w:val="single" w:sz="6" w:space="0" w:color="auto"/>
              <w:bottom w:val="single" w:sz="6" w:space="0" w:color="auto"/>
              <w:right w:val="single" w:sz="6" w:space="0" w:color="auto"/>
            </w:tcBorders>
            <w:vAlign w:val="center"/>
          </w:tcPr>
          <w:p w:rsidR="00334CAE" w:rsidRDefault="00334CAE" w:rsidP="00CD6395">
            <w:pPr>
              <w:snapToGrid w:val="0"/>
              <w:jc w:val="right"/>
              <w:rPr>
                <w:szCs w:val="18"/>
              </w:rPr>
            </w:pPr>
            <w:r>
              <w:rPr>
                <w:szCs w:val="18"/>
              </w:rPr>
              <w:t>74,727,915.82</w:t>
            </w:r>
          </w:p>
        </w:tc>
        <w:tc>
          <w:tcPr>
            <w:tcW w:w="655" w:type="pct"/>
            <w:tcBorders>
              <w:top w:val="single" w:sz="6" w:space="0" w:color="auto"/>
              <w:left w:val="single" w:sz="6" w:space="0" w:color="auto"/>
              <w:bottom w:val="single" w:sz="6" w:space="0" w:color="auto"/>
              <w:right w:val="single" w:sz="6" w:space="0" w:color="auto"/>
            </w:tcBorders>
            <w:vAlign w:val="center"/>
          </w:tcPr>
          <w:p w:rsidR="00334CAE" w:rsidRDefault="00334CAE" w:rsidP="00CD6395">
            <w:pPr>
              <w:snapToGrid w:val="0"/>
              <w:jc w:val="right"/>
              <w:rPr>
                <w:szCs w:val="18"/>
              </w:rPr>
            </w:pPr>
            <w:r>
              <w:rPr>
                <w:szCs w:val="18"/>
              </w:rPr>
              <w:t>-1,767,159.66</w:t>
            </w:r>
          </w:p>
        </w:tc>
      </w:tr>
      <w:tr w:rsidR="00334CAE" w:rsidTr="00AF1110">
        <w:tc>
          <w:tcPr>
            <w:tcW w:w="5000" w:type="pct"/>
            <w:gridSpan w:val="8"/>
            <w:tcBorders>
              <w:top w:val="single" w:sz="6" w:space="0" w:color="auto"/>
              <w:left w:val="single" w:sz="4" w:space="0" w:color="auto"/>
              <w:bottom w:val="single" w:sz="4" w:space="0" w:color="auto"/>
              <w:right w:val="single" w:sz="6" w:space="0" w:color="auto"/>
            </w:tcBorders>
            <w:shd w:val="clear" w:color="auto" w:fill="auto"/>
            <w:vAlign w:val="bottom"/>
          </w:tcPr>
          <w:p w:rsidR="00334CAE" w:rsidRDefault="00334CAE" w:rsidP="00B7165A">
            <w:pPr>
              <w:jc w:val="right"/>
              <w:rPr>
                <w:szCs w:val="21"/>
              </w:rPr>
            </w:pPr>
          </w:p>
        </w:tc>
      </w:tr>
      <w:tr w:rsidR="00334CAE" w:rsidTr="00AF1110">
        <w:tc>
          <w:tcPr>
            <w:tcW w:w="531" w:type="pct"/>
            <w:tcBorders>
              <w:top w:val="single" w:sz="6" w:space="0" w:color="auto"/>
              <w:left w:val="single" w:sz="4" w:space="0" w:color="auto"/>
              <w:bottom w:val="single" w:sz="4" w:space="0" w:color="auto"/>
              <w:right w:val="single" w:sz="6" w:space="0" w:color="auto"/>
            </w:tcBorders>
            <w:shd w:val="clear" w:color="auto" w:fill="auto"/>
            <w:vAlign w:val="bottom"/>
          </w:tcPr>
          <w:p w:rsidR="00334CAE" w:rsidRDefault="00334CAE" w:rsidP="00B7165A">
            <w:pPr>
              <w:rPr>
                <w:rFonts w:cs="Arial"/>
                <w:color w:val="000000"/>
                <w:szCs w:val="21"/>
              </w:rPr>
            </w:pPr>
            <w:r>
              <w:rPr>
                <w:rFonts w:cs="Arial" w:hint="eastAsia"/>
                <w:color w:val="000000"/>
                <w:szCs w:val="21"/>
                <w:lang w:val="en-GB"/>
              </w:rPr>
              <w:t>本年度收到的来自联营企业的股利</w:t>
            </w:r>
          </w:p>
        </w:tc>
        <w:tc>
          <w:tcPr>
            <w:tcW w:w="642" w:type="pct"/>
            <w:tcBorders>
              <w:left w:val="single" w:sz="6" w:space="0" w:color="auto"/>
              <w:bottom w:val="single" w:sz="4" w:space="0" w:color="auto"/>
              <w:right w:val="single" w:sz="6" w:space="0" w:color="auto"/>
            </w:tcBorders>
            <w:shd w:val="clear" w:color="auto" w:fill="auto"/>
          </w:tcPr>
          <w:p w:rsidR="00334CAE" w:rsidRDefault="00334CAE" w:rsidP="00B7165A">
            <w:pPr>
              <w:jc w:val="right"/>
              <w:rPr>
                <w:szCs w:val="21"/>
              </w:rPr>
            </w:pPr>
          </w:p>
        </w:tc>
        <w:tc>
          <w:tcPr>
            <w:tcW w:w="608" w:type="pct"/>
            <w:tcBorders>
              <w:left w:val="single" w:sz="6" w:space="0" w:color="auto"/>
              <w:bottom w:val="single" w:sz="4" w:space="0" w:color="auto"/>
              <w:right w:val="single" w:sz="6" w:space="0" w:color="auto"/>
            </w:tcBorders>
            <w:shd w:val="clear" w:color="auto" w:fill="auto"/>
          </w:tcPr>
          <w:p w:rsidR="00334CAE" w:rsidRDefault="00334CAE" w:rsidP="00B7165A">
            <w:pPr>
              <w:jc w:val="right"/>
              <w:rPr>
                <w:szCs w:val="21"/>
              </w:rPr>
            </w:pPr>
          </w:p>
        </w:tc>
        <w:tc>
          <w:tcPr>
            <w:tcW w:w="673" w:type="pct"/>
            <w:tcBorders>
              <w:left w:val="single" w:sz="6" w:space="0" w:color="auto"/>
              <w:bottom w:val="single" w:sz="4" w:space="0" w:color="auto"/>
              <w:right w:val="single" w:sz="6" w:space="0" w:color="auto"/>
            </w:tcBorders>
            <w:shd w:val="clear" w:color="auto" w:fill="auto"/>
          </w:tcPr>
          <w:p w:rsidR="00334CAE" w:rsidRDefault="00334CAE" w:rsidP="00B7165A">
            <w:pPr>
              <w:jc w:val="right"/>
              <w:rPr>
                <w:szCs w:val="21"/>
              </w:rPr>
            </w:pPr>
          </w:p>
        </w:tc>
        <w:tc>
          <w:tcPr>
            <w:tcW w:w="675" w:type="pct"/>
            <w:tcBorders>
              <w:left w:val="single" w:sz="6" w:space="0" w:color="auto"/>
              <w:bottom w:val="single" w:sz="4" w:space="0" w:color="auto"/>
              <w:right w:val="single" w:sz="6" w:space="0" w:color="auto"/>
            </w:tcBorders>
            <w:shd w:val="clear" w:color="auto" w:fill="auto"/>
          </w:tcPr>
          <w:p w:rsidR="00334CAE" w:rsidRDefault="00334CAE" w:rsidP="00B7165A">
            <w:pPr>
              <w:jc w:val="right"/>
              <w:rPr>
                <w:szCs w:val="21"/>
              </w:rPr>
            </w:pPr>
          </w:p>
        </w:tc>
        <w:tc>
          <w:tcPr>
            <w:tcW w:w="608" w:type="pct"/>
            <w:tcBorders>
              <w:top w:val="single" w:sz="6" w:space="0" w:color="auto"/>
              <w:left w:val="single" w:sz="6" w:space="0" w:color="auto"/>
              <w:bottom w:val="single" w:sz="4" w:space="0" w:color="auto"/>
              <w:right w:val="single" w:sz="6" w:space="0" w:color="auto"/>
            </w:tcBorders>
          </w:tcPr>
          <w:p w:rsidR="00334CAE" w:rsidRDefault="00334CAE" w:rsidP="00B7165A">
            <w:pPr>
              <w:jc w:val="right"/>
              <w:rPr>
                <w:szCs w:val="21"/>
              </w:rPr>
            </w:pPr>
            <w:r w:rsidRPr="00334CAE">
              <w:rPr>
                <w:szCs w:val="21"/>
              </w:rPr>
              <w:t>12,000,000.00</w:t>
            </w:r>
          </w:p>
        </w:tc>
        <w:tc>
          <w:tcPr>
            <w:tcW w:w="608" w:type="pct"/>
            <w:tcBorders>
              <w:top w:val="single" w:sz="6" w:space="0" w:color="auto"/>
              <w:left w:val="single" w:sz="6" w:space="0" w:color="auto"/>
              <w:bottom w:val="single" w:sz="4" w:space="0" w:color="auto"/>
              <w:right w:val="single" w:sz="6" w:space="0" w:color="auto"/>
            </w:tcBorders>
          </w:tcPr>
          <w:p w:rsidR="00334CAE" w:rsidRDefault="00334CAE" w:rsidP="00B7165A">
            <w:pPr>
              <w:jc w:val="right"/>
              <w:rPr>
                <w:szCs w:val="21"/>
              </w:rPr>
            </w:pPr>
          </w:p>
        </w:tc>
        <w:tc>
          <w:tcPr>
            <w:tcW w:w="655" w:type="pct"/>
            <w:tcBorders>
              <w:top w:val="single" w:sz="6" w:space="0" w:color="auto"/>
              <w:left w:val="single" w:sz="6" w:space="0" w:color="auto"/>
              <w:bottom w:val="single" w:sz="4" w:space="0" w:color="auto"/>
              <w:right w:val="single" w:sz="6" w:space="0" w:color="auto"/>
            </w:tcBorders>
          </w:tcPr>
          <w:p w:rsidR="00334CAE" w:rsidRDefault="00334CAE" w:rsidP="00B7165A">
            <w:pPr>
              <w:jc w:val="right"/>
              <w:rPr>
                <w:szCs w:val="21"/>
              </w:rPr>
            </w:pPr>
          </w:p>
        </w:tc>
      </w:tr>
    </w:tbl>
    <w:p w:rsidR="00AF1110" w:rsidRDefault="00AF1110"/>
    <w:p w:rsidR="00B429B3" w:rsidRDefault="00C31191">
      <w:pPr>
        <w:rPr>
          <w:rFonts w:cs="Arial"/>
          <w:szCs w:val="21"/>
        </w:rPr>
      </w:pPr>
      <w:r>
        <w:rPr>
          <w:rFonts w:cs="Arial" w:hint="eastAsia"/>
          <w:szCs w:val="21"/>
        </w:rPr>
        <w:t>其他说明</w:t>
      </w:r>
    </w:p>
    <w:sdt>
      <w:sdtPr>
        <w:rPr>
          <w:rFonts w:cs="Arial" w:hint="eastAsia"/>
          <w:szCs w:val="21"/>
        </w:rPr>
        <w:alias w:val="重要联营企业的主要财务信息其他说明的方法"/>
        <w:tag w:val="_GBC_49602fee37fb4c848eee594868d16caa"/>
        <w:id w:val="-200394836"/>
        <w:placeholder>
          <w:docPart w:val="GBC22222222222222222222222222222"/>
        </w:placeholder>
      </w:sdtPr>
      <w:sdtEndPr/>
      <w:sdtContent>
        <w:p w:rsidR="00B429B3" w:rsidRDefault="00AF1110">
          <w:pPr>
            <w:rPr>
              <w:rFonts w:cs="Arial"/>
              <w:szCs w:val="21"/>
            </w:rPr>
          </w:pPr>
          <w:r>
            <w:rPr>
              <w:rFonts w:cs="Arial" w:hint="eastAsia"/>
              <w:szCs w:val="21"/>
            </w:rPr>
            <w:t>无</w:t>
          </w:r>
        </w:p>
      </w:sdtContent>
    </w:sdt>
    <w:p w:rsidR="00B429B3" w:rsidRDefault="00B429B3">
      <w:pPr>
        <w:rPr>
          <w:rFonts w:cs="Arial"/>
          <w:szCs w:val="21"/>
        </w:rPr>
      </w:pPr>
    </w:p>
    <w:p w:rsidR="00AF1110" w:rsidRDefault="00AF1110" w:rsidP="00717AE4">
      <w:pPr>
        <w:pStyle w:val="4"/>
        <w:numPr>
          <w:ilvl w:val="3"/>
          <w:numId w:val="54"/>
        </w:numPr>
        <w:ind w:left="426" w:hangingChars="202" w:hanging="426"/>
        <w:sectPr w:rsidR="00AF1110" w:rsidSect="00AF1110">
          <w:pgSz w:w="16838" w:h="11906" w:orient="landscape" w:code="9"/>
          <w:pgMar w:top="1276" w:right="1440" w:bottom="1797" w:left="1525" w:header="856" w:footer="992" w:gutter="0"/>
          <w:cols w:space="425"/>
          <w:docGrid w:linePitch="312"/>
        </w:sectPr>
      </w:pPr>
    </w:p>
    <w:p w:rsidR="00B429B3" w:rsidRDefault="00C31191" w:rsidP="00717AE4">
      <w:pPr>
        <w:pStyle w:val="4"/>
        <w:numPr>
          <w:ilvl w:val="3"/>
          <w:numId w:val="54"/>
        </w:numPr>
        <w:ind w:left="426" w:hangingChars="202" w:hanging="426"/>
      </w:pPr>
      <w:r>
        <w:rPr>
          <w:rFonts w:hint="eastAsia"/>
        </w:rPr>
        <w:lastRenderedPageBreak/>
        <w:t>不重要的合营企业和联营企业的汇总财务信息</w:t>
      </w:r>
    </w:p>
    <w:sdt>
      <w:sdtPr>
        <w:rPr>
          <w:rFonts w:hint="eastAsia"/>
        </w:rPr>
        <w:alias w:val="是否适用：不重要的合营企业和联营企业的汇总财务信息[双击切换]"/>
        <w:tag w:val="_GBC_0aba65ffa2fc4a9db5812b38264da59a"/>
        <w:id w:val="654196641"/>
        <w:placeholder>
          <w:docPart w:val="GBC22222222222222222222222222222"/>
        </w:placeholder>
      </w:sdtPr>
      <w:sdtEndPr/>
      <w:sdtContent>
        <w:p w:rsidR="00B7165A" w:rsidRDefault="00C31191" w:rsidP="00B7165A">
          <w:pPr>
            <w:rPr>
              <w:rFonts w:cs="Arial"/>
              <w:szCs w:val="21"/>
            </w:rPr>
          </w:pPr>
          <w:r>
            <w:fldChar w:fldCharType="begin"/>
          </w:r>
          <w:r w:rsidR="00B7165A">
            <w:instrText xml:space="preserve"> MACROBUTTON  SnrToggleCheckbox □适用  </w:instrText>
          </w:r>
          <w:r>
            <w:fldChar w:fldCharType="end"/>
          </w:r>
          <w:r>
            <w:fldChar w:fldCharType="begin"/>
          </w:r>
          <w:r w:rsidR="00B7165A">
            <w:instrText xml:space="preserve"> MACROBUTTON  SnrToggleCheckbox √不适用 </w:instrText>
          </w:r>
          <w:r>
            <w:fldChar w:fldCharType="end"/>
          </w:r>
        </w:p>
      </w:sdtContent>
    </w:sdt>
    <w:p w:rsidR="00B429B3" w:rsidRDefault="00B429B3">
      <w:pPr>
        <w:rPr>
          <w:rFonts w:cs="Arial"/>
          <w:szCs w:val="21"/>
        </w:rPr>
      </w:pPr>
    </w:p>
    <w:p w:rsidR="00B429B3" w:rsidRDefault="00B429B3">
      <w:pPr>
        <w:rPr>
          <w:rFonts w:cs="Arial"/>
          <w:szCs w:val="21"/>
        </w:rPr>
      </w:pPr>
    </w:p>
    <w:p w:rsidR="00B429B3" w:rsidRDefault="00C31191" w:rsidP="00717AE4">
      <w:pPr>
        <w:pStyle w:val="4"/>
        <w:numPr>
          <w:ilvl w:val="3"/>
          <w:numId w:val="54"/>
        </w:numPr>
        <w:ind w:left="426" w:hangingChars="202" w:hanging="426"/>
      </w:pPr>
      <w:r>
        <w:rPr>
          <w:rFonts w:hint="eastAsia"/>
        </w:rPr>
        <w:t>合营企业或联营企业向本公司转移资金的能力存在重大限制的说明</w:t>
      </w:r>
    </w:p>
    <w:sdt>
      <w:sdtPr>
        <w:rPr>
          <w:rFonts w:cs="Arial" w:hint="eastAsia"/>
          <w:szCs w:val="21"/>
        </w:rPr>
        <w:alias w:val="是否适用：合营企业或联营企业向本公司转移资金的能力存在重大限制的说明[双击切换]"/>
        <w:tag w:val="_GBC_6adf336cbf6141a59d29de2be4c5a55b"/>
        <w:id w:val="-1491399997"/>
        <w:placeholder>
          <w:docPart w:val="GBC22222222222222222222222222222"/>
        </w:placeholder>
      </w:sdtPr>
      <w:sdtEndPr/>
      <w:sdtContent>
        <w:p w:rsidR="00B429B3" w:rsidRDefault="00C31191" w:rsidP="00B7165A">
          <w:r>
            <w:rPr>
              <w:rFonts w:cs="Arial"/>
              <w:szCs w:val="21"/>
            </w:rPr>
            <w:fldChar w:fldCharType="begin"/>
          </w:r>
          <w:r w:rsidR="00B7165A">
            <w:rPr>
              <w:rFonts w:cs="Arial"/>
              <w:szCs w:val="21"/>
            </w:rPr>
            <w:instrText xml:space="preserve"> MACROBUTTON  SnrToggleCheckbox □适用  </w:instrText>
          </w:r>
          <w:r>
            <w:rPr>
              <w:rFonts w:cs="Arial"/>
              <w:szCs w:val="21"/>
            </w:rPr>
            <w:fldChar w:fldCharType="end"/>
          </w:r>
          <w:r>
            <w:rPr>
              <w:rFonts w:cs="Arial"/>
              <w:szCs w:val="21"/>
            </w:rPr>
            <w:fldChar w:fldCharType="begin"/>
          </w:r>
          <w:r w:rsidR="00B7165A">
            <w:rPr>
              <w:rFonts w:cs="Arial"/>
              <w:szCs w:val="21"/>
            </w:rPr>
            <w:instrText xml:space="preserve"> MACROBUTTON  SnrToggleCheckbox √不适用 </w:instrText>
          </w:r>
          <w:r>
            <w:rPr>
              <w:rFonts w:cs="Arial"/>
              <w:szCs w:val="21"/>
            </w:rPr>
            <w:fldChar w:fldCharType="end"/>
          </w:r>
        </w:p>
      </w:sdtContent>
    </w:sdt>
    <w:p w:rsidR="00B429B3" w:rsidRDefault="00B429B3">
      <w:pPr>
        <w:rPr>
          <w:rFonts w:cs="Arial"/>
          <w:szCs w:val="21"/>
        </w:rPr>
      </w:pPr>
    </w:p>
    <w:p w:rsidR="00B429B3" w:rsidRDefault="00C31191" w:rsidP="00717AE4">
      <w:pPr>
        <w:pStyle w:val="4"/>
        <w:numPr>
          <w:ilvl w:val="3"/>
          <w:numId w:val="54"/>
        </w:numPr>
        <w:ind w:left="426" w:hangingChars="202" w:hanging="426"/>
      </w:pPr>
      <w:r>
        <w:rPr>
          <w:rFonts w:hint="eastAsia"/>
        </w:rPr>
        <w:t>合营企业或联营企业发生的超额亏损</w:t>
      </w:r>
    </w:p>
    <w:sdt>
      <w:sdtPr>
        <w:rPr>
          <w:rFonts w:hint="eastAsia"/>
        </w:rPr>
        <w:alias w:val="是否适用：合营企业或联营企业发生的超额亏损[双击切换]"/>
        <w:tag w:val="_GBC_06d01e334df443999a288d3ef1be1420"/>
        <w:id w:val="552042634"/>
        <w:placeholder>
          <w:docPart w:val="GBC22222222222222222222222222222"/>
        </w:placeholder>
      </w:sdtPr>
      <w:sdtEndPr/>
      <w:sdtContent>
        <w:p w:rsidR="00B7165A" w:rsidRDefault="00C31191" w:rsidP="00B7165A">
          <w:pPr>
            <w:rPr>
              <w:rFonts w:cs="Arial"/>
              <w:szCs w:val="21"/>
            </w:rPr>
          </w:pPr>
          <w:r>
            <w:fldChar w:fldCharType="begin"/>
          </w:r>
          <w:r w:rsidR="00B7165A">
            <w:instrText xml:space="preserve"> MACROBUTTON  SnrToggleCheckbox □适用  </w:instrText>
          </w:r>
          <w:r>
            <w:fldChar w:fldCharType="end"/>
          </w:r>
          <w:r>
            <w:fldChar w:fldCharType="begin"/>
          </w:r>
          <w:r w:rsidR="00B7165A">
            <w:instrText xml:space="preserve"> MACROBUTTON  SnrToggleCheckbox √不适用 </w:instrText>
          </w:r>
          <w:r>
            <w:fldChar w:fldCharType="end"/>
          </w:r>
        </w:p>
      </w:sdtContent>
    </w:sdt>
    <w:p w:rsidR="00B429B3" w:rsidRDefault="00B429B3">
      <w:pPr>
        <w:rPr>
          <w:rFonts w:cs="Arial"/>
          <w:szCs w:val="21"/>
        </w:rPr>
      </w:pPr>
    </w:p>
    <w:p w:rsidR="00B429B3" w:rsidRDefault="00B429B3">
      <w:pPr>
        <w:rPr>
          <w:rFonts w:cs="Arial"/>
          <w:szCs w:val="21"/>
        </w:rPr>
      </w:pPr>
    </w:p>
    <w:p w:rsidR="00B429B3" w:rsidRPr="00AD71DA" w:rsidRDefault="00C31191" w:rsidP="00717AE4">
      <w:pPr>
        <w:pStyle w:val="4"/>
        <w:numPr>
          <w:ilvl w:val="3"/>
          <w:numId w:val="54"/>
        </w:numPr>
        <w:ind w:left="426" w:hangingChars="202" w:hanging="426"/>
        <w:rPr>
          <w:color w:val="000000" w:themeColor="text1"/>
        </w:rPr>
      </w:pPr>
      <w:r w:rsidRPr="00AD71DA">
        <w:rPr>
          <w:rFonts w:hint="eastAsia"/>
          <w:color w:val="000000" w:themeColor="text1"/>
        </w:rPr>
        <w:t>与合营企业</w:t>
      </w:r>
      <w:r w:rsidRPr="00AD71DA">
        <w:rPr>
          <w:rFonts w:ascii="宋体" w:hAnsi="宋体" w:hint="eastAsia"/>
          <w:color w:val="000000" w:themeColor="text1"/>
        </w:rPr>
        <w:t>投资</w:t>
      </w:r>
      <w:r w:rsidRPr="00AD71DA">
        <w:rPr>
          <w:rFonts w:hint="eastAsia"/>
          <w:color w:val="000000" w:themeColor="text1"/>
        </w:rPr>
        <w:t>相关的未确认承诺</w:t>
      </w:r>
    </w:p>
    <w:sdt>
      <w:sdtPr>
        <w:rPr>
          <w:rFonts w:cs="Arial" w:hint="eastAsia"/>
          <w:szCs w:val="21"/>
        </w:rPr>
        <w:alias w:val="是否适用：与合营企业投资相关的未确认承诺[双击切换]"/>
        <w:tag w:val="_GBC_31e45f9d52434cea9a9a27d328e562ec"/>
        <w:id w:val="37325969"/>
        <w:placeholder>
          <w:docPart w:val="GBC22222222222222222222222222222"/>
        </w:placeholder>
      </w:sdtPr>
      <w:sdtEndPr/>
      <w:sdtContent>
        <w:p w:rsidR="00B429B3" w:rsidRDefault="00C31191" w:rsidP="00AD71DA">
          <w:pPr>
            <w:rPr>
              <w:rFonts w:cs="Arial"/>
              <w:szCs w:val="21"/>
            </w:rPr>
          </w:pPr>
          <w:r>
            <w:rPr>
              <w:rFonts w:cs="Arial"/>
              <w:szCs w:val="21"/>
            </w:rPr>
            <w:fldChar w:fldCharType="begin"/>
          </w:r>
          <w:r w:rsidR="00AD71DA">
            <w:rPr>
              <w:rFonts w:cs="Arial"/>
              <w:szCs w:val="21"/>
            </w:rPr>
            <w:instrText xml:space="preserve"> MACROBUTTON  SnrToggleCheckbox □适用  </w:instrText>
          </w:r>
          <w:r>
            <w:rPr>
              <w:rFonts w:cs="Arial"/>
              <w:szCs w:val="21"/>
            </w:rPr>
            <w:fldChar w:fldCharType="end"/>
          </w:r>
          <w:r>
            <w:rPr>
              <w:rFonts w:cs="Arial"/>
              <w:szCs w:val="21"/>
            </w:rPr>
            <w:fldChar w:fldCharType="begin"/>
          </w:r>
          <w:r w:rsidR="00AD71DA">
            <w:rPr>
              <w:rFonts w:cs="Arial"/>
              <w:szCs w:val="21"/>
            </w:rPr>
            <w:instrText xml:space="preserve"> MACROBUTTON  SnrToggleCheckbox √不适用 </w:instrText>
          </w:r>
          <w:r>
            <w:rPr>
              <w:rFonts w:cs="Arial"/>
              <w:szCs w:val="21"/>
            </w:rPr>
            <w:fldChar w:fldCharType="end"/>
          </w:r>
        </w:p>
      </w:sdtContent>
    </w:sdt>
    <w:p w:rsidR="00B429B3" w:rsidRDefault="00B429B3">
      <w:pPr>
        <w:rPr>
          <w:rFonts w:cs="Arial"/>
          <w:szCs w:val="21"/>
        </w:rPr>
      </w:pPr>
    </w:p>
    <w:p w:rsidR="00B429B3" w:rsidRDefault="00C31191" w:rsidP="00717AE4">
      <w:pPr>
        <w:pStyle w:val="4"/>
        <w:numPr>
          <w:ilvl w:val="3"/>
          <w:numId w:val="54"/>
        </w:numPr>
        <w:ind w:left="426" w:hangingChars="202" w:hanging="426"/>
      </w:pPr>
      <w:r>
        <w:rPr>
          <w:rFonts w:hint="eastAsia"/>
        </w:rPr>
        <w:t>与合营企业或联营企业投资相关的或有负债</w:t>
      </w:r>
    </w:p>
    <w:p w:rsidR="00B429B3" w:rsidRDefault="00DE40A4" w:rsidP="00A277AF">
      <w:pPr>
        <w:rPr>
          <w:rFonts w:cs="Arial"/>
          <w:szCs w:val="21"/>
        </w:rPr>
      </w:pPr>
      <w:sdt>
        <w:sdtPr>
          <w:rPr>
            <w:rFonts w:cs="Arial" w:hint="eastAsia"/>
            <w:szCs w:val="21"/>
          </w:rPr>
          <w:alias w:val="是否适用：与合营企业或联营企业投资相关的或有负债[双击切换]"/>
          <w:tag w:val="_GBC_d3c6dfcab3ab42afb854d4ea2e7c9b9f"/>
          <w:id w:val="1423846961"/>
          <w:placeholder>
            <w:docPart w:val="GBC22222222222222222222222222222"/>
          </w:placeholder>
        </w:sdtPr>
        <w:sdtEndPr/>
        <w:sdtContent>
          <w:r w:rsidR="00C31191">
            <w:rPr>
              <w:rFonts w:cs="Arial"/>
              <w:szCs w:val="21"/>
            </w:rPr>
            <w:fldChar w:fldCharType="begin"/>
          </w:r>
          <w:r w:rsidR="00A277AF">
            <w:rPr>
              <w:rFonts w:cs="Arial"/>
              <w:szCs w:val="21"/>
            </w:rPr>
            <w:instrText xml:space="preserve"> MACROBUTTON  SnrToggleCheckbox □适用  </w:instrText>
          </w:r>
          <w:r w:rsidR="00C31191">
            <w:rPr>
              <w:rFonts w:cs="Arial"/>
              <w:szCs w:val="21"/>
            </w:rPr>
            <w:fldChar w:fldCharType="end"/>
          </w:r>
          <w:r w:rsidR="00C31191">
            <w:rPr>
              <w:rFonts w:cs="Arial"/>
              <w:szCs w:val="21"/>
            </w:rPr>
            <w:fldChar w:fldCharType="begin"/>
          </w:r>
          <w:r w:rsidR="00A277AF">
            <w:rPr>
              <w:rFonts w:cs="Arial"/>
              <w:szCs w:val="21"/>
            </w:rPr>
            <w:instrText xml:space="preserve"> MACROBUTTON  SnrToggleCheckbox √不适用 </w:instrText>
          </w:r>
          <w:r w:rsidR="00C31191">
            <w:rPr>
              <w:rFonts w:cs="Arial"/>
              <w:szCs w:val="21"/>
            </w:rPr>
            <w:fldChar w:fldCharType="end"/>
          </w:r>
        </w:sdtContent>
      </w:sdt>
      <w:r w:rsidR="00B7165A">
        <w:rPr>
          <w:rFonts w:cs="Arial"/>
          <w:szCs w:val="21"/>
        </w:rPr>
        <w:tab/>
      </w:r>
    </w:p>
    <w:p w:rsidR="00B429B3" w:rsidRDefault="00B429B3">
      <w:pPr>
        <w:rPr>
          <w:rFonts w:cs="Arial"/>
          <w:szCs w:val="21"/>
        </w:rPr>
      </w:pPr>
    </w:p>
    <w:p w:rsidR="00B429B3" w:rsidRDefault="00C31191">
      <w:pPr>
        <w:pStyle w:val="30"/>
        <w:numPr>
          <w:ilvl w:val="2"/>
          <w:numId w:val="52"/>
        </w:numPr>
        <w:rPr>
          <w:rFonts w:ascii="宋体" w:hAnsi="宋体" w:cs="Arial"/>
          <w:szCs w:val="21"/>
        </w:rPr>
      </w:pPr>
      <w:r>
        <w:rPr>
          <w:rFonts w:ascii="宋体" w:hAnsi="宋体" w:cs="Arial" w:hint="eastAsia"/>
          <w:szCs w:val="21"/>
        </w:rPr>
        <w:t>重要的共同经营</w:t>
      </w:r>
    </w:p>
    <w:sdt>
      <w:sdtPr>
        <w:alias w:val="是否适用：重要的共同经营[双击切换]"/>
        <w:tag w:val="_GBC_8a0341a844454c89848e95b9c64a8efb"/>
        <w:id w:val="1067301578"/>
        <w:placeholder>
          <w:docPart w:val="GBC22222222222222222222222222222"/>
        </w:placeholder>
      </w:sdtPr>
      <w:sdtEndPr/>
      <w:sdtContent>
        <w:p w:rsidR="00B7165A" w:rsidRDefault="00C31191" w:rsidP="00B7165A">
          <w:pPr>
            <w:rPr>
              <w:rFonts w:cs="Arial"/>
              <w:szCs w:val="21"/>
            </w:rPr>
          </w:pPr>
          <w:r>
            <w:fldChar w:fldCharType="begin"/>
          </w:r>
          <w:r w:rsidR="00B7165A">
            <w:instrText xml:space="preserve">MACROBUTTON  SnrToggleCheckbox □适用 </w:instrText>
          </w:r>
          <w:r>
            <w:fldChar w:fldCharType="end"/>
          </w:r>
          <w:r>
            <w:fldChar w:fldCharType="begin"/>
          </w:r>
          <w:r w:rsidR="00B7165A">
            <w:instrText xml:space="preserve"> MACROBUTTON  SnrToggleCheckbox √不适用 </w:instrText>
          </w:r>
          <w:r>
            <w:fldChar w:fldCharType="end"/>
          </w:r>
        </w:p>
      </w:sdtContent>
    </w:sdt>
    <w:p w:rsidR="00B429B3" w:rsidRDefault="00B429B3">
      <w:pPr>
        <w:rPr>
          <w:rFonts w:cs="Arial"/>
          <w:szCs w:val="21"/>
        </w:rPr>
      </w:pPr>
    </w:p>
    <w:p w:rsidR="00B429B3" w:rsidRDefault="00B429B3">
      <w:pPr>
        <w:rPr>
          <w:rFonts w:cs="Arial"/>
          <w:szCs w:val="21"/>
        </w:rPr>
      </w:pPr>
    </w:p>
    <w:p w:rsidR="00B429B3" w:rsidRDefault="00C31191">
      <w:pPr>
        <w:pStyle w:val="30"/>
        <w:numPr>
          <w:ilvl w:val="2"/>
          <w:numId w:val="52"/>
        </w:numPr>
        <w:rPr>
          <w:rFonts w:ascii="宋体" w:hAnsi="宋体" w:cs="Arial"/>
          <w:szCs w:val="21"/>
        </w:rPr>
      </w:pPr>
      <w:r>
        <w:rPr>
          <w:rFonts w:ascii="宋体" w:hAnsi="宋体" w:cs="Arial" w:hint="eastAsia"/>
          <w:szCs w:val="21"/>
        </w:rPr>
        <w:t>在未纳入合并财务报表范围的结构化主体中的权益</w:t>
      </w:r>
    </w:p>
    <w:p w:rsidR="00B429B3" w:rsidRDefault="00C31191">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fec7f9a28e8b48edbad9948b50cb3cae"/>
        <w:id w:val="2037000017"/>
        <w:placeholder>
          <w:docPart w:val="GBC22222222222222222222222222222"/>
        </w:placeholder>
      </w:sdtPr>
      <w:sdtEndPr/>
      <w:sdtContent>
        <w:p w:rsidR="00B429B3" w:rsidRDefault="00C31191" w:rsidP="00B7165A">
          <w:pPr>
            <w:rPr>
              <w:rFonts w:cs="Arial"/>
              <w:szCs w:val="21"/>
            </w:rPr>
          </w:pPr>
          <w:r>
            <w:rPr>
              <w:rFonts w:cs="Arial"/>
              <w:szCs w:val="21"/>
            </w:rPr>
            <w:fldChar w:fldCharType="begin"/>
          </w:r>
          <w:r w:rsidR="00B7165A">
            <w:rPr>
              <w:rFonts w:cs="Arial"/>
              <w:szCs w:val="21"/>
            </w:rPr>
            <w:instrText xml:space="preserve">MACROBUTTON  SnrToggleCheckbox □适用 </w:instrText>
          </w:r>
          <w:r>
            <w:rPr>
              <w:rFonts w:cs="Arial"/>
              <w:szCs w:val="21"/>
            </w:rPr>
            <w:fldChar w:fldCharType="end"/>
          </w:r>
          <w:r>
            <w:rPr>
              <w:rFonts w:cs="Arial"/>
              <w:szCs w:val="21"/>
            </w:rPr>
            <w:fldChar w:fldCharType="begin"/>
          </w:r>
          <w:r w:rsidR="00B7165A">
            <w:rPr>
              <w:rFonts w:cs="Arial"/>
              <w:szCs w:val="21"/>
            </w:rPr>
            <w:instrText xml:space="preserve"> MACROBUTTON  SnrToggleCheckbox √不适用 </w:instrText>
          </w:r>
          <w:r>
            <w:rPr>
              <w:rFonts w:cs="Arial"/>
              <w:szCs w:val="21"/>
            </w:rPr>
            <w:fldChar w:fldCharType="end"/>
          </w:r>
        </w:p>
      </w:sdtContent>
    </w:sdt>
    <w:p w:rsidR="00B429B3" w:rsidRDefault="00B429B3">
      <w:pPr>
        <w:rPr>
          <w:rFonts w:cs="Arial"/>
          <w:szCs w:val="21"/>
        </w:rPr>
      </w:pPr>
    </w:p>
    <w:p w:rsidR="00B429B3" w:rsidRDefault="00C31191">
      <w:pPr>
        <w:pStyle w:val="30"/>
        <w:numPr>
          <w:ilvl w:val="2"/>
          <w:numId w:val="52"/>
        </w:numPr>
        <w:rPr>
          <w:rFonts w:ascii="宋体" w:hAnsi="宋体" w:cs="Arial"/>
          <w:szCs w:val="21"/>
        </w:rPr>
      </w:pPr>
      <w:r>
        <w:rPr>
          <w:rFonts w:ascii="宋体" w:hAnsi="宋体" w:cs="Arial" w:hint="eastAsia"/>
          <w:szCs w:val="21"/>
        </w:rPr>
        <w:t>其他</w:t>
      </w:r>
    </w:p>
    <w:sdt>
      <w:sdtPr>
        <w:rPr>
          <w:rFonts w:hint="eastAsia"/>
        </w:rPr>
        <w:alias w:val="是否适用：在其他主体中的权益其他需要说明的事项[双击切换]"/>
        <w:tag w:val="_GBC_f97a284e61d54ed588c46ec336af6ef8"/>
        <w:id w:val="1859621118"/>
        <w:placeholder>
          <w:docPart w:val="GBC22222222222222222222222222222"/>
        </w:placeholder>
      </w:sdtPr>
      <w:sdtEndPr/>
      <w:sdtContent>
        <w:p w:rsidR="00B429B3" w:rsidRDefault="00C31191" w:rsidP="00B7165A">
          <w:r>
            <w:fldChar w:fldCharType="begin"/>
          </w:r>
          <w:r w:rsidR="00B7165A">
            <w:instrText xml:space="preserve"> MACROBUTTON  SnrToggleCheckbox □适用  </w:instrText>
          </w:r>
          <w:r>
            <w:fldChar w:fldCharType="end"/>
          </w:r>
          <w:r>
            <w:fldChar w:fldCharType="begin"/>
          </w:r>
          <w:r w:rsidR="00B7165A">
            <w:instrText xml:space="preserve"> MACROBUTTON  SnrToggleCheckbox √不适用 </w:instrText>
          </w:r>
          <w:r>
            <w:fldChar w:fldCharType="end"/>
          </w:r>
        </w:p>
      </w:sdtContent>
    </w:sdt>
    <w:p w:rsidR="00B7165A" w:rsidRDefault="00B7165A" w:rsidP="00B7165A"/>
    <w:p w:rsidR="00B429B3" w:rsidRDefault="00C31191">
      <w:pPr>
        <w:pStyle w:val="20"/>
        <w:numPr>
          <w:ilvl w:val="0"/>
          <w:numId w:val="41"/>
        </w:numPr>
        <w:ind w:left="450" w:hanging="450"/>
        <w:rPr>
          <w:rFonts w:ascii="宋体" w:hAnsi="宋体"/>
        </w:rPr>
      </w:pPr>
      <w:r>
        <w:rPr>
          <w:rFonts w:ascii="宋体" w:hAnsi="宋体" w:hint="eastAsia"/>
        </w:rPr>
        <w:t>政府补助</w:t>
      </w:r>
    </w:p>
    <w:p w:rsidR="00B429B3" w:rsidRDefault="00C31191">
      <w:pPr>
        <w:pStyle w:val="30"/>
        <w:numPr>
          <w:ilvl w:val="0"/>
          <w:numId w:val="177"/>
        </w:numPr>
        <w:ind w:left="0" w:firstLine="0"/>
      </w:pPr>
      <w:r>
        <w:t>报告期末按应收金额确认的政府补助</w:t>
      </w:r>
    </w:p>
    <w:sdt>
      <w:sdtPr>
        <w:alias w:val="是否适用：按应收金额确认的政府补助[双击切换]"/>
        <w:tag w:val="_GBC_e1e20d7c43844cb8b0392ce8a915912f"/>
        <w:id w:val="-1349408064"/>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B429B3" w:rsidRDefault="00B429B3"/>
    <w:p w:rsidR="00B429B3" w:rsidRDefault="00C31191">
      <w:r>
        <w:t>未能在预计时点收到预计金额的政府补助</w:t>
      </w:r>
      <w:r>
        <w:rPr>
          <w:rFonts w:hint="eastAsia"/>
        </w:rPr>
        <w:t>的</w:t>
      </w:r>
      <w:r>
        <w:t>原因</w:t>
      </w:r>
    </w:p>
    <w:sdt>
      <w:sdtPr>
        <w:alias w:val="是否适用：未能在预计时点收到预计金额的政府补助的原因[双击切换]"/>
        <w:tag w:val="_GBC_c472b4b5f35848de9076579016736dc0"/>
        <w:id w:val="1211768764"/>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B429B3" w:rsidRDefault="00B429B3"/>
    <w:p w:rsidR="00B429B3" w:rsidRDefault="00C31191">
      <w:pPr>
        <w:pStyle w:val="30"/>
        <w:numPr>
          <w:ilvl w:val="0"/>
          <w:numId w:val="177"/>
        </w:numPr>
        <w:ind w:left="0" w:firstLine="0"/>
      </w:pPr>
      <w:r>
        <w:t>涉及政府补助的负债项目</w:t>
      </w:r>
    </w:p>
    <w:sdt>
      <w:sdtPr>
        <w:alias w:val="是否适用：涉及政府补助的负债项目[双击切换]"/>
        <w:tag w:val="_GBC_ed9e8fabcc8e4318b2ec33d01e83aec4"/>
        <w:id w:val="-1057856967"/>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286B48" w:rsidRDefault="00286B48" w:rsidP="00286B48"/>
    <w:p w:rsidR="00B429B3" w:rsidRDefault="00C31191">
      <w:pPr>
        <w:pStyle w:val="30"/>
        <w:numPr>
          <w:ilvl w:val="0"/>
          <w:numId w:val="177"/>
        </w:numPr>
        <w:ind w:left="0" w:firstLine="0"/>
        <w:rPr>
          <w:rFonts w:cs="宋体"/>
          <w:kern w:val="0"/>
          <w:szCs w:val="24"/>
        </w:rPr>
      </w:pPr>
      <w:r>
        <w:rPr>
          <w:rFonts w:cs="宋体" w:hint="eastAsia"/>
          <w:kern w:val="0"/>
          <w:szCs w:val="24"/>
        </w:rPr>
        <w:t>计入当期</w:t>
      </w:r>
      <w:r>
        <w:rPr>
          <w:rFonts w:ascii="宋体" w:hAnsi="宋体" w:cs="宋体" w:hint="eastAsia"/>
          <w:kern w:val="0"/>
          <w:szCs w:val="24"/>
        </w:rPr>
        <w:t>损益</w:t>
      </w:r>
      <w:r>
        <w:rPr>
          <w:rFonts w:cs="宋体" w:hint="eastAsia"/>
          <w:kern w:val="0"/>
          <w:szCs w:val="24"/>
        </w:rPr>
        <w:t>的政府补助</w:t>
      </w:r>
    </w:p>
    <w:bookmarkStart w:id="267" w:name="_Hlk153267407" w:displacedByCustomXml="next"/>
    <w:sdt>
      <w:sdtPr>
        <w:rPr>
          <w:rStyle w:val="40"/>
          <w:rFonts w:ascii="宋体" w:hAnsi="宋体"/>
          <w:b w:val="0"/>
          <w:szCs w:val="21"/>
        </w:rPr>
        <w:alias w:val="是否适用：计入当期损益的政府补助[双击切换]"/>
        <w:tag w:val="_GBC_8ddf92f66bfa4f87b73074ebf5a7bd32"/>
        <w:id w:val="1783224092"/>
        <w:placeholder>
          <w:docPart w:val="GBC22222222222222222222222222222"/>
        </w:placeholder>
      </w:sdtPr>
      <w:sdtEndPr>
        <w:rPr>
          <w:rStyle w:val="40"/>
        </w:rPr>
      </w:sdtEndPr>
      <w:sdtContent>
        <w:p w:rsidR="00B429B3" w:rsidRDefault="00C31191">
          <w:pPr>
            <w:rPr>
              <w:rStyle w:val="40"/>
              <w:rFonts w:ascii="宋体" w:hAnsi="宋体"/>
              <w:b w:val="0"/>
              <w:szCs w:val="21"/>
            </w:rPr>
          </w:pPr>
          <w:r>
            <w:rPr>
              <w:rStyle w:val="40"/>
              <w:rFonts w:ascii="宋体" w:hAnsi="宋体"/>
              <w:b w:val="0"/>
              <w:szCs w:val="21"/>
            </w:rPr>
            <w:fldChar w:fldCharType="begin"/>
          </w:r>
          <w:r>
            <w:rPr>
              <w:rStyle w:val="40"/>
              <w:rFonts w:ascii="宋体" w:hAnsi="宋体" w:hint="eastAsia"/>
              <w:b w:val="0"/>
              <w:szCs w:val="21"/>
            </w:rPr>
            <w:instrText xml:space="preserve">MACROBUTTON  SnrToggleCheckbox √适用 </w:instrText>
          </w:r>
          <w:r>
            <w:rPr>
              <w:rStyle w:val="40"/>
              <w:rFonts w:ascii="宋体" w:hAnsi="宋体"/>
              <w:b w:val="0"/>
              <w:szCs w:val="21"/>
            </w:rPr>
            <w:fldChar w:fldCharType="end"/>
          </w:r>
          <w:r>
            <w:rPr>
              <w:rStyle w:val="40"/>
              <w:rFonts w:ascii="宋体" w:hAnsi="宋体"/>
              <w:b w:val="0"/>
              <w:szCs w:val="21"/>
            </w:rPr>
            <w:fldChar w:fldCharType="begin"/>
          </w:r>
          <w:r>
            <w:rPr>
              <w:rStyle w:val="40"/>
              <w:rFonts w:ascii="宋体" w:hAnsi="宋体"/>
              <w:b w:val="0"/>
              <w:szCs w:val="21"/>
            </w:rPr>
            <w:instrText xml:space="preserve"> MACROBUTTON  SnrToggleCheckbox □不适用 </w:instrText>
          </w:r>
          <w:r>
            <w:rPr>
              <w:rStyle w:val="40"/>
              <w:rFonts w:ascii="宋体" w:hAnsi="宋体"/>
              <w:b w:val="0"/>
              <w:szCs w:val="21"/>
            </w:rPr>
            <w:fldChar w:fldCharType="end"/>
          </w:r>
        </w:p>
      </w:sdtContent>
    </w:sdt>
    <w:p w:rsidR="00B429B3" w:rsidRDefault="00C31191">
      <w:pPr>
        <w:jc w:val="right"/>
        <w:rPr>
          <w:szCs w:val="21"/>
        </w:rPr>
      </w:pPr>
      <w:r>
        <w:rPr>
          <w:rFonts w:hint="eastAsia"/>
          <w:szCs w:val="21"/>
        </w:rPr>
        <w:t xml:space="preserve"> 单位：</w:t>
      </w:r>
      <w:sdt>
        <w:sdtPr>
          <w:rPr>
            <w:rFonts w:hint="eastAsia"/>
            <w:szCs w:val="21"/>
          </w:rPr>
          <w:alias w:val="单位：财务附注：计入当期损益的政府补助"/>
          <w:tag w:val="_GBC_e18208ff61f24ff591a3dc1a23c8a26c"/>
          <w:id w:val="-104097040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46d58cfd963545aba949fdc131aee974"/>
          <w:id w:val="203969757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2873"/>
        <w:gridCol w:w="3093"/>
        <w:gridCol w:w="3093"/>
      </w:tblGrid>
      <w:tr w:rsidR="00286B48" w:rsidTr="00286B48">
        <w:trPr>
          <w:trHeight w:val="556"/>
          <w:jc w:val="center"/>
        </w:trPr>
        <w:sdt>
          <w:sdtPr>
            <w:tag w:val="_PLD_5b4079791e994686811417a70944bd9d"/>
            <w:id w:val="-1529945600"/>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286B48" w:rsidRDefault="00286B48" w:rsidP="003E0866">
                <w:pPr>
                  <w:jc w:val="center"/>
                  <w:rPr>
                    <w:szCs w:val="21"/>
                  </w:rPr>
                </w:pPr>
                <w:r>
                  <w:rPr>
                    <w:rFonts w:hint="eastAsia"/>
                  </w:rPr>
                  <w:t>类型</w:t>
                </w:r>
              </w:p>
            </w:tc>
          </w:sdtContent>
        </w:sdt>
        <w:sdt>
          <w:sdtPr>
            <w:tag w:val="_PLD_ae1ceb2d189344a5ad7763348cb654c3"/>
            <w:id w:val="-1927565240"/>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286B48" w:rsidRDefault="00286B48" w:rsidP="003E0866">
                <w:pPr>
                  <w:jc w:val="center"/>
                  <w:rPr>
                    <w:szCs w:val="21"/>
                  </w:rPr>
                </w:pPr>
                <w:r>
                  <w:rPr>
                    <w:szCs w:val="21"/>
                  </w:rPr>
                  <w:t>本期发生额</w:t>
                </w:r>
              </w:p>
            </w:tc>
          </w:sdtContent>
        </w:sdt>
        <w:sdt>
          <w:sdtPr>
            <w:tag w:val="_PLD_e615d326bd42416e8f3721fad0ff2852"/>
            <w:id w:val="673004197"/>
          </w:sdtPr>
          <w:sdtEndPr/>
          <w:sdtContent>
            <w:tc>
              <w:tcPr>
                <w:tcW w:w="1707" w:type="pct"/>
                <w:tcBorders>
                  <w:top w:val="single" w:sz="4" w:space="0" w:color="auto"/>
                  <w:left w:val="single" w:sz="4" w:space="0" w:color="auto"/>
                  <w:bottom w:val="single" w:sz="4" w:space="0" w:color="auto"/>
                  <w:right w:val="single" w:sz="4" w:space="0" w:color="auto"/>
                </w:tcBorders>
                <w:vAlign w:val="center"/>
              </w:tcPr>
              <w:p w:rsidR="00286B48" w:rsidRDefault="00286B48" w:rsidP="003E0866">
                <w:pPr>
                  <w:jc w:val="center"/>
                  <w:rPr>
                    <w:szCs w:val="21"/>
                  </w:rPr>
                </w:pPr>
                <w:r>
                  <w:rPr>
                    <w:szCs w:val="21"/>
                  </w:rPr>
                  <w:t>上期发生额</w:t>
                </w:r>
              </w:p>
            </w:tc>
          </w:sdtContent>
        </w:sdt>
      </w:tr>
      <w:tr w:rsidR="00286B48" w:rsidTr="00286B48">
        <w:trPr>
          <w:jc w:val="center"/>
        </w:trPr>
        <w:sdt>
          <w:sdtPr>
            <w:rPr>
              <w:szCs w:val="21"/>
            </w:rPr>
            <w:alias w:val="计入当期损益的政府补助项目名称"/>
            <w:tag w:val="_GBC_30e0d7873e3b41d781ec9deee5fe8de4"/>
            <w:id w:val="258720072"/>
            <w:comboBox>
              <w:listItem w:displayText="与资产相关" w:value="与资产相关"/>
              <w:listItem w:displayText="与收益相关" w:value="与收益相关"/>
              <w:listItem w:displayText="其他" w:value="其他"/>
            </w:comboBox>
          </w:sdtPr>
          <w:sdtEndPr/>
          <w:sdtContent>
            <w:tc>
              <w:tcPr>
                <w:tcW w:w="1586" w:type="pct"/>
                <w:tcBorders>
                  <w:top w:val="single" w:sz="4" w:space="0" w:color="auto"/>
                  <w:left w:val="single" w:sz="4" w:space="0" w:color="auto"/>
                  <w:bottom w:val="single" w:sz="4" w:space="0" w:color="auto"/>
                  <w:right w:val="single" w:sz="4" w:space="0" w:color="auto"/>
                </w:tcBorders>
                <w:vAlign w:val="center"/>
              </w:tcPr>
              <w:p w:rsidR="00286B48" w:rsidRDefault="00286B48" w:rsidP="003E0866">
                <w:pPr>
                  <w:rPr>
                    <w:szCs w:val="21"/>
                  </w:rPr>
                </w:pPr>
                <w:r>
                  <w:rPr>
                    <w:szCs w:val="21"/>
                  </w:rPr>
                  <w:t>与收益相关</w:t>
                </w:r>
              </w:p>
            </w:tc>
          </w:sdtContent>
        </w:sdt>
        <w:tc>
          <w:tcPr>
            <w:tcW w:w="1707" w:type="pct"/>
            <w:tcBorders>
              <w:top w:val="single" w:sz="4" w:space="0" w:color="auto"/>
              <w:left w:val="single" w:sz="4" w:space="0" w:color="auto"/>
              <w:bottom w:val="single" w:sz="4" w:space="0" w:color="auto"/>
              <w:right w:val="single" w:sz="4" w:space="0" w:color="auto"/>
            </w:tcBorders>
          </w:tcPr>
          <w:p w:rsidR="00286B48" w:rsidRDefault="00286B48" w:rsidP="003E0866">
            <w:pPr>
              <w:jc w:val="right"/>
              <w:rPr>
                <w:szCs w:val="21"/>
              </w:rPr>
            </w:pPr>
            <w:r>
              <w:t>5,065,941.81</w:t>
            </w:r>
          </w:p>
        </w:tc>
        <w:tc>
          <w:tcPr>
            <w:tcW w:w="1707" w:type="pct"/>
            <w:tcBorders>
              <w:top w:val="single" w:sz="4" w:space="0" w:color="auto"/>
              <w:left w:val="single" w:sz="4" w:space="0" w:color="auto"/>
              <w:bottom w:val="single" w:sz="4" w:space="0" w:color="auto"/>
              <w:right w:val="single" w:sz="4" w:space="0" w:color="auto"/>
            </w:tcBorders>
          </w:tcPr>
          <w:p w:rsidR="00286B48" w:rsidRDefault="00286B48" w:rsidP="003E0866">
            <w:pPr>
              <w:jc w:val="right"/>
              <w:rPr>
                <w:szCs w:val="21"/>
              </w:rPr>
            </w:pPr>
            <w:r>
              <w:t>3,047,874.92</w:t>
            </w:r>
          </w:p>
        </w:tc>
      </w:tr>
      <w:tr w:rsidR="00286B48" w:rsidTr="003E0866">
        <w:trPr>
          <w:jc w:val="center"/>
        </w:trPr>
        <w:tc>
          <w:tcPr>
            <w:tcW w:w="1586" w:type="pct"/>
            <w:tcBorders>
              <w:top w:val="single" w:sz="4" w:space="0" w:color="auto"/>
              <w:left w:val="single" w:sz="4" w:space="0" w:color="auto"/>
              <w:bottom w:val="single" w:sz="4" w:space="0" w:color="auto"/>
              <w:right w:val="single" w:sz="4" w:space="0" w:color="auto"/>
            </w:tcBorders>
            <w:vAlign w:val="center"/>
          </w:tcPr>
          <w:p w:rsidR="00286B48" w:rsidRDefault="00286B48" w:rsidP="003E0866">
            <w:pPr>
              <w:jc w:val="center"/>
              <w:rPr>
                <w:szCs w:val="21"/>
              </w:rPr>
            </w:pPr>
            <w:r>
              <w:rPr>
                <w:rFonts w:hint="eastAsia"/>
                <w:szCs w:val="21"/>
              </w:rPr>
              <w:t>合计</w:t>
            </w:r>
          </w:p>
        </w:tc>
        <w:tc>
          <w:tcPr>
            <w:tcW w:w="1707" w:type="pct"/>
            <w:tcBorders>
              <w:top w:val="single" w:sz="4" w:space="0" w:color="auto"/>
              <w:left w:val="single" w:sz="4" w:space="0" w:color="auto"/>
              <w:bottom w:val="single" w:sz="4" w:space="0" w:color="auto"/>
              <w:right w:val="single" w:sz="4" w:space="0" w:color="auto"/>
            </w:tcBorders>
            <w:vAlign w:val="center"/>
          </w:tcPr>
          <w:p w:rsidR="00286B48" w:rsidRDefault="00286B48" w:rsidP="00286B48">
            <w:pPr>
              <w:jc w:val="right"/>
              <w:rPr>
                <w:sz w:val="24"/>
              </w:rPr>
            </w:pPr>
            <w:r>
              <w:t>5,065,941.81</w:t>
            </w:r>
          </w:p>
        </w:tc>
        <w:tc>
          <w:tcPr>
            <w:tcW w:w="1707" w:type="pct"/>
            <w:tcBorders>
              <w:top w:val="single" w:sz="4" w:space="0" w:color="auto"/>
              <w:left w:val="single" w:sz="4" w:space="0" w:color="auto"/>
              <w:bottom w:val="single" w:sz="4" w:space="0" w:color="auto"/>
              <w:right w:val="single" w:sz="4" w:space="0" w:color="auto"/>
            </w:tcBorders>
            <w:vAlign w:val="center"/>
          </w:tcPr>
          <w:p w:rsidR="00286B48" w:rsidRDefault="00286B48" w:rsidP="00286B48">
            <w:pPr>
              <w:jc w:val="right"/>
              <w:rPr>
                <w:sz w:val="24"/>
              </w:rPr>
            </w:pPr>
            <w:r>
              <w:t>3,047,874.92</w:t>
            </w:r>
          </w:p>
        </w:tc>
      </w:tr>
    </w:tbl>
    <w:p w:rsidR="00286B48" w:rsidRDefault="00286B48"/>
    <w:p w:rsidR="00B429B3" w:rsidRDefault="00C31191">
      <w:r>
        <w:rPr>
          <w:rFonts w:hint="eastAsia"/>
        </w:rPr>
        <w:t>其他说明：</w:t>
      </w:r>
    </w:p>
    <w:bookmarkEnd w:id="267" w:displacedByCustomXml="next"/>
    <w:bookmarkStart w:id="268" w:name="_Hlk153267868" w:displacedByCustomXml="next"/>
    <w:sdt>
      <w:sdtPr>
        <w:alias w:val="政府补助说明"/>
        <w:tag w:val="_GBC_8011e9ada7d741aeb9f59a958e812614"/>
        <w:id w:val="1811668229"/>
        <w:placeholder>
          <w:docPart w:val="GBC22222222222222222222222222222"/>
        </w:placeholder>
      </w:sdtPr>
      <w:sdtEndPr/>
      <w:sdtContent>
        <w:p w:rsidR="00286B48" w:rsidRDefault="00286B48"/>
        <w:tbl>
          <w:tblPr>
            <w:tblStyle w:val="24"/>
            <w:tblW w:w="4580" w:type="pct"/>
            <w:tblLook w:val="04A0" w:firstRow="1" w:lastRow="0" w:firstColumn="1" w:lastColumn="0" w:noHBand="0" w:noVBand="1"/>
          </w:tblPr>
          <w:tblGrid>
            <w:gridCol w:w="2213"/>
            <w:gridCol w:w="1806"/>
            <w:gridCol w:w="2136"/>
            <w:gridCol w:w="2134"/>
          </w:tblGrid>
          <w:tr w:rsidR="00286B48" w:rsidTr="003E0866">
            <w:trPr>
              <w:tblHeader/>
            </w:trPr>
            <w:tc>
              <w:tcPr>
                <w:tcW w:w="2087" w:type="dxa"/>
                <w:vMerge w:val="restart"/>
                <w:vAlign w:val="center"/>
              </w:tcPr>
              <w:p w:rsidR="00286B48" w:rsidRDefault="00286B48" w:rsidP="003E0866">
                <w:pPr>
                  <w:snapToGrid w:val="0"/>
                  <w:jc w:val="center"/>
                  <w:rPr>
                    <w:szCs w:val="18"/>
                  </w:rPr>
                </w:pPr>
                <w:r>
                  <w:rPr>
                    <w:szCs w:val="18"/>
                  </w:rPr>
                  <w:t>计入当期损益或冲减相关成本费用损失的项目</w:t>
                </w:r>
              </w:p>
            </w:tc>
            <w:tc>
              <w:tcPr>
                <w:tcW w:w="1702" w:type="dxa"/>
                <w:vMerge w:val="restart"/>
                <w:vAlign w:val="center"/>
              </w:tcPr>
              <w:p w:rsidR="00286B48" w:rsidRDefault="00286B48" w:rsidP="003E0866">
                <w:pPr>
                  <w:snapToGrid w:val="0"/>
                  <w:jc w:val="center"/>
                  <w:rPr>
                    <w:szCs w:val="18"/>
                  </w:rPr>
                </w:pPr>
                <w:r>
                  <w:rPr>
                    <w:szCs w:val="18"/>
                  </w:rPr>
                  <w:t>政府补助金额</w:t>
                </w:r>
              </w:p>
            </w:tc>
            <w:tc>
              <w:tcPr>
                <w:tcW w:w="4024" w:type="dxa"/>
                <w:gridSpan w:val="2"/>
                <w:vAlign w:val="center"/>
              </w:tcPr>
              <w:p w:rsidR="00286B48" w:rsidRDefault="00286B48" w:rsidP="003E0866">
                <w:pPr>
                  <w:snapToGrid w:val="0"/>
                  <w:jc w:val="center"/>
                  <w:rPr>
                    <w:szCs w:val="18"/>
                  </w:rPr>
                </w:pPr>
                <w:r>
                  <w:rPr>
                    <w:szCs w:val="18"/>
                  </w:rPr>
                  <w:t>计入当期损益或冲减相关成本费用损失的金额</w:t>
                </w:r>
              </w:p>
            </w:tc>
          </w:tr>
          <w:tr w:rsidR="00286B48" w:rsidTr="003E0866">
            <w:trPr>
              <w:tblHeader/>
            </w:trPr>
            <w:tc>
              <w:tcPr>
                <w:tcW w:w="2087" w:type="dxa"/>
                <w:vMerge/>
                <w:vAlign w:val="center"/>
              </w:tcPr>
              <w:p w:rsidR="00286B48" w:rsidRDefault="00286B48" w:rsidP="003E0866"/>
            </w:tc>
            <w:tc>
              <w:tcPr>
                <w:tcW w:w="1702" w:type="dxa"/>
                <w:vMerge/>
                <w:vAlign w:val="center"/>
              </w:tcPr>
              <w:p w:rsidR="00286B48" w:rsidRDefault="00286B48" w:rsidP="003E0866"/>
            </w:tc>
            <w:tc>
              <w:tcPr>
                <w:tcW w:w="2013" w:type="dxa"/>
                <w:vAlign w:val="center"/>
              </w:tcPr>
              <w:p w:rsidR="00286B48" w:rsidRDefault="00286B48" w:rsidP="003E0866">
                <w:pPr>
                  <w:snapToGrid w:val="0"/>
                  <w:jc w:val="center"/>
                  <w:rPr>
                    <w:szCs w:val="18"/>
                  </w:rPr>
                </w:pPr>
                <w:r>
                  <w:rPr>
                    <w:szCs w:val="18"/>
                  </w:rPr>
                  <w:t>本期金额</w:t>
                </w:r>
              </w:p>
            </w:tc>
            <w:tc>
              <w:tcPr>
                <w:tcW w:w="2011" w:type="dxa"/>
                <w:vAlign w:val="center"/>
              </w:tcPr>
              <w:p w:rsidR="00286B48" w:rsidRDefault="00286B48" w:rsidP="003E0866">
                <w:pPr>
                  <w:snapToGrid w:val="0"/>
                  <w:jc w:val="center"/>
                  <w:rPr>
                    <w:szCs w:val="18"/>
                  </w:rPr>
                </w:pPr>
                <w:r>
                  <w:rPr>
                    <w:szCs w:val="18"/>
                  </w:rPr>
                  <w:t>上期金额</w:t>
                </w:r>
              </w:p>
            </w:tc>
          </w:tr>
          <w:tr w:rsidR="00286B48" w:rsidTr="003E0866">
            <w:tc>
              <w:tcPr>
                <w:tcW w:w="2087" w:type="dxa"/>
                <w:vAlign w:val="center"/>
              </w:tcPr>
              <w:p w:rsidR="00286B48" w:rsidRDefault="00286B48" w:rsidP="003E0866">
                <w:pPr>
                  <w:snapToGrid w:val="0"/>
                  <w:jc w:val="left"/>
                  <w:rPr>
                    <w:szCs w:val="18"/>
                  </w:rPr>
                </w:pPr>
                <w:r>
                  <w:rPr>
                    <w:szCs w:val="18"/>
                  </w:rPr>
                  <w:t>其他收益</w:t>
                </w:r>
              </w:p>
            </w:tc>
            <w:tc>
              <w:tcPr>
                <w:tcW w:w="1702" w:type="dxa"/>
                <w:vAlign w:val="center"/>
              </w:tcPr>
              <w:p w:rsidR="00286B48" w:rsidRDefault="00286B48" w:rsidP="003E0866">
                <w:pPr>
                  <w:snapToGrid w:val="0"/>
                  <w:jc w:val="center"/>
                  <w:rPr>
                    <w:szCs w:val="18"/>
                  </w:rPr>
                </w:pPr>
                <w:r>
                  <w:rPr>
                    <w:szCs w:val="18"/>
                  </w:rPr>
                  <w:t>5,065,941.81</w:t>
                </w:r>
              </w:p>
            </w:tc>
            <w:tc>
              <w:tcPr>
                <w:tcW w:w="2013" w:type="dxa"/>
                <w:vAlign w:val="center"/>
              </w:tcPr>
              <w:p w:rsidR="00286B48" w:rsidRDefault="00286B48" w:rsidP="003E0866">
                <w:pPr>
                  <w:snapToGrid w:val="0"/>
                  <w:jc w:val="center"/>
                  <w:rPr>
                    <w:szCs w:val="18"/>
                  </w:rPr>
                </w:pPr>
                <w:r>
                  <w:rPr>
                    <w:szCs w:val="18"/>
                  </w:rPr>
                  <w:t>5,065,941.81</w:t>
                </w:r>
              </w:p>
            </w:tc>
            <w:tc>
              <w:tcPr>
                <w:tcW w:w="2011" w:type="dxa"/>
                <w:vAlign w:val="center"/>
              </w:tcPr>
              <w:p w:rsidR="00286B48" w:rsidRDefault="00286B48" w:rsidP="003E0866">
                <w:pPr>
                  <w:snapToGrid w:val="0"/>
                  <w:jc w:val="center"/>
                  <w:rPr>
                    <w:szCs w:val="18"/>
                  </w:rPr>
                </w:pPr>
                <w:r>
                  <w:rPr>
                    <w:szCs w:val="18"/>
                  </w:rPr>
                  <w:t>3,004,005.52</w:t>
                </w:r>
              </w:p>
            </w:tc>
          </w:tr>
          <w:tr w:rsidR="00286B48" w:rsidTr="003E0866">
            <w:tc>
              <w:tcPr>
                <w:tcW w:w="2087" w:type="dxa"/>
                <w:vAlign w:val="center"/>
              </w:tcPr>
              <w:p w:rsidR="00286B48" w:rsidRDefault="00286B48" w:rsidP="003E0866">
                <w:pPr>
                  <w:snapToGrid w:val="0"/>
                  <w:jc w:val="left"/>
                  <w:rPr>
                    <w:szCs w:val="18"/>
                  </w:rPr>
                </w:pPr>
                <w:r>
                  <w:rPr>
                    <w:szCs w:val="18"/>
                  </w:rPr>
                  <w:t>营业外收入</w:t>
                </w:r>
              </w:p>
            </w:tc>
            <w:tc>
              <w:tcPr>
                <w:tcW w:w="1702" w:type="dxa"/>
                <w:vAlign w:val="center"/>
              </w:tcPr>
              <w:p w:rsidR="00286B48" w:rsidRDefault="00286B48" w:rsidP="003E0866">
                <w:pPr>
                  <w:snapToGrid w:val="0"/>
                  <w:jc w:val="center"/>
                  <w:rPr>
                    <w:szCs w:val="18"/>
                  </w:rPr>
                </w:pPr>
                <w:r>
                  <w:rPr>
                    <w:szCs w:val="18"/>
                  </w:rPr>
                  <w:t>-</w:t>
                </w:r>
              </w:p>
            </w:tc>
            <w:tc>
              <w:tcPr>
                <w:tcW w:w="2013" w:type="dxa"/>
                <w:vAlign w:val="center"/>
              </w:tcPr>
              <w:p w:rsidR="00286B48" w:rsidRDefault="00286B48" w:rsidP="003E0866">
                <w:pPr>
                  <w:snapToGrid w:val="0"/>
                  <w:jc w:val="center"/>
                  <w:rPr>
                    <w:szCs w:val="18"/>
                  </w:rPr>
                </w:pPr>
                <w:r>
                  <w:rPr>
                    <w:szCs w:val="18"/>
                  </w:rPr>
                  <w:t>-</w:t>
                </w:r>
              </w:p>
            </w:tc>
            <w:tc>
              <w:tcPr>
                <w:tcW w:w="2011" w:type="dxa"/>
                <w:vAlign w:val="center"/>
              </w:tcPr>
              <w:p w:rsidR="00286B48" w:rsidRDefault="00286B48" w:rsidP="003E0866">
                <w:pPr>
                  <w:snapToGrid w:val="0"/>
                  <w:jc w:val="center"/>
                  <w:rPr>
                    <w:szCs w:val="18"/>
                  </w:rPr>
                </w:pPr>
                <w:r>
                  <w:rPr>
                    <w:szCs w:val="18"/>
                  </w:rPr>
                  <w:t>43,869.40</w:t>
                </w:r>
              </w:p>
            </w:tc>
          </w:tr>
          <w:tr w:rsidR="00286B48" w:rsidTr="003E0866">
            <w:tc>
              <w:tcPr>
                <w:tcW w:w="2087" w:type="dxa"/>
                <w:vAlign w:val="center"/>
              </w:tcPr>
              <w:p w:rsidR="00286B48" w:rsidRDefault="00286B48" w:rsidP="003E0866">
                <w:pPr>
                  <w:snapToGrid w:val="0"/>
                  <w:jc w:val="center"/>
                  <w:rPr>
                    <w:szCs w:val="18"/>
                  </w:rPr>
                </w:pPr>
                <w:r>
                  <w:rPr>
                    <w:szCs w:val="18"/>
                  </w:rPr>
                  <w:t>合计</w:t>
                </w:r>
              </w:p>
            </w:tc>
            <w:tc>
              <w:tcPr>
                <w:tcW w:w="1702" w:type="dxa"/>
                <w:vAlign w:val="center"/>
              </w:tcPr>
              <w:p w:rsidR="00286B48" w:rsidRDefault="00286B48" w:rsidP="003E0866">
                <w:pPr>
                  <w:snapToGrid w:val="0"/>
                  <w:jc w:val="right"/>
                  <w:rPr>
                    <w:szCs w:val="18"/>
                  </w:rPr>
                </w:pPr>
                <w:r>
                  <w:rPr>
                    <w:szCs w:val="18"/>
                  </w:rPr>
                  <w:t>5,065,941.81</w:t>
                </w:r>
              </w:p>
            </w:tc>
            <w:tc>
              <w:tcPr>
                <w:tcW w:w="2013" w:type="dxa"/>
                <w:vAlign w:val="center"/>
              </w:tcPr>
              <w:p w:rsidR="00286B48" w:rsidRDefault="00286B48" w:rsidP="003E0866">
                <w:pPr>
                  <w:snapToGrid w:val="0"/>
                  <w:jc w:val="right"/>
                  <w:rPr>
                    <w:szCs w:val="18"/>
                  </w:rPr>
                </w:pPr>
                <w:r>
                  <w:rPr>
                    <w:szCs w:val="18"/>
                  </w:rPr>
                  <w:t>5,065,941.81</w:t>
                </w:r>
              </w:p>
            </w:tc>
            <w:tc>
              <w:tcPr>
                <w:tcW w:w="2011" w:type="dxa"/>
                <w:vAlign w:val="center"/>
              </w:tcPr>
              <w:p w:rsidR="00286B48" w:rsidRDefault="00286B48" w:rsidP="003E0866">
                <w:pPr>
                  <w:snapToGrid w:val="0"/>
                  <w:jc w:val="right"/>
                  <w:rPr>
                    <w:szCs w:val="18"/>
                  </w:rPr>
                </w:pPr>
                <w:r>
                  <w:rPr>
                    <w:szCs w:val="18"/>
                  </w:rPr>
                  <w:t>3,047,874.92</w:t>
                </w:r>
              </w:p>
            </w:tc>
          </w:tr>
        </w:tbl>
        <w:p w:rsidR="00B429B3" w:rsidRDefault="00DE40A4"/>
      </w:sdtContent>
    </w:sdt>
    <w:bookmarkEnd w:id="268"/>
    <w:p w:rsidR="00B429B3" w:rsidRDefault="00B429B3"/>
    <w:p w:rsidR="00B429B3" w:rsidRDefault="00C31191">
      <w:pPr>
        <w:pStyle w:val="20"/>
        <w:numPr>
          <w:ilvl w:val="0"/>
          <w:numId w:val="41"/>
        </w:numPr>
        <w:rPr>
          <w:rFonts w:ascii="宋体" w:hAnsi="宋体"/>
        </w:rPr>
      </w:pPr>
      <w:r>
        <w:rPr>
          <w:rFonts w:ascii="宋体" w:hAnsi="宋体" w:hint="eastAsia"/>
        </w:rPr>
        <w:t>与金融工具相关的风险</w:t>
      </w:r>
    </w:p>
    <w:p w:rsidR="00B429B3" w:rsidRDefault="00C31191">
      <w:pPr>
        <w:pStyle w:val="30"/>
        <w:numPr>
          <w:ilvl w:val="0"/>
          <w:numId w:val="181"/>
        </w:numPr>
      </w:pPr>
      <w:r>
        <w:rPr>
          <w:rFonts w:hint="eastAsia"/>
        </w:rPr>
        <w:t>金融工具的风险</w:t>
      </w:r>
    </w:p>
    <w:sdt>
      <w:sdtPr>
        <w:alias w:val="是否适用：与金融工具相关的风险[双击切换]"/>
        <w:tag w:val="_GBC_2be38aac6aaa4945a48be2cdc11eaaf6"/>
        <w:id w:val="2113547590"/>
        <w:placeholder>
          <w:docPart w:val="GBC22222222222222222222222222222"/>
        </w:placeholder>
      </w:sdtPr>
      <w:sdtEndPr/>
      <w:sdtContent>
        <w:p w:rsidR="00B429B3" w:rsidRDefault="00C31191" w:rsidP="00286B48">
          <w:r>
            <w:fldChar w:fldCharType="begin"/>
          </w:r>
          <w:r w:rsidR="00286B48">
            <w:instrText xml:space="preserve">MACROBUTTON  SnrToggleCheckbox √适用 </w:instrText>
          </w:r>
          <w:r>
            <w:fldChar w:fldCharType="end"/>
          </w:r>
          <w:r>
            <w:fldChar w:fldCharType="begin"/>
          </w:r>
          <w:r w:rsidR="00286B48">
            <w:instrText xml:space="preserve"> MACROBUTTON  SnrToggleCheckbox □不适用 </w:instrText>
          </w:r>
          <w:r>
            <w:fldChar w:fldCharType="end"/>
          </w:r>
        </w:p>
      </w:sdtContent>
    </w:sdt>
    <w:sdt>
      <w:sdtPr>
        <w:rPr>
          <w:szCs w:val="21"/>
        </w:rPr>
        <w:alias w:val="与金融工具相关的风险"/>
        <w:tag w:val="_GBC_f6714dfdbb554edeb7e7fde71c65346d"/>
        <w:id w:val="-1873985921"/>
      </w:sdtPr>
      <w:sdtEndPr>
        <w:rPr>
          <w:b/>
        </w:rPr>
      </w:sdtEndPr>
      <w:sdtContent>
        <w:p w:rsidR="00286B48" w:rsidRPr="00286B48" w:rsidRDefault="00286B48" w:rsidP="00507787">
          <w:pPr>
            <w:ind w:firstLineChars="200" w:firstLine="420"/>
            <w:rPr>
              <w:szCs w:val="21"/>
            </w:rPr>
          </w:pPr>
          <w:r w:rsidRPr="00286B48">
            <w:rPr>
              <w:szCs w:val="21"/>
            </w:rPr>
            <w:t>本公司在经营过程中面临各种金融风险：信用风险、流动性风险和市场风险</w:t>
          </w:r>
          <w:r w:rsidRPr="00286B48">
            <w:rPr>
              <w:rFonts w:hint="eastAsia"/>
              <w:szCs w:val="21"/>
            </w:rPr>
            <w:t>（包括汇率风险、利率风险和其他价格风险）</w:t>
          </w:r>
          <w:r w:rsidRPr="00286B48">
            <w:rPr>
              <w:szCs w:val="21"/>
            </w:rPr>
            <w:t>。</w:t>
          </w:r>
          <w:r w:rsidRPr="00286B48">
            <w:rPr>
              <w:rFonts w:hint="eastAsia"/>
              <w:szCs w:val="21"/>
            </w:rPr>
            <w:t>上述金融风险以及本公司为降低这些风险所采取的风险管理政策如下所述 ：</w:t>
          </w:r>
        </w:p>
        <w:p w:rsidR="00286B48" w:rsidRPr="00286B48" w:rsidRDefault="00286B48" w:rsidP="00507787">
          <w:pPr>
            <w:ind w:firstLineChars="200" w:firstLine="420"/>
            <w:rPr>
              <w:szCs w:val="21"/>
            </w:rPr>
          </w:pPr>
          <w:r w:rsidRPr="00286B48">
            <w:rPr>
              <w:rFonts w:hint="eastAsia"/>
              <w:szCs w:val="21"/>
            </w:rPr>
            <w:t>董事会负责规划并建立本公司的风险管理架构，制定本公司的风险管理政策和相关指引并监督风险管理措施的执行情况。本公司已制定风险管理政策以识别和分析本公司所面临的风险，这些风险管理政策对特定风险进行了明确规定，涵盖了市场风险、信用风险和流动性风险管理等诸多方面。本公司定期评估市场环境及本公司经营活动的变化以决定是否对风险管理政策及系统进行更新。本公司的风险管理由风险管理委员会按照董事会批准的政策开展。风险管理委员会通过与本公司其他业务部门的紧密合作来识别、评价和规避相关风险。本公司内部审计部门就风险管理控制及程序进行定期的审核，并将审核结果上报本公司的审计委员会。</w:t>
          </w:r>
        </w:p>
        <w:p w:rsidR="00286B48" w:rsidRPr="00286B48" w:rsidRDefault="00286B48" w:rsidP="00507787">
          <w:pPr>
            <w:ind w:firstLineChars="200" w:firstLine="420"/>
            <w:rPr>
              <w:szCs w:val="21"/>
            </w:rPr>
          </w:pPr>
          <w:r w:rsidRPr="00286B48">
            <w:rPr>
              <w:rFonts w:hint="eastAsia"/>
              <w:szCs w:val="21"/>
            </w:rPr>
            <w:t>本公司通过适当的多样化投资及业务组合来分散金融工具风险，并通过制定相应的风险管理 政策减少集中于单一行业、特定地区或特定交易对手的风险。</w:t>
          </w:r>
        </w:p>
        <w:p w:rsidR="00286B48" w:rsidRPr="00286B48" w:rsidRDefault="00286B48" w:rsidP="00507787">
          <w:pPr>
            <w:ind w:firstLineChars="200" w:firstLine="420"/>
            <w:rPr>
              <w:szCs w:val="21"/>
            </w:rPr>
          </w:pPr>
        </w:p>
        <w:p w:rsidR="00286B48" w:rsidRPr="00286B48" w:rsidRDefault="00286B48" w:rsidP="00507787">
          <w:pPr>
            <w:ind w:firstLineChars="200" w:firstLine="422"/>
            <w:rPr>
              <w:b/>
              <w:szCs w:val="21"/>
            </w:rPr>
          </w:pPr>
          <w:r>
            <w:rPr>
              <w:rFonts w:hint="eastAsia"/>
              <w:b/>
              <w:szCs w:val="21"/>
            </w:rPr>
            <w:t>1、</w:t>
          </w:r>
          <w:r w:rsidRPr="00286B48">
            <w:rPr>
              <w:b/>
              <w:szCs w:val="21"/>
            </w:rPr>
            <w:t>信用风险</w:t>
          </w:r>
        </w:p>
        <w:p w:rsidR="00286B48" w:rsidRPr="00286B48" w:rsidRDefault="00286B48" w:rsidP="00507787">
          <w:pPr>
            <w:ind w:firstLineChars="200" w:firstLine="420"/>
            <w:rPr>
              <w:szCs w:val="21"/>
            </w:rPr>
          </w:pPr>
          <w:r w:rsidRPr="00286B48">
            <w:rPr>
              <w:rFonts w:hint="eastAsia"/>
              <w:szCs w:val="21"/>
            </w:rPr>
            <w:t>信用风险是指交易对手未能履行合同义务而导致本公司发生财务损失的风险。</w:t>
          </w:r>
        </w:p>
        <w:p w:rsidR="00286B48" w:rsidRPr="00286B48" w:rsidRDefault="00286B48" w:rsidP="00507787">
          <w:pPr>
            <w:ind w:firstLineChars="200" w:firstLine="420"/>
            <w:rPr>
              <w:szCs w:val="21"/>
            </w:rPr>
          </w:pPr>
          <w:r w:rsidRPr="00286B48">
            <w:rPr>
              <w:rFonts w:hint="eastAsia"/>
              <w:szCs w:val="21"/>
            </w:rPr>
            <w:t>本公司信用风险主要产生于货币资金、应收票据、应收账款、应收款项融资、合同资产、其他应收款、债权投资、其他债权投资和财务担保合同等，以及未纳入减值评估范围的以公允价值计量且其变动计入当期损益的债务工具投资和衍生金融资产等。于资产负债表日，本公司金融资产的账面价值已代表其最大信用风险敞口。</w:t>
          </w:r>
        </w:p>
        <w:p w:rsidR="00286B48" w:rsidRPr="00286B48" w:rsidRDefault="00286B48" w:rsidP="00507787">
          <w:pPr>
            <w:ind w:firstLineChars="200" w:firstLine="420"/>
            <w:rPr>
              <w:szCs w:val="21"/>
            </w:rPr>
          </w:pPr>
        </w:p>
        <w:p w:rsidR="00286B48" w:rsidRPr="00286B48" w:rsidRDefault="00286B48" w:rsidP="00507787">
          <w:pPr>
            <w:ind w:firstLineChars="200" w:firstLine="420"/>
            <w:rPr>
              <w:szCs w:val="21"/>
            </w:rPr>
          </w:pPr>
          <w:r w:rsidRPr="00286B48">
            <w:rPr>
              <w:rFonts w:hint="eastAsia"/>
              <w:szCs w:val="21"/>
            </w:rPr>
            <w:t>本公司货币资金主要为存放于声誉良好并拥有较高信用评级的国有银行和其他大中型上市银行的银行存款，本公司认为其不存在重大的信用风险，几乎不会产生因银行违约而导致的重大损失。</w:t>
          </w:r>
        </w:p>
        <w:p w:rsidR="00286B48" w:rsidRPr="00286B48" w:rsidRDefault="00286B48" w:rsidP="00507787">
          <w:pPr>
            <w:ind w:firstLineChars="200" w:firstLine="420"/>
            <w:rPr>
              <w:szCs w:val="21"/>
            </w:rPr>
          </w:pPr>
          <w:r w:rsidRPr="00286B48">
            <w:rPr>
              <w:rFonts w:hint="eastAsia"/>
              <w:szCs w:val="21"/>
            </w:rPr>
            <w:t>此外，对于应收票据、应收账款、应收款项融资、合同资产和其他应收款等，本公司设定相关政策以控制信用风险敞口。本公司基于对客户的财务状况、从第三方获取担保的可能性、信用记录及其他因素诸如目前市场状况等评估客户的信用资质并设置相应信用期。本公司会定期对客户信用记录进行监控，对于信用记录不良的客户，本公司会采用书面催款、缩短信用期或取消信用期等方式，以确保本公司的整体信用风险在可控的范围内。</w:t>
          </w:r>
        </w:p>
        <w:p w:rsidR="00286B48" w:rsidRPr="00286B48" w:rsidRDefault="00286B48" w:rsidP="00507787">
          <w:pPr>
            <w:ind w:firstLineChars="200" w:firstLine="420"/>
            <w:rPr>
              <w:szCs w:val="21"/>
            </w:rPr>
          </w:pPr>
        </w:p>
        <w:p w:rsidR="00286B48" w:rsidRPr="00286B48" w:rsidRDefault="00286B48" w:rsidP="00507787">
          <w:pPr>
            <w:ind w:firstLineChars="200" w:firstLine="422"/>
            <w:rPr>
              <w:b/>
              <w:szCs w:val="21"/>
            </w:rPr>
          </w:pPr>
          <w:r>
            <w:rPr>
              <w:rFonts w:hint="eastAsia"/>
              <w:b/>
              <w:szCs w:val="21"/>
            </w:rPr>
            <w:t>2、</w:t>
          </w:r>
          <w:r w:rsidRPr="00286B48">
            <w:rPr>
              <w:b/>
              <w:szCs w:val="21"/>
            </w:rPr>
            <w:t>流动性风险</w:t>
          </w:r>
        </w:p>
        <w:p w:rsidR="00286B48" w:rsidRPr="00286B48" w:rsidRDefault="00286B48" w:rsidP="00507787">
          <w:pPr>
            <w:ind w:firstLineChars="200" w:firstLine="420"/>
            <w:rPr>
              <w:szCs w:val="21"/>
            </w:rPr>
          </w:pPr>
          <w:r w:rsidRPr="00286B48">
            <w:rPr>
              <w:szCs w:val="21"/>
            </w:rPr>
            <w:t>流动性风险是指企业在履行以交付现金或其他金融资产的方式结算的义务时发生资金短缺的风险。</w:t>
          </w:r>
        </w:p>
        <w:p w:rsidR="00286B48" w:rsidRPr="00286B48" w:rsidRDefault="00286B48" w:rsidP="00507787">
          <w:pPr>
            <w:ind w:firstLineChars="200" w:firstLine="420"/>
            <w:rPr>
              <w:szCs w:val="21"/>
            </w:rPr>
          </w:pPr>
          <w:r w:rsidRPr="00286B48">
            <w:rPr>
              <w:szCs w:val="21"/>
            </w:rPr>
            <w:t>本公司的政策是确保拥有充足的现金以偿还到期债务。流动性风险由本公司的财务部门集中控制。财务部门通过监控现金余额、可随时变现的有价证券以及对未来12个月现金流量的滚动预</w:t>
          </w:r>
          <w:r w:rsidRPr="00286B48">
            <w:rPr>
              <w:szCs w:val="21"/>
            </w:rPr>
            <w:lastRenderedPageBreak/>
            <w:t>测，确保公司在所有合理预测的情况下拥有充足的资金偿还债务。</w:t>
          </w:r>
          <w:r w:rsidRPr="00286B48">
            <w:rPr>
              <w:rFonts w:hint="eastAsia"/>
              <w:szCs w:val="21"/>
            </w:rPr>
            <w:t>同时持续监控公司是否符合借款协议的规定，从主要金融机构获得提供足够备用资金的承诺，以满足短期和长期的资金需求。</w:t>
          </w:r>
        </w:p>
        <w:p w:rsidR="00286B48" w:rsidRPr="00286B48" w:rsidRDefault="00286B48" w:rsidP="00507787">
          <w:pPr>
            <w:ind w:firstLineChars="200" w:firstLine="420"/>
            <w:rPr>
              <w:szCs w:val="21"/>
            </w:rPr>
          </w:pPr>
          <w:r w:rsidRPr="00286B48">
            <w:rPr>
              <w:szCs w:val="21"/>
            </w:rPr>
            <w:t>本公司各项金融负债以未折现的合同现金流量按到期日列示如下：</w:t>
          </w:r>
        </w:p>
        <w:p w:rsidR="00286B48" w:rsidRDefault="00286B48" w:rsidP="00286B48">
          <w:pPr>
            <w:rPr>
              <w:szCs w:val="21"/>
            </w:rPr>
          </w:pPr>
        </w:p>
        <w:tbl>
          <w:tblPr>
            <w:tblStyle w:val="24"/>
            <w:tblW w:w="4580" w:type="pct"/>
            <w:tblLook w:val="04A0" w:firstRow="1" w:lastRow="0" w:firstColumn="1" w:lastColumn="0" w:noHBand="0" w:noVBand="1"/>
          </w:tblPr>
          <w:tblGrid>
            <w:gridCol w:w="1393"/>
            <w:gridCol w:w="1120"/>
            <w:gridCol w:w="1120"/>
            <w:gridCol w:w="1029"/>
            <w:gridCol w:w="1029"/>
            <w:gridCol w:w="1478"/>
            <w:gridCol w:w="1120"/>
          </w:tblGrid>
          <w:tr w:rsidR="00286B48" w:rsidTr="003E0866">
            <w:trPr>
              <w:tblHeader/>
            </w:trPr>
            <w:tc>
              <w:tcPr>
                <w:tcW w:w="1390" w:type="dxa"/>
                <w:vMerge w:val="restart"/>
                <w:vAlign w:val="center"/>
              </w:tcPr>
              <w:p w:rsidR="00286B48" w:rsidRDefault="00286B48" w:rsidP="003E0866">
                <w:pPr>
                  <w:snapToGrid w:val="0"/>
                  <w:jc w:val="center"/>
                  <w:rPr>
                    <w:szCs w:val="18"/>
                  </w:rPr>
                </w:pPr>
                <w:r>
                  <w:rPr>
                    <w:szCs w:val="18"/>
                  </w:rPr>
                  <w:t>项目</w:t>
                </w:r>
              </w:p>
            </w:tc>
            <w:tc>
              <w:tcPr>
                <w:tcW w:w="3924" w:type="dxa"/>
                <w:gridSpan w:val="4"/>
                <w:vAlign w:val="center"/>
              </w:tcPr>
              <w:p w:rsidR="00286B48" w:rsidRDefault="00286B48" w:rsidP="003E0866">
                <w:pPr>
                  <w:snapToGrid w:val="0"/>
                  <w:jc w:val="center"/>
                  <w:rPr>
                    <w:szCs w:val="18"/>
                  </w:rPr>
                </w:pPr>
                <w:r>
                  <w:rPr>
                    <w:szCs w:val="18"/>
                  </w:rPr>
                  <w:t>期末余额</w:t>
                </w:r>
              </w:p>
            </w:tc>
            <w:tc>
              <w:tcPr>
                <w:tcW w:w="1473" w:type="dxa"/>
                <w:vAlign w:val="center"/>
              </w:tcPr>
              <w:p w:rsidR="00286B48" w:rsidRDefault="00286B48" w:rsidP="003E0866">
                <w:pPr>
                  <w:snapToGrid w:val="0"/>
                  <w:jc w:val="right"/>
                  <w:rPr>
                    <w:szCs w:val="18"/>
                  </w:rPr>
                </w:pPr>
              </w:p>
            </w:tc>
            <w:tc>
              <w:tcPr>
                <w:tcW w:w="1026" w:type="dxa"/>
                <w:vAlign w:val="center"/>
              </w:tcPr>
              <w:p w:rsidR="00286B48" w:rsidRDefault="00286B48" w:rsidP="003E0866">
                <w:pPr>
                  <w:snapToGrid w:val="0"/>
                  <w:jc w:val="right"/>
                  <w:rPr>
                    <w:szCs w:val="18"/>
                  </w:rPr>
                </w:pPr>
              </w:p>
            </w:tc>
          </w:tr>
          <w:tr w:rsidR="00286B48" w:rsidTr="003E0866">
            <w:trPr>
              <w:tblHeader/>
            </w:trPr>
            <w:tc>
              <w:tcPr>
                <w:tcW w:w="1390" w:type="dxa"/>
                <w:vMerge/>
                <w:vAlign w:val="center"/>
              </w:tcPr>
              <w:p w:rsidR="00286B48" w:rsidRDefault="00286B48" w:rsidP="003E0866"/>
            </w:tc>
            <w:tc>
              <w:tcPr>
                <w:tcW w:w="1026" w:type="dxa"/>
                <w:vAlign w:val="center"/>
              </w:tcPr>
              <w:p w:rsidR="00286B48" w:rsidRDefault="00286B48" w:rsidP="003E0866">
                <w:pPr>
                  <w:snapToGrid w:val="0"/>
                  <w:jc w:val="center"/>
                  <w:rPr>
                    <w:szCs w:val="18"/>
                  </w:rPr>
                </w:pPr>
                <w:r>
                  <w:rPr>
                    <w:szCs w:val="18"/>
                  </w:rPr>
                  <w:t>1年以内</w:t>
                </w:r>
              </w:p>
            </w:tc>
            <w:tc>
              <w:tcPr>
                <w:tcW w:w="1026" w:type="dxa"/>
                <w:vAlign w:val="center"/>
              </w:tcPr>
              <w:p w:rsidR="00286B48" w:rsidRDefault="00286B48" w:rsidP="003E0866">
                <w:pPr>
                  <w:snapToGrid w:val="0"/>
                  <w:jc w:val="center"/>
                  <w:rPr>
                    <w:szCs w:val="18"/>
                  </w:rPr>
                </w:pPr>
                <w:r>
                  <w:rPr>
                    <w:szCs w:val="18"/>
                  </w:rPr>
                  <w:t>1-2年</w:t>
                </w:r>
              </w:p>
            </w:tc>
            <w:tc>
              <w:tcPr>
                <w:tcW w:w="936" w:type="dxa"/>
                <w:vAlign w:val="center"/>
              </w:tcPr>
              <w:p w:rsidR="00286B48" w:rsidRDefault="00286B48" w:rsidP="003E0866">
                <w:pPr>
                  <w:snapToGrid w:val="0"/>
                  <w:jc w:val="center"/>
                  <w:rPr>
                    <w:szCs w:val="18"/>
                  </w:rPr>
                </w:pPr>
                <w:r>
                  <w:rPr>
                    <w:szCs w:val="18"/>
                  </w:rPr>
                  <w:t>2-5年</w:t>
                </w:r>
              </w:p>
            </w:tc>
            <w:tc>
              <w:tcPr>
                <w:tcW w:w="936" w:type="dxa"/>
                <w:vAlign w:val="center"/>
              </w:tcPr>
              <w:p w:rsidR="00286B48" w:rsidRDefault="00286B48" w:rsidP="003E0866">
                <w:pPr>
                  <w:snapToGrid w:val="0"/>
                  <w:jc w:val="center"/>
                  <w:rPr>
                    <w:szCs w:val="18"/>
                  </w:rPr>
                </w:pPr>
                <w:r>
                  <w:rPr>
                    <w:szCs w:val="18"/>
                  </w:rPr>
                  <w:t>5年以上</w:t>
                </w:r>
              </w:p>
            </w:tc>
            <w:tc>
              <w:tcPr>
                <w:tcW w:w="1473" w:type="dxa"/>
                <w:vAlign w:val="center"/>
              </w:tcPr>
              <w:p w:rsidR="00286B48" w:rsidRDefault="00286B48" w:rsidP="003E0866">
                <w:pPr>
                  <w:snapToGrid w:val="0"/>
                  <w:jc w:val="center"/>
                  <w:rPr>
                    <w:szCs w:val="18"/>
                  </w:rPr>
                </w:pPr>
                <w:r>
                  <w:rPr>
                    <w:szCs w:val="18"/>
                  </w:rPr>
                  <w:t>未折现合同金额合计</w:t>
                </w:r>
              </w:p>
            </w:tc>
            <w:tc>
              <w:tcPr>
                <w:tcW w:w="1026" w:type="dxa"/>
                <w:vAlign w:val="center"/>
              </w:tcPr>
              <w:p w:rsidR="00286B48" w:rsidRDefault="00286B48" w:rsidP="003E0866">
                <w:pPr>
                  <w:snapToGrid w:val="0"/>
                  <w:jc w:val="center"/>
                  <w:rPr>
                    <w:szCs w:val="18"/>
                  </w:rPr>
                </w:pPr>
                <w:r>
                  <w:rPr>
                    <w:szCs w:val="18"/>
                  </w:rPr>
                  <w:t>账面价值</w:t>
                </w:r>
              </w:p>
            </w:tc>
          </w:tr>
          <w:tr w:rsidR="00286B48" w:rsidTr="003E0866">
            <w:tc>
              <w:tcPr>
                <w:tcW w:w="1390" w:type="dxa"/>
                <w:vAlign w:val="center"/>
              </w:tcPr>
              <w:p w:rsidR="00286B48" w:rsidRDefault="00286B48" w:rsidP="003E0866">
                <w:pPr>
                  <w:snapToGrid w:val="0"/>
                  <w:jc w:val="left"/>
                  <w:rPr>
                    <w:szCs w:val="18"/>
                  </w:rPr>
                </w:pPr>
                <w:r>
                  <w:rPr>
                    <w:szCs w:val="18"/>
                  </w:rPr>
                  <w:t>短期借款</w:t>
                </w:r>
              </w:p>
            </w:tc>
            <w:tc>
              <w:tcPr>
                <w:tcW w:w="1026" w:type="dxa"/>
                <w:vAlign w:val="center"/>
              </w:tcPr>
              <w:p w:rsidR="00286B48" w:rsidRDefault="00286B48" w:rsidP="003E0866">
                <w:pPr>
                  <w:snapToGrid w:val="0"/>
                  <w:jc w:val="right"/>
                  <w:rPr>
                    <w:szCs w:val="18"/>
                  </w:rPr>
                </w:pPr>
                <w:r>
                  <w:rPr>
                    <w:szCs w:val="18"/>
                  </w:rPr>
                  <w:t>100,280.40</w:t>
                </w:r>
              </w:p>
            </w:tc>
            <w:tc>
              <w:tcPr>
                <w:tcW w:w="102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1473" w:type="dxa"/>
                <w:vAlign w:val="center"/>
              </w:tcPr>
              <w:p w:rsidR="00286B48" w:rsidRDefault="00286B48" w:rsidP="003E0866">
                <w:pPr>
                  <w:snapToGrid w:val="0"/>
                  <w:jc w:val="right"/>
                  <w:rPr>
                    <w:szCs w:val="18"/>
                  </w:rPr>
                </w:pPr>
                <w:r>
                  <w:rPr>
                    <w:szCs w:val="18"/>
                  </w:rPr>
                  <w:t>100,280.40</w:t>
                </w:r>
              </w:p>
            </w:tc>
            <w:tc>
              <w:tcPr>
                <w:tcW w:w="1026" w:type="dxa"/>
                <w:vAlign w:val="center"/>
              </w:tcPr>
              <w:p w:rsidR="00286B48" w:rsidRDefault="00286B48" w:rsidP="003E0866">
                <w:pPr>
                  <w:snapToGrid w:val="0"/>
                  <w:jc w:val="right"/>
                  <w:rPr>
                    <w:szCs w:val="18"/>
                  </w:rPr>
                </w:pPr>
                <w:r>
                  <w:rPr>
                    <w:szCs w:val="18"/>
                  </w:rPr>
                  <w:t>100,280.40</w:t>
                </w:r>
              </w:p>
            </w:tc>
          </w:tr>
          <w:tr w:rsidR="00286B48" w:rsidTr="003E0866">
            <w:tc>
              <w:tcPr>
                <w:tcW w:w="1390" w:type="dxa"/>
                <w:vAlign w:val="center"/>
              </w:tcPr>
              <w:p w:rsidR="00286B48" w:rsidRDefault="00286B48" w:rsidP="003E0866">
                <w:pPr>
                  <w:snapToGrid w:val="0"/>
                  <w:jc w:val="left"/>
                  <w:rPr>
                    <w:szCs w:val="18"/>
                  </w:rPr>
                </w:pPr>
                <w:r>
                  <w:rPr>
                    <w:szCs w:val="18"/>
                  </w:rPr>
                  <w:t>应付票据</w:t>
                </w:r>
              </w:p>
            </w:tc>
            <w:tc>
              <w:tcPr>
                <w:tcW w:w="1026" w:type="dxa"/>
                <w:vAlign w:val="center"/>
              </w:tcPr>
              <w:p w:rsidR="00286B48" w:rsidRDefault="00286B48" w:rsidP="003E0866">
                <w:pPr>
                  <w:snapToGrid w:val="0"/>
                  <w:jc w:val="right"/>
                  <w:rPr>
                    <w:szCs w:val="18"/>
                  </w:rPr>
                </w:pPr>
                <w:r>
                  <w:rPr>
                    <w:szCs w:val="18"/>
                  </w:rPr>
                  <w:t>25,271.70</w:t>
                </w:r>
              </w:p>
            </w:tc>
            <w:tc>
              <w:tcPr>
                <w:tcW w:w="102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1473" w:type="dxa"/>
                <w:vAlign w:val="center"/>
              </w:tcPr>
              <w:p w:rsidR="00286B48" w:rsidRDefault="00286B48" w:rsidP="003E0866">
                <w:pPr>
                  <w:snapToGrid w:val="0"/>
                  <w:jc w:val="right"/>
                  <w:rPr>
                    <w:szCs w:val="18"/>
                  </w:rPr>
                </w:pPr>
                <w:r>
                  <w:rPr>
                    <w:szCs w:val="18"/>
                  </w:rPr>
                  <w:t>25,271.70</w:t>
                </w:r>
              </w:p>
            </w:tc>
            <w:tc>
              <w:tcPr>
                <w:tcW w:w="1026" w:type="dxa"/>
                <w:vAlign w:val="center"/>
              </w:tcPr>
              <w:p w:rsidR="00286B48" w:rsidRDefault="00286B48" w:rsidP="003E0866">
                <w:pPr>
                  <w:snapToGrid w:val="0"/>
                  <w:jc w:val="right"/>
                  <w:rPr>
                    <w:szCs w:val="18"/>
                  </w:rPr>
                </w:pPr>
                <w:r>
                  <w:rPr>
                    <w:szCs w:val="18"/>
                  </w:rPr>
                  <w:t>25,271.70</w:t>
                </w:r>
              </w:p>
            </w:tc>
          </w:tr>
          <w:tr w:rsidR="00286B48" w:rsidTr="003E0866">
            <w:tc>
              <w:tcPr>
                <w:tcW w:w="1390" w:type="dxa"/>
                <w:vAlign w:val="center"/>
              </w:tcPr>
              <w:p w:rsidR="00286B48" w:rsidRDefault="00286B48" w:rsidP="003E0866">
                <w:pPr>
                  <w:snapToGrid w:val="0"/>
                  <w:jc w:val="left"/>
                  <w:rPr>
                    <w:szCs w:val="18"/>
                  </w:rPr>
                </w:pPr>
                <w:r>
                  <w:rPr>
                    <w:szCs w:val="18"/>
                  </w:rPr>
                  <w:t>应付账款</w:t>
                </w:r>
              </w:p>
            </w:tc>
            <w:tc>
              <w:tcPr>
                <w:tcW w:w="1026" w:type="dxa"/>
                <w:vAlign w:val="center"/>
              </w:tcPr>
              <w:p w:rsidR="00286B48" w:rsidRDefault="00286B48" w:rsidP="003E0866">
                <w:pPr>
                  <w:snapToGrid w:val="0"/>
                  <w:jc w:val="right"/>
                  <w:rPr>
                    <w:szCs w:val="18"/>
                  </w:rPr>
                </w:pPr>
                <w:r>
                  <w:rPr>
                    <w:szCs w:val="18"/>
                  </w:rPr>
                  <w:t>105,823.63</w:t>
                </w:r>
              </w:p>
            </w:tc>
            <w:tc>
              <w:tcPr>
                <w:tcW w:w="1026" w:type="dxa"/>
                <w:vAlign w:val="center"/>
              </w:tcPr>
              <w:p w:rsidR="00286B48" w:rsidRDefault="00286B48" w:rsidP="003E0866">
                <w:pPr>
                  <w:snapToGrid w:val="0"/>
                  <w:jc w:val="right"/>
                  <w:rPr>
                    <w:szCs w:val="18"/>
                  </w:rPr>
                </w:pPr>
                <w:r>
                  <w:rPr>
                    <w:szCs w:val="18"/>
                  </w:rPr>
                  <w:t>17,161.12</w:t>
                </w:r>
              </w:p>
            </w:tc>
            <w:tc>
              <w:tcPr>
                <w:tcW w:w="936" w:type="dxa"/>
                <w:vAlign w:val="center"/>
              </w:tcPr>
              <w:p w:rsidR="00286B48" w:rsidRDefault="00286B48" w:rsidP="003E0866">
                <w:pPr>
                  <w:snapToGrid w:val="0"/>
                  <w:jc w:val="right"/>
                  <w:rPr>
                    <w:szCs w:val="18"/>
                  </w:rPr>
                </w:pPr>
                <w:r>
                  <w:rPr>
                    <w:szCs w:val="18"/>
                  </w:rPr>
                  <w:t>3,423.57</w:t>
                </w:r>
              </w:p>
            </w:tc>
            <w:tc>
              <w:tcPr>
                <w:tcW w:w="936" w:type="dxa"/>
                <w:vAlign w:val="center"/>
              </w:tcPr>
              <w:p w:rsidR="00286B48" w:rsidRDefault="00286B48" w:rsidP="003E0866">
                <w:pPr>
                  <w:snapToGrid w:val="0"/>
                  <w:jc w:val="right"/>
                  <w:rPr>
                    <w:szCs w:val="18"/>
                  </w:rPr>
                </w:pPr>
                <w:r>
                  <w:rPr>
                    <w:szCs w:val="18"/>
                  </w:rPr>
                  <w:t>5,261.72</w:t>
                </w:r>
              </w:p>
            </w:tc>
            <w:tc>
              <w:tcPr>
                <w:tcW w:w="1473" w:type="dxa"/>
                <w:vAlign w:val="center"/>
              </w:tcPr>
              <w:p w:rsidR="00286B48" w:rsidRDefault="00286B48" w:rsidP="003E0866">
                <w:pPr>
                  <w:snapToGrid w:val="0"/>
                  <w:jc w:val="right"/>
                  <w:rPr>
                    <w:szCs w:val="18"/>
                  </w:rPr>
                </w:pPr>
                <w:r>
                  <w:rPr>
                    <w:szCs w:val="18"/>
                  </w:rPr>
                  <w:t>131,670.04</w:t>
                </w:r>
              </w:p>
            </w:tc>
            <w:tc>
              <w:tcPr>
                <w:tcW w:w="1026" w:type="dxa"/>
                <w:vAlign w:val="center"/>
              </w:tcPr>
              <w:p w:rsidR="00286B48" w:rsidRDefault="00286B48" w:rsidP="003E0866">
                <w:pPr>
                  <w:snapToGrid w:val="0"/>
                  <w:jc w:val="right"/>
                  <w:rPr>
                    <w:szCs w:val="18"/>
                  </w:rPr>
                </w:pPr>
                <w:r>
                  <w:rPr>
                    <w:szCs w:val="18"/>
                  </w:rPr>
                  <w:t>131,670.04</w:t>
                </w:r>
              </w:p>
            </w:tc>
          </w:tr>
          <w:tr w:rsidR="00286B48" w:rsidTr="003E0866">
            <w:tc>
              <w:tcPr>
                <w:tcW w:w="1390" w:type="dxa"/>
                <w:vAlign w:val="center"/>
              </w:tcPr>
              <w:p w:rsidR="00286B48" w:rsidRDefault="00286B48" w:rsidP="003E0866">
                <w:pPr>
                  <w:snapToGrid w:val="0"/>
                  <w:jc w:val="left"/>
                  <w:rPr>
                    <w:szCs w:val="18"/>
                  </w:rPr>
                </w:pPr>
                <w:r>
                  <w:rPr>
                    <w:szCs w:val="18"/>
                  </w:rPr>
                  <w:t>其他应付款</w:t>
                </w:r>
              </w:p>
            </w:tc>
            <w:tc>
              <w:tcPr>
                <w:tcW w:w="1026" w:type="dxa"/>
                <w:vAlign w:val="center"/>
              </w:tcPr>
              <w:p w:rsidR="00286B48" w:rsidRDefault="00286B48" w:rsidP="003E0866">
                <w:pPr>
                  <w:snapToGrid w:val="0"/>
                  <w:jc w:val="right"/>
                  <w:rPr>
                    <w:szCs w:val="18"/>
                  </w:rPr>
                </w:pPr>
                <w:r>
                  <w:rPr>
                    <w:szCs w:val="18"/>
                  </w:rPr>
                  <w:t>39,660.95</w:t>
                </w:r>
              </w:p>
            </w:tc>
            <w:tc>
              <w:tcPr>
                <w:tcW w:w="1026" w:type="dxa"/>
                <w:vAlign w:val="center"/>
              </w:tcPr>
              <w:p w:rsidR="00286B48" w:rsidRDefault="00286B48" w:rsidP="003E0866">
                <w:pPr>
                  <w:snapToGrid w:val="0"/>
                  <w:jc w:val="right"/>
                  <w:rPr>
                    <w:szCs w:val="18"/>
                  </w:rPr>
                </w:pPr>
                <w:r>
                  <w:rPr>
                    <w:szCs w:val="18"/>
                  </w:rPr>
                  <w:t>120,603.79</w:t>
                </w:r>
              </w:p>
            </w:tc>
            <w:tc>
              <w:tcPr>
                <w:tcW w:w="936" w:type="dxa"/>
                <w:vAlign w:val="center"/>
              </w:tcPr>
              <w:p w:rsidR="00286B48" w:rsidRDefault="00286B48" w:rsidP="003E0866">
                <w:pPr>
                  <w:snapToGrid w:val="0"/>
                  <w:jc w:val="right"/>
                  <w:rPr>
                    <w:szCs w:val="18"/>
                  </w:rPr>
                </w:pPr>
                <w:r>
                  <w:rPr>
                    <w:szCs w:val="18"/>
                  </w:rPr>
                  <w:t>27,979.93</w:t>
                </w:r>
              </w:p>
            </w:tc>
            <w:tc>
              <w:tcPr>
                <w:tcW w:w="936" w:type="dxa"/>
                <w:vAlign w:val="center"/>
              </w:tcPr>
              <w:p w:rsidR="00286B48" w:rsidRDefault="00286B48" w:rsidP="003E0866">
                <w:pPr>
                  <w:snapToGrid w:val="0"/>
                  <w:jc w:val="right"/>
                  <w:rPr>
                    <w:szCs w:val="18"/>
                  </w:rPr>
                </w:pPr>
                <w:r>
                  <w:rPr>
                    <w:szCs w:val="18"/>
                  </w:rPr>
                  <w:t>34,160.50</w:t>
                </w:r>
              </w:p>
            </w:tc>
            <w:tc>
              <w:tcPr>
                <w:tcW w:w="1473" w:type="dxa"/>
                <w:vAlign w:val="center"/>
              </w:tcPr>
              <w:p w:rsidR="00286B48" w:rsidRDefault="00286B48" w:rsidP="003E0866">
                <w:pPr>
                  <w:snapToGrid w:val="0"/>
                  <w:jc w:val="right"/>
                  <w:rPr>
                    <w:szCs w:val="18"/>
                  </w:rPr>
                </w:pPr>
                <w:r>
                  <w:rPr>
                    <w:szCs w:val="18"/>
                  </w:rPr>
                  <w:t>222,405.17</w:t>
                </w:r>
              </w:p>
            </w:tc>
            <w:tc>
              <w:tcPr>
                <w:tcW w:w="1026" w:type="dxa"/>
                <w:vAlign w:val="center"/>
              </w:tcPr>
              <w:p w:rsidR="00286B48" w:rsidRDefault="00286B48" w:rsidP="003E0866">
                <w:pPr>
                  <w:snapToGrid w:val="0"/>
                  <w:jc w:val="right"/>
                  <w:rPr>
                    <w:szCs w:val="18"/>
                  </w:rPr>
                </w:pPr>
                <w:r>
                  <w:rPr>
                    <w:szCs w:val="18"/>
                  </w:rPr>
                  <w:t>222,405.17</w:t>
                </w:r>
              </w:p>
            </w:tc>
          </w:tr>
          <w:tr w:rsidR="00286B48" w:rsidTr="003E0866">
            <w:tc>
              <w:tcPr>
                <w:tcW w:w="1390" w:type="dxa"/>
                <w:vAlign w:val="center"/>
              </w:tcPr>
              <w:p w:rsidR="00286B48" w:rsidRDefault="00286B48" w:rsidP="003E0866">
                <w:pPr>
                  <w:snapToGrid w:val="0"/>
                  <w:jc w:val="left"/>
                  <w:rPr>
                    <w:szCs w:val="18"/>
                  </w:rPr>
                </w:pPr>
                <w:r>
                  <w:rPr>
                    <w:szCs w:val="18"/>
                  </w:rPr>
                  <w:t>一年内到期的非流动负债</w:t>
                </w:r>
              </w:p>
            </w:tc>
            <w:tc>
              <w:tcPr>
                <w:tcW w:w="1026" w:type="dxa"/>
                <w:vAlign w:val="center"/>
              </w:tcPr>
              <w:p w:rsidR="00286B48" w:rsidRDefault="00286B48" w:rsidP="003E0866">
                <w:pPr>
                  <w:snapToGrid w:val="0"/>
                  <w:jc w:val="right"/>
                  <w:rPr>
                    <w:szCs w:val="18"/>
                  </w:rPr>
                </w:pPr>
                <w:r>
                  <w:rPr>
                    <w:szCs w:val="18"/>
                  </w:rPr>
                  <w:t>37,539.94</w:t>
                </w:r>
              </w:p>
            </w:tc>
            <w:tc>
              <w:tcPr>
                <w:tcW w:w="102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1473" w:type="dxa"/>
                <w:vAlign w:val="center"/>
              </w:tcPr>
              <w:p w:rsidR="00286B48" w:rsidRDefault="00286B48" w:rsidP="003E0866">
                <w:pPr>
                  <w:snapToGrid w:val="0"/>
                  <w:jc w:val="right"/>
                  <w:rPr>
                    <w:szCs w:val="18"/>
                  </w:rPr>
                </w:pPr>
                <w:r>
                  <w:rPr>
                    <w:szCs w:val="18"/>
                  </w:rPr>
                  <w:t>37,539.94</w:t>
                </w:r>
              </w:p>
            </w:tc>
            <w:tc>
              <w:tcPr>
                <w:tcW w:w="1026" w:type="dxa"/>
                <w:vAlign w:val="center"/>
              </w:tcPr>
              <w:p w:rsidR="00286B48" w:rsidRDefault="00286B48" w:rsidP="003E0866">
                <w:pPr>
                  <w:snapToGrid w:val="0"/>
                  <w:jc w:val="right"/>
                  <w:rPr>
                    <w:szCs w:val="18"/>
                  </w:rPr>
                </w:pPr>
                <w:r>
                  <w:rPr>
                    <w:szCs w:val="18"/>
                  </w:rPr>
                  <w:t>37,539.94</w:t>
                </w:r>
              </w:p>
            </w:tc>
          </w:tr>
          <w:tr w:rsidR="00286B48" w:rsidTr="003E0866">
            <w:tc>
              <w:tcPr>
                <w:tcW w:w="1390" w:type="dxa"/>
                <w:vAlign w:val="center"/>
              </w:tcPr>
              <w:p w:rsidR="00286B48" w:rsidRDefault="00286B48" w:rsidP="003E0866">
                <w:pPr>
                  <w:snapToGrid w:val="0"/>
                  <w:jc w:val="left"/>
                  <w:rPr>
                    <w:szCs w:val="18"/>
                  </w:rPr>
                </w:pPr>
                <w:r>
                  <w:rPr>
                    <w:szCs w:val="18"/>
                  </w:rPr>
                  <w:t>其他流动负债</w:t>
                </w:r>
              </w:p>
            </w:tc>
            <w:tc>
              <w:tcPr>
                <w:tcW w:w="1026" w:type="dxa"/>
                <w:vAlign w:val="center"/>
              </w:tcPr>
              <w:p w:rsidR="00286B48" w:rsidRDefault="00286B48" w:rsidP="003E0866">
                <w:pPr>
                  <w:snapToGrid w:val="0"/>
                  <w:jc w:val="right"/>
                  <w:rPr>
                    <w:szCs w:val="18"/>
                  </w:rPr>
                </w:pPr>
                <w:r>
                  <w:rPr>
                    <w:szCs w:val="18"/>
                  </w:rPr>
                  <w:t>18,801.14</w:t>
                </w:r>
              </w:p>
            </w:tc>
            <w:tc>
              <w:tcPr>
                <w:tcW w:w="102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right"/>
                  <w:rPr>
                    <w:szCs w:val="18"/>
                  </w:rPr>
                </w:pPr>
              </w:p>
            </w:tc>
            <w:tc>
              <w:tcPr>
                <w:tcW w:w="1473" w:type="dxa"/>
                <w:vAlign w:val="center"/>
              </w:tcPr>
              <w:p w:rsidR="00286B48" w:rsidRDefault="00286B48" w:rsidP="003E0866">
                <w:pPr>
                  <w:snapToGrid w:val="0"/>
                  <w:jc w:val="right"/>
                  <w:rPr>
                    <w:szCs w:val="18"/>
                  </w:rPr>
                </w:pPr>
                <w:r>
                  <w:rPr>
                    <w:szCs w:val="18"/>
                  </w:rPr>
                  <w:t>18,801.14</w:t>
                </w:r>
              </w:p>
            </w:tc>
            <w:tc>
              <w:tcPr>
                <w:tcW w:w="1026" w:type="dxa"/>
                <w:vAlign w:val="center"/>
              </w:tcPr>
              <w:p w:rsidR="00286B48" w:rsidRDefault="00286B48" w:rsidP="003E0866">
                <w:pPr>
                  <w:snapToGrid w:val="0"/>
                  <w:jc w:val="right"/>
                  <w:rPr>
                    <w:szCs w:val="18"/>
                  </w:rPr>
                </w:pPr>
                <w:r>
                  <w:rPr>
                    <w:szCs w:val="18"/>
                  </w:rPr>
                  <w:t>18,801.14</w:t>
                </w:r>
              </w:p>
            </w:tc>
          </w:tr>
          <w:tr w:rsidR="00286B48" w:rsidTr="003E0866">
            <w:tc>
              <w:tcPr>
                <w:tcW w:w="1390" w:type="dxa"/>
                <w:vAlign w:val="center"/>
              </w:tcPr>
              <w:p w:rsidR="00286B48" w:rsidRDefault="00286B48" w:rsidP="003E0866">
                <w:pPr>
                  <w:snapToGrid w:val="0"/>
                  <w:jc w:val="left"/>
                  <w:rPr>
                    <w:szCs w:val="18"/>
                  </w:rPr>
                </w:pPr>
                <w:r>
                  <w:rPr>
                    <w:szCs w:val="18"/>
                  </w:rPr>
                  <w:t>长期借款</w:t>
                </w:r>
              </w:p>
            </w:tc>
            <w:tc>
              <w:tcPr>
                <w:tcW w:w="1026" w:type="dxa"/>
                <w:vAlign w:val="center"/>
              </w:tcPr>
              <w:p w:rsidR="00286B48" w:rsidRDefault="00286B48" w:rsidP="003E0866">
                <w:pPr>
                  <w:snapToGrid w:val="0"/>
                  <w:jc w:val="right"/>
                  <w:rPr>
                    <w:szCs w:val="18"/>
                  </w:rPr>
                </w:pPr>
              </w:p>
            </w:tc>
            <w:tc>
              <w:tcPr>
                <w:tcW w:w="1026" w:type="dxa"/>
                <w:vAlign w:val="center"/>
              </w:tcPr>
              <w:p w:rsidR="00286B48" w:rsidRDefault="00286B48" w:rsidP="003E0866">
                <w:pPr>
                  <w:snapToGrid w:val="0"/>
                  <w:jc w:val="right"/>
                  <w:rPr>
                    <w:szCs w:val="18"/>
                  </w:rPr>
                </w:pPr>
                <w:r>
                  <w:rPr>
                    <w:szCs w:val="18"/>
                  </w:rPr>
                  <w:t>46,200.00</w:t>
                </w:r>
              </w:p>
            </w:tc>
            <w:tc>
              <w:tcPr>
                <w:tcW w:w="936" w:type="dxa"/>
                <w:vAlign w:val="center"/>
              </w:tcPr>
              <w:p w:rsidR="00286B48" w:rsidRDefault="00286B48" w:rsidP="003E0866">
                <w:pPr>
                  <w:snapToGrid w:val="0"/>
                  <w:jc w:val="right"/>
                  <w:rPr>
                    <w:szCs w:val="18"/>
                  </w:rPr>
                </w:pPr>
                <w:r>
                  <w:rPr>
                    <w:szCs w:val="18"/>
                  </w:rPr>
                  <w:t>9,800.00</w:t>
                </w:r>
              </w:p>
            </w:tc>
            <w:tc>
              <w:tcPr>
                <w:tcW w:w="936" w:type="dxa"/>
                <w:vAlign w:val="center"/>
              </w:tcPr>
              <w:p w:rsidR="00286B48" w:rsidRDefault="00286B48" w:rsidP="003E0866">
                <w:pPr>
                  <w:snapToGrid w:val="0"/>
                  <w:jc w:val="right"/>
                  <w:rPr>
                    <w:szCs w:val="18"/>
                  </w:rPr>
                </w:pPr>
                <w:r>
                  <w:rPr>
                    <w:szCs w:val="18"/>
                  </w:rPr>
                  <w:t>597.00</w:t>
                </w:r>
              </w:p>
            </w:tc>
            <w:tc>
              <w:tcPr>
                <w:tcW w:w="1473" w:type="dxa"/>
                <w:vAlign w:val="center"/>
              </w:tcPr>
              <w:p w:rsidR="00286B48" w:rsidRDefault="00286B48" w:rsidP="003E0866">
                <w:pPr>
                  <w:snapToGrid w:val="0"/>
                  <w:jc w:val="right"/>
                  <w:rPr>
                    <w:szCs w:val="18"/>
                  </w:rPr>
                </w:pPr>
                <w:r>
                  <w:rPr>
                    <w:szCs w:val="18"/>
                  </w:rPr>
                  <w:t>56,597.00</w:t>
                </w:r>
              </w:p>
            </w:tc>
            <w:tc>
              <w:tcPr>
                <w:tcW w:w="1026" w:type="dxa"/>
                <w:vAlign w:val="center"/>
              </w:tcPr>
              <w:p w:rsidR="00286B48" w:rsidRDefault="00286B48" w:rsidP="003E0866">
                <w:pPr>
                  <w:snapToGrid w:val="0"/>
                  <w:jc w:val="right"/>
                  <w:rPr>
                    <w:szCs w:val="18"/>
                  </w:rPr>
                </w:pPr>
                <w:r>
                  <w:rPr>
                    <w:szCs w:val="18"/>
                  </w:rPr>
                  <w:t>56,597.00</w:t>
                </w:r>
              </w:p>
            </w:tc>
          </w:tr>
          <w:tr w:rsidR="00286B48" w:rsidTr="003E0866">
            <w:tc>
              <w:tcPr>
                <w:tcW w:w="1390" w:type="dxa"/>
                <w:vAlign w:val="center"/>
              </w:tcPr>
              <w:p w:rsidR="00286B48" w:rsidRDefault="00286B48" w:rsidP="003E0866">
                <w:pPr>
                  <w:snapToGrid w:val="0"/>
                  <w:jc w:val="left"/>
                  <w:rPr>
                    <w:szCs w:val="18"/>
                  </w:rPr>
                </w:pPr>
                <w:r>
                  <w:rPr>
                    <w:szCs w:val="18"/>
                  </w:rPr>
                  <w:t>长期应付款</w:t>
                </w:r>
              </w:p>
            </w:tc>
            <w:tc>
              <w:tcPr>
                <w:tcW w:w="1026" w:type="dxa"/>
                <w:vAlign w:val="center"/>
              </w:tcPr>
              <w:p w:rsidR="00286B48" w:rsidRDefault="00286B48" w:rsidP="003E0866">
                <w:pPr>
                  <w:snapToGrid w:val="0"/>
                  <w:jc w:val="right"/>
                  <w:rPr>
                    <w:szCs w:val="18"/>
                  </w:rPr>
                </w:pPr>
              </w:p>
            </w:tc>
            <w:tc>
              <w:tcPr>
                <w:tcW w:w="1026" w:type="dxa"/>
                <w:vAlign w:val="center"/>
              </w:tcPr>
              <w:p w:rsidR="00286B48" w:rsidRDefault="00286B48" w:rsidP="003E0866">
                <w:pPr>
                  <w:snapToGrid w:val="0"/>
                  <w:jc w:val="right"/>
                  <w:rPr>
                    <w:szCs w:val="18"/>
                  </w:rPr>
                </w:pPr>
                <w:r>
                  <w:rPr>
                    <w:szCs w:val="18"/>
                  </w:rPr>
                  <w:t>4,349.00</w:t>
                </w:r>
              </w:p>
            </w:tc>
            <w:tc>
              <w:tcPr>
                <w:tcW w:w="936" w:type="dxa"/>
                <w:vAlign w:val="center"/>
              </w:tcPr>
              <w:p w:rsidR="00286B48" w:rsidRDefault="00286B48" w:rsidP="003E0866">
                <w:pPr>
                  <w:snapToGrid w:val="0"/>
                  <w:jc w:val="right"/>
                  <w:rPr>
                    <w:szCs w:val="18"/>
                  </w:rPr>
                </w:pPr>
                <w:r>
                  <w:rPr>
                    <w:szCs w:val="18"/>
                  </w:rPr>
                  <w:t>17,396.00</w:t>
                </w:r>
              </w:p>
            </w:tc>
            <w:tc>
              <w:tcPr>
                <w:tcW w:w="936" w:type="dxa"/>
                <w:vAlign w:val="center"/>
              </w:tcPr>
              <w:p w:rsidR="00286B48" w:rsidRDefault="00286B48" w:rsidP="003E0866">
                <w:pPr>
                  <w:snapToGrid w:val="0"/>
                  <w:jc w:val="right"/>
                  <w:rPr>
                    <w:szCs w:val="18"/>
                  </w:rPr>
                </w:pPr>
                <w:r>
                  <w:rPr>
                    <w:szCs w:val="18"/>
                  </w:rPr>
                  <w:t>8,698.00</w:t>
                </w:r>
              </w:p>
            </w:tc>
            <w:tc>
              <w:tcPr>
                <w:tcW w:w="1473" w:type="dxa"/>
                <w:vAlign w:val="center"/>
              </w:tcPr>
              <w:p w:rsidR="00286B48" w:rsidRDefault="00286B48" w:rsidP="003E0866">
                <w:pPr>
                  <w:snapToGrid w:val="0"/>
                  <w:jc w:val="right"/>
                  <w:rPr>
                    <w:szCs w:val="18"/>
                  </w:rPr>
                </w:pPr>
                <w:r>
                  <w:rPr>
                    <w:szCs w:val="18"/>
                  </w:rPr>
                  <w:t>30,443.00</w:t>
                </w:r>
              </w:p>
            </w:tc>
            <w:tc>
              <w:tcPr>
                <w:tcW w:w="1026" w:type="dxa"/>
                <w:vAlign w:val="center"/>
              </w:tcPr>
              <w:p w:rsidR="00286B48" w:rsidRDefault="00286B48" w:rsidP="003E0866">
                <w:pPr>
                  <w:snapToGrid w:val="0"/>
                  <w:jc w:val="right"/>
                  <w:rPr>
                    <w:szCs w:val="18"/>
                  </w:rPr>
                </w:pPr>
                <w:r>
                  <w:rPr>
                    <w:szCs w:val="18"/>
                  </w:rPr>
                  <w:t>26,817.98</w:t>
                </w:r>
              </w:p>
            </w:tc>
          </w:tr>
          <w:tr w:rsidR="00286B48" w:rsidTr="003E0866">
            <w:tc>
              <w:tcPr>
                <w:tcW w:w="1390" w:type="dxa"/>
                <w:vAlign w:val="center"/>
              </w:tcPr>
              <w:p w:rsidR="00286B48" w:rsidRDefault="00286B48" w:rsidP="003E0866">
                <w:pPr>
                  <w:snapToGrid w:val="0"/>
                  <w:jc w:val="center"/>
                  <w:rPr>
                    <w:szCs w:val="18"/>
                  </w:rPr>
                </w:pPr>
                <w:r>
                  <w:rPr>
                    <w:szCs w:val="18"/>
                  </w:rPr>
                  <w:t>合计</w:t>
                </w:r>
              </w:p>
            </w:tc>
            <w:tc>
              <w:tcPr>
                <w:tcW w:w="1026" w:type="dxa"/>
                <w:vAlign w:val="center"/>
              </w:tcPr>
              <w:p w:rsidR="00286B48" w:rsidRDefault="00286B48" w:rsidP="003E0866">
                <w:pPr>
                  <w:snapToGrid w:val="0"/>
                  <w:jc w:val="right"/>
                  <w:rPr>
                    <w:szCs w:val="18"/>
                  </w:rPr>
                </w:pPr>
                <w:r>
                  <w:rPr>
                    <w:szCs w:val="18"/>
                  </w:rPr>
                  <w:t>327,377.75</w:t>
                </w:r>
              </w:p>
            </w:tc>
            <w:tc>
              <w:tcPr>
                <w:tcW w:w="1026" w:type="dxa"/>
                <w:vAlign w:val="center"/>
              </w:tcPr>
              <w:p w:rsidR="00286B48" w:rsidRDefault="00286B48" w:rsidP="003E0866">
                <w:pPr>
                  <w:snapToGrid w:val="0"/>
                  <w:jc w:val="right"/>
                  <w:rPr>
                    <w:szCs w:val="18"/>
                  </w:rPr>
                </w:pPr>
                <w:r>
                  <w:rPr>
                    <w:szCs w:val="18"/>
                  </w:rPr>
                  <w:t>188,313.91</w:t>
                </w:r>
              </w:p>
            </w:tc>
            <w:tc>
              <w:tcPr>
                <w:tcW w:w="936" w:type="dxa"/>
                <w:vAlign w:val="center"/>
              </w:tcPr>
              <w:p w:rsidR="00286B48" w:rsidRDefault="00286B48" w:rsidP="003E0866">
                <w:pPr>
                  <w:snapToGrid w:val="0"/>
                  <w:jc w:val="right"/>
                  <w:rPr>
                    <w:szCs w:val="18"/>
                  </w:rPr>
                </w:pPr>
                <w:r>
                  <w:rPr>
                    <w:szCs w:val="18"/>
                  </w:rPr>
                  <w:t>58,599.50</w:t>
                </w:r>
              </w:p>
            </w:tc>
            <w:tc>
              <w:tcPr>
                <w:tcW w:w="936" w:type="dxa"/>
                <w:vAlign w:val="center"/>
              </w:tcPr>
              <w:p w:rsidR="00286B48" w:rsidRDefault="00286B48" w:rsidP="003E0866">
                <w:pPr>
                  <w:snapToGrid w:val="0"/>
                  <w:jc w:val="right"/>
                  <w:rPr>
                    <w:szCs w:val="18"/>
                  </w:rPr>
                </w:pPr>
                <w:r>
                  <w:rPr>
                    <w:szCs w:val="18"/>
                  </w:rPr>
                  <w:t>48,717.22</w:t>
                </w:r>
              </w:p>
            </w:tc>
            <w:tc>
              <w:tcPr>
                <w:tcW w:w="1473" w:type="dxa"/>
                <w:vAlign w:val="center"/>
              </w:tcPr>
              <w:p w:rsidR="00286B48" w:rsidRDefault="00286B48" w:rsidP="003E0866">
                <w:pPr>
                  <w:snapToGrid w:val="0"/>
                  <w:jc w:val="right"/>
                  <w:rPr>
                    <w:szCs w:val="18"/>
                  </w:rPr>
                </w:pPr>
                <w:r>
                  <w:rPr>
                    <w:szCs w:val="18"/>
                  </w:rPr>
                  <w:t>623,008.38</w:t>
                </w:r>
              </w:p>
            </w:tc>
            <w:tc>
              <w:tcPr>
                <w:tcW w:w="1026" w:type="dxa"/>
                <w:vAlign w:val="center"/>
              </w:tcPr>
              <w:p w:rsidR="00286B48" w:rsidRDefault="00286B48" w:rsidP="003E0866">
                <w:pPr>
                  <w:snapToGrid w:val="0"/>
                  <w:jc w:val="right"/>
                  <w:rPr>
                    <w:szCs w:val="18"/>
                  </w:rPr>
                </w:pPr>
                <w:r>
                  <w:rPr>
                    <w:szCs w:val="18"/>
                  </w:rPr>
                  <w:t>619,383.37</w:t>
                </w:r>
              </w:p>
            </w:tc>
          </w:tr>
        </w:tbl>
        <w:p w:rsidR="00286B48" w:rsidRDefault="00286B48" w:rsidP="00286B48">
          <w:pPr>
            <w:rPr>
              <w:szCs w:val="21"/>
            </w:rPr>
          </w:pPr>
        </w:p>
        <w:tbl>
          <w:tblPr>
            <w:tblStyle w:val="24"/>
            <w:tblW w:w="4580" w:type="pct"/>
            <w:tblLook w:val="04A0" w:firstRow="1" w:lastRow="0" w:firstColumn="1" w:lastColumn="0" w:noHBand="0" w:noVBand="1"/>
          </w:tblPr>
          <w:tblGrid>
            <w:gridCol w:w="1456"/>
            <w:gridCol w:w="1120"/>
            <w:gridCol w:w="1029"/>
            <w:gridCol w:w="1029"/>
            <w:gridCol w:w="1029"/>
            <w:gridCol w:w="1506"/>
            <w:gridCol w:w="1120"/>
          </w:tblGrid>
          <w:tr w:rsidR="00286B48" w:rsidTr="003E0866">
            <w:trPr>
              <w:tblHeader/>
            </w:trPr>
            <w:tc>
              <w:tcPr>
                <w:tcW w:w="1452" w:type="dxa"/>
                <w:vMerge w:val="restart"/>
                <w:vAlign w:val="center"/>
              </w:tcPr>
              <w:p w:rsidR="00286B48" w:rsidRDefault="00286B48" w:rsidP="003E0866">
                <w:pPr>
                  <w:snapToGrid w:val="0"/>
                  <w:jc w:val="center"/>
                  <w:rPr>
                    <w:szCs w:val="18"/>
                  </w:rPr>
                </w:pPr>
                <w:r>
                  <w:rPr>
                    <w:szCs w:val="18"/>
                  </w:rPr>
                  <w:t>项目</w:t>
                </w:r>
              </w:p>
            </w:tc>
            <w:tc>
              <w:tcPr>
                <w:tcW w:w="3834" w:type="dxa"/>
                <w:gridSpan w:val="4"/>
                <w:vAlign w:val="center"/>
              </w:tcPr>
              <w:p w:rsidR="00286B48" w:rsidRDefault="00286B48" w:rsidP="003E0866">
                <w:pPr>
                  <w:snapToGrid w:val="0"/>
                  <w:jc w:val="center"/>
                  <w:rPr>
                    <w:szCs w:val="18"/>
                  </w:rPr>
                </w:pPr>
                <w:r>
                  <w:rPr>
                    <w:szCs w:val="18"/>
                  </w:rPr>
                  <w:t>上年年末余额</w:t>
                </w:r>
              </w:p>
            </w:tc>
            <w:tc>
              <w:tcPr>
                <w:tcW w:w="1501" w:type="dxa"/>
                <w:vAlign w:val="center"/>
              </w:tcPr>
              <w:p w:rsidR="00286B48" w:rsidRDefault="00286B48" w:rsidP="003E0866">
                <w:pPr>
                  <w:snapToGrid w:val="0"/>
                  <w:jc w:val="right"/>
                  <w:rPr>
                    <w:szCs w:val="18"/>
                  </w:rPr>
                </w:pPr>
              </w:p>
            </w:tc>
            <w:tc>
              <w:tcPr>
                <w:tcW w:w="1026" w:type="dxa"/>
                <w:vAlign w:val="center"/>
              </w:tcPr>
              <w:p w:rsidR="00286B48" w:rsidRDefault="00286B48" w:rsidP="003E0866">
                <w:pPr>
                  <w:snapToGrid w:val="0"/>
                  <w:jc w:val="right"/>
                  <w:rPr>
                    <w:szCs w:val="18"/>
                  </w:rPr>
                </w:pPr>
              </w:p>
            </w:tc>
          </w:tr>
          <w:tr w:rsidR="00286B48" w:rsidTr="003E0866">
            <w:trPr>
              <w:tblHeader/>
            </w:trPr>
            <w:tc>
              <w:tcPr>
                <w:tcW w:w="1452" w:type="dxa"/>
                <w:vMerge/>
                <w:vAlign w:val="center"/>
              </w:tcPr>
              <w:p w:rsidR="00286B48" w:rsidRDefault="00286B48" w:rsidP="003E0866"/>
            </w:tc>
            <w:tc>
              <w:tcPr>
                <w:tcW w:w="1026" w:type="dxa"/>
                <w:vAlign w:val="center"/>
              </w:tcPr>
              <w:p w:rsidR="00286B48" w:rsidRDefault="00286B48" w:rsidP="003E0866">
                <w:pPr>
                  <w:snapToGrid w:val="0"/>
                  <w:jc w:val="center"/>
                  <w:rPr>
                    <w:szCs w:val="18"/>
                  </w:rPr>
                </w:pPr>
                <w:r>
                  <w:rPr>
                    <w:szCs w:val="18"/>
                  </w:rPr>
                  <w:t>1年以内</w:t>
                </w:r>
              </w:p>
            </w:tc>
            <w:tc>
              <w:tcPr>
                <w:tcW w:w="936" w:type="dxa"/>
                <w:vAlign w:val="center"/>
              </w:tcPr>
              <w:p w:rsidR="00286B48" w:rsidRDefault="00286B48" w:rsidP="003E0866">
                <w:pPr>
                  <w:snapToGrid w:val="0"/>
                  <w:jc w:val="center"/>
                  <w:rPr>
                    <w:szCs w:val="18"/>
                  </w:rPr>
                </w:pPr>
                <w:r>
                  <w:rPr>
                    <w:szCs w:val="18"/>
                  </w:rPr>
                  <w:t>1-2年</w:t>
                </w:r>
              </w:p>
            </w:tc>
            <w:tc>
              <w:tcPr>
                <w:tcW w:w="936" w:type="dxa"/>
                <w:vAlign w:val="center"/>
              </w:tcPr>
              <w:p w:rsidR="00286B48" w:rsidRDefault="00286B48" w:rsidP="003E0866">
                <w:pPr>
                  <w:snapToGrid w:val="0"/>
                  <w:jc w:val="center"/>
                  <w:rPr>
                    <w:szCs w:val="18"/>
                  </w:rPr>
                </w:pPr>
                <w:r>
                  <w:rPr>
                    <w:szCs w:val="18"/>
                  </w:rPr>
                  <w:t>2-5年</w:t>
                </w:r>
              </w:p>
            </w:tc>
            <w:tc>
              <w:tcPr>
                <w:tcW w:w="936" w:type="dxa"/>
                <w:vAlign w:val="center"/>
              </w:tcPr>
              <w:p w:rsidR="00286B48" w:rsidRDefault="00286B48" w:rsidP="003E0866">
                <w:pPr>
                  <w:snapToGrid w:val="0"/>
                  <w:jc w:val="center"/>
                  <w:rPr>
                    <w:szCs w:val="18"/>
                  </w:rPr>
                </w:pPr>
                <w:r>
                  <w:rPr>
                    <w:szCs w:val="18"/>
                  </w:rPr>
                  <w:t>5年以上</w:t>
                </w:r>
              </w:p>
            </w:tc>
            <w:tc>
              <w:tcPr>
                <w:tcW w:w="1501" w:type="dxa"/>
                <w:vAlign w:val="center"/>
              </w:tcPr>
              <w:p w:rsidR="00286B48" w:rsidRDefault="00286B48" w:rsidP="003E0866">
                <w:pPr>
                  <w:snapToGrid w:val="0"/>
                  <w:jc w:val="center"/>
                  <w:rPr>
                    <w:szCs w:val="18"/>
                  </w:rPr>
                </w:pPr>
                <w:r>
                  <w:rPr>
                    <w:szCs w:val="18"/>
                  </w:rPr>
                  <w:t>未折现合同金额合计</w:t>
                </w:r>
              </w:p>
            </w:tc>
            <w:tc>
              <w:tcPr>
                <w:tcW w:w="1026" w:type="dxa"/>
                <w:vAlign w:val="center"/>
              </w:tcPr>
              <w:p w:rsidR="00286B48" w:rsidRDefault="00286B48" w:rsidP="003E0866">
                <w:pPr>
                  <w:snapToGrid w:val="0"/>
                  <w:jc w:val="center"/>
                  <w:rPr>
                    <w:szCs w:val="18"/>
                  </w:rPr>
                </w:pPr>
                <w:r>
                  <w:rPr>
                    <w:szCs w:val="18"/>
                  </w:rPr>
                  <w:t>账面价值</w:t>
                </w:r>
              </w:p>
            </w:tc>
          </w:tr>
          <w:tr w:rsidR="00286B48" w:rsidTr="003E0866">
            <w:tc>
              <w:tcPr>
                <w:tcW w:w="1452" w:type="dxa"/>
                <w:vAlign w:val="center"/>
              </w:tcPr>
              <w:p w:rsidR="00286B48" w:rsidRDefault="00286B48" w:rsidP="003E0866">
                <w:pPr>
                  <w:snapToGrid w:val="0"/>
                  <w:jc w:val="left"/>
                  <w:rPr>
                    <w:szCs w:val="18"/>
                  </w:rPr>
                </w:pPr>
                <w:r>
                  <w:rPr>
                    <w:szCs w:val="18"/>
                  </w:rPr>
                  <w:t>短期借款</w:t>
                </w:r>
              </w:p>
            </w:tc>
            <w:tc>
              <w:tcPr>
                <w:tcW w:w="1026" w:type="dxa"/>
                <w:vAlign w:val="center"/>
              </w:tcPr>
              <w:p w:rsidR="00286B48" w:rsidRDefault="00286B48" w:rsidP="003E0866">
                <w:pPr>
                  <w:snapToGrid w:val="0"/>
                  <w:jc w:val="center"/>
                  <w:rPr>
                    <w:szCs w:val="18"/>
                  </w:rPr>
                </w:pPr>
                <w:r>
                  <w:rPr>
                    <w:szCs w:val="18"/>
                  </w:rPr>
                  <w:t>116,325.34</w:t>
                </w: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1501" w:type="dxa"/>
                <w:vAlign w:val="center"/>
              </w:tcPr>
              <w:p w:rsidR="00286B48" w:rsidRDefault="00286B48" w:rsidP="003E0866">
                <w:pPr>
                  <w:snapToGrid w:val="0"/>
                  <w:jc w:val="right"/>
                  <w:rPr>
                    <w:szCs w:val="18"/>
                  </w:rPr>
                </w:pPr>
                <w:r>
                  <w:rPr>
                    <w:szCs w:val="18"/>
                  </w:rPr>
                  <w:t>116,325.34</w:t>
                </w:r>
              </w:p>
            </w:tc>
            <w:tc>
              <w:tcPr>
                <w:tcW w:w="1026" w:type="dxa"/>
                <w:vAlign w:val="center"/>
              </w:tcPr>
              <w:p w:rsidR="00286B48" w:rsidRDefault="00286B48" w:rsidP="003E0866">
                <w:pPr>
                  <w:snapToGrid w:val="0"/>
                  <w:jc w:val="center"/>
                  <w:rPr>
                    <w:szCs w:val="18"/>
                  </w:rPr>
                </w:pPr>
                <w:r>
                  <w:rPr>
                    <w:szCs w:val="18"/>
                  </w:rPr>
                  <w:t>116,325.34</w:t>
                </w:r>
              </w:p>
            </w:tc>
          </w:tr>
          <w:tr w:rsidR="00286B48" w:rsidTr="003E0866">
            <w:tc>
              <w:tcPr>
                <w:tcW w:w="1452" w:type="dxa"/>
                <w:vAlign w:val="center"/>
              </w:tcPr>
              <w:p w:rsidR="00286B48" w:rsidRDefault="00286B48" w:rsidP="003E0866">
                <w:pPr>
                  <w:snapToGrid w:val="0"/>
                  <w:jc w:val="left"/>
                  <w:rPr>
                    <w:szCs w:val="18"/>
                  </w:rPr>
                </w:pPr>
                <w:r>
                  <w:rPr>
                    <w:szCs w:val="18"/>
                  </w:rPr>
                  <w:t>应付票据</w:t>
                </w:r>
              </w:p>
            </w:tc>
            <w:tc>
              <w:tcPr>
                <w:tcW w:w="1026" w:type="dxa"/>
                <w:vAlign w:val="center"/>
              </w:tcPr>
              <w:p w:rsidR="00286B48" w:rsidRDefault="00286B48" w:rsidP="003E0866">
                <w:pPr>
                  <w:snapToGrid w:val="0"/>
                  <w:jc w:val="center"/>
                  <w:rPr>
                    <w:szCs w:val="18"/>
                  </w:rPr>
                </w:pPr>
                <w:r>
                  <w:rPr>
                    <w:szCs w:val="18"/>
                  </w:rPr>
                  <w:t>12,264.00</w:t>
                </w: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1501" w:type="dxa"/>
                <w:vAlign w:val="center"/>
              </w:tcPr>
              <w:p w:rsidR="00286B48" w:rsidRDefault="00286B48" w:rsidP="003E0866">
                <w:pPr>
                  <w:snapToGrid w:val="0"/>
                  <w:jc w:val="right"/>
                  <w:rPr>
                    <w:szCs w:val="18"/>
                  </w:rPr>
                </w:pPr>
                <w:r>
                  <w:rPr>
                    <w:szCs w:val="18"/>
                  </w:rPr>
                  <w:t>12,264.00</w:t>
                </w:r>
              </w:p>
            </w:tc>
            <w:tc>
              <w:tcPr>
                <w:tcW w:w="1026" w:type="dxa"/>
                <w:vAlign w:val="center"/>
              </w:tcPr>
              <w:p w:rsidR="00286B48" w:rsidRDefault="00286B48" w:rsidP="003E0866">
                <w:pPr>
                  <w:snapToGrid w:val="0"/>
                  <w:jc w:val="center"/>
                  <w:rPr>
                    <w:szCs w:val="18"/>
                  </w:rPr>
                </w:pPr>
                <w:r>
                  <w:rPr>
                    <w:szCs w:val="18"/>
                  </w:rPr>
                  <w:t>12,264.00</w:t>
                </w:r>
              </w:p>
            </w:tc>
          </w:tr>
          <w:tr w:rsidR="00286B48" w:rsidTr="003E0866">
            <w:tc>
              <w:tcPr>
                <w:tcW w:w="1452" w:type="dxa"/>
                <w:vAlign w:val="center"/>
              </w:tcPr>
              <w:p w:rsidR="00286B48" w:rsidRDefault="00286B48" w:rsidP="003E0866">
                <w:pPr>
                  <w:snapToGrid w:val="0"/>
                  <w:jc w:val="left"/>
                  <w:rPr>
                    <w:szCs w:val="18"/>
                  </w:rPr>
                </w:pPr>
                <w:r>
                  <w:rPr>
                    <w:szCs w:val="18"/>
                  </w:rPr>
                  <w:t>应付账款</w:t>
                </w:r>
              </w:p>
            </w:tc>
            <w:tc>
              <w:tcPr>
                <w:tcW w:w="1026" w:type="dxa"/>
                <w:vAlign w:val="center"/>
              </w:tcPr>
              <w:p w:rsidR="00286B48" w:rsidRDefault="00286B48" w:rsidP="003E0866">
                <w:pPr>
                  <w:snapToGrid w:val="0"/>
                  <w:jc w:val="center"/>
                  <w:rPr>
                    <w:szCs w:val="18"/>
                  </w:rPr>
                </w:pPr>
                <w:r>
                  <w:rPr>
                    <w:szCs w:val="18"/>
                  </w:rPr>
                  <w:t>112,838.48</w:t>
                </w:r>
              </w:p>
            </w:tc>
            <w:tc>
              <w:tcPr>
                <w:tcW w:w="936" w:type="dxa"/>
                <w:vAlign w:val="center"/>
              </w:tcPr>
              <w:p w:rsidR="00286B48" w:rsidRDefault="00286B48" w:rsidP="003E0866">
                <w:pPr>
                  <w:snapToGrid w:val="0"/>
                  <w:jc w:val="center"/>
                  <w:rPr>
                    <w:szCs w:val="18"/>
                  </w:rPr>
                </w:pPr>
                <w:r>
                  <w:rPr>
                    <w:szCs w:val="18"/>
                  </w:rPr>
                  <w:t>6,766.39</w:t>
                </w:r>
              </w:p>
            </w:tc>
            <w:tc>
              <w:tcPr>
                <w:tcW w:w="936" w:type="dxa"/>
                <w:vAlign w:val="center"/>
              </w:tcPr>
              <w:p w:rsidR="00286B48" w:rsidRDefault="00286B48" w:rsidP="003E0866">
                <w:pPr>
                  <w:snapToGrid w:val="0"/>
                  <w:jc w:val="center"/>
                  <w:rPr>
                    <w:szCs w:val="18"/>
                  </w:rPr>
                </w:pPr>
                <w:r>
                  <w:rPr>
                    <w:szCs w:val="18"/>
                  </w:rPr>
                  <w:t>1,328.13</w:t>
                </w:r>
              </w:p>
            </w:tc>
            <w:tc>
              <w:tcPr>
                <w:tcW w:w="936" w:type="dxa"/>
                <w:vAlign w:val="center"/>
              </w:tcPr>
              <w:p w:rsidR="00286B48" w:rsidRDefault="00286B48" w:rsidP="003E0866">
                <w:pPr>
                  <w:snapToGrid w:val="0"/>
                  <w:jc w:val="center"/>
                  <w:rPr>
                    <w:szCs w:val="18"/>
                  </w:rPr>
                </w:pPr>
                <w:r>
                  <w:rPr>
                    <w:szCs w:val="18"/>
                  </w:rPr>
                  <w:t>7,851.30</w:t>
                </w:r>
              </w:p>
            </w:tc>
            <w:tc>
              <w:tcPr>
                <w:tcW w:w="1501" w:type="dxa"/>
                <w:vAlign w:val="center"/>
              </w:tcPr>
              <w:p w:rsidR="00286B48" w:rsidRDefault="00286B48" w:rsidP="003E0866">
                <w:pPr>
                  <w:snapToGrid w:val="0"/>
                  <w:jc w:val="right"/>
                  <w:rPr>
                    <w:szCs w:val="18"/>
                  </w:rPr>
                </w:pPr>
                <w:r>
                  <w:rPr>
                    <w:szCs w:val="18"/>
                  </w:rPr>
                  <w:t>128,784.30</w:t>
                </w:r>
              </w:p>
            </w:tc>
            <w:tc>
              <w:tcPr>
                <w:tcW w:w="1026" w:type="dxa"/>
                <w:vAlign w:val="center"/>
              </w:tcPr>
              <w:p w:rsidR="00286B48" w:rsidRDefault="00286B48" w:rsidP="003E0866">
                <w:pPr>
                  <w:snapToGrid w:val="0"/>
                  <w:jc w:val="center"/>
                  <w:rPr>
                    <w:szCs w:val="18"/>
                  </w:rPr>
                </w:pPr>
                <w:r>
                  <w:rPr>
                    <w:szCs w:val="18"/>
                  </w:rPr>
                  <w:t>128,784.30</w:t>
                </w:r>
              </w:p>
            </w:tc>
          </w:tr>
          <w:tr w:rsidR="00286B48" w:rsidTr="003E0866">
            <w:tc>
              <w:tcPr>
                <w:tcW w:w="1452" w:type="dxa"/>
                <w:vAlign w:val="center"/>
              </w:tcPr>
              <w:p w:rsidR="00286B48" w:rsidRDefault="00286B48" w:rsidP="003E0866">
                <w:pPr>
                  <w:snapToGrid w:val="0"/>
                  <w:jc w:val="left"/>
                  <w:rPr>
                    <w:szCs w:val="18"/>
                  </w:rPr>
                </w:pPr>
                <w:r>
                  <w:rPr>
                    <w:szCs w:val="18"/>
                  </w:rPr>
                  <w:t>其他应付款</w:t>
                </w:r>
              </w:p>
            </w:tc>
            <w:tc>
              <w:tcPr>
                <w:tcW w:w="1026" w:type="dxa"/>
                <w:vAlign w:val="center"/>
              </w:tcPr>
              <w:p w:rsidR="00286B48" w:rsidRDefault="00286B48" w:rsidP="003E0866">
                <w:pPr>
                  <w:snapToGrid w:val="0"/>
                  <w:jc w:val="center"/>
                  <w:rPr>
                    <w:szCs w:val="18"/>
                  </w:rPr>
                </w:pPr>
                <w:r>
                  <w:rPr>
                    <w:szCs w:val="18"/>
                  </w:rPr>
                  <w:t>142,119.18</w:t>
                </w:r>
              </w:p>
            </w:tc>
            <w:tc>
              <w:tcPr>
                <w:tcW w:w="936" w:type="dxa"/>
                <w:vAlign w:val="center"/>
              </w:tcPr>
              <w:p w:rsidR="00286B48" w:rsidRDefault="00286B48" w:rsidP="003E0866">
                <w:pPr>
                  <w:snapToGrid w:val="0"/>
                  <w:jc w:val="center"/>
                  <w:rPr>
                    <w:szCs w:val="18"/>
                  </w:rPr>
                </w:pPr>
                <w:r>
                  <w:rPr>
                    <w:szCs w:val="18"/>
                  </w:rPr>
                  <w:t>58,047.40</w:t>
                </w:r>
              </w:p>
            </w:tc>
            <w:tc>
              <w:tcPr>
                <w:tcW w:w="936" w:type="dxa"/>
                <w:vAlign w:val="center"/>
              </w:tcPr>
              <w:p w:rsidR="00286B48" w:rsidRDefault="00286B48" w:rsidP="003E0866">
                <w:pPr>
                  <w:snapToGrid w:val="0"/>
                  <w:jc w:val="center"/>
                  <w:rPr>
                    <w:szCs w:val="18"/>
                  </w:rPr>
                </w:pPr>
                <w:r>
                  <w:rPr>
                    <w:szCs w:val="18"/>
                  </w:rPr>
                  <w:t>2,131.34</w:t>
                </w:r>
              </w:p>
            </w:tc>
            <w:tc>
              <w:tcPr>
                <w:tcW w:w="936" w:type="dxa"/>
                <w:vAlign w:val="center"/>
              </w:tcPr>
              <w:p w:rsidR="00286B48" w:rsidRDefault="00286B48" w:rsidP="003E0866">
                <w:pPr>
                  <w:snapToGrid w:val="0"/>
                  <w:jc w:val="center"/>
                  <w:rPr>
                    <w:szCs w:val="18"/>
                  </w:rPr>
                </w:pPr>
                <w:r>
                  <w:rPr>
                    <w:szCs w:val="18"/>
                  </w:rPr>
                  <w:t>33,674.10</w:t>
                </w:r>
              </w:p>
            </w:tc>
            <w:tc>
              <w:tcPr>
                <w:tcW w:w="1501" w:type="dxa"/>
                <w:vAlign w:val="center"/>
              </w:tcPr>
              <w:p w:rsidR="00286B48" w:rsidRDefault="00286B48" w:rsidP="003E0866">
                <w:pPr>
                  <w:snapToGrid w:val="0"/>
                  <w:jc w:val="right"/>
                  <w:rPr>
                    <w:szCs w:val="18"/>
                  </w:rPr>
                </w:pPr>
                <w:r>
                  <w:rPr>
                    <w:szCs w:val="18"/>
                  </w:rPr>
                  <w:t>235,972.02</w:t>
                </w:r>
              </w:p>
            </w:tc>
            <w:tc>
              <w:tcPr>
                <w:tcW w:w="1026" w:type="dxa"/>
                <w:vAlign w:val="center"/>
              </w:tcPr>
              <w:p w:rsidR="00286B48" w:rsidRDefault="00286B48" w:rsidP="003E0866">
                <w:pPr>
                  <w:snapToGrid w:val="0"/>
                  <w:jc w:val="center"/>
                  <w:rPr>
                    <w:szCs w:val="18"/>
                  </w:rPr>
                </w:pPr>
                <w:r>
                  <w:rPr>
                    <w:szCs w:val="18"/>
                  </w:rPr>
                  <w:t>235,972.02</w:t>
                </w:r>
              </w:p>
            </w:tc>
          </w:tr>
          <w:tr w:rsidR="00286B48" w:rsidTr="003E0866">
            <w:tc>
              <w:tcPr>
                <w:tcW w:w="1452" w:type="dxa"/>
                <w:vAlign w:val="center"/>
              </w:tcPr>
              <w:p w:rsidR="00286B48" w:rsidRDefault="00286B48" w:rsidP="003E0866">
                <w:pPr>
                  <w:snapToGrid w:val="0"/>
                  <w:jc w:val="left"/>
                  <w:rPr>
                    <w:szCs w:val="18"/>
                  </w:rPr>
                </w:pPr>
                <w:r>
                  <w:rPr>
                    <w:szCs w:val="18"/>
                  </w:rPr>
                  <w:t>一年内到期的非流动负债</w:t>
                </w:r>
              </w:p>
            </w:tc>
            <w:tc>
              <w:tcPr>
                <w:tcW w:w="1026" w:type="dxa"/>
                <w:vAlign w:val="center"/>
              </w:tcPr>
              <w:p w:rsidR="00286B48" w:rsidRDefault="00286B48" w:rsidP="003E0866">
                <w:pPr>
                  <w:snapToGrid w:val="0"/>
                  <w:jc w:val="center"/>
                  <w:rPr>
                    <w:szCs w:val="18"/>
                  </w:rPr>
                </w:pPr>
                <w:r>
                  <w:rPr>
                    <w:szCs w:val="18"/>
                  </w:rPr>
                  <w:t>16,044.71</w:t>
                </w: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1501" w:type="dxa"/>
                <w:vAlign w:val="center"/>
              </w:tcPr>
              <w:p w:rsidR="00286B48" w:rsidRDefault="00286B48" w:rsidP="003E0866">
                <w:pPr>
                  <w:snapToGrid w:val="0"/>
                  <w:jc w:val="right"/>
                  <w:rPr>
                    <w:szCs w:val="18"/>
                  </w:rPr>
                </w:pPr>
                <w:r>
                  <w:rPr>
                    <w:szCs w:val="18"/>
                  </w:rPr>
                  <w:t>16,044.71</w:t>
                </w:r>
              </w:p>
            </w:tc>
            <w:tc>
              <w:tcPr>
                <w:tcW w:w="1026" w:type="dxa"/>
                <w:vAlign w:val="center"/>
              </w:tcPr>
              <w:p w:rsidR="00286B48" w:rsidRDefault="00286B48" w:rsidP="003E0866">
                <w:pPr>
                  <w:snapToGrid w:val="0"/>
                  <w:jc w:val="center"/>
                  <w:rPr>
                    <w:szCs w:val="18"/>
                  </w:rPr>
                </w:pPr>
                <w:r>
                  <w:rPr>
                    <w:szCs w:val="18"/>
                  </w:rPr>
                  <w:t>16,044.71</w:t>
                </w:r>
              </w:p>
            </w:tc>
          </w:tr>
          <w:tr w:rsidR="00286B48" w:rsidTr="003E0866">
            <w:tc>
              <w:tcPr>
                <w:tcW w:w="1452" w:type="dxa"/>
                <w:vAlign w:val="center"/>
              </w:tcPr>
              <w:p w:rsidR="00286B48" w:rsidRDefault="00286B48" w:rsidP="003E0866">
                <w:pPr>
                  <w:snapToGrid w:val="0"/>
                  <w:jc w:val="left"/>
                  <w:rPr>
                    <w:szCs w:val="18"/>
                  </w:rPr>
                </w:pPr>
                <w:r>
                  <w:rPr>
                    <w:szCs w:val="18"/>
                  </w:rPr>
                  <w:t>其他流动负债</w:t>
                </w:r>
              </w:p>
            </w:tc>
            <w:tc>
              <w:tcPr>
                <w:tcW w:w="1026" w:type="dxa"/>
                <w:vAlign w:val="center"/>
              </w:tcPr>
              <w:p w:rsidR="00286B48" w:rsidRDefault="00286B48" w:rsidP="003E0866">
                <w:pPr>
                  <w:snapToGrid w:val="0"/>
                  <w:jc w:val="center"/>
                  <w:rPr>
                    <w:szCs w:val="18"/>
                  </w:rPr>
                </w:pPr>
                <w:r>
                  <w:rPr>
                    <w:szCs w:val="18"/>
                  </w:rPr>
                  <w:t>34,885.00</w:t>
                </w: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936" w:type="dxa"/>
                <w:vAlign w:val="center"/>
              </w:tcPr>
              <w:p w:rsidR="00286B48" w:rsidRDefault="00286B48" w:rsidP="003E0866">
                <w:pPr>
                  <w:snapToGrid w:val="0"/>
                  <w:jc w:val="center"/>
                  <w:rPr>
                    <w:szCs w:val="18"/>
                  </w:rPr>
                </w:pPr>
              </w:p>
            </w:tc>
            <w:tc>
              <w:tcPr>
                <w:tcW w:w="1501" w:type="dxa"/>
                <w:vAlign w:val="center"/>
              </w:tcPr>
              <w:p w:rsidR="00286B48" w:rsidRDefault="00286B48" w:rsidP="003E0866">
                <w:pPr>
                  <w:snapToGrid w:val="0"/>
                  <w:jc w:val="right"/>
                  <w:rPr>
                    <w:szCs w:val="18"/>
                  </w:rPr>
                </w:pPr>
                <w:r>
                  <w:rPr>
                    <w:szCs w:val="18"/>
                  </w:rPr>
                  <w:t>34,885.00</w:t>
                </w:r>
              </w:p>
            </w:tc>
            <w:tc>
              <w:tcPr>
                <w:tcW w:w="1026" w:type="dxa"/>
                <w:vAlign w:val="center"/>
              </w:tcPr>
              <w:p w:rsidR="00286B48" w:rsidRDefault="00286B48" w:rsidP="003E0866">
                <w:pPr>
                  <w:snapToGrid w:val="0"/>
                  <w:jc w:val="center"/>
                  <w:rPr>
                    <w:szCs w:val="18"/>
                  </w:rPr>
                </w:pPr>
                <w:r>
                  <w:rPr>
                    <w:szCs w:val="18"/>
                  </w:rPr>
                  <w:t>34,885.00</w:t>
                </w:r>
              </w:p>
            </w:tc>
          </w:tr>
          <w:tr w:rsidR="00286B48" w:rsidTr="003E0866">
            <w:tc>
              <w:tcPr>
                <w:tcW w:w="1452" w:type="dxa"/>
                <w:vAlign w:val="center"/>
              </w:tcPr>
              <w:p w:rsidR="00286B48" w:rsidRDefault="00286B48" w:rsidP="003E0866">
                <w:pPr>
                  <w:snapToGrid w:val="0"/>
                  <w:jc w:val="left"/>
                  <w:rPr>
                    <w:szCs w:val="18"/>
                  </w:rPr>
                </w:pPr>
                <w:r>
                  <w:rPr>
                    <w:szCs w:val="18"/>
                  </w:rPr>
                  <w:t>长期借款</w:t>
                </w:r>
              </w:p>
            </w:tc>
            <w:tc>
              <w:tcPr>
                <w:tcW w:w="1026" w:type="dxa"/>
                <w:vAlign w:val="center"/>
              </w:tcPr>
              <w:p w:rsidR="00286B48" w:rsidRDefault="00286B48" w:rsidP="003E0866">
                <w:pPr>
                  <w:snapToGrid w:val="0"/>
                  <w:jc w:val="right"/>
                  <w:rPr>
                    <w:szCs w:val="18"/>
                  </w:rPr>
                </w:pPr>
              </w:p>
            </w:tc>
            <w:tc>
              <w:tcPr>
                <w:tcW w:w="936" w:type="dxa"/>
                <w:vAlign w:val="center"/>
              </w:tcPr>
              <w:p w:rsidR="00286B48" w:rsidRDefault="00286B48" w:rsidP="003E0866">
                <w:pPr>
                  <w:snapToGrid w:val="0"/>
                  <w:jc w:val="center"/>
                  <w:rPr>
                    <w:szCs w:val="18"/>
                  </w:rPr>
                </w:pPr>
                <w:r>
                  <w:rPr>
                    <w:szCs w:val="18"/>
                  </w:rPr>
                  <w:t>30,300.00</w:t>
                </w:r>
              </w:p>
            </w:tc>
            <w:tc>
              <w:tcPr>
                <w:tcW w:w="936" w:type="dxa"/>
                <w:vAlign w:val="center"/>
              </w:tcPr>
              <w:p w:rsidR="00286B48" w:rsidRDefault="00286B48" w:rsidP="003E0866">
                <w:pPr>
                  <w:snapToGrid w:val="0"/>
                  <w:jc w:val="center"/>
                  <w:rPr>
                    <w:szCs w:val="18"/>
                  </w:rPr>
                </w:pPr>
                <w:r>
                  <w:rPr>
                    <w:szCs w:val="18"/>
                  </w:rPr>
                  <w:t>35,700.00</w:t>
                </w:r>
              </w:p>
            </w:tc>
            <w:tc>
              <w:tcPr>
                <w:tcW w:w="936" w:type="dxa"/>
                <w:vAlign w:val="center"/>
              </w:tcPr>
              <w:p w:rsidR="00286B48" w:rsidRDefault="00286B48" w:rsidP="003E0866">
                <w:pPr>
                  <w:snapToGrid w:val="0"/>
                  <w:jc w:val="center"/>
                  <w:rPr>
                    <w:szCs w:val="18"/>
                  </w:rPr>
                </w:pPr>
                <w:r>
                  <w:rPr>
                    <w:szCs w:val="18"/>
                  </w:rPr>
                  <w:t>560.00</w:t>
                </w:r>
              </w:p>
            </w:tc>
            <w:tc>
              <w:tcPr>
                <w:tcW w:w="1501" w:type="dxa"/>
                <w:vAlign w:val="center"/>
              </w:tcPr>
              <w:p w:rsidR="00286B48" w:rsidRDefault="00286B48" w:rsidP="003E0866">
                <w:pPr>
                  <w:snapToGrid w:val="0"/>
                  <w:jc w:val="right"/>
                  <w:rPr>
                    <w:szCs w:val="18"/>
                  </w:rPr>
                </w:pPr>
                <w:r>
                  <w:rPr>
                    <w:szCs w:val="18"/>
                  </w:rPr>
                  <w:t>66,560.00</w:t>
                </w:r>
              </w:p>
            </w:tc>
            <w:tc>
              <w:tcPr>
                <w:tcW w:w="1026" w:type="dxa"/>
                <w:vAlign w:val="center"/>
              </w:tcPr>
              <w:p w:rsidR="00286B48" w:rsidRDefault="00286B48" w:rsidP="003E0866">
                <w:pPr>
                  <w:snapToGrid w:val="0"/>
                  <w:jc w:val="center"/>
                  <w:rPr>
                    <w:szCs w:val="18"/>
                  </w:rPr>
                </w:pPr>
                <w:r>
                  <w:rPr>
                    <w:szCs w:val="18"/>
                  </w:rPr>
                  <w:t>66,560.00</w:t>
                </w:r>
              </w:p>
            </w:tc>
          </w:tr>
          <w:tr w:rsidR="00286B48" w:rsidTr="003E0866">
            <w:tc>
              <w:tcPr>
                <w:tcW w:w="1452" w:type="dxa"/>
                <w:vAlign w:val="center"/>
              </w:tcPr>
              <w:p w:rsidR="00286B48" w:rsidRDefault="00286B48" w:rsidP="003E0866">
                <w:pPr>
                  <w:snapToGrid w:val="0"/>
                  <w:jc w:val="center"/>
                  <w:rPr>
                    <w:szCs w:val="18"/>
                  </w:rPr>
                </w:pPr>
                <w:r>
                  <w:rPr>
                    <w:szCs w:val="18"/>
                  </w:rPr>
                  <w:t>合计</w:t>
                </w:r>
              </w:p>
            </w:tc>
            <w:tc>
              <w:tcPr>
                <w:tcW w:w="1026" w:type="dxa"/>
                <w:vAlign w:val="center"/>
              </w:tcPr>
              <w:p w:rsidR="00286B48" w:rsidRDefault="00286B48" w:rsidP="003E0866">
                <w:pPr>
                  <w:snapToGrid w:val="0"/>
                  <w:jc w:val="right"/>
                  <w:rPr>
                    <w:szCs w:val="18"/>
                  </w:rPr>
                </w:pPr>
                <w:r>
                  <w:rPr>
                    <w:szCs w:val="18"/>
                  </w:rPr>
                  <w:t>434,476.71</w:t>
                </w:r>
              </w:p>
            </w:tc>
            <w:tc>
              <w:tcPr>
                <w:tcW w:w="936" w:type="dxa"/>
                <w:vAlign w:val="center"/>
              </w:tcPr>
              <w:p w:rsidR="00286B48" w:rsidRDefault="00286B48" w:rsidP="003E0866">
                <w:pPr>
                  <w:snapToGrid w:val="0"/>
                  <w:jc w:val="right"/>
                  <w:rPr>
                    <w:szCs w:val="18"/>
                  </w:rPr>
                </w:pPr>
                <w:r>
                  <w:rPr>
                    <w:szCs w:val="18"/>
                  </w:rPr>
                  <w:t>95,113.79</w:t>
                </w:r>
              </w:p>
            </w:tc>
            <w:tc>
              <w:tcPr>
                <w:tcW w:w="936" w:type="dxa"/>
                <w:vAlign w:val="center"/>
              </w:tcPr>
              <w:p w:rsidR="00286B48" w:rsidRDefault="00286B48" w:rsidP="003E0866">
                <w:pPr>
                  <w:snapToGrid w:val="0"/>
                  <w:jc w:val="right"/>
                  <w:rPr>
                    <w:szCs w:val="18"/>
                  </w:rPr>
                </w:pPr>
                <w:r>
                  <w:rPr>
                    <w:szCs w:val="18"/>
                  </w:rPr>
                  <w:t>39,159.47</w:t>
                </w:r>
              </w:p>
            </w:tc>
            <w:tc>
              <w:tcPr>
                <w:tcW w:w="936" w:type="dxa"/>
                <w:vAlign w:val="center"/>
              </w:tcPr>
              <w:p w:rsidR="00286B48" w:rsidRDefault="00286B48" w:rsidP="003E0866">
                <w:pPr>
                  <w:snapToGrid w:val="0"/>
                  <w:jc w:val="right"/>
                  <w:rPr>
                    <w:szCs w:val="18"/>
                  </w:rPr>
                </w:pPr>
                <w:r>
                  <w:rPr>
                    <w:szCs w:val="18"/>
                  </w:rPr>
                  <w:t>42,085.40</w:t>
                </w:r>
              </w:p>
            </w:tc>
            <w:tc>
              <w:tcPr>
                <w:tcW w:w="1501" w:type="dxa"/>
                <w:vAlign w:val="center"/>
              </w:tcPr>
              <w:p w:rsidR="00286B48" w:rsidRDefault="00286B48" w:rsidP="003E0866">
                <w:pPr>
                  <w:snapToGrid w:val="0"/>
                  <w:jc w:val="right"/>
                  <w:rPr>
                    <w:szCs w:val="18"/>
                  </w:rPr>
                </w:pPr>
                <w:r>
                  <w:rPr>
                    <w:szCs w:val="18"/>
                  </w:rPr>
                  <w:t>610,835.37</w:t>
                </w:r>
              </w:p>
            </w:tc>
            <w:tc>
              <w:tcPr>
                <w:tcW w:w="1026" w:type="dxa"/>
                <w:vAlign w:val="center"/>
              </w:tcPr>
              <w:p w:rsidR="00286B48" w:rsidRDefault="00286B48" w:rsidP="003E0866">
                <w:pPr>
                  <w:snapToGrid w:val="0"/>
                  <w:jc w:val="right"/>
                  <w:rPr>
                    <w:szCs w:val="18"/>
                  </w:rPr>
                </w:pPr>
                <w:r>
                  <w:rPr>
                    <w:szCs w:val="18"/>
                  </w:rPr>
                  <w:t>610,835.37</w:t>
                </w:r>
              </w:p>
            </w:tc>
          </w:tr>
        </w:tbl>
        <w:p w:rsidR="00286B48" w:rsidRPr="00286B48" w:rsidRDefault="00286B48" w:rsidP="00286B48">
          <w:pPr>
            <w:rPr>
              <w:szCs w:val="21"/>
            </w:rPr>
          </w:pPr>
        </w:p>
        <w:p w:rsidR="00286B48" w:rsidRPr="00286B48" w:rsidRDefault="00286B48" w:rsidP="00507787">
          <w:pPr>
            <w:ind w:firstLineChars="200" w:firstLine="422"/>
            <w:rPr>
              <w:b/>
            </w:rPr>
          </w:pPr>
          <w:r>
            <w:rPr>
              <w:rFonts w:hint="eastAsia"/>
              <w:b/>
            </w:rPr>
            <w:t>3、</w:t>
          </w:r>
          <w:r w:rsidRPr="00286B48">
            <w:rPr>
              <w:b/>
            </w:rPr>
            <w:t>市场风险</w:t>
          </w:r>
        </w:p>
        <w:p w:rsidR="00286B48" w:rsidRPr="00286B48" w:rsidRDefault="00286B48" w:rsidP="00507787">
          <w:pPr>
            <w:ind w:firstLineChars="200" w:firstLine="420"/>
            <w:rPr>
              <w:b/>
            </w:rPr>
          </w:pPr>
          <w:r w:rsidRPr="00286B48">
            <w:t>金融工具的市场风险是指金融工具的公允价值或未来现金流量因市场价格变动而发生波动的风险，包括汇率风险、利率风险和其他价格风险。</w:t>
          </w:r>
        </w:p>
        <w:p w:rsidR="00286B48" w:rsidRPr="00286B48" w:rsidRDefault="00286B48" w:rsidP="00507787">
          <w:pPr>
            <w:ind w:firstLineChars="200" w:firstLine="422"/>
            <w:rPr>
              <w:b/>
              <w:bCs/>
            </w:rPr>
          </w:pPr>
          <w:r w:rsidRPr="00286B48">
            <w:rPr>
              <w:rFonts w:hint="eastAsia"/>
              <w:b/>
              <w:bCs/>
            </w:rPr>
            <w:t>（1）</w:t>
          </w:r>
          <w:r w:rsidRPr="00286B48">
            <w:rPr>
              <w:b/>
              <w:bCs/>
            </w:rPr>
            <w:t>利率风险</w:t>
          </w:r>
        </w:p>
        <w:p w:rsidR="00286B48" w:rsidRPr="00286B48" w:rsidRDefault="00286B48" w:rsidP="00507787">
          <w:pPr>
            <w:ind w:firstLineChars="200" w:firstLine="420"/>
          </w:pPr>
          <w:r w:rsidRPr="00286B48">
            <w:t>利率风险是指金融工具的公允价值或未来现金流量因市场利率变动而发生波动的风险。</w:t>
          </w:r>
        </w:p>
        <w:p w:rsidR="00286B48" w:rsidRPr="00286B48" w:rsidRDefault="00286B48" w:rsidP="00507787">
          <w:pPr>
            <w:ind w:firstLineChars="200" w:firstLine="420"/>
          </w:pPr>
          <w:r w:rsidRPr="00286B48">
            <w:lastRenderedPageBreak/>
            <w:t>固定利率和浮动利率的带息金融工具分别使本公司面临公允价值利率风险及现金流量利率风险</w:t>
          </w:r>
          <w:r w:rsidRPr="00286B48">
            <w:rPr>
              <w:rFonts w:hint="eastAsia"/>
            </w:rPr>
            <w:t>。</w:t>
          </w:r>
          <w:r w:rsidRPr="00286B48">
            <w:t>本公司根据市场环境来决定固定利率与浮动利率工具的比例</w:t>
          </w:r>
          <w:r w:rsidRPr="00286B48">
            <w:rPr>
              <w:rFonts w:hint="eastAsia"/>
            </w:rPr>
            <w:t>，</w:t>
          </w:r>
          <w:r w:rsidRPr="00286B48">
            <w:t>并通过定期审阅与监察维持适当的固定和浮动利率工具组合</w:t>
          </w:r>
          <w:r w:rsidRPr="00286B48">
            <w:rPr>
              <w:rFonts w:hint="eastAsia"/>
            </w:rPr>
            <w:t>。必要时，本公司会采用利率互换工具来对冲利率风险。</w:t>
          </w:r>
        </w:p>
        <w:p w:rsidR="00286B48" w:rsidRPr="00286B48" w:rsidRDefault="00286B48" w:rsidP="00507787">
          <w:pPr>
            <w:ind w:firstLineChars="200" w:firstLine="420"/>
          </w:pPr>
          <w:r w:rsidRPr="00286B48">
            <w:t>于</w:t>
          </w:r>
          <w:r w:rsidR="00DE40A4">
            <w:fldChar w:fldCharType="begin"/>
          </w:r>
          <w:r w:rsidR="00DE40A4">
            <w:instrText xml:space="preserve"> DOCVARIABLE  </w:instrText>
          </w:r>
          <w:r w:rsidR="00DE40A4">
            <w:instrText>基本信息</w:instrText>
          </w:r>
          <w:r w:rsidR="00DE40A4">
            <w:instrText>_</w:instrText>
          </w:r>
          <w:r w:rsidR="00DE40A4">
            <w:instrText>资产负债表日</w:instrText>
          </w:r>
          <w:r w:rsidR="00DE40A4">
            <w:instrText xml:space="preserve">  \* MERGEFORMAT </w:instrText>
          </w:r>
          <w:r w:rsidR="00DE40A4">
            <w:fldChar w:fldCharType="separate"/>
          </w:r>
          <w:r w:rsidRPr="00286B48">
            <w:rPr>
              <w:rFonts w:hint="eastAsia"/>
            </w:rPr>
            <w:t>2023年12月31日</w:t>
          </w:r>
          <w:r w:rsidR="00DE40A4">
            <w:fldChar w:fldCharType="end"/>
          </w:r>
          <w:r w:rsidRPr="00286B48">
            <w:t>，在其他变量保持不变的情况下，如果以浮动利率计算的借款利率上升或下降100个基点，则本公司的净利润将减少或增加647,934.40元。管理层认为100个基点合理反映了下一年度利率可能发生变动的合理范围。</w:t>
          </w:r>
        </w:p>
        <w:p w:rsidR="00286B48" w:rsidRPr="00286B48" w:rsidRDefault="00286B48" w:rsidP="00507787">
          <w:pPr>
            <w:ind w:firstLineChars="200" w:firstLine="420"/>
          </w:pPr>
        </w:p>
        <w:p w:rsidR="00286B48" w:rsidRPr="00286B48" w:rsidRDefault="00286B48" w:rsidP="00507787">
          <w:pPr>
            <w:ind w:firstLineChars="200" w:firstLine="422"/>
            <w:rPr>
              <w:b/>
              <w:bCs/>
            </w:rPr>
          </w:pPr>
          <w:r w:rsidRPr="00286B48">
            <w:rPr>
              <w:rFonts w:hint="eastAsia"/>
              <w:b/>
              <w:bCs/>
            </w:rPr>
            <w:t>（2）</w:t>
          </w:r>
          <w:r w:rsidRPr="00286B48">
            <w:rPr>
              <w:b/>
              <w:bCs/>
            </w:rPr>
            <w:t>汇率风险</w:t>
          </w:r>
        </w:p>
        <w:p w:rsidR="00286B48" w:rsidRPr="00286B48" w:rsidRDefault="00286B48" w:rsidP="00507787">
          <w:pPr>
            <w:ind w:firstLineChars="200" w:firstLine="420"/>
          </w:pPr>
          <w:r w:rsidRPr="00286B48">
            <w:t>汇率风险是指金融工具的公允价值或未来现金流量因外汇汇率变动而发生波动的风险。</w:t>
          </w:r>
        </w:p>
        <w:p w:rsidR="00286B48" w:rsidRDefault="00DE40A4" w:rsidP="003E0866"/>
      </w:sdtContent>
    </w:sdt>
    <w:p w:rsidR="00B429B3" w:rsidRDefault="00B429B3"/>
    <w:p w:rsidR="00B429B3" w:rsidRDefault="00C31191">
      <w:pPr>
        <w:pStyle w:val="30"/>
        <w:numPr>
          <w:ilvl w:val="0"/>
          <w:numId w:val="181"/>
        </w:numPr>
      </w:pPr>
      <w:r>
        <w:rPr>
          <w:rFonts w:hint="eastAsia"/>
        </w:rPr>
        <w:t>套期</w:t>
      </w:r>
    </w:p>
    <w:p w:rsidR="00B429B3" w:rsidRDefault="00C31191">
      <w:pPr>
        <w:pStyle w:val="4"/>
        <w:numPr>
          <w:ilvl w:val="0"/>
          <w:numId w:val="178"/>
        </w:numPr>
        <w:ind w:left="0" w:firstLine="0"/>
      </w:pPr>
      <w:r>
        <w:rPr>
          <w:rFonts w:hint="eastAsia"/>
        </w:rPr>
        <w:t>公司开展套期业务进行风险管理</w:t>
      </w:r>
    </w:p>
    <w:sdt>
      <w:sdtPr>
        <w:alias w:val="是否适用：公司开展套期业务进行风险管理情况[双击切换]"/>
        <w:tag w:val="_GBC_71d11701ff3e412981460bc27e88a1b5"/>
        <w:id w:val="1747764429"/>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286B48" w:rsidRDefault="00286B48" w:rsidP="00286B48"/>
    <w:p w:rsidR="00B429B3" w:rsidRDefault="00C31191">
      <w:r>
        <w:rPr>
          <w:rFonts w:hint="eastAsia"/>
        </w:rPr>
        <w:t>其他说明</w:t>
      </w:r>
    </w:p>
    <w:sdt>
      <w:sdtPr>
        <w:alias w:val="是否适用：公司开展套期业务进行风险管理的其他说明[双击切换]"/>
        <w:tag w:val="_GBC_bc39ee99cbfc4e469ac321509f461420"/>
        <w:id w:val="766660778"/>
        <w:placeholder>
          <w:docPart w:val="GBC22222222222222222222222222222"/>
        </w:placeholder>
      </w:sdtPr>
      <w:sdtEndPr/>
      <w:sdtContent>
        <w:p w:rsidR="00B429B3" w:rsidRDefault="00C31191">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B429B3" w:rsidRDefault="00B429B3"/>
    <w:p w:rsidR="00B429B3" w:rsidRDefault="00B429B3">
      <w:pPr>
        <w:rPr>
          <w:color w:val="808080"/>
          <w:szCs w:val="21"/>
        </w:rPr>
      </w:pPr>
    </w:p>
    <w:p w:rsidR="00B429B3" w:rsidRDefault="00C31191">
      <w:pPr>
        <w:pStyle w:val="4"/>
        <w:numPr>
          <w:ilvl w:val="0"/>
          <w:numId w:val="178"/>
        </w:numPr>
        <w:ind w:left="0" w:firstLine="0"/>
      </w:pPr>
      <w:r>
        <w:rPr>
          <w:rFonts w:hint="eastAsia"/>
        </w:rPr>
        <w:t>公司开展符合条件套期业务并应用套期会计</w:t>
      </w:r>
    </w:p>
    <w:sdt>
      <w:sdtPr>
        <w:alias w:val="是否适用：公司开展符合条件套期业务并应用套期会计情况[双击切换]"/>
        <w:tag w:val="_GBC_346f997d46464bdda5750bdd43495d02"/>
        <w:id w:val="510271395"/>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286B48" w:rsidRDefault="00286B48" w:rsidP="00286B48">
      <w:pPr>
        <w:rPr>
          <w:color w:val="808080"/>
          <w:szCs w:val="21"/>
        </w:rPr>
      </w:pPr>
    </w:p>
    <w:p w:rsidR="00B429B3" w:rsidRDefault="00C31191">
      <w:r>
        <w:rPr>
          <w:rFonts w:hint="eastAsia"/>
        </w:rPr>
        <w:t>其他说明</w:t>
      </w:r>
    </w:p>
    <w:sdt>
      <w:sdtPr>
        <w:alias w:val="是否适用：公司开展符合条件套期业务并应用套期会计情况的其他说明[双击切换]"/>
        <w:tag w:val="_GBC_7f3675a931be4fe0b3ba0ed19f75108a"/>
        <w:id w:val="1253938814"/>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B429B3" w:rsidRDefault="00B429B3">
      <w:pPr>
        <w:rPr>
          <w:color w:val="808080"/>
          <w:szCs w:val="21"/>
        </w:rPr>
      </w:pPr>
    </w:p>
    <w:p w:rsidR="00B429B3" w:rsidRDefault="00C31191">
      <w:pPr>
        <w:pStyle w:val="4"/>
        <w:numPr>
          <w:ilvl w:val="0"/>
          <w:numId w:val="178"/>
        </w:numPr>
        <w:ind w:left="0" w:firstLine="0"/>
      </w:pPr>
      <w:r>
        <w:rPr>
          <w:rFonts w:hint="eastAsia"/>
        </w:rPr>
        <w:t>公司开展套期业务进行风险管理、预期能实现风险管理目标但未应用套期会计</w:t>
      </w:r>
    </w:p>
    <w:sdt>
      <w:sdtPr>
        <w:alias w:val="是否适用：公司开展套期业务进行风险管理、预期能实现风险管理目标但未应用套期会计[双击切换]"/>
        <w:tag w:val="_GBC_a8e3b34e51d64b48bca9359ee5d1c683"/>
        <w:id w:val="-195537883"/>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286B48" w:rsidRDefault="00286B48" w:rsidP="00286B48"/>
    <w:p w:rsidR="00B429B3" w:rsidRDefault="00C31191">
      <w:r>
        <w:rPr>
          <w:rFonts w:hint="eastAsia"/>
        </w:rPr>
        <w:t>其他说明</w:t>
      </w:r>
    </w:p>
    <w:sdt>
      <w:sdtPr>
        <w:alias w:val="是否适用：公司开展套期业务进行风险管理、预期能实现风险管理目标但未应用套期会计的其他说明[双击切换]"/>
        <w:tag w:val="_GBC_7e60464ee1bf40b8b1d2fa0c0e7df1e4"/>
        <w:id w:val="-1983847367"/>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B429B3" w:rsidRDefault="00B429B3">
      <w:pPr>
        <w:rPr>
          <w:color w:val="808080"/>
          <w:szCs w:val="21"/>
        </w:rPr>
      </w:pPr>
    </w:p>
    <w:p w:rsidR="00B429B3" w:rsidRDefault="00C31191">
      <w:pPr>
        <w:pStyle w:val="30"/>
        <w:numPr>
          <w:ilvl w:val="0"/>
          <w:numId w:val="181"/>
        </w:numPr>
      </w:pPr>
      <w:r>
        <w:rPr>
          <w:rFonts w:hint="eastAsia"/>
        </w:rPr>
        <w:t>金融资产转移</w:t>
      </w:r>
    </w:p>
    <w:p w:rsidR="00B429B3" w:rsidRDefault="00C31191">
      <w:pPr>
        <w:pStyle w:val="4"/>
        <w:numPr>
          <w:ilvl w:val="0"/>
          <w:numId w:val="179"/>
        </w:numPr>
        <w:ind w:left="425" w:hanging="425"/>
      </w:pPr>
      <w:r>
        <w:rPr>
          <w:rFonts w:hint="eastAsia"/>
        </w:rPr>
        <w:t>转移方式分类</w:t>
      </w:r>
    </w:p>
    <w:bookmarkStart w:id="269" w:name="_Hlk153550670" w:displacedByCustomXml="next"/>
    <w:sdt>
      <w:sdtPr>
        <w:alias w:val="是否适用：转移方式分类[双击切换]"/>
        <w:tag w:val="_GBC_ff6f967e629c4a6b934da2a3f33a107d"/>
        <w:id w:val="1402641099"/>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bookmarkEnd w:id="269" w:displacedByCustomXml="prev"/>
    <w:p w:rsidR="00286B48" w:rsidRDefault="00286B48" w:rsidP="00286B48">
      <w:pPr>
        <w:rPr>
          <w:color w:val="808080"/>
          <w:szCs w:val="21"/>
        </w:rPr>
      </w:pPr>
    </w:p>
    <w:p w:rsidR="00B429B3" w:rsidRDefault="00C31191">
      <w:pPr>
        <w:pStyle w:val="4"/>
        <w:numPr>
          <w:ilvl w:val="0"/>
          <w:numId w:val="179"/>
        </w:numPr>
        <w:ind w:left="425" w:hanging="425"/>
      </w:pPr>
      <w:r>
        <w:rPr>
          <w:rFonts w:hint="eastAsia"/>
        </w:rPr>
        <w:t>因转移而终止确认的金融资产</w:t>
      </w:r>
    </w:p>
    <w:sdt>
      <w:sdtPr>
        <w:rPr>
          <w:rFonts w:hint="eastAsia"/>
        </w:rPr>
        <w:alias w:val="是否适用：因转移而终止确认的金融资产[双击切换]"/>
        <w:tag w:val="_GBC_9fb1347e32aa4376959cf58d1383255a"/>
        <w:id w:val="467008316"/>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286B48" w:rsidRDefault="00286B48" w:rsidP="00286B48">
      <w:pPr>
        <w:rPr>
          <w:color w:val="808080"/>
          <w:szCs w:val="21"/>
        </w:rPr>
      </w:pPr>
    </w:p>
    <w:p w:rsidR="00B429B3" w:rsidRDefault="00C31191">
      <w:pPr>
        <w:pStyle w:val="4"/>
        <w:numPr>
          <w:ilvl w:val="0"/>
          <w:numId w:val="179"/>
        </w:numPr>
        <w:ind w:left="425" w:hanging="425"/>
      </w:pPr>
      <w:r>
        <w:rPr>
          <w:rFonts w:hint="eastAsia"/>
        </w:rPr>
        <w:t>继续涉入的转移金融资产</w:t>
      </w:r>
    </w:p>
    <w:sdt>
      <w:sdtPr>
        <w:alias w:val="是否适用：继续涉入的转移金融资产[双击切换]"/>
        <w:tag w:val="_GBC_b604f7fddde64fe6935f4995b9a88a21"/>
        <w:id w:val="-2140330456"/>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286B48" w:rsidRDefault="00286B48" w:rsidP="00286B48">
      <w:pPr>
        <w:rPr>
          <w:color w:val="808080"/>
          <w:szCs w:val="21"/>
        </w:rPr>
      </w:pPr>
    </w:p>
    <w:p w:rsidR="00B429B3" w:rsidRDefault="00C31191">
      <w:r>
        <w:rPr>
          <w:rFonts w:hint="eastAsia"/>
        </w:rPr>
        <w:t>其他说明</w:t>
      </w:r>
    </w:p>
    <w:sdt>
      <w:sdtPr>
        <w:alias w:val="是否适用：金融资产转移其他说明[双击切换]"/>
        <w:tag w:val="_GBC_205480d73c8a413b9678dd4798b26763"/>
        <w:id w:val="-1996090034"/>
        <w:placeholder>
          <w:docPart w:val="GBC22222222222222222222222222222"/>
        </w:placeholder>
      </w:sdtPr>
      <w:sdtEndPr/>
      <w:sdtContent>
        <w:p w:rsidR="00B429B3" w:rsidRDefault="00C31191" w:rsidP="00286B48">
          <w:r>
            <w:fldChar w:fldCharType="begin"/>
          </w:r>
          <w:r w:rsidR="00286B48">
            <w:instrText xml:space="preserve"> MACROBUTTON  SnrToggleCheckbox □适用 </w:instrText>
          </w:r>
          <w:r>
            <w:fldChar w:fldCharType="end"/>
          </w:r>
          <w:r>
            <w:fldChar w:fldCharType="begin"/>
          </w:r>
          <w:r w:rsidR="00286B48">
            <w:instrText xml:space="preserve"> MACROBUTTON  SnrToggleCheckbox √不适用 </w:instrText>
          </w:r>
          <w:r>
            <w:fldChar w:fldCharType="end"/>
          </w:r>
        </w:p>
      </w:sdtContent>
    </w:sdt>
    <w:p w:rsidR="00B429B3" w:rsidRDefault="00B429B3">
      <w:pPr>
        <w:rPr>
          <w:color w:val="808080"/>
          <w:szCs w:val="21"/>
        </w:rPr>
      </w:pPr>
    </w:p>
    <w:p w:rsidR="00B429B3" w:rsidRDefault="00C31191">
      <w:pPr>
        <w:pStyle w:val="20"/>
        <w:numPr>
          <w:ilvl w:val="0"/>
          <w:numId w:val="41"/>
        </w:numPr>
        <w:rPr>
          <w:rFonts w:ascii="宋体" w:hAnsi="宋体"/>
        </w:rPr>
      </w:pPr>
      <w:r>
        <w:rPr>
          <w:rFonts w:ascii="宋体" w:hAnsi="宋体" w:hint="eastAsia"/>
        </w:rPr>
        <w:t>公允价值的披露</w:t>
      </w:r>
      <w:bookmarkStart w:id="270" w:name="_Hlk10539195"/>
    </w:p>
    <w:p w:rsidR="00B429B3" w:rsidRDefault="00C31191">
      <w:pPr>
        <w:pStyle w:val="30"/>
        <w:numPr>
          <w:ilvl w:val="0"/>
          <w:numId w:val="56"/>
        </w:numPr>
      </w:pPr>
      <w:r>
        <w:rPr>
          <w:rFonts w:hint="eastAsia"/>
        </w:rPr>
        <w:t>以公允价值计量的资产和负债的期末公允价值</w:t>
      </w:r>
    </w:p>
    <w:bookmarkStart w:id="271" w:name="_Hlk24030209" w:displacedByCustomXml="next"/>
    <w:sdt>
      <w:sdtPr>
        <w:alias w:val="是否适用：以公允价值计量的资产和负债的期末公允价值[双击切换]"/>
        <w:tag w:val="_GBC_6fbb4bafbfc548fdbb4a25b91f07bd6a"/>
        <w:id w:val="786391676"/>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lastRenderedPageBreak/>
        <w:t>单位:</w:t>
      </w:r>
      <w:sdt>
        <w:sdtPr>
          <w:rPr>
            <w:rFonts w:hint="eastAsia"/>
          </w:rPr>
          <w:alias w:val="单位：财务附注：以公允价值计量的资产和负债的期末公允价值"/>
          <w:tag w:val="_GBC_2c45ed0b719e4292b6389023b9ce1031"/>
          <w:id w:val="-129213122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以公允价值计量的资产和负债的期末公允价值"/>
          <w:tag w:val="_GBC_4c0658ced5d64a5f80dc11bb84ac9dbd"/>
          <w:id w:val="51303694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8"/>
        <w:gridCol w:w="1506"/>
        <w:gridCol w:w="1896"/>
        <w:gridCol w:w="1533"/>
        <w:gridCol w:w="1896"/>
      </w:tblGrid>
      <w:tr w:rsidR="00B429B3" w:rsidTr="00235B13">
        <w:trPr>
          <w:trHeight w:val="145"/>
        </w:trPr>
        <w:sdt>
          <w:sdtPr>
            <w:tag w:val="_PLD_163e93b7c897498dae37bc5c38a11afe"/>
            <w:id w:val="1128597817"/>
          </w:sdtPr>
          <w:sdtEndPr/>
          <w:sdtContent>
            <w:tc>
              <w:tcPr>
                <w:tcW w:w="1303" w:type="pct"/>
                <w:vMerge w:val="restart"/>
                <w:tcBorders>
                  <w:top w:val="single" w:sz="4" w:space="0" w:color="auto"/>
                  <w:left w:val="single" w:sz="4" w:space="0" w:color="auto"/>
                  <w:right w:val="single" w:sz="4" w:space="0" w:color="auto"/>
                </w:tcBorders>
                <w:shd w:val="clear" w:color="auto" w:fill="auto"/>
                <w:vAlign w:val="center"/>
              </w:tcPr>
              <w:p w:rsidR="00B429B3" w:rsidRDefault="00C31191">
                <w:pPr>
                  <w:jc w:val="center"/>
                  <w:outlineLvl w:val="2"/>
                  <w:rPr>
                    <w:rFonts w:cs="Cambria"/>
                    <w:szCs w:val="21"/>
                  </w:rPr>
                </w:pPr>
                <w:r>
                  <w:rPr>
                    <w:rFonts w:cs="Cambria" w:hint="eastAsia"/>
                    <w:szCs w:val="21"/>
                  </w:rPr>
                  <w:t>项目</w:t>
                </w:r>
              </w:p>
            </w:tc>
          </w:sdtContent>
        </w:sdt>
        <w:sdt>
          <w:sdtPr>
            <w:tag w:val="_PLD_b8bd62f651414617bea8612c55db30ce"/>
            <w:id w:val="334119728"/>
          </w:sdtPr>
          <w:sdtEndPr/>
          <w:sdtContent>
            <w:tc>
              <w:tcPr>
                <w:tcW w:w="369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outlineLvl w:val="2"/>
                  <w:rPr>
                    <w:rFonts w:cs="Cambria"/>
                    <w:szCs w:val="21"/>
                  </w:rPr>
                </w:pPr>
                <w:r>
                  <w:rPr>
                    <w:rFonts w:cs="Cambria" w:hint="eastAsia"/>
                    <w:szCs w:val="21"/>
                  </w:rPr>
                  <w:t>期末公允价值</w:t>
                </w:r>
              </w:p>
            </w:tc>
          </w:sdtContent>
        </w:sdt>
      </w:tr>
      <w:tr w:rsidR="00B429B3" w:rsidTr="00235B13">
        <w:trPr>
          <w:trHeight w:val="145"/>
        </w:trPr>
        <w:tc>
          <w:tcPr>
            <w:tcW w:w="1303" w:type="pct"/>
            <w:vMerge/>
            <w:tcBorders>
              <w:left w:val="single" w:sz="4" w:space="0" w:color="auto"/>
              <w:bottom w:val="single" w:sz="4" w:space="0" w:color="auto"/>
              <w:right w:val="single" w:sz="4" w:space="0" w:color="auto"/>
            </w:tcBorders>
            <w:shd w:val="clear" w:color="auto" w:fill="auto"/>
            <w:vAlign w:val="center"/>
          </w:tcPr>
          <w:p w:rsidR="00B429B3" w:rsidRDefault="00B429B3">
            <w:pPr>
              <w:jc w:val="center"/>
              <w:outlineLvl w:val="2"/>
              <w:rPr>
                <w:rFonts w:cs="Cambria"/>
                <w:szCs w:val="21"/>
              </w:rPr>
            </w:pPr>
          </w:p>
        </w:tc>
        <w:sdt>
          <w:sdtPr>
            <w:tag w:val="_PLD_8b204b4b1832494b8312fec08990548b"/>
            <w:id w:val="-642496288"/>
          </w:sdtPr>
          <w:sdtEndPr/>
          <w:sdtContent>
            <w:tc>
              <w:tcPr>
                <w:tcW w:w="909"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outlineLvl w:val="2"/>
                  <w:rPr>
                    <w:rFonts w:cs="Cambria"/>
                    <w:szCs w:val="21"/>
                  </w:rPr>
                </w:pPr>
                <w:r>
                  <w:rPr>
                    <w:rFonts w:cs="Cambria" w:hint="eastAsia"/>
                    <w:szCs w:val="21"/>
                  </w:rPr>
                  <w:t>第一层次公允价值计量</w:t>
                </w:r>
              </w:p>
            </w:tc>
          </w:sdtContent>
        </w:sdt>
        <w:sdt>
          <w:sdtPr>
            <w:tag w:val="_PLD_de23a118a4e8435d9b0e1e2e2e494f30"/>
            <w:id w:val="416299510"/>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outlineLvl w:val="2"/>
                  <w:rPr>
                    <w:rFonts w:cs="Cambria"/>
                    <w:szCs w:val="21"/>
                  </w:rPr>
                </w:pPr>
                <w:r>
                  <w:rPr>
                    <w:rFonts w:cs="Cambria" w:hint="eastAsia"/>
                    <w:szCs w:val="21"/>
                  </w:rPr>
                  <w:t>第二层次公允价值计量</w:t>
                </w:r>
              </w:p>
            </w:tc>
          </w:sdtContent>
        </w:sdt>
        <w:sdt>
          <w:sdtPr>
            <w:tag w:val="_PLD_4cb787262d4b4096b0d321ac48721dd2"/>
            <w:id w:val="-744947165"/>
          </w:sdtPr>
          <w:sdtEndPr/>
          <w:sdtContent>
            <w:tc>
              <w:tcPr>
                <w:tcW w:w="924"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outlineLvl w:val="2"/>
                  <w:rPr>
                    <w:rFonts w:cs="Cambria"/>
                    <w:szCs w:val="21"/>
                  </w:rPr>
                </w:pPr>
                <w:r>
                  <w:rPr>
                    <w:rFonts w:cs="Cambria" w:hint="eastAsia"/>
                    <w:szCs w:val="21"/>
                  </w:rPr>
                  <w:t>第三层次公允价值计量</w:t>
                </w:r>
              </w:p>
            </w:tc>
          </w:sdtContent>
        </w:sdt>
        <w:sdt>
          <w:sdtPr>
            <w:tag w:val="_PLD_fb89c54d0c8e4fe2990587a96b78b5ca"/>
            <w:id w:val="1345441188"/>
          </w:sdtPr>
          <w:sdtEndPr/>
          <w:sdtContent>
            <w:tc>
              <w:tcPr>
                <w:tcW w:w="932"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outlineLvl w:val="2"/>
                  <w:rPr>
                    <w:rFonts w:cs="Cambria"/>
                    <w:szCs w:val="21"/>
                  </w:rPr>
                </w:pPr>
                <w:r>
                  <w:rPr>
                    <w:rFonts w:cs="Cambria" w:hint="eastAsia"/>
                    <w:szCs w:val="21"/>
                  </w:rPr>
                  <w:t>合计</w:t>
                </w:r>
              </w:p>
            </w:tc>
          </w:sdtContent>
        </w:sdt>
      </w:tr>
      <w:tr w:rsidR="00B429B3" w:rsidTr="00235B13">
        <w:trPr>
          <w:trHeight w:val="227"/>
        </w:trPr>
        <w:tc>
          <w:tcPr>
            <w:tcW w:w="1303" w:type="pct"/>
            <w:tcBorders>
              <w:top w:val="single" w:sz="4" w:space="0" w:color="auto"/>
              <w:left w:val="single" w:sz="4" w:space="0" w:color="auto"/>
              <w:bottom w:val="single" w:sz="4" w:space="0" w:color="auto"/>
              <w:right w:val="single" w:sz="4" w:space="0" w:color="auto"/>
            </w:tcBorders>
            <w:shd w:val="clear" w:color="auto" w:fill="auto"/>
          </w:tcPr>
          <w:p w:rsidR="00B429B3" w:rsidRDefault="00C31191">
            <w:pPr>
              <w:outlineLvl w:val="2"/>
              <w:rPr>
                <w:rFonts w:cs="Cambria"/>
                <w:b/>
                <w:szCs w:val="21"/>
              </w:rPr>
            </w:pPr>
            <w:r>
              <w:rPr>
                <w:rFonts w:cs="Cambria" w:hint="eastAsia"/>
                <w:b/>
                <w:szCs w:val="21"/>
              </w:rPr>
              <w:t>一、持续的公允价值计量</w:t>
            </w:r>
          </w:p>
        </w:tc>
        <w:tc>
          <w:tcPr>
            <w:tcW w:w="909" w:type="pct"/>
            <w:tcBorders>
              <w:top w:val="single" w:sz="4" w:space="0" w:color="auto"/>
              <w:left w:val="single" w:sz="4" w:space="0" w:color="auto"/>
              <w:bottom w:val="single" w:sz="4" w:space="0" w:color="auto"/>
              <w:right w:val="single" w:sz="4" w:space="0" w:color="auto"/>
            </w:tcBorders>
          </w:tcPr>
          <w:p w:rsidR="00B429B3" w:rsidRDefault="00B429B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B429B3" w:rsidRDefault="00B429B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B429B3" w:rsidRDefault="00B429B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B429B3" w:rsidRDefault="00B429B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pPr>
            <w:r>
              <w:rPr>
                <w:rFonts w:hint="eastAsia"/>
              </w:rPr>
              <w:t>（一）交易性金融资产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r>
              <w:t>201,847,119.40</w:t>
            </w:r>
          </w:p>
        </w:tc>
        <w:tc>
          <w:tcPr>
            <w:tcW w:w="924"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r>
              <w:t>201,847,119.40</w:t>
            </w: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pPr>
            <w:r>
              <w:t>1.以公允价值计量且变动计入当期损益的金融资产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r>
              <w:t>201,847,119.40</w:t>
            </w:r>
          </w:p>
        </w:tc>
        <w:tc>
          <w:tcPr>
            <w:tcW w:w="924"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r>
              <w:t>201,847,119.40</w:t>
            </w: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w:t>
            </w:r>
            <w:r>
              <w:rPr>
                <w:rFonts w:cs="Cambria"/>
                <w:szCs w:val="21"/>
              </w:rPr>
              <w:t>3</w:t>
            </w:r>
            <w:r>
              <w:rPr>
                <w:rFonts w:cs="Cambria" w:hint="eastAsia"/>
                <w:szCs w:val="21"/>
              </w:rPr>
              <w:t>）衍生金融资产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rsidP="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（4）其他</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r>
              <w:t>201,847,119.40</w:t>
            </w:r>
          </w:p>
        </w:tc>
        <w:tc>
          <w:tcPr>
            <w:tcW w:w="924"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rsidP="00235B13">
            <w:pPr>
              <w:jc w:val="right"/>
              <w:rPr>
                <w:sz w:val="24"/>
              </w:rPr>
            </w:pPr>
            <w:r>
              <w:t>201,847,119.40</w:t>
            </w:r>
          </w:p>
        </w:tc>
      </w:tr>
      <w:tr w:rsidR="00235B13" w:rsidTr="00235B13">
        <w:trPr>
          <w:trHeight w:val="799"/>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 xml:space="preserve">2. </w:t>
            </w:r>
            <w:r>
              <w:rPr>
                <w:rFonts w:cs="Cambria" w:hint="eastAsia"/>
                <w:szCs w:val="21"/>
              </w:rPr>
              <w:t>指定以公允价值计量且其变动计入当期损益的金融资产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w:t>
            </w:r>
            <w:r>
              <w:rPr>
                <w:rFonts w:cs="Cambria"/>
                <w:szCs w:val="21"/>
              </w:rPr>
              <w:t>1</w:t>
            </w:r>
            <w:r>
              <w:rPr>
                <w:rFonts w:cs="Cambria" w:hint="eastAsia"/>
                <w:szCs w:val="21"/>
              </w:rPr>
              <w:t>）债务工具投资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w:t>
            </w:r>
            <w:r>
              <w:rPr>
                <w:rFonts w:cs="Cambria"/>
                <w:szCs w:val="21"/>
              </w:rPr>
              <w:t>2</w:t>
            </w:r>
            <w:r>
              <w:rPr>
                <w:rFonts w:cs="Cambria" w:hint="eastAsia"/>
                <w:szCs w:val="21"/>
              </w:rPr>
              <w:t>）权益工具投资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pPr>
            <w:r>
              <w:rPr>
                <w:rFonts w:hint="eastAsia"/>
              </w:rPr>
              <w:t>（二）其他债权投资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pPr>
            <w:r>
              <w:rPr>
                <w:rFonts w:hint="eastAsia"/>
              </w:rPr>
              <w:t>（三）其他权益工具投资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（四）投资性房地产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1.</w:t>
            </w:r>
            <w:r>
              <w:rPr>
                <w:rFonts w:cs="Cambria" w:hint="eastAsia"/>
                <w:szCs w:val="21"/>
              </w:rPr>
              <w:t>出租用的土地使用权</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2.</w:t>
            </w:r>
            <w:r>
              <w:rPr>
                <w:rFonts w:cs="Cambria" w:hint="eastAsia"/>
                <w:szCs w:val="21"/>
              </w:rPr>
              <w:t>出租的建筑物</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468"/>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3.</w:t>
            </w:r>
            <w:r>
              <w:rPr>
                <w:rFonts w:cs="Cambria" w:hint="eastAsia"/>
                <w:szCs w:val="21"/>
              </w:rPr>
              <w:t>持有并准备增值后转让的土地使用权</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（五）生物资产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1.</w:t>
            </w:r>
            <w:r>
              <w:rPr>
                <w:rFonts w:cs="Cambria" w:hint="eastAsia"/>
                <w:szCs w:val="21"/>
              </w:rPr>
              <w:t>消耗性生物资产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2.</w:t>
            </w:r>
            <w:r>
              <w:rPr>
                <w:rFonts w:cs="Cambria" w:hint="eastAsia"/>
                <w:szCs w:val="21"/>
              </w:rPr>
              <w:t>生产性生物资产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3E0866">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（六）</w:t>
            </w:r>
            <w:r w:rsidRPr="00235B13">
              <w:rPr>
                <w:rFonts w:cs="Cambria" w:hint="eastAsia"/>
                <w:szCs w:val="21"/>
              </w:rPr>
              <w:t>应收款项融资</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pPr>
              <w:rPr>
                <w:sz w:val="24"/>
              </w:rPr>
            </w:pPr>
            <w:r>
              <w:t>820,226,390.23</w:t>
            </w:r>
          </w:p>
        </w:tc>
        <w:tc>
          <w:tcPr>
            <w:tcW w:w="924" w:type="pct"/>
            <w:tcBorders>
              <w:top w:val="single" w:sz="4" w:space="0" w:color="auto"/>
              <w:left w:val="single" w:sz="4" w:space="0" w:color="auto"/>
              <w:bottom w:val="single" w:sz="4" w:space="0" w:color="auto"/>
              <w:right w:val="single" w:sz="4" w:space="0" w:color="auto"/>
            </w:tcBorders>
            <w:vAlign w:val="center"/>
          </w:tcPr>
          <w:p w:rsidR="00235B13" w:rsidRDefault="00235B13">
            <w:pPr>
              <w:rPr>
                <w:sz w:val="24"/>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pPr>
              <w:rPr>
                <w:sz w:val="24"/>
              </w:rPr>
            </w:pPr>
            <w:r>
              <w:t>820,226,390.23</w:t>
            </w: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3E0866">
        <w:trPr>
          <w:trHeight w:val="468"/>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b/>
                <w:szCs w:val="21"/>
              </w:rPr>
            </w:pPr>
            <w:r>
              <w:rPr>
                <w:rFonts w:cs="Cambria" w:hint="eastAsia"/>
                <w:b/>
                <w:szCs w:val="21"/>
              </w:rPr>
              <w:t>持续以公允价值计量的资产总额</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pPr>
              <w:rPr>
                <w:sz w:val="24"/>
              </w:rPr>
            </w:pPr>
            <w:r>
              <w:t>1,022,073,509.63</w:t>
            </w:r>
          </w:p>
        </w:tc>
        <w:tc>
          <w:tcPr>
            <w:tcW w:w="924" w:type="pct"/>
            <w:tcBorders>
              <w:top w:val="single" w:sz="4" w:space="0" w:color="auto"/>
              <w:left w:val="single" w:sz="4" w:space="0" w:color="auto"/>
              <w:bottom w:val="single" w:sz="4" w:space="0" w:color="auto"/>
              <w:right w:val="single" w:sz="4" w:space="0" w:color="auto"/>
            </w:tcBorders>
            <w:vAlign w:val="center"/>
          </w:tcPr>
          <w:p w:rsidR="00235B13" w:rsidRDefault="00235B13">
            <w:pPr>
              <w:rPr>
                <w:sz w:val="24"/>
              </w:rPr>
            </w:pPr>
          </w:p>
        </w:tc>
        <w:tc>
          <w:tcPr>
            <w:tcW w:w="932" w:type="pct"/>
            <w:tcBorders>
              <w:top w:val="single" w:sz="4" w:space="0" w:color="auto"/>
              <w:left w:val="single" w:sz="4" w:space="0" w:color="auto"/>
              <w:bottom w:val="single" w:sz="4" w:space="0" w:color="auto"/>
              <w:right w:val="single" w:sz="4" w:space="0" w:color="auto"/>
            </w:tcBorders>
            <w:vAlign w:val="center"/>
          </w:tcPr>
          <w:p w:rsidR="00235B13" w:rsidRDefault="00235B13">
            <w:pPr>
              <w:rPr>
                <w:sz w:val="24"/>
              </w:rPr>
            </w:pPr>
            <w:r>
              <w:t>1,022,073,509.63</w:t>
            </w:r>
          </w:p>
        </w:tc>
      </w:tr>
      <w:tr w:rsidR="00235B13" w:rsidTr="00235B13">
        <w:trPr>
          <w:trHeight w:val="296"/>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（六）交易性金融负债</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96"/>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szCs w:val="21"/>
              </w:rPr>
              <w:t>1.以公允价值计量且变动计入当期损益的金融负债</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其中：发行的交易性债券</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pPr>
          </w:p>
        </w:tc>
      </w:tr>
      <w:tr w:rsidR="00235B13" w:rsidTr="00235B13">
        <w:trPr>
          <w:trHeight w:val="286"/>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rsidP="00507787">
            <w:pPr>
              <w:tabs>
                <w:tab w:val="left" w:pos="432"/>
                <w:tab w:val="center" w:pos="5630"/>
                <w:tab w:val="center" w:pos="7430"/>
              </w:tabs>
              <w:ind w:firstLineChars="300" w:firstLine="630"/>
              <w:rPr>
                <w:rFonts w:cs="Cambria"/>
                <w:szCs w:val="21"/>
              </w:rPr>
            </w:pPr>
            <w:r>
              <w:rPr>
                <w:rFonts w:cs="Cambria" w:hint="eastAsia"/>
                <w:szCs w:val="21"/>
              </w:rPr>
              <w:t>衍生金融负债</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84"/>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rsidP="00507787">
            <w:pPr>
              <w:tabs>
                <w:tab w:val="left" w:pos="432"/>
                <w:tab w:val="center" w:pos="5630"/>
                <w:tab w:val="center" w:pos="7430"/>
              </w:tabs>
              <w:ind w:firstLineChars="300" w:firstLine="630"/>
              <w:rPr>
                <w:rFonts w:cs="Cambria"/>
                <w:szCs w:val="21"/>
              </w:rPr>
            </w:pPr>
            <w:r>
              <w:rPr>
                <w:rFonts w:cs="Cambria" w:hint="eastAsia"/>
                <w:szCs w:val="21"/>
              </w:rPr>
              <w:t>其他</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468"/>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2.指定为以公允价值计量且变动计入当期损益的金融负债</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468"/>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b/>
                <w:szCs w:val="21"/>
              </w:rPr>
            </w:pPr>
            <w:r>
              <w:rPr>
                <w:rFonts w:cs="Cambria" w:hint="eastAsia"/>
                <w:b/>
                <w:szCs w:val="21"/>
              </w:rPr>
              <w:lastRenderedPageBreak/>
              <w:t>持续以公允价值计量的负债总额</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tabs>
                <w:tab w:val="center" w:pos="824"/>
                <w:tab w:val="right" w:pos="1649"/>
              </w:tabs>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b/>
                <w:szCs w:val="21"/>
              </w:rPr>
            </w:pPr>
            <w:r>
              <w:rPr>
                <w:rFonts w:cs="Cambria" w:hint="eastAsia"/>
                <w:b/>
                <w:szCs w:val="21"/>
              </w:rPr>
              <w:t>二、非持续的公允价值计量</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40"/>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r>
              <w:rPr>
                <w:rFonts w:cs="Cambria" w:hint="eastAsia"/>
                <w:szCs w:val="21"/>
              </w:rPr>
              <w:t>（一）持有待售资产</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468"/>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b/>
                <w:szCs w:val="21"/>
              </w:rPr>
            </w:pPr>
            <w:r>
              <w:rPr>
                <w:rFonts w:cs="Cambria" w:hint="eastAsia"/>
                <w:b/>
                <w:szCs w:val="21"/>
              </w:rPr>
              <w:t>非持续以公允价值计量的资产总额</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p w:rsidR="00235B13" w:rsidRDefault="00235B13">
            <w:pPr>
              <w:jc w:val="center"/>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215"/>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szCs w:val="21"/>
              </w:rPr>
            </w:pP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tr w:rsidR="00235B13" w:rsidTr="00235B13">
        <w:trPr>
          <w:trHeight w:val="481"/>
        </w:trPr>
        <w:tc>
          <w:tcPr>
            <w:tcW w:w="1303"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pPr>
              <w:outlineLvl w:val="2"/>
              <w:rPr>
                <w:rFonts w:cs="Cambria"/>
                <w:b/>
                <w:szCs w:val="21"/>
              </w:rPr>
            </w:pPr>
            <w:r>
              <w:rPr>
                <w:rFonts w:cs="Cambria" w:hint="eastAsia"/>
                <w:b/>
                <w:szCs w:val="21"/>
              </w:rPr>
              <w:t>非持续以公允价值计量的负债总额</w:t>
            </w:r>
          </w:p>
        </w:tc>
        <w:tc>
          <w:tcPr>
            <w:tcW w:w="909"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24"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c>
          <w:tcPr>
            <w:tcW w:w="932" w:type="pct"/>
            <w:tcBorders>
              <w:top w:val="single" w:sz="4" w:space="0" w:color="auto"/>
              <w:left w:val="single" w:sz="4" w:space="0" w:color="auto"/>
              <w:bottom w:val="single" w:sz="4" w:space="0" w:color="auto"/>
              <w:right w:val="single" w:sz="4" w:space="0" w:color="auto"/>
            </w:tcBorders>
          </w:tcPr>
          <w:p w:rsidR="00235B13" w:rsidRDefault="00235B13">
            <w:pPr>
              <w:jc w:val="right"/>
              <w:outlineLvl w:val="2"/>
              <w:rPr>
                <w:rFonts w:cs="Cambria"/>
                <w:szCs w:val="21"/>
              </w:rPr>
            </w:pPr>
          </w:p>
        </w:tc>
      </w:tr>
      <w:bookmarkEnd w:id="271"/>
    </w:tbl>
    <w:p w:rsidR="00B429B3" w:rsidRDefault="00B429B3"/>
    <w:p w:rsidR="00B429B3" w:rsidRDefault="00C31191">
      <w:pPr>
        <w:pStyle w:val="30"/>
        <w:numPr>
          <w:ilvl w:val="0"/>
          <w:numId w:val="56"/>
        </w:numPr>
        <w:rPr>
          <w:rFonts w:ascii="宋体" w:hAnsi="宋体" w:cs="Arial"/>
          <w:szCs w:val="21"/>
        </w:rPr>
      </w:pPr>
      <w:r>
        <w:rPr>
          <w:rFonts w:ascii="宋体" w:hAnsi="宋体" w:cs="Arial" w:hint="eastAsia"/>
          <w:szCs w:val="21"/>
        </w:rPr>
        <w:t>持续和非持续第一层次公允价值计量项目市价的确定依据</w:t>
      </w:r>
    </w:p>
    <w:bookmarkEnd w:id="270" w:displacedByCustomXml="next"/>
    <w:sdt>
      <w:sdtPr>
        <w:rPr>
          <w:rFonts w:cs="Arial" w:hint="eastAsia"/>
          <w:szCs w:val="21"/>
        </w:rPr>
        <w:alias w:val="是否适用：持续和非持续第一层次公允价值计量项目市价的确定依据[双击切换]"/>
        <w:tag w:val="_GBC_fc42dd94906341819da0f825b0c88571"/>
        <w:id w:val="-1721039342"/>
        <w:placeholder>
          <w:docPart w:val="GBC22222222222222222222222222222"/>
        </w:placeholder>
      </w:sdtPr>
      <w:sdtEndPr/>
      <w:sdtContent>
        <w:p w:rsidR="00B429B3" w:rsidRDefault="00C31191">
          <w:pPr>
            <w:rPr>
              <w:rFonts w:cs="Arial"/>
              <w:szCs w:val="21"/>
            </w:rPr>
          </w:pPr>
          <w:r>
            <w:rPr>
              <w:rFonts w:cs="Arial"/>
              <w:szCs w:val="21"/>
            </w:rPr>
            <w:fldChar w:fldCharType="begin"/>
          </w:r>
          <w:r>
            <w:rPr>
              <w:rFonts w:cs="Arial"/>
              <w:szCs w:val="21"/>
            </w:rPr>
            <w:instrText xml:space="preserve"> </w:instrText>
          </w:r>
          <w:r>
            <w:rPr>
              <w:rFonts w:cs="Arial" w:hint="eastAsia"/>
              <w:szCs w:val="21"/>
            </w:rPr>
            <w:instrText xml:space="preserve">MACROBUTTON  SnrToggleCheckbox √适用 </w:instrText>
          </w:r>
          <w:r>
            <w:rPr>
              <w:rFonts w:cs="Arial"/>
              <w:szCs w:val="21"/>
            </w:rPr>
            <w:instrText xml:space="preserve"> </w:instrText>
          </w:r>
          <w:r>
            <w:rPr>
              <w:rFonts w:cs="Arial"/>
              <w:szCs w:val="21"/>
            </w:rPr>
            <w:fldChar w:fldCharType="end"/>
          </w:r>
          <w:r>
            <w:rPr>
              <w:rFonts w:cs="Arial"/>
              <w:szCs w:val="21"/>
            </w:rPr>
            <w:fldChar w:fldCharType="begin"/>
          </w:r>
          <w:r>
            <w:rPr>
              <w:rFonts w:cs="Arial"/>
              <w:szCs w:val="21"/>
            </w:rPr>
            <w:instrText xml:space="preserve"> MACROBUTTON  SnrToggleCheckbox □不适用 </w:instrText>
          </w:r>
          <w:r>
            <w:rPr>
              <w:rFonts w:cs="Arial"/>
              <w:szCs w:val="21"/>
            </w:rPr>
            <w:fldChar w:fldCharType="end"/>
          </w:r>
        </w:p>
      </w:sdtContent>
    </w:sdt>
    <w:sdt>
      <w:sdtPr>
        <w:rPr>
          <w:rFonts w:cs="Arial" w:hint="eastAsia"/>
          <w:szCs w:val="21"/>
        </w:rPr>
        <w:alias w:val="持续和非持续第一层次公允价值计量项目市价的确定依据"/>
        <w:tag w:val="_GBC_8db65a2ca59047da919942f97cfc594e"/>
        <w:id w:val="1144087782"/>
        <w:placeholder>
          <w:docPart w:val="GBC22222222222222222222222222222"/>
        </w:placeholder>
      </w:sdtPr>
      <w:sdtEndPr/>
      <w:sdtContent>
        <w:p w:rsidR="00B429B3" w:rsidRDefault="00235B13">
          <w:pPr>
            <w:rPr>
              <w:rFonts w:cs="Arial"/>
              <w:szCs w:val="21"/>
            </w:rPr>
          </w:pPr>
          <w:r w:rsidRPr="00235B13">
            <w:rPr>
              <w:rFonts w:cs="Arial"/>
              <w:szCs w:val="21"/>
            </w:rPr>
            <w:t>第一层次输入值是在计量日能够取得的相同资产或负债在活跃市场上未经调整的报价。</w:t>
          </w:r>
        </w:p>
      </w:sdtContent>
    </w:sdt>
    <w:p w:rsidR="00B429B3" w:rsidRDefault="00B429B3">
      <w:pPr>
        <w:tabs>
          <w:tab w:val="left" w:pos="1134"/>
        </w:tabs>
        <w:rPr>
          <w:rFonts w:cs="Cambria"/>
          <w:b/>
          <w:szCs w:val="21"/>
        </w:rPr>
      </w:pPr>
    </w:p>
    <w:p w:rsidR="00B429B3" w:rsidRDefault="00C31191">
      <w:pPr>
        <w:pStyle w:val="30"/>
        <w:numPr>
          <w:ilvl w:val="0"/>
          <w:numId w:val="56"/>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524db4de656b4bccac2fc473643fe7a6"/>
        <w:id w:val="-902527605"/>
        <w:placeholder>
          <w:docPart w:val="GBC22222222222222222222222222222"/>
        </w:placeholder>
      </w:sdtPr>
      <w:sdtEndPr/>
      <w:sdtContent>
        <w:p w:rsidR="00B429B3" w:rsidRDefault="00C31191">
          <w:pPr>
            <w:tabs>
              <w:tab w:val="left" w:pos="1134"/>
            </w:tabs>
            <w:rPr>
              <w:rFonts w:cs="Cambria"/>
              <w:szCs w:val="21"/>
            </w:rPr>
          </w:pPr>
          <w:r>
            <w:rPr>
              <w:rFonts w:cs="Cambria"/>
              <w:szCs w:val="21"/>
            </w:rPr>
            <w:fldChar w:fldCharType="begin"/>
          </w:r>
          <w:r>
            <w:rPr>
              <w:rFonts w:cs="Cambria"/>
              <w:szCs w:val="21"/>
            </w:rPr>
            <w:instrText xml:space="preserve"> </w:instrText>
          </w:r>
          <w:r>
            <w:rPr>
              <w:rFonts w:cs="Cambria" w:hint="eastAsia"/>
              <w:szCs w:val="21"/>
            </w:rPr>
            <w:instrText xml:space="preserve">MACROBUTTON  SnrToggleCheckbox √适用 </w:instrText>
          </w:r>
          <w:r>
            <w:rPr>
              <w:rFonts w:cs="Cambria"/>
              <w:szCs w:val="21"/>
            </w:rPr>
            <w:instrText xml:space="preserve">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持续和非持续第二层次公允价值计量项目，采用的估值技术和重要参数的定性及定量信息"/>
        <w:tag w:val="_GBC_406ac04d46a9411bb4890572e539e6ca"/>
        <w:id w:val="-1570654931"/>
        <w:placeholder>
          <w:docPart w:val="GBC22222222222222222222222222222"/>
        </w:placeholder>
      </w:sdtPr>
      <w:sdtEndPr/>
      <w:sdtContent>
        <w:p w:rsidR="00235B13" w:rsidRPr="00235B13" w:rsidRDefault="00235B13" w:rsidP="00235B13">
          <w:pPr>
            <w:tabs>
              <w:tab w:val="left" w:pos="1134"/>
            </w:tabs>
            <w:rPr>
              <w:rFonts w:cs="Cambria"/>
              <w:szCs w:val="21"/>
            </w:rPr>
          </w:pPr>
          <w:r w:rsidRPr="00235B13">
            <w:rPr>
              <w:rFonts w:cs="Cambria"/>
              <w:szCs w:val="21"/>
            </w:rPr>
            <w:t>第二层次输入值是除第一层次输入值外相关资产或负债直接或间接可观察的输入值。</w:t>
          </w:r>
        </w:p>
        <w:tbl>
          <w:tblPr>
            <w:tblStyle w:val="24"/>
            <w:tblW w:w="4580" w:type="pct"/>
            <w:tblLook w:val="04A0" w:firstRow="1" w:lastRow="0" w:firstColumn="1" w:lastColumn="0" w:noHBand="0" w:noVBand="1"/>
          </w:tblPr>
          <w:tblGrid>
            <w:gridCol w:w="2461"/>
            <w:gridCol w:w="1561"/>
            <w:gridCol w:w="1543"/>
            <w:gridCol w:w="1384"/>
            <w:gridCol w:w="1340"/>
          </w:tblGrid>
          <w:tr w:rsidR="00235B13" w:rsidTr="003E0866">
            <w:trPr>
              <w:tblHeader/>
            </w:trPr>
            <w:tc>
              <w:tcPr>
                <w:tcW w:w="2328" w:type="dxa"/>
                <w:vMerge w:val="restart"/>
                <w:vAlign w:val="center"/>
              </w:tcPr>
              <w:p w:rsidR="00235B13" w:rsidRDefault="00235B13" w:rsidP="003E0866">
                <w:pPr>
                  <w:snapToGrid w:val="0"/>
                  <w:jc w:val="center"/>
                  <w:rPr>
                    <w:szCs w:val="18"/>
                  </w:rPr>
                </w:pPr>
                <w:r>
                  <w:rPr>
                    <w:szCs w:val="18"/>
                  </w:rPr>
                  <w:t>项目</w:t>
                </w:r>
              </w:p>
            </w:tc>
            <w:tc>
              <w:tcPr>
                <w:tcW w:w="1450" w:type="dxa"/>
                <w:vMerge w:val="restart"/>
                <w:vAlign w:val="center"/>
              </w:tcPr>
              <w:p w:rsidR="00235B13" w:rsidRDefault="00235B13" w:rsidP="003E0866">
                <w:pPr>
                  <w:snapToGrid w:val="0"/>
                  <w:jc w:val="center"/>
                  <w:rPr>
                    <w:szCs w:val="18"/>
                  </w:rPr>
                </w:pPr>
                <w:r>
                  <w:rPr>
                    <w:szCs w:val="18"/>
                  </w:rPr>
                  <w:t>期末公允价值</w:t>
                </w:r>
              </w:p>
            </w:tc>
            <w:tc>
              <w:tcPr>
                <w:tcW w:w="1459" w:type="dxa"/>
                <w:vMerge w:val="restart"/>
                <w:vAlign w:val="center"/>
              </w:tcPr>
              <w:p w:rsidR="00235B13" w:rsidRDefault="00235B13" w:rsidP="003E0866">
                <w:pPr>
                  <w:snapToGrid w:val="0"/>
                  <w:jc w:val="center"/>
                  <w:rPr>
                    <w:szCs w:val="18"/>
                  </w:rPr>
                </w:pPr>
                <w:r>
                  <w:rPr>
                    <w:szCs w:val="18"/>
                  </w:rPr>
                  <w:t>估值技术</w:t>
                </w:r>
              </w:p>
            </w:tc>
            <w:tc>
              <w:tcPr>
                <w:tcW w:w="2576" w:type="dxa"/>
                <w:gridSpan w:val="2"/>
                <w:vAlign w:val="center"/>
              </w:tcPr>
              <w:p w:rsidR="00235B13" w:rsidRDefault="00235B13" w:rsidP="003E0866">
                <w:pPr>
                  <w:snapToGrid w:val="0"/>
                  <w:jc w:val="center"/>
                  <w:rPr>
                    <w:szCs w:val="18"/>
                  </w:rPr>
                </w:pPr>
                <w:r>
                  <w:rPr>
                    <w:szCs w:val="18"/>
                  </w:rPr>
                  <w:t>重要参数</w:t>
                </w:r>
              </w:p>
            </w:tc>
          </w:tr>
          <w:tr w:rsidR="00235B13" w:rsidTr="003E0866">
            <w:trPr>
              <w:tblHeader/>
            </w:trPr>
            <w:tc>
              <w:tcPr>
                <w:tcW w:w="2328" w:type="dxa"/>
                <w:vMerge/>
                <w:vAlign w:val="center"/>
              </w:tcPr>
              <w:p w:rsidR="00235B13" w:rsidRDefault="00235B13" w:rsidP="003E0866"/>
            </w:tc>
            <w:tc>
              <w:tcPr>
                <w:tcW w:w="1450" w:type="dxa"/>
                <w:vMerge/>
                <w:vAlign w:val="center"/>
              </w:tcPr>
              <w:p w:rsidR="00235B13" w:rsidRDefault="00235B13" w:rsidP="003E0866"/>
            </w:tc>
            <w:tc>
              <w:tcPr>
                <w:tcW w:w="1459" w:type="dxa"/>
                <w:vMerge/>
                <w:vAlign w:val="center"/>
              </w:tcPr>
              <w:p w:rsidR="00235B13" w:rsidRDefault="00235B13" w:rsidP="003E0866"/>
            </w:tc>
            <w:tc>
              <w:tcPr>
                <w:tcW w:w="1309" w:type="dxa"/>
                <w:vAlign w:val="center"/>
              </w:tcPr>
              <w:p w:rsidR="00235B13" w:rsidRDefault="00235B13" w:rsidP="003E0866">
                <w:pPr>
                  <w:snapToGrid w:val="0"/>
                  <w:jc w:val="center"/>
                  <w:rPr>
                    <w:szCs w:val="18"/>
                  </w:rPr>
                </w:pPr>
                <w:r>
                  <w:rPr>
                    <w:szCs w:val="18"/>
                  </w:rPr>
                  <w:t>定性信息</w:t>
                </w:r>
              </w:p>
            </w:tc>
            <w:tc>
              <w:tcPr>
                <w:tcW w:w="1267" w:type="dxa"/>
                <w:vAlign w:val="center"/>
              </w:tcPr>
              <w:p w:rsidR="00235B13" w:rsidRDefault="00235B13" w:rsidP="003E0866">
                <w:pPr>
                  <w:snapToGrid w:val="0"/>
                  <w:jc w:val="center"/>
                  <w:rPr>
                    <w:szCs w:val="18"/>
                  </w:rPr>
                </w:pPr>
                <w:r>
                  <w:rPr>
                    <w:szCs w:val="18"/>
                  </w:rPr>
                  <w:t>定量信息</w:t>
                </w:r>
              </w:p>
            </w:tc>
          </w:tr>
          <w:tr w:rsidR="00235B13" w:rsidTr="003E0866">
            <w:tc>
              <w:tcPr>
                <w:tcW w:w="2328" w:type="dxa"/>
                <w:vAlign w:val="center"/>
              </w:tcPr>
              <w:p w:rsidR="00235B13" w:rsidRDefault="00235B13" w:rsidP="003E0866">
                <w:pPr>
                  <w:snapToGrid w:val="0"/>
                  <w:jc w:val="left"/>
                  <w:rPr>
                    <w:szCs w:val="18"/>
                  </w:rPr>
                </w:pPr>
                <w:r>
                  <w:rPr>
                    <w:szCs w:val="18"/>
                  </w:rPr>
                  <w:t>交易性金融资产</w:t>
                </w:r>
              </w:p>
            </w:tc>
            <w:tc>
              <w:tcPr>
                <w:tcW w:w="1450" w:type="dxa"/>
                <w:vAlign w:val="center"/>
              </w:tcPr>
              <w:p w:rsidR="00235B13" w:rsidRDefault="00235B13" w:rsidP="003E0866">
                <w:pPr>
                  <w:snapToGrid w:val="0"/>
                  <w:jc w:val="right"/>
                  <w:rPr>
                    <w:szCs w:val="18"/>
                  </w:rPr>
                </w:pPr>
                <w:r>
                  <w:rPr>
                    <w:szCs w:val="18"/>
                  </w:rPr>
                  <w:t>201,847,119.40</w:t>
                </w:r>
              </w:p>
            </w:tc>
            <w:tc>
              <w:tcPr>
                <w:tcW w:w="1459" w:type="dxa"/>
                <w:vAlign w:val="center"/>
              </w:tcPr>
              <w:p w:rsidR="00235B13" w:rsidRDefault="00235B13" w:rsidP="003E0866">
                <w:pPr>
                  <w:snapToGrid w:val="0"/>
                  <w:jc w:val="left"/>
                  <w:rPr>
                    <w:szCs w:val="18"/>
                  </w:rPr>
                </w:pPr>
                <w:r>
                  <w:rPr>
                    <w:szCs w:val="18"/>
                  </w:rPr>
                  <w:t>现金流量折现法</w:t>
                </w:r>
              </w:p>
            </w:tc>
            <w:tc>
              <w:tcPr>
                <w:tcW w:w="1309" w:type="dxa"/>
                <w:vAlign w:val="center"/>
              </w:tcPr>
              <w:p w:rsidR="00235B13" w:rsidRDefault="00235B13" w:rsidP="003E0866">
                <w:pPr>
                  <w:snapToGrid w:val="0"/>
                  <w:jc w:val="right"/>
                  <w:rPr>
                    <w:szCs w:val="18"/>
                  </w:rPr>
                </w:pPr>
              </w:p>
            </w:tc>
            <w:tc>
              <w:tcPr>
                <w:tcW w:w="1267" w:type="dxa"/>
                <w:vAlign w:val="center"/>
              </w:tcPr>
              <w:p w:rsidR="00235B13" w:rsidRDefault="00235B13" w:rsidP="003E0866">
                <w:pPr>
                  <w:snapToGrid w:val="0"/>
                  <w:jc w:val="right"/>
                  <w:rPr>
                    <w:szCs w:val="18"/>
                  </w:rPr>
                </w:pPr>
              </w:p>
            </w:tc>
          </w:tr>
          <w:tr w:rsidR="00235B13" w:rsidTr="003E0866">
            <w:tc>
              <w:tcPr>
                <w:tcW w:w="2328" w:type="dxa"/>
                <w:vAlign w:val="center"/>
              </w:tcPr>
              <w:p w:rsidR="00235B13" w:rsidRDefault="00235B13" w:rsidP="003E0866">
                <w:pPr>
                  <w:snapToGrid w:val="0"/>
                  <w:jc w:val="left"/>
                  <w:rPr>
                    <w:szCs w:val="18"/>
                  </w:rPr>
                </w:pPr>
                <w:r>
                  <w:rPr>
                    <w:szCs w:val="18"/>
                  </w:rPr>
                  <w:t>应收款项融资——应收票据</w:t>
                </w:r>
              </w:p>
            </w:tc>
            <w:tc>
              <w:tcPr>
                <w:tcW w:w="1450" w:type="dxa"/>
                <w:vAlign w:val="center"/>
              </w:tcPr>
              <w:p w:rsidR="00235B13" w:rsidRDefault="00235B13" w:rsidP="003E0866">
                <w:pPr>
                  <w:snapToGrid w:val="0"/>
                  <w:jc w:val="right"/>
                  <w:rPr>
                    <w:szCs w:val="18"/>
                  </w:rPr>
                </w:pPr>
                <w:r>
                  <w:rPr>
                    <w:szCs w:val="18"/>
                  </w:rPr>
                  <w:t>820,226,390.23</w:t>
                </w:r>
              </w:p>
            </w:tc>
            <w:tc>
              <w:tcPr>
                <w:tcW w:w="1459" w:type="dxa"/>
                <w:vAlign w:val="center"/>
              </w:tcPr>
              <w:p w:rsidR="00235B13" w:rsidRDefault="00235B13" w:rsidP="003E0866">
                <w:pPr>
                  <w:snapToGrid w:val="0"/>
                  <w:jc w:val="left"/>
                  <w:rPr>
                    <w:szCs w:val="18"/>
                  </w:rPr>
                </w:pPr>
                <w:r>
                  <w:rPr>
                    <w:szCs w:val="18"/>
                  </w:rPr>
                  <w:t>现金流量折现法</w:t>
                </w:r>
              </w:p>
            </w:tc>
            <w:tc>
              <w:tcPr>
                <w:tcW w:w="1309" w:type="dxa"/>
                <w:vAlign w:val="center"/>
              </w:tcPr>
              <w:p w:rsidR="00235B13" w:rsidRDefault="00235B13" w:rsidP="003E0866">
                <w:pPr>
                  <w:snapToGrid w:val="0"/>
                  <w:jc w:val="right"/>
                  <w:rPr>
                    <w:szCs w:val="18"/>
                  </w:rPr>
                </w:pPr>
              </w:p>
            </w:tc>
            <w:tc>
              <w:tcPr>
                <w:tcW w:w="1267" w:type="dxa"/>
                <w:vAlign w:val="center"/>
              </w:tcPr>
              <w:p w:rsidR="00235B13" w:rsidRDefault="00235B13" w:rsidP="003E0866">
                <w:pPr>
                  <w:snapToGrid w:val="0"/>
                  <w:jc w:val="right"/>
                  <w:rPr>
                    <w:szCs w:val="18"/>
                  </w:rPr>
                </w:pPr>
              </w:p>
            </w:tc>
          </w:tr>
        </w:tbl>
        <w:p w:rsidR="00B429B3" w:rsidRDefault="00DE40A4">
          <w:pPr>
            <w:tabs>
              <w:tab w:val="left" w:pos="1134"/>
            </w:tabs>
            <w:rPr>
              <w:rFonts w:cs="Cambria"/>
              <w:szCs w:val="21"/>
            </w:rPr>
          </w:pPr>
        </w:p>
      </w:sdtContent>
    </w:sdt>
    <w:p w:rsidR="00B429B3" w:rsidRDefault="00B429B3">
      <w:pPr>
        <w:rPr>
          <w:szCs w:val="21"/>
        </w:rPr>
      </w:pPr>
    </w:p>
    <w:p w:rsidR="00B429B3" w:rsidRDefault="00C31191">
      <w:pPr>
        <w:pStyle w:val="30"/>
        <w:numPr>
          <w:ilvl w:val="0"/>
          <w:numId w:val="56"/>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2fc8e5a18cee4309a229e736040a7cfd"/>
        <w:id w:val="-1260053423"/>
        <w:placeholder>
          <w:docPart w:val="GBC22222222222222222222222222222"/>
        </w:placeholder>
      </w:sdtPr>
      <w:sdtEndPr/>
      <w:sdtContent>
        <w:p w:rsidR="00B429B3" w:rsidRDefault="00C31191" w:rsidP="00235B13">
          <w:pPr>
            <w:rPr>
              <w:szCs w:val="21"/>
            </w:rPr>
          </w:pPr>
          <w:r>
            <w:rPr>
              <w:szCs w:val="21"/>
            </w:rPr>
            <w:fldChar w:fldCharType="begin"/>
          </w:r>
          <w:r w:rsidR="00235B13">
            <w:rPr>
              <w:szCs w:val="21"/>
            </w:rPr>
            <w:instrText xml:space="preserve"> MACROBUTTON  SnrToggleCheckbox □适用  </w:instrText>
          </w:r>
          <w:r>
            <w:rPr>
              <w:szCs w:val="21"/>
            </w:rPr>
            <w:fldChar w:fldCharType="end"/>
          </w:r>
          <w:r>
            <w:rPr>
              <w:szCs w:val="21"/>
            </w:rPr>
            <w:fldChar w:fldCharType="begin"/>
          </w:r>
          <w:r w:rsidR="00235B13">
            <w:rPr>
              <w:szCs w:val="21"/>
            </w:rPr>
            <w:instrText xml:space="preserve"> MACROBUTTON  SnrToggleCheckbox √不适用 </w:instrText>
          </w:r>
          <w:r>
            <w:rPr>
              <w:szCs w:val="21"/>
            </w:rPr>
            <w:fldChar w:fldCharType="end"/>
          </w:r>
        </w:p>
      </w:sdtContent>
    </w:sdt>
    <w:p w:rsidR="00B429B3" w:rsidRDefault="00B429B3">
      <w:pPr>
        <w:tabs>
          <w:tab w:val="left" w:pos="1134"/>
        </w:tabs>
        <w:rPr>
          <w:rFonts w:cs="Cambria"/>
          <w:b/>
          <w:szCs w:val="21"/>
        </w:rPr>
      </w:pPr>
    </w:p>
    <w:p w:rsidR="00B429B3" w:rsidRDefault="00C31191">
      <w:pPr>
        <w:pStyle w:val="30"/>
        <w:numPr>
          <w:ilvl w:val="0"/>
          <w:numId w:val="56"/>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71e79e015e97438a812cfd612b604172"/>
        <w:id w:val="-459346025"/>
        <w:placeholder>
          <w:docPart w:val="GBC22222222222222222222222222222"/>
        </w:placeholder>
      </w:sdtPr>
      <w:sdtEndPr/>
      <w:sdtContent>
        <w:p w:rsidR="00B429B3" w:rsidRDefault="00C31191" w:rsidP="00235B13">
          <w:pPr>
            <w:rPr>
              <w:szCs w:val="21"/>
            </w:rPr>
          </w:pPr>
          <w:r>
            <w:rPr>
              <w:szCs w:val="21"/>
            </w:rPr>
            <w:fldChar w:fldCharType="begin"/>
          </w:r>
          <w:r w:rsidR="00235B13">
            <w:rPr>
              <w:szCs w:val="21"/>
            </w:rPr>
            <w:instrText xml:space="preserve"> MACROBUTTON  SnrToggleCheckbox □适用  </w:instrText>
          </w:r>
          <w:r>
            <w:rPr>
              <w:szCs w:val="21"/>
            </w:rPr>
            <w:fldChar w:fldCharType="end"/>
          </w:r>
          <w:r>
            <w:rPr>
              <w:szCs w:val="21"/>
            </w:rPr>
            <w:fldChar w:fldCharType="begin"/>
          </w:r>
          <w:r w:rsidR="00235B13">
            <w:rPr>
              <w:szCs w:val="21"/>
            </w:rPr>
            <w:instrText xml:space="preserve"> MACROBUTTON  SnrToggleCheckbox √不适用 </w:instrText>
          </w:r>
          <w:r>
            <w:rPr>
              <w:szCs w:val="21"/>
            </w:rPr>
            <w:fldChar w:fldCharType="end"/>
          </w:r>
        </w:p>
      </w:sdtContent>
    </w:sdt>
    <w:p w:rsidR="00B429B3" w:rsidRDefault="00B429B3">
      <w:pPr>
        <w:tabs>
          <w:tab w:val="left" w:pos="1134"/>
        </w:tabs>
        <w:rPr>
          <w:rFonts w:cs="Cambria"/>
          <w:b/>
          <w:szCs w:val="21"/>
        </w:rPr>
      </w:pPr>
    </w:p>
    <w:p w:rsidR="00B429B3" w:rsidRDefault="00C31191">
      <w:pPr>
        <w:pStyle w:val="30"/>
        <w:numPr>
          <w:ilvl w:val="0"/>
          <w:numId w:val="56"/>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ebf98ea60f047d9917b79bbe8e1b6a3"/>
        <w:id w:val="667368296"/>
        <w:placeholder>
          <w:docPart w:val="GBC22222222222222222222222222222"/>
        </w:placeholder>
      </w:sdtPr>
      <w:sdtEndPr/>
      <w:sdtContent>
        <w:p w:rsidR="00B429B3" w:rsidRDefault="00C31191" w:rsidP="00235B13">
          <w:pPr>
            <w:rPr>
              <w:szCs w:val="21"/>
            </w:rPr>
          </w:pPr>
          <w:r>
            <w:rPr>
              <w:szCs w:val="21"/>
            </w:rPr>
            <w:fldChar w:fldCharType="begin"/>
          </w:r>
          <w:r w:rsidR="00235B13">
            <w:rPr>
              <w:szCs w:val="21"/>
            </w:rPr>
            <w:instrText xml:space="preserve"> MACROBUTTON  SnrToggleCheckbox □适用  </w:instrText>
          </w:r>
          <w:r>
            <w:rPr>
              <w:szCs w:val="21"/>
            </w:rPr>
            <w:fldChar w:fldCharType="end"/>
          </w:r>
          <w:r>
            <w:rPr>
              <w:szCs w:val="21"/>
            </w:rPr>
            <w:fldChar w:fldCharType="begin"/>
          </w:r>
          <w:r w:rsidR="00235B13">
            <w:rPr>
              <w:szCs w:val="21"/>
            </w:rPr>
            <w:instrText xml:space="preserve"> MACROBUTTON  SnrToggleCheckbox √不适用 </w:instrText>
          </w:r>
          <w:r>
            <w:rPr>
              <w:szCs w:val="21"/>
            </w:rPr>
            <w:fldChar w:fldCharType="end"/>
          </w:r>
        </w:p>
      </w:sdtContent>
    </w:sdt>
    <w:p w:rsidR="00B429B3" w:rsidRDefault="00B429B3">
      <w:pPr>
        <w:tabs>
          <w:tab w:val="left" w:pos="1134"/>
        </w:tabs>
        <w:rPr>
          <w:rFonts w:cs="Cambria"/>
          <w:b/>
          <w:szCs w:val="21"/>
        </w:rPr>
      </w:pPr>
    </w:p>
    <w:p w:rsidR="00B429B3" w:rsidRDefault="00C31191">
      <w:pPr>
        <w:pStyle w:val="30"/>
        <w:numPr>
          <w:ilvl w:val="0"/>
          <w:numId w:val="56"/>
        </w:numPr>
      </w:pPr>
      <w:r>
        <w:rPr>
          <w:rFonts w:hint="eastAsia"/>
        </w:rPr>
        <w:t>本期内发生的估值技术变更及变更原因</w:t>
      </w:r>
    </w:p>
    <w:sdt>
      <w:sdtPr>
        <w:rPr>
          <w:rFonts w:hint="eastAsia"/>
          <w:szCs w:val="21"/>
        </w:rPr>
        <w:alias w:val="是否适用：本期内发生的估值技术变更及变更原因[双击切换]"/>
        <w:tag w:val="_GBC_c8355b64faff425ebd05215313c85419"/>
        <w:id w:val="1242135935"/>
        <w:placeholder>
          <w:docPart w:val="GBC22222222222222222222222222222"/>
        </w:placeholder>
      </w:sdtPr>
      <w:sdtEndPr/>
      <w:sdtContent>
        <w:p w:rsidR="00B429B3" w:rsidRDefault="00C31191" w:rsidP="00235B13">
          <w:pPr>
            <w:rPr>
              <w:szCs w:val="21"/>
            </w:rPr>
          </w:pPr>
          <w:r>
            <w:rPr>
              <w:szCs w:val="21"/>
            </w:rPr>
            <w:fldChar w:fldCharType="begin"/>
          </w:r>
          <w:r w:rsidR="00235B13">
            <w:rPr>
              <w:szCs w:val="21"/>
            </w:rPr>
            <w:instrText xml:space="preserve"> MACROBUTTON  SnrToggleCheckbox □适用  </w:instrText>
          </w:r>
          <w:r>
            <w:rPr>
              <w:szCs w:val="21"/>
            </w:rPr>
            <w:fldChar w:fldCharType="end"/>
          </w:r>
          <w:r>
            <w:rPr>
              <w:szCs w:val="21"/>
            </w:rPr>
            <w:fldChar w:fldCharType="begin"/>
          </w:r>
          <w:r w:rsidR="00235B13">
            <w:rPr>
              <w:szCs w:val="21"/>
            </w:rPr>
            <w:instrText xml:space="preserve"> MACROBUTTON  SnrToggleCheckbox √不适用 </w:instrText>
          </w:r>
          <w:r>
            <w:rPr>
              <w:szCs w:val="21"/>
            </w:rPr>
            <w:fldChar w:fldCharType="end"/>
          </w:r>
        </w:p>
      </w:sdtContent>
    </w:sdt>
    <w:p w:rsidR="00B429B3" w:rsidRDefault="00B429B3">
      <w:pPr>
        <w:rPr>
          <w:rFonts w:cstheme="minorBidi"/>
          <w:szCs w:val="21"/>
        </w:rPr>
      </w:pPr>
    </w:p>
    <w:p w:rsidR="00B429B3" w:rsidRDefault="00C31191">
      <w:pPr>
        <w:pStyle w:val="30"/>
        <w:numPr>
          <w:ilvl w:val="0"/>
          <w:numId w:val="56"/>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734377ec924449c3ae79732fec24b52d"/>
        <w:id w:val="751636967"/>
        <w:placeholder>
          <w:docPart w:val="GBC22222222222222222222222222222"/>
        </w:placeholder>
      </w:sdtPr>
      <w:sdtEndPr/>
      <w:sdtContent>
        <w:p w:rsidR="00B429B3" w:rsidRDefault="00C31191" w:rsidP="00235B13">
          <w:pPr>
            <w:rPr>
              <w:rFonts w:cstheme="minorBidi"/>
              <w:szCs w:val="21"/>
            </w:rPr>
          </w:pPr>
          <w:r>
            <w:rPr>
              <w:rFonts w:cstheme="minorBidi"/>
              <w:szCs w:val="21"/>
            </w:rPr>
            <w:fldChar w:fldCharType="begin"/>
          </w:r>
          <w:r w:rsidR="00235B13">
            <w:rPr>
              <w:rFonts w:cstheme="minorBidi"/>
              <w:szCs w:val="21"/>
            </w:rPr>
            <w:instrText xml:space="preserve"> MACROBUTTON  SnrToggleCheckbox □适用  </w:instrText>
          </w:r>
          <w:r>
            <w:rPr>
              <w:rFonts w:cstheme="minorBidi"/>
              <w:szCs w:val="21"/>
            </w:rPr>
            <w:fldChar w:fldCharType="end"/>
          </w:r>
          <w:r>
            <w:rPr>
              <w:rFonts w:cstheme="minorBidi"/>
              <w:szCs w:val="21"/>
            </w:rPr>
            <w:fldChar w:fldCharType="begin"/>
          </w:r>
          <w:r w:rsidR="00235B13">
            <w:rPr>
              <w:rFonts w:cstheme="minorBidi"/>
              <w:szCs w:val="21"/>
            </w:rPr>
            <w:instrText xml:space="preserve"> MACROBUTTON  SnrToggleCheckbox √不适用 </w:instrText>
          </w:r>
          <w:r>
            <w:rPr>
              <w:rFonts w:cstheme="minorBidi"/>
              <w:szCs w:val="21"/>
            </w:rPr>
            <w:fldChar w:fldCharType="end"/>
          </w:r>
        </w:p>
      </w:sdtContent>
    </w:sdt>
    <w:p w:rsidR="00B429B3" w:rsidRDefault="00B429B3">
      <w:pPr>
        <w:rPr>
          <w:rFonts w:cstheme="minorBidi"/>
          <w:szCs w:val="21"/>
        </w:rPr>
      </w:pPr>
    </w:p>
    <w:p w:rsidR="00B429B3" w:rsidRDefault="00C31191">
      <w:pPr>
        <w:pStyle w:val="30"/>
        <w:numPr>
          <w:ilvl w:val="0"/>
          <w:numId w:val="56"/>
        </w:numPr>
        <w:rPr>
          <w:szCs w:val="21"/>
        </w:rPr>
      </w:pPr>
      <w:r>
        <w:rPr>
          <w:rFonts w:hint="eastAsia"/>
          <w:szCs w:val="21"/>
        </w:rPr>
        <w:lastRenderedPageBreak/>
        <w:t>其他</w:t>
      </w:r>
    </w:p>
    <w:sdt>
      <w:sdtPr>
        <w:rPr>
          <w:rFonts w:hint="eastAsia"/>
          <w:szCs w:val="21"/>
        </w:rPr>
        <w:alias w:val="是否适用：公允价值其他需要披露的事项[双击切换]"/>
        <w:tag w:val="_GBC_face0919374341aba02b14f2247ac908"/>
        <w:id w:val="-1898664042"/>
        <w:placeholder>
          <w:docPart w:val="GBC22222222222222222222222222222"/>
        </w:placeholder>
      </w:sdtPr>
      <w:sdtEndPr/>
      <w:sdtContent>
        <w:p w:rsidR="00B429B3" w:rsidRDefault="00C31191" w:rsidP="00235B13">
          <w:pPr>
            <w:rPr>
              <w:szCs w:val="21"/>
            </w:rPr>
          </w:pPr>
          <w:r>
            <w:rPr>
              <w:szCs w:val="21"/>
            </w:rPr>
            <w:fldChar w:fldCharType="begin"/>
          </w:r>
          <w:r w:rsidR="00235B13">
            <w:rPr>
              <w:szCs w:val="21"/>
            </w:rPr>
            <w:instrText xml:space="preserve"> MACROBUTTON  SnrToggleCheckbox □适用  </w:instrText>
          </w:r>
          <w:r>
            <w:rPr>
              <w:szCs w:val="21"/>
            </w:rPr>
            <w:fldChar w:fldCharType="end"/>
          </w:r>
          <w:r>
            <w:rPr>
              <w:szCs w:val="21"/>
            </w:rPr>
            <w:fldChar w:fldCharType="begin"/>
          </w:r>
          <w:r w:rsidR="00235B13">
            <w:rPr>
              <w:szCs w:val="21"/>
            </w:rPr>
            <w:instrText xml:space="preserve"> MACROBUTTON  SnrToggleCheckbox √不适用 </w:instrText>
          </w:r>
          <w:r>
            <w:rPr>
              <w:szCs w:val="21"/>
            </w:rPr>
            <w:fldChar w:fldCharType="end"/>
          </w:r>
        </w:p>
      </w:sdtContent>
    </w:sdt>
    <w:p w:rsidR="00235B13" w:rsidRDefault="00235B13" w:rsidP="00235B13">
      <w:pPr>
        <w:rPr>
          <w:szCs w:val="21"/>
        </w:rPr>
      </w:pPr>
    </w:p>
    <w:p w:rsidR="00B429B3" w:rsidRDefault="00C31191">
      <w:pPr>
        <w:pStyle w:val="20"/>
        <w:numPr>
          <w:ilvl w:val="0"/>
          <w:numId w:val="41"/>
        </w:numPr>
        <w:rPr>
          <w:rFonts w:ascii="宋体" w:hAnsi="宋体"/>
        </w:rPr>
      </w:pPr>
      <w:r>
        <w:rPr>
          <w:rFonts w:ascii="宋体" w:hAnsi="宋体" w:hint="eastAsia"/>
        </w:rPr>
        <w:t>关联方及关联交易</w:t>
      </w:r>
    </w:p>
    <w:p w:rsidR="00B429B3" w:rsidRDefault="00C31191">
      <w:pPr>
        <w:pStyle w:val="30"/>
        <w:numPr>
          <w:ilvl w:val="0"/>
          <w:numId w:val="57"/>
        </w:numPr>
      </w:pPr>
      <w:r>
        <w:rPr>
          <w:rFonts w:hint="eastAsia"/>
        </w:rPr>
        <w:t>本企业的母公司情况</w:t>
      </w:r>
    </w:p>
    <w:sdt>
      <w:sdtPr>
        <w:rPr>
          <w:rFonts w:hint="eastAsia"/>
        </w:rPr>
        <w:alias w:val="是否适用：本企业的母公司情况[双击切换]"/>
        <w:tag w:val="_GBC_fe5dd4a2c9ad405db72189e05b735e0c"/>
        <w:id w:val="-1495797695"/>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财务附注：本企业的母公司情况"/>
          <w:tag w:val="_GBC_4bdd8b08e4ce41af93512866e6012a92"/>
          <w:id w:val="29078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万元</w:t>
          </w:r>
        </w:sdtContent>
      </w:sdt>
      <w:r>
        <w:rPr>
          <w:rFonts w:hint="eastAsia"/>
        </w:rPr>
        <w:t xml:space="preserve">  币种：</w:t>
      </w:r>
      <w:sdt>
        <w:sdtPr>
          <w:rPr>
            <w:rFonts w:hint="eastAsia"/>
          </w:rPr>
          <w:alias w:val="币种：财务附注：本企业的母公司情况"/>
          <w:tag w:val="_GBC_8b4816800b024cd884a92208e149b0bf"/>
          <w:id w:val="290782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0"/>
        <w:gridCol w:w="1148"/>
        <w:gridCol w:w="1378"/>
        <w:gridCol w:w="1897"/>
        <w:gridCol w:w="1596"/>
        <w:gridCol w:w="1730"/>
      </w:tblGrid>
      <w:tr w:rsidR="00235B13" w:rsidTr="00235B13">
        <w:trPr>
          <w:trHeight w:val="842"/>
        </w:trPr>
        <w:sdt>
          <w:sdtPr>
            <w:tag w:val="_PLD_78501cc34b694302b18c1ea75399510e"/>
            <w:id w:val="1306748176"/>
          </w:sdtPr>
          <w:sdtEndPr/>
          <w:sdtContent>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jc w:val="center"/>
                  <w:rPr>
                    <w:rFonts w:cs="Cambria"/>
                    <w:szCs w:val="21"/>
                  </w:rPr>
                </w:pPr>
                <w:r>
                  <w:rPr>
                    <w:rFonts w:cs="Cambria" w:hint="eastAsia"/>
                    <w:szCs w:val="21"/>
                  </w:rPr>
                  <w:t>母公司名称</w:t>
                </w:r>
              </w:p>
            </w:tc>
          </w:sdtContent>
        </w:sdt>
        <w:sdt>
          <w:sdtPr>
            <w:tag w:val="_PLD_9cf29fdb6dc54a2ca1191c007bb19ceb"/>
            <w:id w:val="1886900231"/>
          </w:sdtPr>
          <w:sdtEndPr/>
          <w:sdtContent>
            <w:tc>
              <w:tcPr>
                <w:tcW w:w="634"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jc w:val="center"/>
                  <w:rPr>
                    <w:rFonts w:cs="Cambria"/>
                    <w:szCs w:val="21"/>
                  </w:rPr>
                </w:pPr>
                <w:r>
                  <w:rPr>
                    <w:rFonts w:cs="Cambria" w:hint="eastAsia"/>
                    <w:szCs w:val="21"/>
                  </w:rPr>
                  <w:t>注册地</w:t>
                </w:r>
              </w:p>
            </w:tc>
          </w:sdtContent>
        </w:sdt>
        <w:sdt>
          <w:sdtPr>
            <w:tag w:val="_PLD_738e924675434f8ea1a19e9f01f12c6a"/>
            <w:id w:val="50740210"/>
          </w:sdtPr>
          <w:sdtEndPr/>
          <w:sdtContent>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jc w:val="center"/>
                  <w:rPr>
                    <w:rFonts w:cs="Cambria"/>
                    <w:szCs w:val="21"/>
                  </w:rPr>
                </w:pPr>
                <w:r>
                  <w:rPr>
                    <w:rFonts w:cs="Cambria" w:hint="eastAsia"/>
                    <w:szCs w:val="21"/>
                  </w:rPr>
                  <w:t>业务性质</w:t>
                </w:r>
              </w:p>
            </w:tc>
          </w:sdtContent>
        </w:sdt>
        <w:sdt>
          <w:sdtPr>
            <w:tag w:val="_PLD_8f8ae05947724183906b020ada85e914"/>
            <w:id w:val="344071199"/>
          </w:sdtPr>
          <w:sdtEndPr/>
          <w:sdtContent>
            <w:tc>
              <w:tcPr>
                <w:tcW w:w="1048"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jc w:val="center"/>
                  <w:rPr>
                    <w:rFonts w:cs="Cambria"/>
                    <w:szCs w:val="21"/>
                  </w:rPr>
                </w:pPr>
                <w:r>
                  <w:rPr>
                    <w:rFonts w:cs="Cambria" w:hint="eastAsia"/>
                    <w:szCs w:val="21"/>
                  </w:rPr>
                  <w:t>注册资本</w:t>
                </w:r>
              </w:p>
            </w:tc>
          </w:sdtContent>
        </w:sdt>
        <w:sdt>
          <w:sdtPr>
            <w:tag w:val="_PLD_41f7f469dbcc4ee39514954cb008b0a4"/>
            <w:id w:val="502243884"/>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jc w:val="center"/>
                  <w:rPr>
                    <w:rFonts w:cs="Cambria"/>
                    <w:szCs w:val="21"/>
                  </w:rPr>
                </w:pPr>
                <w:r>
                  <w:rPr>
                    <w:rFonts w:cs="Cambria" w:hint="eastAsia"/>
                    <w:szCs w:val="21"/>
                  </w:rPr>
                  <w:t>母公司对本企业的持股比例</w:t>
                </w:r>
                <w:r>
                  <w:rPr>
                    <w:rFonts w:cs="Cambria"/>
                    <w:szCs w:val="21"/>
                  </w:rPr>
                  <w:t>(%)</w:t>
                </w:r>
              </w:p>
            </w:tc>
          </w:sdtContent>
        </w:sdt>
        <w:sdt>
          <w:sdtPr>
            <w:tag w:val="_PLD_dab7bc4321ca44eb9d8565239cbf42f7"/>
            <w:id w:val="-523253670"/>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jc w:val="center"/>
                  <w:rPr>
                    <w:rFonts w:cs="Cambria"/>
                    <w:szCs w:val="21"/>
                  </w:rPr>
                </w:pPr>
                <w:r>
                  <w:rPr>
                    <w:rFonts w:cs="Cambria" w:hint="eastAsia"/>
                    <w:szCs w:val="21"/>
                  </w:rPr>
                  <w:t>母公司对本企业的表决权比例</w:t>
                </w:r>
                <w:r>
                  <w:rPr>
                    <w:rFonts w:cs="Cambria"/>
                    <w:szCs w:val="21"/>
                  </w:rPr>
                  <w:t>(%)</w:t>
                </w:r>
              </w:p>
            </w:tc>
          </w:sdtContent>
        </w:sdt>
      </w:tr>
      <w:tr w:rsidR="00235B13" w:rsidTr="00235B13">
        <w:trPr>
          <w:trHeight w:val="255"/>
        </w:trPr>
        <w:tc>
          <w:tcPr>
            <w:tcW w:w="718" w:type="pct"/>
            <w:tcBorders>
              <w:top w:val="single" w:sz="4" w:space="0" w:color="auto"/>
              <w:left w:val="single" w:sz="4" w:space="0" w:color="auto"/>
              <w:bottom w:val="single" w:sz="4" w:space="0" w:color="auto"/>
              <w:right w:val="single" w:sz="4" w:space="0" w:color="auto"/>
            </w:tcBorders>
            <w:shd w:val="clear" w:color="auto" w:fill="auto"/>
            <w:vAlign w:val="center"/>
          </w:tcPr>
          <w:p w:rsidR="00235B13" w:rsidRDefault="00235B13" w:rsidP="003E0866">
            <w:pPr>
              <w:rPr>
                <w:rFonts w:cs="Cambria"/>
                <w:szCs w:val="21"/>
              </w:rPr>
            </w:pPr>
            <w:r>
              <w:t>安徽省皖北煤电集团有限责任公司</w:t>
            </w:r>
          </w:p>
        </w:tc>
        <w:tc>
          <w:tcPr>
            <w:tcW w:w="634"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rsidP="003E0866">
            <w:pPr>
              <w:rPr>
                <w:rFonts w:cs="Cambria"/>
                <w:szCs w:val="21"/>
              </w:rPr>
            </w:pPr>
            <w:r>
              <w:t>安徽省宿州市西昌路157号</w:t>
            </w:r>
          </w:p>
        </w:tc>
        <w:tc>
          <w:tcPr>
            <w:tcW w:w="761"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rsidP="003E0866">
            <w:pPr>
              <w:rPr>
                <w:rFonts w:cs="Cambria"/>
                <w:szCs w:val="21"/>
              </w:rPr>
            </w:pPr>
            <w:r>
              <w:t>工业</w:t>
            </w:r>
          </w:p>
        </w:tc>
        <w:tc>
          <w:tcPr>
            <w:tcW w:w="1048" w:type="pct"/>
            <w:tcBorders>
              <w:top w:val="single" w:sz="4" w:space="0" w:color="auto"/>
              <w:left w:val="single" w:sz="4" w:space="0" w:color="auto"/>
              <w:bottom w:val="single" w:sz="4" w:space="0" w:color="auto"/>
              <w:right w:val="single" w:sz="4" w:space="0" w:color="auto"/>
            </w:tcBorders>
            <w:shd w:val="clear" w:color="auto" w:fill="auto"/>
          </w:tcPr>
          <w:p w:rsidR="00235B13" w:rsidRDefault="003B5D31" w:rsidP="003B5D31">
            <w:pPr>
              <w:jc w:val="right"/>
              <w:rPr>
                <w:rFonts w:cs="Cambria"/>
                <w:szCs w:val="21"/>
              </w:rPr>
            </w:pPr>
            <w:r>
              <w:t>300,000</w:t>
            </w:r>
          </w:p>
        </w:tc>
        <w:tc>
          <w:tcPr>
            <w:tcW w:w="882"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rsidP="003E0866">
            <w:pPr>
              <w:jc w:val="right"/>
              <w:rPr>
                <w:rFonts w:cs="Cambria"/>
                <w:szCs w:val="21"/>
              </w:rPr>
            </w:pPr>
            <w:r>
              <w:t>54.96</w:t>
            </w:r>
          </w:p>
        </w:tc>
        <w:tc>
          <w:tcPr>
            <w:tcW w:w="956" w:type="pct"/>
            <w:tcBorders>
              <w:top w:val="single" w:sz="4" w:space="0" w:color="auto"/>
              <w:left w:val="single" w:sz="4" w:space="0" w:color="auto"/>
              <w:bottom w:val="single" w:sz="4" w:space="0" w:color="auto"/>
              <w:right w:val="single" w:sz="4" w:space="0" w:color="auto"/>
            </w:tcBorders>
            <w:shd w:val="clear" w:color="auto" w:fill="auto"/>
          </w:tcPr>
          <w:p w:rsidR="00235B13" w:rsidRDefault="00235B13" w:rsidP="003E0866">
            <w:pPr>
              <w:jc w:val="right"/>
              <w:rPr>
                <w:rFonts w:cs="Cambria"/>
                <w:szCs w:val="21"/>
              </w:rPr>
            </w:pPr>
            <w:r>
              <w:t>54.96</w:t>
            </w:r>
          </w:p>
        </w:tc>
      </w:tr>
    </w:tbl>
    <w:p w:rsidR="00235B13" w:rsidRDefault="00235B13"/>
    <w:p w:rsidR="00B429B3" w:rsidRDefault="00C31191">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548966000"/>
        <w:placeholder>
          <w:docPart w:val="GBC22222222222222222222222222222"/>
        </w:placeholder>
      </w:sdtPr>
      <w:sdtEndPr/>
      <w:sdtContent>
        <w:p w:rsidR="00B429B3" w:rsidRDefault="00235B13">
          <w:pPr>
            <w:tabs>
              <w:tab w:val="left" w:pos="1134"/>
            </w:tabs>
            <w:rPr>
              <w:rFonts w:cs="Cambria"/>
              <w:szCs w:val="21"/>
            </w:rPr>
          </w:pPr>
          <w:r w:rsidRPr="00235B13">
            <w:rPr>
              <w:rFonts w:cs="Cambria" w:hint="eastAsia"/>
              <w:szCs w:val="21"/>
            </w:rPr>
            <w:t>安徽省皖北煤电集团有限责任公司是安徽省属重点企业。</w:t>
          </w:r>
        </w:p>
      </w:sdtContent>
    </w:sdt>
    <w:p w:rsidR="00B429B3" w:rsidRDefault="00C31191">
      <w:pPr>
        <w:rPr>
          <w:szCs w:val="21"/>
        </w:rPr>
      </w:pPr>
      <w:r>
        <w:rPr>
          <w:rFonts w:hint="eastAsia"/>
          <w:szCs w:val="21"/>
        </w:rPr>
        <w:t>本企业最终控制方是</w:t>
      </w:r>
      <w:sdt>
        <w:sdtPr>
          <w:rPr>
            <w:rFonts w:hint="eastAsia"/>
            <w:szCs w:val="21"/>
          </w:rPr>
          <w:alias w:val="本企业最终控制方"/>
          <w:tag w:val="_GBC_951a676520994ab7a3822c5f58c20b7d"/>
          <w:id w:val="466630387"/>
          <w:placeholder>
            <w:docPart w:val="GBC22222222222222222222222222222"/>
          </w:placeholder>
        </w:sdtPr>
        <w:sdtEndPr/>
        <w:sdtContent>
          <w:r w:rsidR="00235B13" w:rsidRPr="00235B13">
            <w:rPr>
              <w:rFonts w:hint="eastAsia"/>
              <w:szCs w:val="21"/>
            </w:rPr>
            <w:t>安徽省国资委</w:t>
          </w:r>
        </w:sdtContent>
      </w:sdt>
    </w:p>
    <w:p w:rsidR="00B429B3" w:rsidRDefault="00C31191">
      <w:pPr>
        <w:rPr>
          <w:szCs w:val="21"/>
        </w:rPr>
      </w:pPr>
      <w:r>
        <w:rPr>
          <w:rFonts w:hint="eastAsia"/>
          <w:szCs w:val="21"/>
        </w:rPr>
        <w:t>其他说明：</w:t>
      </w:r>
    </w:p>
    <w:sdt>
      <w:sdtPr>
        <w:rPr>
          <w:szCs w:val="21"/>
        </w:rPr>
        <w:alias w:val="本企业的母公司情况的其他说明"/>
        <w:tag w:val="_GBC_72b4ca7a02944263a74be4174baff4cf"/>
        <w:id w:val="1929927469"/>
        <w:placeholder>
          <w:docPart w:val="GBC22222222222222222222222222222"/>
        </w:placeholder>
      </w:sdtPr>
      <w:sdtEndPr/>
      <w:sdtContent>
        <w:p w:rsidR="00B429B3" w:rsidRDefault="00235B13">
          <w:pPr>
            <w:rPr>
              <w:szCs w:val="21"/>
            </w:rPr>
          </w:pPr>
          <w:r>
            <w:rPr>
              <w:rFonts w:hint="eastAsia"/>
              <w:szCs w:val="21"/>
            </w:rPr>
            <w:t>无</w:t>
          </w:r>
        </w:p>
      </w:sdtContent>
    </w:sdt>
    <w:p w:rsidR="00B429B3" w:rsidRDefault="00C31191">
      <w:pPr>
        <w:pStyle w:val="30"/>
        <w:numPr>
          <w:ilvl w:val="0"/>
          <w:numId w:val="57"/>
        </w:numPr>
        <w:rPr>
          <w:rFonts w:ascii="宋体" w:hAnsi="宋体" w:cs="Arial"/>
          <w:szCs w:val="21"/>
        </w:rPr>
      </w:pPr>
      <w:r>
        <w:rPr>
          <w:rFonts w:ascii="宋体" w:hAnsi="宋体" w:cs="Arial" w:hint="eastAsia"/>
          <w:szCs w:val="21"/>
        </w:rPr>
        <w:t>本企业的子公司情况</w:t>
      </w:r>
    </w:p>
    <w:p w:rsidR="00B429B3" w:rsidRDefault="00C31191">
      <w:pPr>
        <w:rPr>
          <w:szCs w:val="21"/>
        </w:rPr>
      </w:pPr>
      <w:r>
        <w:rPr>
          <w:rFonts w:hint="eastAsia"/>
          <w:szCs w:val="21"/>
        </w:rPr>
        <w:t>本企业子公司的情况详见附注</w:t>
      </w:r>
      <w:r w:rsidR="00235B13">
        <w:rPr>
          <w:rFonts w:hint="eastAsia"/>
          <w:szCs w:val="21"/>
        </w:rPr>
        <w:t>“十、在其他主体中的权益”</w:t>
      </w:r>
    </w:p>
    <w:sdt>
      <w:sdtPr>
        <w:rPr>
          <w:rFonts w:hint="eastAsia"/>
          <w:szCs w:val="21"/>
        </w:rPr>
        <w:alias w:val="是否适用：本公司的子公司情况详见附注[双击切换]"/>
        <w:tag w:val="_GBC_b3fd954877e04ee589f6c4ce95e1384a"/>
        <w:id w:val="356474301"/>
        <w:placeholder>
          <w:docPart w:val="GBC22222222222222222222222222222"/>
        </w:placeholder>
      </w:sdtPr>
      <w:sdtEndPr/>
      <w:sdtContent>
        <w:p w:rsidR="00B429B3" w:rsidRDefault="00C31191" w:rsidP="00235B13">
          <w:pPr>
            <w:rPr>
              <w:szCs w:val="21"/>
            </w:rPr>
          </w:pPr>
          <w:r>
            <w:rPr>
              <w:szCs w:val="21"/>
            </w:rPr>
            <w:fldChar w:fldCharType="begin"/>
          </w:r>
          <w:r w:rsidR="00235B13">
            <w:rPr>
              <w:szCs w:val="21"/>
            </w:rPr>
            <w:instrText xml:space="preserve"> MACROBUTTON  SnrToggleCheckbox □适用  </w:instrText>
          </w:r>
          <w:r>
            <w:rPr>
              <w:szCs w:val="21"/>
            </w:rPr>
            <w:fldChar w:fldCharType="end"/>
          </w:r>
          <w:r>
            <w:rPr>
              <w:szCs w:val="21"/>
            </w:rPr>
            <w:fldChar w:fldCharType="begin"/>
          </w:r>
          <w:r w:rsidR="00235B13">
            <w:rPr>
              <w:szCs w:val="21"/>
            </w:rPr>
            <w:instrText xml:space="preserve"> MACROBUTTON  SnrToggleCheckbox √不适用 </w:instrText>
          </w:r>
          <w:r>
            <w:rPr>
              <w:szCs w:val="21"/>
            </w:rPr>
            <w:fldChar w:fldCharType="end"/>
          </w:r>
        </w:p>
      </w:sdtContent>
    </w:sdt>
    <w:p w:rsidR="00B429B3" w:rsidRDefault="00B429B3">
      <w:pPr>
        <w:tabs>
          <w:tab w:val="left" w:pos="1134"/>
        </w:tabs>
        <w:rPr>
          <w:rFonts w:cs="Cambria"/>
          <w:szCs w:val="21"/>
        </w:rPr>
      </w:pPr>
    </w:p>
    <w:p w:rsidR="00B429B3" w:rsidRDefault="00C31191">
      <w:pPr>
        <w:pStyle w:val="30"/>
        <w:numPr>
          <w:ilvl w:val="0"/>
          <w:numId w:val="57"/>
        </w:numPr>
      </w:pPr>
      <w:r>
        <w:rPr>
          <w:rFonts w:hint="eastAsia"/>
        </w:rPr>
        <w:t>本企业合营和联营企业情况</w:t>
      </w:r>
    </w:p>
    <w:p w:rsidR="00B429B3" w:rsidRDefault="00C31191">
      <w:r>
        <w:rPr>
          <w:rFonts w:hint="eastAsia"/>
        </w:rPr>
        <w:t>本企业重要的合营或联营企业详见附注</w:t>
      </w:r>
      <w:r w:rsidR="00235B13">
        <w:rPr>
          <w:rFonts w:hint="eastAsia"/>
          <w:szCs w:val="21"/>
        </w:rPr>
        <w:t>“十、在其他主体中的权益”</w:t>
      </w:r>
    </w:p>
    <w:sdt>
      <w:sdtPr>
        <w:alias w:val="是否适用：本企业重要的合营或联营企业详见附注[双击切换]"/>
        <w:tag w:val="_GBC_a44d5ddc347344bcaadf8652bc7a927c"/>
        <w:id w:val="-1679032137"/>
        <w:placeholder>
          <w:docPart w:val="GBC22222222222222222222222222222"/>
        </w:placeholder>
      </w:sdtPr>
      <w:sdtEndPr/>
      <w:sdtContent>
        <w:p w:rsidR="00B429B3" w:rsidRDefault="00C31191" w:rsidP="00235B13">
          <w:r>
            <w:fldChar w:fldCharType="begin"/>
          </w:r>
          <w:r w:rsidR="00235B13">
            <w:instrText xml:space="preserve">MACROBUTTON  SnrToggleCheckbox □适用 </w:instrText>
          </w:r>
          <w:r>
            <w:fldChar w:fldCharType="end"/>
          </w:r>
          <w:r>
            <w:fldChar w:fldCharType="begin"/>
          </w:r>
          <w:r w:rsidR="00235B13">
            <w:instrText xml:space="preserve"> MACROBUTTON  SnrToggleCheckbox √不适用 </w:instrText>
          </w:r>
          <w:r>
            <w:fldChar w:fldCharType="end"/>
          </w:r>
        </w:p>
      </w:sdtContent>
    </w:sdt>
    <w:p w:rsidR="00235B13" w:rsidRDefault="00235B13" w:rsidP="00235B13"/>
    <w:p w:rsidR="00B429B3" w:rsidRDefault="00C31191">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3340148c9e9e4091aa65b3b3355a3a37"/>
        <w:id w:val="1036698952"/>
        <w:placeholder>
          <w:docPart w:val="GBC22222222222222222222222222222"/>
        </w:placeholder>
      </w:sdtPr>
      <w:sdtEndPr/>
      <w:sdtContent>
        <w:p w:rsidR="00B429B3" w:rsidRDefault="00C31191" w:rsidP="00235B13">
          <w:r>
            <w:fldChar w:fldCharType="begin"/>
          </w:r>
          <w:r w:rsidR="00235B13">
            <w:instrText xml:space="preserve">MACROBUTTON  SnrToggleCheckbox □适用 </w:instrText>
          </w:r>
          <w:r>
            <w:fldChar w:fldCharType="end"/>
          </w:r>
          <w:r>
            <w:fldChar w:fldCharType="begin"/>
          </w:r>
          <w:r w:rsidR="00235B13">
            <w:instrText xml:space="preserve"> MACROBUTTON  SnrToggleCheckbox √不适用 </w:instrText>
          </w:r>
          <w:r>
            <w:fldChar w:fldCharType="end"/>
          </w:r>
        </w:p>
      </w:sdtContent>
    </w:sdt>
    <w:p w:rsidR="00235B13" w:rsidRDefault="00235B13" w:rsidP="00235B13">
      <w:pPr>
        <w:rPr>
          <w:rFonts w:cs="Cambria"/>
          <w:szCs w:val="21"/>
        </w:rPr>
      </w:pPr>
    </w:p>
    <w:p w:rsidR="00B429B3" w:rsidRDefault="00C31191">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491f62bb76ba49c482a64272865cc4a1"/>
        <w:id w:val="-1017076471"/>
        <w:placeholder>
          <w:docPart w:val="GBC22222222222222222222222222222"/>
        </w:placeholder>
      </w:sdtPr>
      <w:sdtEndPr/>
      <w:sdtContent>
        <w:p w:rsidR="00B429B3" w:rsidRDefault="00C31191" w:rsidP="00235B13">
          <w:pPr>
            <w:tabs>
              <w:tab w:val="left" w:pos="1134"/>
            </w:tabs>
            <w:rPr>
              <w:rFonts w:cs="Cambria"/>
              <w:szCs w:val="21"/>
            </w:rPr>
          </w:pPr>
          <w:r>
            <w:rPr>
              <w:rFonts w:cs="Cambria"/>
              <w:szCs w:val="21"/>
            </w:rPr>
            <w:fldChar w:fldCharType="begin"/>
          </w:r>
          <w:r w:rsidR="00235B13">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235B13">
            <w:rPr>
              <w:rFonts w:cs="Cambria"/>
              <w:szCs w:val="21"/>
            </w:rPr>
            <w:instrText xml:space="preserve"> MACROBUTTON  SnrToggleCheckbox √不适用 </w:instrText>
          </w:r>
          <w:r>
            <w:rPr>
              <w:rFonts w:cs="Cambria"/>
              <w:szCs w:val="21"/>
            </w:rPr>
            <w:fldChar w:fldCharType="end"/>
          </w:r>
        </w:p>
      </w:sdtContent>
    </w:sdt>
    <w:p w:rsidR="00B429B3" w:rsidRDefault="00B429B3">
      <w:pPr>
        <w:tabs>
          <w:tab w:val="left" w:pos="1134"/>
        </w:tabs>
        <w:rPr>
          <w:rFonts w:cs="Cambria"/>
          <w:szCs w:val="21"/>
        </w:rPr>
      </w:pPr>
    </w:p>
    <w:p w:rsidR="00B429B3" w:rsidRDefault="00C31191">
      <w:pPr>
        <w:pStyle w:val="30"/>
        <w:numPr>
          <w:ilvl w:val="0"/>
          <w:numId w:val="57"/>
        </w:numPr>
      </w:pPr>
      <w:r>
        <w:rPr>
          <w:rFonts w:hint="eastAsia"/>
        </w:rPr>
        <w:t>其他关联方情况</w:t>
      </w:r>
    </w:p>
    <w:sdt>
      <w:sdtPr>
        <w:alias w:val="是否适用：其他关联方情况[双击切换]"/>
        <w:tag w:val="_GBC_42246b4c04fc4462b5fb05a5db67f4d0"/>
        <w:id w:val="-669868457"/>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78"/>
        <w:gridCol w:w="5071"/>
      </w:tblGrid>
      <w:tr w:rsidR="003E0866" w:rsidTr="003E0866">
        <w:trPr>
          <w:trHeight w:val="267"/>
        </w:trPr>
        <w:sdt>
          <w:sdtPr>
            <w:tag w:val="_PLD_36db3e8c12e04d279b0c2956ad69d8a6"/>
            <w:id w:val="391324531"/>
          </w:sdtPr>
          <w:sdtEndPr/>
          <w:sdtContent>
            <w:tc>
              <w:tcPr>
                <w:tcW w:w="2198" w:type="pct"/>
                <w:tcBorders>
                  <w:top w:val="single" w:sz="4" w:space="0" w:color="auto"/>
                  <w:left w:val="single" w:sz="4" w:space="0" w:color="auto"/>
                  <w:bottom w:val="single" w:sz="4" w:space="0" w:color="auto"/>
                  <w:right w:val="single" w:sz="4" w:space="0" w:color="auto"/>
                </w:tcBorders>
                <w:shd w:val="clear" w:color="auto" w:fill="auto"/>
              </w:tcPr>
              <w:p w:rsidR="003E0866" w:rsidRDefault="003E0866" w:rsidP="003E0866">
                <w:pPr>
                  <w:jc w:val="center"/>
                  <w:rPr>
                    <w:rFonts w:cs="Cambria"/>
                    <w:szCs w:val="21"/>
                  </w:rPr>
                </w:pPr>
                <w:r>
                  <w:rPr>
                    <w:rFonts w:cs="Cambria" w:hint="eastAsia"/>
                    <w:szCs w:val="21"/>
                  </w:rPr>
                  <w:t>其他关联方名称</w:t>
                </w:r>
              </w:p>
            </w:tc>
          </w:sdtContent>
        </w:sdt>
        <w:sdt>
          <w:sdtPr>
            <w:tag w:val="_PLD_b851a2cc9280416290b9ebf815c49236"/>
            <w:id w:val="882899632"/>
          </w:sdtPr>
          <w:sdtEndPr/>
          <w:sdtContent>
            <w:tc>
              <w:tcPr>
                <w:tcW w:w="2802" w:type="pct"/>
                <w:tcBorders>
                  <w:top w:val="single" w:sz="4" w:space="0" w:color="auto"/>
                  <w:left w:val="single" w:sz="4" w:space="0" w:color="auto"/>
                  <w:bottom w:val="single" w:sz="4" w:space="0" w:color="auto"/>
                  <w:right w:val="single" w:sz="4" w:space="0" w:color="auto"/>
                </w:tcBorders>
                <w:shd w:val="clear" w:color="auto" w:fill="auto"/>
              </w:tcPr>
              <w:p w:rsidR="003E0866" w:rsidRDefault="003E0866" w:rsidP="003E0866">
                <w:pPr>
                  <w:jc w:val="center"/>
                  <w:rPr>
                    <w:rFonts w:cs="Cambria"/>
                    <w:szCs w:val="21"/>
                  </w:rPr>
                </w:pPr>
                <w:r>
                  <w:rPr>
                    <w:rFonts w:cs="Cambria" w:hint="eastAsia"/>
                    <w:szCs w:val="21"/>
                  </w:rPr>
                  <w:t>其他关联方与本企业关系</w:t>
                </w:r>
              </w:p>
            </w:tc>
          </w:sdtContent>
        </w:sdt>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安徽钱营孜发电有限公司</w:t>
            </w:r>
          </w:p>
        </w:tc>
        <w:sdt>
          <w:sdtPr>
            <w:rPr>
              <w:rFonts w:cs="Cambria"/>
              <w:szCs w:val="21"/>
            </w:rPr>
            <w:alias w:val="本企业的其他关联方情况明细－其他关联方与本公司关系"/>
            <w:tag w:val="_GBC_58cfdd73098648d8af76645c4007a3fa"/>
            <w:id w:val="-154766948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Pr>
                    <w:rFonts w:cs="Cambria"/>
                    <w:szCs w:val="21"/>
                  </w:rPr>
                  <w:t>其他</w:t>
                </w:r>
              </w:p>
            </w:tc>
          </w:sdtContent>
        </w:sdt>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安徽省华江海运有限公司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5B2ED0">
            <w:pPr>
              <w:tabs>
                <w:tab w:val="left" w:pos="706"/>
              </w:tabs>
              <w:rPr>
                <w:rFonts w:cs="Cambria"/>
                <w:szCs w:val="21"/>
              </w:rPr>
            </w:pPr>
            <w:r w:rsidRPr="005B2ED0">
              <w:rPr>
                <w:rFonts w:cs="Cambria" w:hint="eastAsia"/>
                <w:szCs w:val="21"/>
              </w:rPr>
              <w:t>母公司的控股子公司</w:t>
            </w:r>
            <w:r>
              <w:rPr>
                <w:rFonts w:cs="Cambria"/>
                <w:szCs w:val="21"/>
              </w:rPr>
              <w:tab/>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安徽省皖北煤电集团财务有限公司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安徽省皖北煤电集团临汾天煜恒晋煤业有限责任公司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安徽省皖北煤电集团临汾天煜恒昇煤业有限责任公司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安徽省皖北煤电集团临汾天煜能源发展有限公司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安徽省皖北煤电集团馨苑建筑工程有限公司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lastRenderedPageBreak/>
              <w:t>安徽省皖煤国贸有限责任公司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安徽皖煤物资贸易有限责任公司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安徽新淮化工工程有限责任公司</w:t>
            </w:r>
          </w:p>
        </w:tc>
        <w:sdt>
          <w:sdtPr>
            <w:rPr>
              <w:rFonts w:cs="Cambria"/>
              <w:szCs w:val="21"/>
            </w:rPr>
            <w:alias w:val="本企业的其他关联方情况明细－其他关联方与本公司关系"/>
            <w:tag w:val="_GBC_58cfdd73098648d8af76645c4007a3fa"/>
            <w:id w:val="1489061953"/>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鄂尔多斯市西北能源化工有限责任公司</w:t>
            </w:r>
          </w:p>
        </w:tc>
        <w:sdt>
          <w:sdtPr>
            <w:rPr>
              <w:rFonts w:cs="Cambria"/>
              <w:szCs w:val="21"/>
            </w:rPr>
            <w:alias w:val="本企业的其他关联方情况明细－其他关联方与本公司关系"/>
            <w:tag w:val="_GBC_58cfdd73098648d8af76645c4007a3fa"/>
            <w:id w:val="-1037040831"/>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江苏华江海运有限公司</w:t>
            </w:r>
          </w:p>
        </w:tc>
        <w:sdt>
          <w:sdtPr>
            <w:rPr>
              <w:rFonts w:cs="Cambria"/>
              <w:szCs w:val="21"/>
            </w:rPr>
            <w:alias w:val="本企业的其他关联方情况明细－其他关联方与本公司关系"/>
            <w:tag w:val="_GBC_58cfdd73098648d8af76645c4007a3fa"/>
            <w:id w:val="-588930064"/>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内蒙古智能煤炭有限责任公司</w:t>
            </w:r>
          </w:p>
        </w:tc>
        <w:sdt>
          <w:sdtPr>
            <w:rPr>
              <w:rFonts w:cs="Cambria"/>
              <w:szCs w:val="21"/>
            </w:rPr>
            <w:alias w:val="本企业的其他关联方情况明细－其他关联方与本公司关系"/>
            <w:tag w:val="_GBC_58cfdd73098648d8af76645c4007a3fa"/>
            <w:id w:val="-1139645516"/>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山西岚县昌恒煤焦有限公司</w:t>
            </w:r>
          </w:p>
        </w:tc>
        <w:sdt>
          <w:sdtPr>
            <w:rPr>
              <w:rFonts w:cs="Cambria"/>
              <w:szCs w:val="21"/>
            </w:rPr>
            <w:alias w:val="本企业的其他关联方情况明细－其他关联方与本公司关系"/>
            <w:tag w:val="_GBC_58cfdd73098648d8af76645c4007a3fa"/>
            <w:id w:val="33785698"/>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陕西金源招贤矿业有限公司</w:t>
            </w:r>
          </w:p>
        </w:tc>
        <w:sdt>
          <w:sdtPr>
            <w:rPr>
              <w:rFonts w:cs="Cambria"/>
              <w:szCs w:val="21"/>
            </w:rPr>
            <w:alias w:val="本企业的其他关联方情况明细－其他关联方与本公司关系"/>
            <w:tag w:val="_GBC_58cfdd73098648d8af76645c4007a3fa"/>
            <w:id w:val="-1065022662"/>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四川皖煤江安港储运有限公司</w:t>
            </w:r>
          </w:p>
        </w:tc>
        <w:sdt>
          <w:sdtPr>
            <w:rPr>
              <w:rFonts w:cs="Cambria"/>
              <w:szCs w:val="21"/>
            </w:rPr>
            <w:alias w:val="本企业的其他关联方情况明细－其他关联方与本公司关系"/>
            <w:tag w:val="_GBC_58cfdd73098648d8af76645c4007a3fa"/>
            <w:id w:val="-850492860"/>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Pr>
                    <w:rFonts w:cs="Cambria"/>
                    <w:szCs w:val="21"/>
                  </w:rPr>
                  <w:t>母公司的控股子公司</w:t>
                </w:r>
              </w:p>
            </w:tc>
          </w:sdtContent>
        </w:sdt>
      </w:tr>
      <w:tr w:rsidR="005B2ED0"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5B2ED0" w:rsidRDefault="005B2ED0" w:rsidP="003E0866">
            <w:pPr>
              <w:rPr>
                <w:rFonts w:cs="Cambria"/>
                <w:szCs w:val="21"/>
              </w:rPr>
            </w:pPr>
            <w:r>
              <w:t>宿州顺祥煤层气综合利用有限责任公司</w:t>
            </w:r>
          </w:p>
        </w:tc>
        <w:sdt>
          <w:sdtPr>
            <w:rPr>
              <w:rFonts w:cs="Cambria"/>
              <w:szCs w:val="21"/>
            </w:rPr>
            <w:alias w:val="本企业的其他关联方情况明细－其他关联方与本公司关系"/>
            <w:tag w:val="_GBC_58cfdd73098648d8af76645c4007a3fa"/>
            <w:id w:val="-772554447"/>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EndPr/>
          <w:sdtContent>
            <w:tc>
              <w:tcPr>
                <w:tcW w:w="2802" w:type="pct"/>
                <w:tcBorders>
                  <w:top w:val="single" w:sz="4" w:space="0" w:color="auto"/>
                  <w:left w:val="single" w:sz="4" w:space="0" w:color="auto"/>
                  <w:bottom w:val="single" w:sz="4" w:space="0" w:color="auto"/>
                  <w:right w:val="single" w:sz="4" w:space="0" w:color="auto"/>
                </w:tcBorders>
              </w:tcPr>
              <w:p w:rsidR="005B2ED0" w:rsidRDefault="005B2ED0">
                <w:r w:rsidRPr="002C05A1">
                  <w:rPr>
                    <w:rFonts w:cs="Cambria"/>
                    <w:szCs w:val="21"/>
                  </w:rPr>
                  <w:t>母公司的控股子公司</w:t>
                </w:r>
              </w:p>
            </w:tc>
          </w:sdtContent>
        </w:sdt>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中安联合煤化有限责任公司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Pr>
                <w:rFonts w:cs="Cambria"/>
                <w:szCs w:val="21"/>
              </w:rPr>
              <w:t>其他</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安徽皖煤新能源发展有限责任公司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宁波大榭皖煤能源发展有限公司</w:t>
            </w:r>
          </w:p>
        </w:tc>
        <w:tc>
          <w:tcPr>
            <w:tcW w:w="2802" w:type="pct"/>
            <w:tcBorders>
              <w:top w:val="single" w:sz="4" w:space="0" w:color="auto"/>
              <w:left w:val="single" w:sz="4" w:space="0" w:color="auto"/>
              <w:bottom w:val="single" w:sz="4" w:space="0" w:color="auto"/>
              <w:right w:val="single" w:sz="4" w:space="0" w:color="auto"/>
            </w:tcBorders>
          </w:tcPr>
          <w:p w:rsidR="003E0866" w:rsidRDefault="005B2ED0" w:rsidP="003E0866">
            <w:pPr>
              <w:rPr>
                <w:rFonts w:cs="Cambria"/>
                <w:szCs w:val="21"/>
              </w:rPr>
            </w:pPr>
            <w:r w:rsidRPr="005B2ED0">
              <w:rPr>
                <w:rFonts w:cs="Cambria" w:hint="eastAsia"/>
                <w:szCs w:val="21"/>
              </w:rPr>
              <w:t>母公司的控股子公司</w:t>
            </w:r>
          </w:p>
        </w:tc>
      </w:tr>
      <w:tr w:rsidR="003E0866" w:rsidTr="003E0866">
        <w:trPr>
          <w:trHeight w:val="267"/>
        </w:trPr>
        <w:tc>
          <w:tcPr>
            <w:tcW w:w="2198" w:type="pct"/>
            <w:tcBorders>
              <w:top w:val="single" w:sz="4" w:space="0" w:color="auto"/>
              <w:left w:val="single" w:sz="4" w:space="0" w:color="auto"/>
              <w:bottom w:val="single" w:sz="4" w:space="0" w:color="auto"/>
              <w:right w:val="single" w:sz="4" w:space="0" w:color="auto"/>
            </w:tcBorders>
            <w:vAlign w:val="center"/>
          </w:tcPr>
          <w:p w:rsidR="003E0866" w:rsidRDefault="003E0866" w:rsidP="003E0866">
            <w:pPr>
              <w:rPr>
                <w:rFonts w:cs="Cambria"/>
                <w:szCs w:val="21"/>
              </w:rPr>
            </w:pPr>
            <w:r>
              <w:t>国能宿州热电有限公司</w:t>
            </w:r>
          </w:p>
        </w:tc>
        <w:tc>
          <w:tcPr>
            <w:tcW w:w="2802" w:type="pct"/>
            <w:tcBorders>
              <w:top w:val="single" w:sz="4" w:space="0" w:color="auto"/>
              <w:left w:val="single" w:sz="4" w:space="0" w:color="auto"/>
              <w:bottom w:val="single" w:sz="4" w:space="0" w:color="auto"/>
              <w:right w:val="single" w:sz="4" w:space="0" w:color="auto"/>
            </w:tcBorders>
          </w:tcPr>
          <w:p w:rsidR="003E0866" w:rsidRDefault="007356D8" w:rsidP="003E0866">
            <w:pPr>
              <w:rPr>
                <w:rFonts w:cs="Cambria"/>
                <w:szCs w:val="21"/>
              </w:rPr>
            </w:pPr>
            <w:r>
              <w:rPr>
                <w:rFonts w:cs="Cambria"/>
                <w:szCs w:val="21"/>
              </w:rPr>
              <w:t>其他</w:t>
            </w:r>
          </w:p>
        </w:tc>
      </w:tr>
    </w:tbl>
    <w:p w:rsidR="003E0866" w:rsidRDefault="003E0866"/>
    <w:p w:rsidR="00B429B3" w:rsidRDefault="00C31191">
      <w:pPr>
        <w:tabs>
          <w:tab w:val="left" w:pos="1134"/>
        </w:tabs>
        <w:rPr>
          <w:rFonts w:cs="Cambria"/>
          <w:szCs w:val="21"/>
        </w:rPr>
      </w:pPr>
      <w:r>
        <w:rPr>
          <w:rFonts w:cs="Cambria" w:hint="eastAsia"/>
          <w:szCs w:val="21"/>
        </w:rPr>
        <w:t>其他说明</w:t>
      </w:r>
    </w:p>
    <w:sdt>
      <w:sdtPr>
        <w:rPr>
          <w:rFonts w:cs="Cambria"/>
          <w:szCs w:val="21"/>
        </w:rPr>
        <w:alias w:val="本企业的其他关联方情况的说明"/>
        <w:tag w:val="_GBC_117952daaba845fa964eb3e2e22e8fc5"/>
        <w:id w:val="47661102"/>
        <w:placeholder>
          <w:docPart w:val="GBC22222222222222222222222222222"/>
        </w:placeholder>
      </w:sdtPr>
      <w:sdtEndPr/>
      <w:sdtContent>
        <w:p w:rsidR="00B429B3" w:rsidRDefault="005B2ED0">
          <w:pPr>
            <w:tabs>
              <w:tab w:val="left" w:pos="1134"/>
            </w:tabs>
            <w:rPr>
              <w:rFonts w:cs="Cambria"/>
              <w:szCs w:val="21"/>
            </w:rPr>
          </w:pPr>
          <w:r>
            <w:rPr>
              <w:rFonts w:cs="Cambria" w:hint="eastAsia"/>
              <w:szCs w:val="21"/>
            </w:rPr>
            <w:t>无</w:t>
          </w:r>
        </w:p>
      </w:sdtContent>
    </w:sdt>
    <w:p w:rsidR="00B429B3" w:rsidRDefault="00B429B3">
      <w:pPr>
        <w:tabs>
          <w:tab w:val="left" w:pos="1134"/>
        </w:tabs>
        <w:rPr>
          <w:rFonts w:cs="Cambria"/>
          <w:b/>
          <w:szCs w:val="21"/>
        </w:rPr>
      </w:pPr>
    </w:p>
    <w:p w:rsidR="00B429B3" w:rsidRDefault="00C31191">
      <w:pPr>
        <w:pStyle w:val="30"/>
        <w:numPr>
          <w:ilvl w:val="0"/>
          <w:numId w:val="57"/>
        </w:numPr>
      </w:pPr>
      <w:r>
        <w:rPr>
          <w:rFonts w:hint="eastAsia"/>
        </w:rPr>
        <w:t>关联交易情况</w:t>
      </w:r>
    </w:p>
    <w:p w:rsidR="00B429B3" w:rsidRDefault="00C31191">
      <w:pPr>
        <w:pStyle w:val="4"/>
        <w:numPr>
          <w:ilvl w:val="3"/>
          <w:numId w:val="126"/>
        </w:numPr>
        <w:ind w:left="424" w:hangingChars="201" w:hanging="424"/>
      </w:pPr>
      <w:r>
        <w:rPr>
          <w:rFonts w:hint="eastAsia"/>
        </w:rPr>
        <w:t>购销商品、提供和接受劳务的关联交易</w:t>
      </w:r>
    </w:p>
    <w:p w:rsidR="00B429B3" w:rsidRDefault="00C31191">
      <w:r>
        <w:rPr>
          <w:rFonts w:hint="eastAsia"/>
        </w:rPr>
        <w:t>采购商品/接受劳务情况表</w:t>
      </w:r>
    </w:p>
    <w:sdt>
      <w:sdtPr>
        <w:alias w:val="是否适用：采购商品或接受劳务情况表[双击切换]"/>
        <w:tag w:val="_GBC_c080653feddc4cf2a468adfbb755dff3"/>
        <w:id w:val="1091662124"/>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60c7e55aaf24447a8a860810d4064a69"/>
          <w:id w:val="205611521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szCs w:val="21"/>
            </w:rPr>
            <w:t>元</w:t>
          </w:r>
        </w:sdtContent>
      </w:sdt>
      <w:r>
        <w:rPr>
          <w:rFonts w:cs="Cambria" w:hint="eastAsia"/>
          <w:szCs w:val="21"/>
        </w:rPr>
        <w:t xml:space="preserve">  币种：</w:t>
      </w:r>
      <w:sdt>
        <w:sdtPr>
          <w:rPr>
            <w:rFonts w:cs="Cambria" w:hint="eastAsia"/>
            <w:szCs w:val="21"/>
          </w:rPr>
          <w:alias w:val="币种：采购商品接受劳务情况表"/>
          <w:tag w:val="_GBC_18feeecfa5c34459a62da7de5d6b5a90"/>
          <w:id w:val="75663936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szCs w:val="21"/>
            </w:rPr>
            <w:t>人民币</w:t>
          </w:r>
        </w:sdtContent>
      </w:sdt>
    </w:p>
    <w:tbl>
      <w:tblPr>
        <w:tblW w:w="5482" w:type="pct"/>
        <w:tblInd w:w="-4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26"/>
        <w:gridCol w:w="1191"/>
        <w:gridCol w:w="1687"/>
        <w:gridCol w:w="1387"/>
        <w:gridCol w:w="1538"/>
        <w:gridCol w:w="1992"/>
      </w:tblGrid>
      <w:tr w:rsidR="005B2ED0" w:rsidTr="005B2ED0">
        <w:trPr>
          <w:cantSplit/>
          <w:trHeight w:val="295"/>
        </w:trPr>
        <w:bookmarkStart w:id="272" w:name="_Hlk40536931" w:displacedByCustomXml="next"/>
        <w:sdt>
          <w:sdtPr>
            <w:tag w:val="_PLD_ed4fd195f176464f83eb8db1dbcbc443"/>
            <w:id w:val="-104656262"/>
          </w:sdtPr>
          <w:sdtEndPr/>
          <w:sdtContent>
            <w:tc>
              <w:tcPr>
                <w:tcW w:w="1072"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关联方</w:t>
                </w:r>
              </w:p>
            </w:tc>
          </w:sdtContent>
        </w:sdt>
        <w:sdt>
          <w:sdtPr>
            <w:tag w:val="_PLD_013e7578c973447da6bccdb1a3924d96"/>
            <w:id w:val="529997761"/>
          </w:sdtPr>
          <w:sdtEndPr/>
          <w:sdtContent>
            <w:tc>
              <w:tcPr>
                <w:tcW w:w="600"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关联交易内容</w:t>
                </w:r>
              </w:p>
            </w:tc>
          </w:sdtContent>
        </w:sdt>
        <w:sdt>
          <w:sdtPr>
            <w:tag w:val="_PLD_6b54e09a146a4c34bba286909831c05b"/>
            <w:id w:val="-1897575368"/>
          </w:sdtPr>
          <w:sdtEndPr/>
          <w:sdtContent>
            <w:tc>
              <w:tcPr>
                <w:tcW w:w="850"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本期发生额</w:t>
                </w:r>
              </w:p>
            </w:tc>
          </w:sdtContent>
        </w:sdt>
        <w:sdt>
          <w:sdtPr>
            <w:rPr>
              <w:rFonts w:hint="eastAsia"/>
            </w:rPr>
            <w:tag w:val="_PLD_1309066cefbd4c94a1a0060831f53cca"/>
            <w:id w:val="1714305519"/>
          </w:sdtPr>
          <w:sdtEndPr/>
          <w:sdtContent>
            <w:tc>
              <w:tcPr>
                <w:tcW w:w="699" w:type="pct"/>
                <w:tcBorders>
                  <w:top w:val="single" w:sz="4" w:space="0" w:color="auto"/>
                  <w:left w:val="single" w:sz="4" w:space="0" w:color="auto"/>
                  <w:right w:val="single" w:sz="4" w:space="0" w:color="auto"/>
                </w:tcBorders>
                <w:vAlign w:val="center"/>
              </w:tcPr>
              <w:p w:rsidR="005B2ED0" w:rsidRPr="006E5C26" w:rsidRDefault="005B2ED0" w:rsidP="00456214">
                <w:pPr>
                  <w:jc w:val="center"/>
                </w:pPr>
                <w:r w:rsidRPr="006E5C26">
                  <w:rPr>
                    <w:rFonts w:hint="eastAsia"/>
                  </w:rPr>
                  <w:t>获批的交易额度（如适用）</w:t>
                </w:r>
              </w:p>
            </w:tc>
          </w:sdtContent>
        </w:sdt>
        <w:sdt>
          <w:sdtPr>
            <w:tag w:val="_PLD_a7f960b39a0c45d1b50eca9b6cfe12b8"/>
            <w:id w:val="-632019027"/>
          </w:sdtPr>
          <w:sdtEndPr>
            <w:rPr>
              <w:rFonts w:hint="eastAsia"/>
            </w:rPr>
          </w:sdtEndPr>
          <w:sdtContent>
            <w:tc>
              <w:tcPr>
                <w:tcW w:w="775" w:type="pct"/>
                <w:tcBorders>
                  <w:top w:val="single" w:sz="4" w:space="0" w:color="auto"/>
                  <w:left w:val="single" w:sz="4" w:space="0" w:color="auto"/>
                  <w:right w:val="single" w:sz="4" w:space="0" w:color="auto"/>
                </w:tcBorders>
                <w:vAlign w:val="center"/>
              </w:tcPr>
              <w:p w:rsidR="005B2ED0" w:rsidRPr="006E5C26" w:rsidRDefault="005B2ED0" w:rsidP="00456214">
                <w:pPr>
                  <w:jc w:val="center"/>
                </w:pPr>
                <w:r w:rsidRPr="006E5C26">
                  <w:t>是否超过交易额度</w:t>
                </w:r>
                <w:r w:rsidRPr="006E5C26">
                  <w:rPr>
                    <w:rFonts w:hint="eastAsia"/>
                  </w:rPr>
                  <w:t>（如适用）</w:t>
                </w:r>
              </w:p>
            </w:tc>
          </w:sdtContent>
        </w:sdt>
        <w:sdt>
          <w:sdtPr>
            <w:tag w:val="_PLD_9f856a67de3d45acbef7ccb12b35985d"/>
            <w:id w:val="1601768199"/>
          </w:sdtPr>
          <w:sdtEndPr/>
          <w:sdtContent>
            <w:tc>
              <w:tcPr>
                <w:tcW w:w="1005"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上期发生额</w:t>
                </w:r>
              </w:p>
            </w:tc>
          </w:sdtContent>
        </w:sdt>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安徽省华江海运有限公司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运费</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p>
        </w:tc>
        <w:tc>
          <w:tcPr>
            <w:tcW w:w="699"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p>
        </w:tc>
        <w:sdt>
          <w:sdtPr>
            <w:rPr>
              <w:szCs w:val="21"/>
            </w:rPr>
            <w:alias w:val="采购商品接受劳务情况明细-是否超过交易额度"/>
            <w:tag w:val="_GBC_4132b5a989a941b3ae6315479bc27b4a"/>
            <w:id w:val="1263882581"/>
            <w:showingPlcHdr/>
            <w:comboBox>
              <w:listItem w:displayText="是" w:value="是"/>
              <w:listItem w:displayText="否" w:value="否"/>
            </w:comboBox>
          </w:sdtPr>
          <w:sdtEndPr/>
          <w:sdtContent>
            <w:tc>
              <w:tcPr>
                <w:tcW w:w="775" w:type="pct"/>
                <w:tcBorders>
                  <w:top w:val="single" w:sz="4" w:space="0" w:color="auto"/>
                  <w:left w:val="single" w:sz="4" w:space="0" w:color="auto"/>
                  <w:bottom w:val="single" w:sz="4" w:space="0" w:color="auto"/>
                  <w:right w:val="single" w:sz="4" w:space="0" w:color="auto"/>
                </w:tcBorders>
              </w:tcPr>
              <w:p w:rsidR="005B2ED0" w:rsidRDefault="005B2ED0" w:rsidP="00456214">
                <w:pPr>
                  <w:jc w:val="center"/>
                  <w:rPr>
                    <w:szCs w:val="21"/>
                  </w:rPr>
                </w:pPr>
                <w:r>
                  <w:rPr>
                    <w:rFonts w:hint="eastAsia"/>
                  </w:rPr>
                  <w:t xml:space="preserve">　</w:t>
                </w:r>
              </w:p>
            </w:tc>
          </w:sdtContent>
        </w:sdt>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r>
              <w:t>3,683,004.16</w:t>
            </w: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江苏华江海运有限公司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运费</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2,776,637.63</w:t>
            </w:r>
          </w:p>
        </w:tc>
        <w:tc>
          <w:tcPr>
            <w:tcW w:w="699" w:type="pct"/>
            <w:tcBorders>
              <w:top w:val="single" w:sz="4" w:space="0" w:color="auto"/>
              <w:left w:val="single" w:sz="4" w:space="0" w:color="auto"/>
              <w:bottom w:val="single" w:sz="4" w:space="0" w:color="auto"/>
              <w:right w:val="single" w:sz="4" w:space="0" w:color="auto"/>
            </w:tcBorders>
          </w:tcPr>
          <w:p w:rsidR="005B2ED0" w:rsidRDefault="006E5C26" w:rsidP="00456214">
            <w:pPr>
              <w:jc w:val="right"/>
              <w:rPr>
                <w:szCs w:val="21"/>
              </w:rPr>
            </w:pPr>
            <w:r>
              <w:rPr>
                <w:szCs w:val="21"/>
              </w:rPr>
              <w:t>7,000,000</w:t>
            </w:r>
          </w:p>
        </w:tc>
        <w:tc>
          <w:tcPr>
            <w:tcW w:w="775" w:type="pct"/>
            <w:tcBorders>
              <w:top w:val="single" w:sz="4" w:space="0" w:color="auto"/>
              <w:left w:val="single" w:sz="4" w:space="0" w:color="auto"/>
              <w:bottom w:val="single" w:sz="4" w:space="0" w:color="auto"/>
              <w:right w:val="single" w:sz="4" w:space="0" w:color="auto"/>
            </w:tcBorders>
          </w:tcPr>
          <w:p w:rsidR="005B2ED0" w:rsidRDefault="006E5C26" w:rsidP="00456214">
            <w:pPr>
              <w:jc w:val="center"/>
              <w:rPr>
                <w:szCs w:val="21"/>
              </w:rPr>
            </w:pPr>
            <w:r>
              <w:rPr>
                <w:rFonts w:hint="eastAsia"/>
                <w:szCs w:val="21"/>
              </w:rPr>
              <w:t>否</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r>
              <w:t>1,728,501.77</w:t>
            </w: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内蒙古智能煤炭有限责任公司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材料采购</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579,036.32</w:t>
            </w:r>
          </w:p>
        </w:tc>
        <w:tc>
          <w:tcPr>
            <w:tcW w:w="699"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p>
        </w:tc>
        <w:tc>
          <w:tcPr>
            <w:tcW w:w="775" w:type="pct"/>
            <w:tcBorders>
              <w:top w:val="single" w:sz="4" w:space="0" w:color="auto"/>
              <w:left w:val="single" w:sz="4" w:space="0" w:color="auto"/>
              <w:bottom w:val="single" w:sz="4" w:space="0" w:color="auto"/>
              <w:right w:val="single" w:sz="4" w:space="0" w:color="auto"/>
            </w:tcBorders>
          </w:tcPr>
          <w:p w:rsidR="005B2ED0" w:rsidRDefault="005B2ED0" w:rsidP="00456214">
            <w:pPr>
              <w:jc w:val="center"/>
              <w:rPr>
                <w:szCs w:val="21"/>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安徽省皖北煤电集团馨苑建筑工程有限公司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工程款</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18,390,132.51</w:t>
            </w:r>
          </w:p>
        </w:tc>
        <w:tc>
          <w:tcPr>
            <w:tcW w:w="699" w:type="pct"/>
            <w:tcBorders>
              <w:top w:val="single" w:sz="4" w:space="0" w:color="auto"/>
              <w:left w:val="single" w:sz="4" w:space="0" w:color="auto"/>
              <w:bottom w:val="single" w:sz="4" w:space="0" w:color="auto"/>
              <w:right w:val="single" w:sz="4" w:space="0" w:color="auto"/>
            </w:tcBorders>
          </w:tcPr>
          <w:p w:rsidR="005B2ED0" w:rsidRDefault="006E5C26" w:rsidP="00456214">
            <w:pPr>
              <w:jc w:val="right"/>
              <w:rPr>
                <w:szCs w:val="21"/>
              </w:rPr>
            </w:pPr>
            <w:r>
              <w:rPr>
                <w:szCs w:val="21"/>
              </w:rPr>
              <w:t>34,150,000</w:t>
            </w:r>
          </w:p>
        </w:tc>
        <w:tc>
          <w:tcPr>
            <w:tcW w:w="775" w:type="pct"/>
            <w:tcBorders>
              <w:top w:val="single" w:sz="4" w:space="0" w:color="auto"/>
              <w:left w:val="single" w:sz="4" w:space="0" w:color="auto"/>
              <w:bottom w:val="single" w:sz="4" w:space="0" w:color="auto"/>
              <w:right w:val="single" w:sz="4" w:space="0" w:color="auto"/>
            </w:tcBorders>
          </w:tcPr>
          <w:p w:rsidR="005B2ED0" w:rsidRDefault="006E5C26" w:rsidP="00456214">
            <w:pPr>
              <w:jc w:val="center"/>
              <w:rPr>
                <w:szCs w:val="21"/>
              </w:rPr>
            </w:pPr>
            <w:r>
              <w:rPr>
                <w:rFonts w:hint="eastAsia"/>
                <w:szCs w:val="21"/>
              </w:rPr>
              <w:t>否</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r>
              <w:t>46,628,954.47</w:t>
            </w: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四川皖煤江安港储运有限公司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租赁费</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p>
        </w:tc>
        <w:tc>
          <w:tcPr>
            <w:tcW w:w="699"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p>
        </w:tc>
        <w:tc>
          <w:tcPr>
            <w:tcW w:w="775" w:type="pct"/>
            <w:tcBorders>
              <w:top w:val="single" w:sz="4" w:space="0" w:color="auto"/>
              <w:left w:val="single" w:sz="4" w:space="0" w:color="auto"/>
              <w:bottom w:val="single" w:sz="4" w:space="0" w:color="auto"/>
              <w:right w:val="single" w:sz="4" w:space="0" w:color="auto"/>
            </w:tcBorders>
          </w:tcPr>
          <w:p w:rsidR="005B2ED0" w:rsidRDefault="005B2ED0" w:rsidP="00456214">
            <w:pPr>
              <w:jc w:val="center"/>
              <w:rPr>
                <w:szCs w:val="21"/>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r>
              <w:t>121,815.21</w:t>
            </w: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安徽省皖北煤电集团临汾天煜恒晋煤业有限责任公司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保证金</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37,042.50</w:t>
            </w:r>
          </w:p>
        </w:tc>
        <w:tc>
          <w:tcPr>
            <w:tcW w:w="699"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p>
        </w:tc>
        <w:tc>
          <w:tcPr>
            <w:tcW w:w="775" w:type="pct"/>
            <w:tcBorders>
              <w:top w:val="single" w:sz="4" w:space="0" w:color="auto"/>
              <w:left w:val="single" w:sz="4" w:space="0" w:color="auto"/>
              <w:bottom w:val="single" w:sz="4" w:space="0" w:color="auto"/>
              <w:right w:val="single" w:sz="4" w:space="0" w:color="auto"/>
            </w:tcBorders>
          </w:tcPr>
          <w:p w:rsidR="005B2ED0" w:rsidRDefault="005B2ED0" w:rsidP="00456214">
            <w:pPr>
              <w:jc w:val="center"/>
              <w:rPr>
                <w:szCs w:val="21"/>
              </w:rPr>
            </w:pP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宁波大榭皖煤能源发展有限公司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贸易煤采购</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263,776,281.40</w:t>
            </w:r>
          </w:p>
        </w:tc>
        <w:tc>
          <w:tcPr>
            <w:tcW w:w="699" w:type="pct"/>
            <w:tcBorders>
              <w:top w:val="single" w:sz="4" w:space="0" w:color="auto"/>
              <w:left w:val="single" w:sz="4" w:space="0" w:color="auto"/>
              <w:bottom w:val="single" w:sz="4" w:space="0" w:color="auto"/>
              <w:right w:val="single" w:sz="4" w:space="0" w:color="auto"/>
            </w:tcBorders>
          </w:tcPr>
          <w:p w:rsidR="005B2ED0" w:rsidRDefault="006E5C26" w:rsidP="00456214">
            <w:pPr>
              <w:jc w:val="right"/>
              <w:rPr>
                <w:szCs w:val="21"/>
              </w:rPr>
            </w:pPr>
            <w:r>
              <w:rPr>
                <w:szCs w:val="21"/>
              </w:rPr>
              <w:t>47,500,000</w:t>
            </w:r>
          </w:p>
        </w:tc>
        <w:tc>
          <w:tcPr>
            <w:tcW w:w="775" w:type="pct"/>
            <w:tcBorders>
              <w:top w:val="single" w:sz="4" w:space="0" w:color="auto"/>
              <w:left w:val="single" w:sz="4" w:space="0" w:color="auto"/>
              <w:bottom w:val="single" w:sz="4" w:space="0" w:color="auto"/>
              <w:right w:val="single" w:sz="4" w:space="0" w:color="auto"/>
            </w:tcBorders>
          </w:tcPr>
          <w:p w:rsidR="005B2ED0" w:rsidRDefault="006E5C26" w:rsidP="00456214">
            <w:pPr>
              <w:jc w:val="center"/>
              <w:rPr>
                <w:szCs w:val="21"/>
              </w:rPr>
            </w:pPr>
            <w:r>
              <w:rPr>
                <w:rFonts w:hint="eastAsia"/>
                <w:szCs w:val="21"/>
              </w:rPr>
              <w:t>否</w:t>
            </w:r>
          </w:p>
        </w:tc>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p>
        </w:tc>
      </w:tr>
      <w:tr w:rsidR="005B2ED0" w:rsidTr="005B2ED0">
        <w:trPr>
          <w:cantSplit/>
        </w:trPr>
        <w:tc>
          <w:tcPr>
            <w:tcW w:w="1072"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安徽钱营孜发电有限公司</w:t>
            </w:r>
          </w:p>
        </w:tc>
        <w:tc>
          <w:tcPr>
            <w:tcW w:w="60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采购蒸汽</w:t>
            </w:r>
          </w:p>
        </w:tc>
        <w:tc>
          <w:tcPr>
            <w:tcW w:w="85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4,177,568.80</w:t>
            </w:r>
          </w:p>
        </w:tc>
        <w:tc>
          <w:tcPr>
            <w:tcW w:w="699"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p>
        </w:tc>
        <w:sdt>
          <w:sdtPr>
            <w:rPr>
              <w:szCs w:val="21"/>
            </w:rPr>
            <w:alias w:val="采购商品接受劳务情况明细-是否超过交易额度"/>
            <w:tag w:val="_GBC_4132b5a989a941b3ae6315479bc27b4a"/>
            <w:id w:val="-2139717915"/>
            <w:showingPlcHdr/>
            <w:comboBox>
              <w:listItem w:displayText="是" w:value="是"/>
              <w:listItem w:displayText="否" w:value="否"/>
            </w:comboBox>
          </w:sdtPr>
          <w:sdtEndPr/>
          <w:sdtContent>
            <w:tc>
              <w:tcPr>
                <w:tcW w:w="775" w:type="pct"/>
                <w:tcBorders>
                  <w:top w:val="single" w:sz="4" w:space="0" w:color="auto"/>
                  <w:left w:val="single" w:sz="4" w:space="0" w:color="auto"/>
                  <w:bottom w:val="single" w:sz="4" w:space="0" w:color="auto"/>
                  <w:right w:val="single" w:sz="4" w:space="0" w:color="auto"/>
                </w:tcBorders>
              </w:tcPr>
              <w:p w:rsidR="005B2ED0" w:rsidRDefault="005B2ED0" w:rsidP="00456214">
                <w:pPr>
                  <w:jc w:val="center"/>
                  <w:rPr>
                    <w:szCs w:val="21"/>
                  </w:rPr>
                </w:pPr>
                <w:r>
                  <w:rPr>
                    <w:rFonts w:hint="eastAsia"/>
                  </w:rPr>
                  <w:t xml:space="preserve">　</w:t>
                </w:r>
              </w:p>
            </w:tc>
          </w:sdtContent>
        </w:sdt>
        <w:tc>
          <w:tcPr>
            <w:tcW w:w="100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pPr>
              <w:rPr>
                <w:sz w:val="24"/>
              </w:rPr>
            </w:pPr>
            <w:r>
              <w:t>5,201,339.48</w:t>
            </w:r>
          </w:p>
        </w:tc>
      </w:tr>
    </w:tbl>
    <w:p w:rsidR="005B2ED0" w:rsidRDefault="005B2ED0"/>
    <w:p w:rsidR="00B429B3" w:rsidRDefault="00C31191" w:rsidP="00507787">
      <w:pPr>
        <w:ind w:rightChars="-369" w:right="-775"/>
        <w:rPr>
          <w:szCs w:val="21"/>
        </w:rPr>
      </w:pPr>
      <w:r>
        <w:rPr>
          <w:rFonts w:hint="eastAsia"/>
          <w:szCs w:val="21"/>
        </w:rPr>
        <w:t>出售商品/提供劳务情况表</w:t>
      </w:r>
    </w:p>
    <w:bookmarkEnd w:id="272" w:displacedByCustomXml="next"/>
    <w:sdt>
      <w:sdtPr>
        <w:rPr>
          <w:szCs w:val="21"/>
        </w:rPr>
        <w:alias w:val="是否适用：出售商品或提供劳务情况表[双击切换]"/>
        <w:tag w:val="_GBC_38804595ac014174a1f7bfa274a356d2"/>
        <w:id w:val="-366298914"/>
        <w:placeholder>
          <w:docPart w:val="GBC22222222222222222222222222222"/>
        </w:placeholder>
      </w:sdtPr>
      <w:sdtEndPr/>
      <w:sdtContent>
        <w:p w:rsidR="00B429B3" w:rsidRDefault="00C31191" w:rsidP="00507787">
          <w:pPr>
            <w:ind w:rightChars="-369" w:right="-775"/>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74429e932533428390da29c9e567c1c8"/>
          <w:id w:val="132901863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szCs w:val="21"/>
            </w:rPr>
            <w:t>元</w:t>
          </w:r>
        </w:sdtContent>
      </w:sdt>
      <w:r>
        <w:rPr>
          <w:szCs w:val="21"/>
        </w:rPr>
        <w:t xml:space="preserve">  币种：</w:t>
      </w:r>
      <w:sdt>
        <w:sdtPr>
          <w:rPr>
            <w:szCs w:val="21"/>
          </w:rPr>
          <w:alias w:val="币种：出售商品提供劳务情况表"/>
          <w:tag w:val="_GBC_4fc61a58f8e34c3c8024ea0b63c2bd2f"/>
          <w:id w:val="-18944965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402"/>
        <w:gridCol w:w="2127"/>
        <w:gridCol w:w="1986"/>
        <w:gridCol w:w="1853"/>
      </w:tblGrid>
      <w:tr w:rsidR="005B2ED0" w:rsidTr="005B2ED0">
        <w:trPr>
          <w:cantSplit/>
          <w:trHeight w:val="273"/>
        </w:trPr>
        <w:sdt>
          <w:sdtPr>
            <w:tag w:val="_PLD_8f46d61b556c4e7e9874d48274581d06"/>
            <w:id w:val="-1083363106"/>
          </w:sdtPr>
          <w:sdtEndPr/>
          <w:sdtContent>
            <w:tc>
              <w:tcPr>
                <w:tcW w:w="1816"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关联方</w:t>
                </w:r>
              </w:p>
            </w:tc>
          </w:sdtContent>
        </w:sdt>
        <w:sdt>
          <w:sdtPr>
            <w:tag w:val="_PLD_86c6996d2c00443589b89411b2b4bde3"/>
            <w:id w:val="-146677824"/>
          </w:sdtPr>
          <w:sdtEndPr/>
          <w:sdtContent>
            <w:tc>
              <w:tcPr>
                <w:tcW w:w="1135" w:type="pct"/>
                <w:tcBorders>
                  <w:top w:val="single" w:sz="4" w:space="0" w:color="auto"/>
                  <w:left w:val="single" w:sz="4" w:space="0" w:color="auto"/>
                  <w:bottom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关联交易内容</w:t>
                </w:r>
              </w:p>
            </w:tc>
          </w:sdtContent>
        </w:sdt>
        <w:sdt>
          <w:sdtPr>
            <w:tag w:val="_PLD_52688fb5000a4ccb8c43276d58764eb4"/>
            <w:id w:val="1015890244"/>
          </w:sdtPr>
          <w:sdtEndPr/>
          <w:sdtContent>
            <w:tc>
              <w:tcPr>
                <w:tcW w:w="1060"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本期发生额</w:t>
                </w:r>
              </w:p>
            </w:tc>
          </w:sdtContent>
        </w:sdt>
        <w:sdt>
          <w:sdtPr>
            <w:tag w:val="_PLD_e0158fcec29a443ca9e08a44a2489407"/>
            <w:id w:val="567852168"/>
          </w:sdtPr>
          <w:sdtEndPr/>
          <w:sdtContent>
            <w:tc>
              <w:tcPr>
                <w:tcW w:w="989"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rFonts w:cs="Cambria"/>
                    <w:szCs w:val="21"/>
                  </w:rPr>
                </w:pPr>
                <w:r>
                  <w:rPr>
                    <w:rFonts w:cs="Cambria" w:hint="eastAsia"/>
                    <w:szCs w:val="21"/>
                  </w:rPr>
                  <w:t>上期发生额</w:t>
                </w:r>
              </w:p>
            </w:tc>
          </w:sdtContent>
        </w:sdt>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lastRenderedPageBreak/>
              <w:t>安徽钱营孜发电有限公司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销售商品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807,705,846.71</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693,508,659.58</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安徽钱营孜发电有限公司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提供劳务及服务</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10,460,515.04</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8,347,803.51</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安徽省皖北煤电集团馨苑建筑工程有限公司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销售商品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24,699.70</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国能宿州热电有限公司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销售商品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306,689,755.31</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安徽省皖北煤电集团临汾天煜恒昇煤业有限责任公司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修理费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14,101,769.95</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15,000,000.00</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安徽省皖北煤电集团临汾天煜恒昇煤业有限责任公司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363,907.82</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35,046.37</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安徽省皖北煤电集团临汾天煜能源发展有限公司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融资租赁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3,210,236.08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5,220,008.72</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安徽省皖北煤电集团财务有限公司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396,268.08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2,386,509.36</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资产处置</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1,675,460.43</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安徽皖煤物资贸易有限责任公司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材料销售及运费收入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2,162,999.70</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2,595,287.69</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安徽皖煤物资贸易有限责任公司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劳务费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3,537,264.57</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2,708,968.12</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内蒙古智能煤炭有限责任公司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748,194.21</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334,585.01</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内蒙古智能煤炭有限责任公司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材料销售</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内蒙古智能煤炭有限责任公司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修理费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4,007,393.98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2,130,618.58</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内蒙古智能煤炭有限责任公司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销售设备</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11,503,461.94</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陕西金源招贤矿业有限公司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提供劳务</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29,223,548.25</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21,022,875.38</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陕西金源招贤矿业有限公司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材料销售</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陕西金源招贤矿业有限公司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1,240,059.29</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628,861.65</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中安联合煤化有限责任公司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修理费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8,667,410.68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13,875,763.25</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中安联合煤化有限责任公司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提供劳务（运输）</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208,517.63</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497,153.38</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中安联合煤化有限责任公司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3,451,561.95</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9,936,704.95</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中安联合煤化有限责任公司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销售商品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9,280,290.98</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1,258,303.23</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中安联合煤化有限责任公司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物探工程</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597,257.53</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1,258,303.23</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山西岚县昌恒煤焦有限公司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销售商品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山西岚县昌恒煤焦有限公司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462,381.09</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28,273.27</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山西岚县昌恒煤焦有限公司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修理费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山西岚县昌恒煤焦有限公司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融资租赁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11,652,560.32</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8,055,110.67</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安徽省皖北煤电集团临汾天煜恒晋煤业有限责任公司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租赁收入</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782,574.52</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安徽省皖北煤电集团临汾天煜恒晋煤业有限责任公司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修理费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15,434,742.30</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14,246,017.70</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安徽皖煤新能源发展有限责任公司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过轨费及电费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1,728,311.80</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安徽省皖煤国贸有限责任公司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rPr>
                <w:szCs w:val="21"/>
              </w:rPr>
            </w:pPr>
            <w:r>
              <w:t>转运煤服务费</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 </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rPr>
                <w:szCs w:val="21"/>
              </w:rPr>
            </w:pPr>
            <w:r>
              <w:t>655,777.93</w:t>
            </w:r>
          </w:p>
        </w:tc>
      </w:tr>
      <w:tr w:rsidR="005B2ED0" w:rsidTr="005B2ED0">
        <w:trPr>
          <w:cantSplit/>
        </w:trPr>
        <w:tc>
          <w:tcPr>
            <w:tcW w:w="1816"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r>
              <w:t>鄂尔多斯市西北能源化工有限责任公司</w:t>
            </w:r>
          </w:p>
        </w:tc>
        <w:tc>
          <w:tcPr>
            <w:tcW w:w="1135"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r>
              <w:t>融资租赁</w:t>
            </w:r>
          </w:p>
        </w:tc>
        <w:tc>
          <w:tcPr>
            <w:tcW w:w="1060"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pPr>
            <w:r>
              <w:t>4,608,856.47</w:t>
            </w:r>
          </w:p>
        </w:tc>
        <w:tc>
          <w:tcPr>
            <w:tcW w:w="989" w:type="pct"/>
            <w:tcBorders>
              <w:top w:val="single" w:sz="4" w:space="0" w:color="auto"/>
              <w:left w:val="single" w:sz="4" w:space="0" w:color="auto"/>
              <w:bottom w:val="single" w:sz="4" w:space="0" w:color="auto"/>
              <w:right w:val="single" w:sz="4" w:space="0" w:color="auto"/>
            </w:tcBorders>
            <w:shd w:val="clear" w:color="auto" w:fill="auto"/>
          </w:tcPr>
          <w:p w:rsidR="005B2ED0" w:rsidRDefault="005B2ED0" w:rsidP="00456214">
            <w:pPr>
              <w:jc w:val="right"/>
            </w:pPr>
            <w:r>
              <w:t>3,539,064.81</w:t>
            </w:r>
          </w:p>
        </w:tc>
      </w:tr>
    </w:tbl>
    <w:p w:rsidR="005B2ED0" w:rsidRDefault="005B2ED0"/>
    <w:p w:rsidR="00B429B3" w:rsidRDefault="00C31191">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bfac708300bd4f9886d4b6bc97c99022"/>
        <w:id w:val="-1849781935"/>
        <w:placeholder>
          <w:docPart w:val="GBC22222222222222222222222222222"/>
        </w:placeholder>
      </w:sdtPr>
      <w:sdtEndPr/>
      <w:sdtContent>
        <w:p w:rsidR="00B429B3" w:rsidRDefault="00C31191" w:rsidP="005B2ED0">
          <w:pPr>
            <w:rPr>
              <w:rFonts w:cs="Cambria"/>
              <w:szCs w:val="21"/>
            </w:rPr>
          </w:pPr>
          <w:r>
            <w:rPr>
              <w:rFonts w:cs="Cambria"/>
              <w:szCs w:val="21"/>
            </w:rPr>
            <w:fldChar w:fldCharType="begin"/>
          </w:r>
          <w:r w:rsidR="005B2ED0">
            <w:rPr>
              <w:rFonts w:cs="Cambria"/>
              <w:szCs w:val="21"/>
            </w:rPr>
            <w:instrText xml:space="preserve">MACROBUTTON  SnrToggleCheckbox □适用 </w:instrText>
          </w:r>
          <w:r>
            <w:rPr>
              <w:rFonts w:cs="Cambria"/>
              <w:szCs w:val="21"/>
            </w:rPr>
            <w:fldChar w:fldCharType="end"/>
          </w:r>
          <w:r>
            <w:rPr>
              <w:rFonts w:cs="Cambria"/>
              <w:szCs w:val="21"/>
            </w:rPr>
            <w:fldChar w:fldCharType="begin"/>
          </w:r>
          <w:r w:rsidR="005B2ED0">
            <w:rPr>
              <w:rFonts w:cs="Cambria"/>
              <w:szCs w:val="21"/>
            </w:rPr>
            <w:instrText xml:space="preserve"> MACROBUTTON  SnrToggleCheckbox √不适用 </w:instrText>
          </w:r>
          <w:r>
            <w:rPr>
              <w:rFonts w:cs="Cambria"/>
              <w:szCs w:val="21"/>
            </w:rPr>
            <w:fldChar w:fldCharType="end"/>
          </w:r>
        </w:p>
      </w:sdtContent>
    </w:sdt>
    <w:p w:rsidR="00B429B3" w:rsidRDefault="00B429B3">
      <w:pPr>
        <w:rPr>
          <w:rFonts w:cs="Cambria"/>
          <w:szCs w:val="21"/>
        </w:rPr>
      </w:pPr>
    </w:p>
    <w:p w:rsidR="00B429B3" w:rsidRDefault="00C31191" w:rsidP="00717AE4">
      <w:pPr>
        <w:pStyle w:val="4"/>
        <w:numPr>
          <w:ilvl w:val="3"/>
          <w:numId w:val="126"/>
        </w:numPr>
        <w:ind w:left="426" w:hangingChars="202" w:hanging="426"/>
      </w:pPr>
      <w:r>
        <w:rPr>
          <w:rFonts w:hint="eastAsia"/>
        </w:rPr>
        <w:t>关联受托管理/承包及委托管理/出包情况</w:t>
      </w:r>
    </w:p>
    <w:p w:rsidR="00B429B3" w:rsidRDefault="00C31191">
      <w:pPr>
        <w:rPr>
          <w:szCs w:val="21"/>
        </w:rPr>
      </w:pPr>
      <w:r>
        <w:rPr>
          <w:rFonts w:hint="eastAsia"/>
          <w:szCs w:val="21"/>
        </w:rPr>
        <w:t>本公司受托管理/承包情况表：</w:t>
      </w:r>
    </w:p>
    <w:sdt>
      <w:sdtPr>
        <w:rPr>
          <w:rFonts w:cs="Cambria"/>
          <w:szCs w:val="21"/>
        </w:rPr>
        <w:alias w:val="是否适用：本公司受托管理或承包情况表[双击切换]"/>
        <w:tag w:val="_GBC_30440fae2d7246f59be82c31d907217a"/>
        <w:id w:val="-1509444283"/>
        <w:placeholder>
          <w:docPart w:val="GBC22222222222222222222222222222"/>
        </w:placeholder>
      </w:sdtPr>
      <w:sdtEndPr/>
      <w:sdtContent>
        <w:p w:rsidR="00B429B3" w:rsidRDefault="00C31191">
          <w:pPr>
            <w:rPr>
              <w:rFonts w:cs="Cambr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p w:rsidR="00B429B3" w:rsidRDefault="00C31191">
      <w:pPr>
        <w:jc w:val="right"/>
        <w:rPr>
          <w:rFonts w:cs="Cambria"/>
          <w:bCs/>
          <w:szCs w:val="21"/>
        </w:rPr>
      </w:pPr>
      <w:r>
        <w:rPr>
          <w:rFonts w:cs="Cambria" w:hint="eastAsia"/>
          <w:bCs/>
          <w:szCs w:val="21"/>
        </w:rPr>
        <w:t>单位：</w:t>
      </w:r>
      <w:sdt>
        <w:sdtPr>
          <w:rPr>
            <w:rFonts w:cs="Cambria" w:hint="eastAsia"/>
            <w:bCs/>
            <w:szCs w:val="21"/>
          </w:rPr>
          <w:alias w:val="单位：公司受托管理承包情况表"/>
          <w:tag w:val="_GBC_57a2d4cca7a74e81b133cb02cf32eb74"/>
          <w:id w:val="-12415745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cs="Cambria" w:hint="eastAsia"/>
              <w:bCs/>
              <w:szCs w:val="21"/>
            </w:rPr>
            <w:t>元</w:t>
          </w:r>
        </w:sdtContent>
      </w:sdt>
      <w:r>
        <w:rPr>
          <w:rFonts w:cs="Cambria" w:hint="eastAsia"/>
          <w:bCs/>
          <w:szCs w:val="21"/>
        </w:rPr>
        <w:t xml:space="preserve">  币种：</w:t>
      </w:r>
      <w:sdt>
        <w:sdtPr>
          <w:rPr>
            <w:rFonts w:cs="Cambria" w:hint="eastAsia"/>
            <w:bCs/>
            <w:szCs w:val="21"/>
          </w:rPr>
          <w:alias w:val="币种：公司受托管理承包情况表"/>
          <w:tag w:val="_GBC_526f89d9ea2e4435892696a794e71c93"/>
          <w:id w:val="2245180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cs="Cambria" w:hint="eastAsia"/>
              <w:bCs/>
              <w:szCs w:val="21"/>
            </w:rPr>
            <w:t>人民币</w:t>
          </w:r>
        </w:sdtContent>
      </w:sdt>
    </w:p>
    <w:tbl>
      <w:tblPr>
        <w:tblW w:w="5579" w:type="pct"/>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870"/>
        <w:gridCol w:w="1392"/>
        <w:gridCol w:w="1131"/>
        <w:gridCol w:w="1090"/>
        <w:gridCol w:w="1149"/>
        <w:gridCol w:w="1590"/>
        <w:gridCol w:w="1701"/>
      </w:tblGrid>
      <w:tr w:rsidR="005B2ED0" w:rsidTr="005B2ED0">
        <w:trPr>
          <w:trHeight w:val="817"/>
        </w:trPr>
        <w:sdt>
          <w:sdtPr>
            <w:tag w:val="_PLD_9ca7f49277334c8e8f9644ca1df39ecf"/>
            <w:id w:val="1607079428"/>
          </w:sdtPr>
          <w:sdtEndPr/>
          <w:sdtContent>
            <w:tc>
              <w:tcPr>
                <w:tcW w:w="942"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委托方/出包方名称</w:t>
                </w:r>
              </w:p>
            </w:tc>
          </w:sdtContent>
        </w:sdt>
        <w:sdt>
          <w:sdtPr>
            <w:tag w:val="_PLD_67bc3e1c8ad0439ab3b3fafb2b1b4ae8"/>
            <w:id w:val="-503362393"/>
          </w:sdtPr>
          <w:sdtEndPr/>
          <w:sdtContent>
            <w:tc>
              <w:tcPr>
                <w:tcW w:w="701"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受托方/承包方名称</w:t>
                </w:r>
              </w:p>
            </w:tc>
          </w:sdtContent>
        </w:sdt>
        <w:sdt>
          <w:sdtPr>
            <w:tag w:val="_PLD_6242613dc1b4492f85dd7434d2997745"/>
            <w:id w:val="-161780034"/>
          </w:sdtPr>
          <w:sdtEndPr/>
          <w:sdtContent>
            <w:tc>
              <w:tcPr>
                <w:tcW w:w="570"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受托/承包资产类型</w:t>
                </w:r>
              </w:p>
            </w:tc>
          </w:sdtContent>
        </w:sdt>
        <w:sdt>
          <w:sdtPr>
            <w:tag w:val="_PLD_11d99e0f2f6c49fdbd52b04c387e8132"/>
            <w:id w:val="-1179351661"/>
          </w:sdtPr>
          <w:sdtEndPr/>
          <w:sdtContent>
            <w:tc>
              <w:tcPr>
                <w:tcW w:w="549"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受托/承包起始日</w:t>
                </w:r>
              </w:p>
            </w:tc>
          </w:sdtContent>
        </w:sdt>
        <w:sdt>
          <w:sdtPr>
            <w:tag w:val="_PLD_a4a13ba30a6a40c59f80853e84442bb6"/>
            <w:id w:val="-1135791889"/>
          </w:sdtPr>
          <w:sdtEndPr/>
          <w:sdtContent>
            <w:tc>
              <w:tcPr>
                <w:tcW w:w="579"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受托/承包终止日</w:t>
                </w:r>
              </w:p>
            </w:tc>
          </w:sdtContent>
        </w:sdt>
        <w:sdt>
          <w:sdtPr>
            <w:tag w:val="_PLD_ae8f67dcf4064d99855a132401142cb8"/>
            <w:id w:val="-1978994774"/>
          </w:sdtPr>
          <w:sdtEndPr/>
          <w:sdtContent>
            <w:tc>
              <w:tcPr>
                <w:tcW w:w="801"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托管收益/承包收益定价依据</w:t>
                </w:r>
              </w:p>
            </w:tc>
          </w:sdtContent>
        </w:sdt>
        <w:sdt>
          <w:sdtPr>
            <w:tag w:val="_PLD_4dcb48cb90564f39b6b2463f0acfd5fa"/>
            <w:id w:val="-906384550"/>
          </w:sdtPr>
          <w:sdtEndPr/>
          <w:sdtContent>
            <w:tc>
              <w:tcPr>
                <w:tcW w:w="857" w:type="pct"/>
                <w:tcBorders>
                  <w:top w:val="single" w:sz="4" w:space="0" w:color="auto"/>
                  <w:left w:val="single" w:sz="4" w:space="0" w:color="auto"/>
                  <w:right w:val="single" w:sz="4" w:space="0" w:color="auto"/>
                </w:tcBorders>
                <w:shd w:val="clear" w:color="auto" w:fill="auto"/>
                <w:vAlign w:val="center"/>
              </w:tcPr>
              <w:p w:rsidR="005B2ED0" w:rsidRDefault="005B2ED0" w:rsidP="00456214">
                <w:pPr>
                  <w:jc w:val="center"/>
                  <w:rPr>
                    <w:szCs w:val="21"/>
                  </w:rPr>
                </w:pPr>
                <w:r>
                  <w:rPr>
                    <w:rFonts w:hint="eastAsia"/>
                    <w:szCs w:val="21"/>
                  </w:rPr>
                  <w:t>本期确认的托管收益/承包收益</w:t>
                </w:r>
              </w:p>
            </w:tc>
          </w:sdtContent>
        </w:sdt>
      </w:tr>
      <w:tr w:rsidR="005B2ED0" w:rsidTr="005B2ED0">
        <w:tc>
          <w:tcPr>
            <w:tcW w:w="942" w:type="pct"/>
            <w:tcBorders>
              <w:top w:val="single" w:sz="4" w:space="0" w:color="auto"/>
              <w:left w:val="single" w:sz="4" w:space="0" w:color="auto"/>
              <w:bottom w:val="single" w:sz="4" w:space="0" w:color="auto"/>
              <w:right w:val="single" w:sz="4" w:space="0" w:color="auto"/>
            </w:tcBorders>
            <w:vAlign w:val="center"/>
          </w:tcPr>
          <w:p w:rsidR="005B2ED0" w:rsidRDefault="005B2ED0"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rPr>
            </w:pPr>
            <w:r>
              <w:t>安徽恒源煤电股份有限公司</w:t>
            </w:r>
          </w:p>
        </w:tc>
        <w:sdt>
          <w:sdtPr>
            <w:rPr>
              <w:szCs w:val="21"/>
            </w:rPr>
            <w:alias w:val="公司受托管理承包明细-受托承包资产类型"/>
            <w:tag w:val="_GBC_cb13806259d6497d8c2fe15c16bc2dfa"/>
            <w:id w:val="223107415"/>
            <w:comboBox>
              <w:listItem w:displayText="股权托管" w:value="股权托管"/>
              <w:listItem w:displayText="其他资产托管" w:value="其他资产托管"/>
            </w:comboBox>
          </w:sdtPr>
          <w:sdtEndPr/>
          <w:sdtContent>
            <w:tc>
              <w:tcPr>
                <w:tcW w:w="570" w:type="pct"/>
                <w:tcBorders>
                  <w:top w:val="single" w:sz="4" w:space="0" w:color="auto"/>
                  <w:left w:val="single" w:sz="4" w:space="0" w:color="auto"/>
                  <w:bottom w:val="single" w:sz="4" w:space="0" w:color="auto"/>
                  <w:right w:val="single" w:sz="4" w:space="0" w:color="auto"/>
                </w:tcBorders>
              </w:tcPr>
              <w:p w:rsidR="005B2ED0" w:rsidRDefault="007C71D8" w:rsidP="00456214">
                <w:pPr>
                  <w:rPr>
                    <w:szCs w:val="21"/>
                  </w:rPr>
                </w:pPr>
                <w:r>
                  <w:rPr>
                    <w:szCs w:val="21"/>
                  </w:rPr>
                  <w:t>其他资产托管</w:t>
                </w:r>
              </w:p>
            </w:tc>
          </w:sdtContent>
        </w:sdt>
        <w:tc>
          <w:tcPr>
            <w:tcW w:w="549"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r>
              <w:t>200,000.00</w:t>
            </w:r>
          </w:p>
        </w:tc>
      </w:tr>
      <w:tr w:rsidR="005B2ED0" w:rsidTr="005B2ED0">
        <w:tc>
          <w:tcPr>
            <w:tcW w:w="942" w:type="pct"/>
            <w:tcBorders>
              <w:top w:val="single" w:sz="4" w:space="0" w:color="auto"/>
              <w:left w:val="single" w:sz="4" w:space="0" w:color="auto"/>
              <w:bottom w:val="single" w:sz="4" w:space="0" w:color="auto"/>
              <w:right w:val="single" w:sz="4" w:space="0" w:color="auto"/>
            </w:tcBorders>
            <w:vAlign w:val="center"/>
          </w:tcPr>
          <w:p w:rsidR="005B2ED0" w:rsidRDefault="005B2ED0"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rPr>
            </w:pPr>
            <w:r>
              <w:t>安徽恒源煤电股份有限公司</w:t>
            </w:r>
          </w:p>
        </w:tc>
        <w:tc>
          <w:tcPr>
            <w:tcW w:w="570" w:type="pct"/>
            <w:tcBorders>
              <w:top w:val="single" w:sz="4" w:space="0" w:color="auto"/>
              <w:left w:val="single" w:sz="4" w:space="0" w:color="auto"/>
              <w:bottom w:val="single" w:sz="4" w:space="0" w:color="auto"/>
              <w:right w:val="single" w:sz="4" w:space="0" w:color="auto"/>
            </w:tcBorders>
          </w:tcPr>
          <w:p w:rsidR="005B2ED0" w:rsidRDefault="007C71D8" w:rsidP="00456214">
            <w:pPr>
              <w:rPr>
                <w:szCs w:val="21"/>
              </w:rPr>
            </w:pPr>
            <w:r w:rsidRPr="007C71D8">
              <w:rPr>
                <w:rFonts w:hint="eastAsia"/>
              </w:rPr>
              <w:t>其他资产托管</w:t>
            </w:r>
          </w:p>
        </w:tc>
        <w:tc>
          <w:tcPr>
            <w:tcW w:w="549"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5B2ED0" w:rsidRDefault="005B2ED0"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5B2ED0" w:rsidRDefault="005B2ED0" w:rsidP="00456214">
            <w:pPr>
              <w:jc w:val="right"/>
              <w:rPr>
                <w:szCs w:val="21"/>
              </w:rPr>
            </w:pPr>
            <w:r>
              <w:t>300,000.00</w:t>
            </w:r>
          </w:p>
        </w:tc>
      </w:tr>
      <w:tr w:rsidR="007C71D8" w:rsidTr="005B2ED0">
        <w:tc>
          <w:tcPr>
            <w:tcW w:w="942" w:type="pct"/>
            <w:tcBorders>
              <w:top w:val="single" w:sz="4" w:space="0" w:color="auto"/>
              <w:left w:val="single" w:sz="4" w:space="0" w:color="auto"/>
              <w:bottom w:val="single" w:sz="4" w:space="0" w:color="auto"/>
              <w:right w:val="single" w:sz="4" w:space="0" w:color="auto"/>
            </w:tcBorders>
            <w:vAlign w:val="center"/>
          </w:tcPr>
          <w:p w:rsidR="007C71D8" w:rsidRDefault="007C71D8"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安徽恒源煤电股份有限公司</w:t>
            </w:r>
          </w:p>
        </w:tc>
        <w:sdt>
          <w:sdtPr>
            <w:rPr>
              <w:szCs w:val="21"/>
            </w:rPr>
            <w:alias w:val="公司受托管理承包明细-受托承包资产类型"/>
            <w:tag w:val="_GBC_cb13806259d6497d8c2fe15c16bc2dfa"/>
            <w:id w:val="105014204"/>
            <w:comboBox>
              <w:listItem w:displayText="股权托管" w:value="股权托管"/>
              <w:listItem w:displayText="其他资产托管" w:value="其他资产托管"/>
            </w:comboBox>
          </w:sdtPr>
          <w:sdtEndPr/>
          <w:sdtContent>
            <w:tc>
              <w:tcPr>
                <w:tcW w:w="570" w:type="pct"/>
                <w:tcBorders>
                  <w:top w:val="single" w:sz="4" w:space="0" w:color="auto"/>
                  <w:left w:val="single" w:sz="4" w:space="0" w:color="auto"/>
                  <w:bottom w:val="single" w:sz="4" w:space="0" w:color="auto"/>
                  <w:right w:val="single" w:sz="4" w:space="0" w:color="auto"/>
                </w:tcBorders>
              </w:tcPr>
              <w:p w:rsidR="007C71D8" w:rsidRDefault="007C71D8">
                <w:r w:rsidRPr="00F614B5">
                  <w:rPr>
                    <w:szCs w:val="21"/>
                  </w:rPr>
                  <w:t>其他资产托管</w:t>
                </w:r>
              </w:p>
            </w:tc>
          </w:sdtContent>
        </w:sdt>
        <w:tc>
          <w:tcPr>
            <w:tcW w:w="54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7C71D8" w:rsidRDefault="007C71D8" w:rsidP="00456214">
            <w:pPr>
              <w:jc w:val="right"/>
              <w:rPr>
                <w:szCs w:val="21"/>
              </w:rPr>
            </w:pPr>
            <w:r>
              <w:t>300,000.00</w:t>
            </w:r>
          </w:p>
        </w:tc>
      </w:tr>
      <w:tr w:rsidR="007C71D8" w:rsidTr="005B2ED0">
        <w:tc>
          <w:tcPr>
            <w:tcW w:w="942" w:type="pct"/>
            <w:tcBorders>
              <w:top w:val="single" w:sz="4" w:space="0" w:color="auto"/>
              <w:left w:val="single" w:sz="4" w:space="0" w:color="auto"/>
              <w:bottom w:val="single" w:sz="4" w:space="0" w:color="auto"/>
              <w:right w:val="single" w:sz="4" w:space="0" w:color="auto"/>
            </w:tcBorders>
            <w:vAlign w:val="center"/>
          </w:tcPr>
          <w:p w:rsidR="007C71D8" w:rsidRDefault="007C71D8"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安徽恒源煤电股份有限公司</w:t>
            </w:r>
          </w:p>
        </w:tc>
        <w:sdt>
          <w:sdtPr>
            <w:rPr>
              <w:szCs w:val="21"/>
            </w:rPr>
            <w:alias w:val="公司受托管理承包明细-受托承包资产类型"/>
            <w:tag w:val="_GBC_cb13806259d6497d8c2fe15c16bc2dfa"/>
            <w:id w:val="-559786412"/>
            <w:comboBox>
              <w:listItem w:displayText="股权托管" w:value="股权托管"/>
              <w:listItem w:displayText="其他资产托管" w:value="其他资产托管"/>
            </w:comboBox>
          </w:sdtPr>
          <w:sdtEndPr/>
          <w:sdtContent>
            <w:tc>
              <w:tcPr>
                <w:tcW w:w="570" w:type="pct"/>
                <w:tcBorders>
                  <w:top w:val="single" w:sz="4" w:space="0" w:color="auto"/>
                  <w:left w:val="single" w:sz="4" w:space="0" w:color="auto"/>
                  <w:bottom w:val="single" w:sz="4" w:space="0" w:color="auto"/>
                  <w:right w:val="single" w:sz="4" w:space="0" w:color="auto"/>
                </w:tcBorders>
              </w:tcPr>
              <w:p w:rsidR="007C71D8" w:rsidRDefault="007C71D8">
                <w:r w:rsidRPr="00F614B5">
                  <w:rPr>
                    <w:szCs w:val="21"/>
                  </w:rPr>
                  <w:t>其他资产托管</w:t>
                </w:r>
              </w:p>
            </w:tc>
          </w:sdtContent>
        </w:sdt>
        <w:tc>
          <w:tcPr>
            <w:tcW w:w="54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7C71D8" w:rsidRDefault="007C71D8" w:rsidP="00456214">
            <w:pPr>
              <w:jc w:val="right"/>
              <w:rPr>
                <w:szCs w:val="21"/>
              </w:rPr>
            </w:pPr>
            <w:r>
              <w:t>300,000.00</w:t>
            </w:r>
          </w:p>
        </w:tc>
      </w:tr>
      <w:tr w:rsidR="007C71D8" w:rsidTr="005B2ED0">
        <w:tc>
          <w:tcPr>
            <w:tcW w:w="942" w:type="pct"/>
            <w:tcBorders>
              <w:top w:val="single" w:sz="4" w:space="0" w:color="auto"/>
              <w:left w:val="single" w:sz="4" w:space="0" w:color="auto"/>
              <w:bottom w:val="single" w:sz="4" w:space="0" w:color="auto"/>
              <w:right w:val="single" w:sz="4" w:space="0" w:color="auto"/>
            </w:tcBorders>
            <w:vAlign w:val="center"/>
          </w:tcPr>
          <w:p w:rsidR="007C71D8" w:rsidRDefault="007C71D8"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安徽恒源煤电股份有限公司</w:t>
            </w:r>
          </w:p>
        </w:tc>
        <w:sdt>
          <w:sdtPr>
            <w:rPr>
              <w:szCs w:val="21"/>
            </w:rPr>
            <w:alias w:val="公司受托管理承包明细-受托承包资产类型"/>
            <w:tag w:val="_GBC_cb13806259d6497d8c2fe15c16bc2dfa"/>
            <w:id w:val="-312875322"/>
            <w:comboBox>
              <w:listItem w:displayText="股权托管" w:value="股权托管"/>
              <w:listItem w:displayText="其他资产托管" w:value="其他资产托管"/>
            </w:comboBox>
          </w:sdtPr>
          <w:sdtEndPr/>
          <w:sdtContent>
            <w:tc>
              <w:tcPr>
                <w:tcW w:w="570" w:type="pct"/>
                <w:tcBorders>
                  <w:top w:val="single" w:sz="4" w:space="0" w:color="auto"/>
                  <w:left w:val="single" w:sz="4" w:space="0" w:color="auto"/>
                  <w:bottom w:val="single" w:sz="4" w:space="0" w:color="auto"/>
                  <w:right w:val="single" w:sz="4" w:space="0" w:color="auto"/>
                </w:tcBorders>
              </w:tcPr>
              <w:p w:rsidR="007C71D8" w:rsidRDefault="007C71D8">
                <w:r w:rsidRPr="00F614B5">
                  <w:rPr>
                    <w:szCs w:val="21"/>
                  </w:rPr>
                  <w:t>其他资产托管</w:t>
                </w:r>
              </w:p>
            </w:tc>
          </w:sdtContent>
        </w:sdt>
        <w:tc>
          <w:tcPr>
            <w:tcW w:w="54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7C71D8" w:rsidRDefault="007C71D8" w:rsidP="00456214">
            <w:pPr>
              <w:jc w:val="right"/>
              <w:rPr>
                <w:szCs w:val="21"/>
              </w:rPr>
            </w:pPr>
            <w:r>
              <w:t>300,000.00</w:t>
            </w:r>
          </w:p>
        </w:tc>
      </w:tr>
      <w:tr w:rsidR="007C71D8" w:rsidTr="005B2ED0">
        <w:tc>
          <w:tcPr>
            <w:tcW w:w="942" w:type="pct"/>
            <w:tcBorders>
              <w:top w:val="single" w:sz="4" w:space="0" w:color="auto"/>
              <w:left w:val="single" w:sz="4" w:space="0" w:color="auto"/>
              <w:bottom w:val="single" w:sz="4" w:space="0" w:color="auto"/>
              <w:right w:val="single" w:sz="4" w:space="0" w:color="auto"/>
            </w:tcBorders>
            <w:vAlign w:val="center"/>
          </w:tcPr>
          <w:p w:rsidR="007C71D8" w:rsidRDefault="007C71D8"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安徽恒源煤电股份有限公司</w:t>
            </w:r>
          </w:p>
        </w:tc>
        <w:sdt>
          <w:sdtPr>
            <w:rPr>
              <w:szCs w:val="21"/>
            </w:rPr>
            <w:alias w:val="公司受托管理承包明细-受托承包资产类型"/>
            <w:tag w:val="_GBC_cb13806259d6497d8c2fe15c16bc2dfa"/>
            <w:id w:val="1510406764"/>
            <w:comboBox>
              <w:listItem w:displayText="股权托管" w:value="股权托管"/>
              <w:listItem w:displayText="其他资产托管" w:value="其他资产托管"/>
            </w:comboBox>
          </w:sdtPr>
          <w:sdtEndPr/>
          <w:sdtContent>
            <w:tc>
              <w:tcPr>
                <w:tcW w:w="570" w:type="pct"/>
                <w:tcBorders>
                  <w:top w:val="single" w:sz="4" w:space="0" w:color="auto"/>
                  <w:left w:val="single" w:sz="4" w:space="0" w:color="auto"/>
                  <w:bottom w:val="single" w:sz="4" w:space="0" w:color="auto"/>
                  <w:right w:val="single" w:sz="4" w:space="0" w:color="auto"/>
                </w:tcBorders>
              </w:tcPr>
              <w:p w:rsidR="007C71D8" w:rsidRDefault="007C71D8">
                <w:r w:rsidRPr="00F614B5">
                  <w:rPr>
                    <w:szCs w:val="21"/>
                  </w:rPr>
                  <w:t>其他资产托管</w:t>
                </w:r>
              </w:p>
            </w:tc>
          </w:sdtContent>
        </w:sdt>
        <w:tc>
          <w:tcPr>
            <w:tcW w:w="54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7C71D8" w:rsidRDefault="007C71D8" w:rsidP="00456214">
            <w:pPr>
              <w:jc w:val="right"/>
              <w:rPr>
                <w:szCs w:val="21"/>
              </w:rPr>
            </w:pPr>
            <w:r>
              <w:t>300,000.00</w:t>
            </w:r>
          </w:p>
        </w:tc>
      </w:tr>
      <w:tr w:rsidR="007C71D8" w:rsidTr="005B2ED0">
        <w:tc>
          <w:tcPr>
            <w:tcW w:w="942" w:type="pct"/>
            <w:tcBorders>
              <w:top w:val="single" w:sz="4" w:space="0" w:color="auto"/>
              <w:left w:val="single" w:sz="4" w:space="0" w:color="auto"/>
              <w:bottom w:val="single" w:sz="4" w:space="0" w:color="auto"/>
              <w:right w:val="single" w:sz="4" w:space="0" w:color="auto"/>
            </w:tcBorders>
            <w:vAlign w:val="center"/>
          </w:tcPr>
          <w:p w:rsidR="007C71D8" w:rsidRDefault="007C71D8" w:rsidP="00456214">
            <w:pPr>
              <w:rPr>
                <w:szCs w:val="21"/>
              </w:rPr>
            </w:pPr>
            <w:r>
              <w:t>安徽省皖北煤电集团有限责任公司</w:t>
            </w:r>
          </w:p>
        </w:tc>
        <w:tc>
          <w:tcPr>
            <w:tcW w:w="7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安徽恒源煤电股份有限公司</w:t>
            </w:r>
          </w:p>
        </w:tc>
        <w:sdt>
          <w:sdtPr>
            <w:rPr>
              <w:szCs w:val="21"/>
            </w:rPr>
            <w:alias w:val="公司受托管理承包明细-受托承包资产类型"/>
            <w:tag w:val="_GBC_cb13806259d6497d8c2fe15c16bc2dfa"/>
            <w:id w:val="555055899"/>
            <w:comboBox>
              <w:listItem w:displayText="股权托管" w:value="股权托管"/>
              <w:listItem w:displayText="其他资产托管" w:value="其他资产托管"/>
            </w:comboBox>
          </w:sdtPr>
          <w:sdtEndPr/>
          <w:sdtContent>
            <w:tc>
              <w:tcPr>
                <w:tcW w:w="570" w:type="pct"/>
                <w:tcBorders>
                  <w:top w:val="single" w:sz="4" w:space="0" w:color="auto"/>
                  <w:left w:val="single" w:sz="4" w:space="0" w:color="auto"/>
                  <w:bottom w:val="single" w:sz="4" w:space="0" w:color="auto"/>
                  <w:right w:val="single" w:sz="4" w:space="0" w:color="auto"/>
                </w:tcBorders>
              </w:tcPr>
              <w:p w:rsidR="007C71D8" w:rsidRDefault="007C71D8">
                <w:r w:rsidRPr="00F614B5">
                  <w:rPr>
                    <w:szCs w:val="21"/>
                  </w:rPr>
                  <w:t>其他资产托管</w:t>
                </w:r>
              </w:p>
            </w:tc>
          </w:sdtContent>
        </w:sdt>
        <w:tc>
          <w:tcPr>
            <w:tcW w:w="54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2022/1/1</w:t>
            </w:r>
          </w:p>
        </w:tc>
        <w:tc>
          <w:tcPr>
            <w:tcW w:w="579"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rPr>
            </w:pPr>
            <w:r>
              <w:t>2024/12/31</w:t>
            </w:r>
          </w:p>
        </w:tc>
        <w:tc>
          <w:tcPr>
            <w:tcW w:w="801" w:type="pct"/>
            <w:tcBorders>
              <w:top w:val="single" w:sz="4" w:space="0" w:color="auto"/>
              <w:left w:val="single" w:sz="4" w:space="0" w:color="auto"/>
              <w:bottom w:val="single" w:sz="4" w:space="0" w:color="auto"/>
              <w:right w:val="single" w:sz="4" w:space="0" w:color="auto"/>
            </w:tcBorders>
          </w:tcPr>
          <w:p w:rsidR="007C71D8" w:rsidRDefault="007C71D8" w:rsidP="00456214">
            <w:pPr>
              <w:rPr>
                <w:szCs w:val="21"/>
                <w:u w:val="single"/>
              </w:rPr>
            </w:pPr>
            <w:r>
              <w:t>合同金额</w:t>
            </w:r>
          </w:p>
        </w:tc>
        <w:tc>
          <w:tcPr>
            <w:tcW w:w="857" w:type="pct"/>
            <w:tcBorders>
              <w:top w:val="single" w:sz="4" w:space="0" w:color="auto"/>
              <w:left w:val="single" w:sz="4" w:space="0" w:color="auto"/>
              <w:bottom w:val="single" w:sz="4" w:space="0" w:color="auto"/>
              <w:right w:val="single" w:sz="4" w:space="0" w:color="auto"/>
            </w:tcBorders>
          </w:tcPr>
          <w:p w:rsidR="007C71D8" w:rsidRDefault="007C71D8" w:rsidP="003B5D31">
            <w:pPr>
              <w:jc w:val="right"/>
              <w:rPr>
                <w:szCs w:val="21"/>
              </w:rPr>
            </w:pPr>
            <w:r>
              <w:t xml:space="preserve"> 206,096.11</w:t>
            </w:r>
          </w:p>
        </w:tc>
      </w:tr>
    </w:tbl>
    <w:p w:rsidR="005B2ED0" w:rsidRDefault="005B2ED0"/>
    <w:p w:rsidR="00B429B3" w:rsidRDefault="00C31191">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60aca51a92e545e9bbad9ba5228083c8"/>
        <w:id w:val="-1562015719"/>
        <w:placeholder>
          <w:docPart w:val="GBC22222222222222222222222222222"/>
        </w:placeholder>
      </w:sdtPr>
      <w:sdtEndPr/>
      <w:sdtContent>
        <w:p w:rsidR="00B429B3" w:rsidRDefault="00C31191">
          <w:pPr>
            <w:rPr>
              <w:rFonts w:cs="Cambria"/>
              <w:szCs w:val="21"/>
            </w:rPr>
          </w:pPr>
          <w:r>
            <w:rPr>
              <w:rFonts w:cs="Cambria"/>
              <w:szCs w:val="21"/>
            </w:rPr>
            <w:fldChar w:fldCharType="begin"/>
          </w:r>
          <w:r>
            <w:rPr>
              <w:rFonts w:cs="Cambria" w:hint="eastAsia"/>
              <w:szCs w:val="21"/>
            </w:rPr>
            <w:instrText xml:space="preserve">MACROBUTTON  SnrToggleCheckbox √适用 </w:instrText>
          </w:r>
          <w:r>
            <w:rPr>
              <w:rFonts w:cs="Cambria"/>
              <w:szCs w:val="21"/>
            </w:rPr>
            <w:fldChar w:fldCharType="end"/>
          </w:r>
          <w:r>
            <w:rPr>
              <w:rFonts w:cs="Cambria"/>
              <w:szCs w:val="21"/>
            </w:rPr>
            <w:fldChar w:fldCharType="begin"/>
          </w:r>
          <w:r>
            <w:rPr>
              <w:rFonts w:cs="Cambria"/>
              <w:szCs w:val="21"/>
            </w:rPr>
            <w:instrText xml:space="preserve"> MACROBUTTON  SnrToggleCheckbox □不适用 </w:instrText>
          </w:r>
          <w:r>
            <w:rPr>
              <w:rFonts w:cs="Cambria"/>
              <w:szCs w:val="21"/>
            </w:rPr>
            <w:fldChar w:fldCharType="end"/>
          </w:r>
        </w:p>
      </w:sdtContent>
    </w:sdt>
    <w:sdt>
      <w:sdtPr>
        <w:rPr>
          <w:rFonts w:cs="Cambria"/>
          <w:szCs w:val="21"/>
        </w:rPr>
        <w:alias w:val="关联托管承包情况说明"/>
        <w:tag w:val="_GBC_7e32f39ffe144c5ba4f817dfdf991a80"/>
        <w:id w:val="-1399747567"/>
        <w:placeholder>
          <w:docPart w:val="GBC22222222222222222222222222222"/>
        </w:placeholder>
      </w:sdtPr>
      <w:sdtEndPr/>
      <w:sdtContent>
        <w:p w:rsidR="00B429B3" w:rsidRDefault="005B2ED0">
          <w:pPr>
            <w:rPr>
              <w:rFonts w:cs="Cambria"/>
              <w:szCs w:val="21"/>
            </w:rPr>
          </w:pPr>
          <w:r w:rsidRPr="005B2ED0">
            <w:rPr>
              <w:rFonts w:cs="Cambria" w:hint="eastAsia"/>
              <w:szCs w:val="21"/>
            </w:rPr>
            <w:t>关联托管/承包情况说明：根据安徽省皖北煤电集团有限责任公司与公司签定的“托管经营合同”，安徽省皖北煤电集团有限责任公司将其下属单位朱集西煤矿、恒昇煤矿、恒晋煤矿、昌恒煤矿、麻地梁煤矿、招贤煤矿、皖煤国贸公司，煤矿生产单位托管费：省内矿井按每单位20万元/年，省外矿井按每单位30万元/年，皖煤国贸公司按照煤炭经营数量*0.01元/吨计算托管费，</w:t>
          </w:r>
          <w:r w:rsidR="004F0A02" w:rsidRPr="004F0A02">
            <w:rPr>
              <w:rFonts w:cs="Cambria" w:hint="eastAsia"/>
              <w:szCs w:val="21"/>
            </w:rPr>
            <w:t>2023年度托管费含税收入合计为</w:t>
          </w:r>
          <w:r w:rsidR="004F0A02" w:rsidRPr="004F0A02">
            <w:rPr>
              <w:rFonts w:cs="Cambria"/>
              <w:szCs w:val="21"/>
            </w:rPr>
            <w:t>1,906,096.11</w:t>
          </w:r>
          <w:r w:rsidR="004F0A02" w:rsidRPr="004F0A02">
            <w:rPr>
              <w:rFonts w:cs="Cambria" w:hint="eastAsia"/>
              <w:szCs w:val="21"/>
            </w:rPr>
            <w:t>元。</w:t>
          </w:r>
        </w:p>
      </w:sdtContent>
    </w:sdt>
    <w:p w:rsidR="00B429B3" w:rsidRDefault="00B429B3">
      <w:pPr>
        <w:rPr>
          <w:rFonts w:cs="Cambria"/>
          <w:szCs w:val="21"/>
        </w:rPr>
      </w:pPr>
    </w:p>
    <w:p w:rsidR="00B429B3" w:rsidRDefault="00C31191">
      <w:pPr>
        <w:rPr>
          <w:rFonts w:cs="Cambria"/>
          <w:bCs/>
          <w:szCs w:val="21"/>
        </w:rPr>
      </w:pPr>
      <w:r>
        <w:rPr>
          <w:rFonts w:hint="eastAsia"/>
          <w:szCs w:val="21"/>
        </w:rPr>
        <w:t>本公司</w:t>
      </w:r>
      <w:r>
        <w:rPr>
          <w:rFonts w:cs="Cambria" w:hint="eastAsia"/>
          <w:bCs/>
          <w:szCs w:val="21"/>
        </w:rPr>
        <w:t>委托管理/出包情况表</w:t>
      </w:r>
    </w:p>
    <w:sdt>
      <w:sdtPr>
        <w:rPr>
          <w:rFonts w:cs="Cambria"/>
          <w:bCs/>
          <w:szCs w:val="21"/>
        </w:rPr>
        <w:alias w:val="是否适用：本公司委托管理或出包情况表[双击切换]"/>
        <w:tag w:val="_GBC_4655dfffa9a7464b8715035e819d5968"/>
        <w:id w:val="95523461"/>
        <w:placeholder>
          <w:docPart w:val="GBC22222222222222222222222222222"/>
        </w:placeholder>
      </w:sdtPr>
      <w:sdtEndPr/>
      <w:sdtContent>
        <w:p w:rsidR="00B429B3" w:rsidRDefault="00C31191" w:rsidP="00456214">
          <w:pPr>
            <w:rPr>
              <w:rFonts w:cs="Cambria"/>
              <w:bCs/>
              <w:szCs w:val="21"/>
            </w:rPr>
          </w:pPr>
          <w:r>
            <w:rPr>
              <w:rFonts w:cs="Cambria"/>
              <w:bCs/>
              <w:szCs w:val="21"/>
            </w:rPr>
            <w:fldChar w:fldCharType="begin"/>
          </w:r>
          <w:r w:rsidR="00456214">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456214">
            <w:rPr>
              <w:rFonts w:cs="Cambria"/>
              <w:bCs/>
              <w:szCs w:val="21"/>
            </w:rPr>
            <w:instrText xml:space="preserve"> MACROBUTTON  SnrToggleCheckbox √不适用 </w:instrText>
          </w:r>
          <w:r>
            <w:rPr>
              <w:rFonts w:cs="Cambria"/>
              <w:bCs/>
              <w:szCs w:val="21"/>
            </w:rPr>
            <w:fldChar w:fldCharType="end"/>
          </w:r>
        </w:p>
      </w:sdtContent>
    </w:sdt>
    <w:p w:rsidR="00456214" w:rsidRDefault="00456214" w:rsidP="00456214">
      <w:pPr>
        <w:rPr>
          <w:rFonts w:cs="Cambria"/>
          <w:bCs/>
          <w:szCs w:val="21"/>
        </w:rPr>
      </w:pPr>
    </w:p>
    <w:p w:rsidR="00B429B3" w:rsidRDefault="00C31191">
      <w:pPr>
        <w:rPr>
          <w:rFonts w:cs="Cambria"/>
          <w:bCs/>
          <w:szCs w:val="21"/>
        </w:rPr>
      </w:pPr>
      <w:r>
        <w:rPr>
          <w:rFonts w:cs="Cambria" w:hint="eastAsia"/>
          <w:bCs/>
          <w:szCs w:val="21"/>
        </w:rPr>
        <w:t>关联管理/出包情况说明</w:t>
      </w:r>
    </w:p>
    <w:sdt>
      <w:sdtPr>
        <w:rPr>
          <w:rFonts w:cs="Cambria"/>
          <w:bCs/>
          <w:szCs w:val="21"/>
        </w:rPr>
        <w:alias w:val="是否适用：关联管理或出包情况说明[双击切换]"/>
        <w:tag w:val="_GBC_a21df8e7013c4b70bab4125cabda8c46"/>
        <w:id w:val="-1318262587"/>
        <w:placeholder>
          <w:docPart w:val="GBC22222222222222222222222222222"/>
        </w:placeholder>
      </w:sdtPr>
      <w:sdtEndPr/>
      <w:sdtContent>
        <w:p w:rsidR="00B429B3" w:rsidRDefault="00C31191" w:rsidP="00456214">
          <w:pPr>
            <w:rPr>
              <w:rFonts w:cs="Cambria"/>
              <w:bCs/>
              <w:szCs w:val="21"/>
            </w:rPr>
          </w:pPr>
          <w:r>
            <w:rPr>
              <w:rFonts w:cs="Cambria"/>
              <w:bCs/>
              <w:szCs w:val="21"/>
            </w:rPr>
            <w:fldChar w:fldCharType="begin"/>
          </w:r>
          <w:r w:rsidR="00456214">
            <w:rPr>
              <w:rFonts w:cs="Cambria"/>
              <w:bCs/>
              <w:szCs w:val="21"/>
            </w:rPr>
            <w:instrText xml:space="preserve">MACROBUTTON  SnrToggleCheckbox □适用 </w:instrText>
          </w:r>
          <w:r>
            <w:rPr>
              <w:rFonts w:cs="Cambria"/>
              <w:bCs/>
              <w:szCs w:val="21"/>
            </w:rPr>
            <w:fldChar w:fldCharType="end"/>
          </w:r>
          <w:r>
            <w:rPr>
              <w:rFonts w:cs="Cambria"/>
              <w:bCs/>
              <w:szCs w:val="21"/>
            </w:rPr>
            <w:fldChar w:fldCharType="begin"/>
          </w:r>
          <w:r w:rsidR="00456214">
            <w:rPr>
              <w:rFonts w:cs="Cambria"/>
              <w:bCs/>
              <w:szCs w:val="21"/>
            </w:rPr>
            <w:instrText xml:space="preserve"> MACROBUTTON  SnrToggleCheckbox √不适用 </w:instrText>
          </w:r>
          <w:r>
            <w:rPr>
              <w:rFonts w:cs="Cambria"/>
              <w:bCs/>
              <w:szCs w:val="21"/>
            </w:rPr>
            <w:fldChar w:fldCharType="end"/>
          </w:r>
        </w:p>
      </w:sdtContent>
    </w:sdt>
    <w:p w:rsidR="00B429B3" w:rsidRDefault="00B429B3">
      <w:pPr>
        <w:rPr>
          <w:rFonts w:cs="Cambria"/>
          <w:szCs w:val="21"/>
        </w:rPr>
      </w:pPr>
    </w:p>
    <w:p w:rsidR="00B429B3" w:rsidRDefault="00C31191" w:rsidP="00717AE4">
      <w:pPr>
        <w:pStyle w:val="4"/>
        <w:numPr>
          <w:ilvl w:val="3"/>
          <w:numId w:val="126"/>
        </w:numPr>
        <w:ind w:left="426" w:hangingChars="202" w:hanging="426"/>
      </w:pPr>
      <w:r>
        <w:rPr>
          <w:rFonts w:hint="eastAsia"/>
        </w:rPr>
        <w:t>关联租赁情况</w:t>
      </w:r>
    </w:p>
    <w:p w:rsidR="00B429B3" w:rsidRDefault="00C31191">
      <w:pPr>
        <w:rPr>
          <w:szCs w:val="21"/>
        </w:rPr>
      </w:pPr>
      <w:r>
        <w:rPr>
          <w:rFonts w:hint="eastAsia"/>
          <w:szCs w:val="21"/>
        </w:rPr>
        <w:t>本公司作为出租方：</w:t>
      </w:r>
    </w:p>
    <w:sdt>
      <w:sdtPr>
        <w:rPr>
          <w:szCs w:val="21"/>
        </w:rPr>
        <w:alias w:val="是否适用：本公司作为出租方的租赁情况表[双击切换]"/>
        <w:tag w:val="_GBC_b67e8ccf7ec147d698f9f192968e98bf"/>
        <w:id w:val="-1885391456"/>
        <w:placeholder>
          <w:docPart w:val="GBC22222222222222222222222222222"/>
        </w:placeholder>
      </w:sdtPr>
      <w:sdtEndPr/>
      <w:sdtContent>
        <w:p w:rsidR="00456214" w:rsidRDefault="00C31191" w:rsidP="00456214">
          <w:pPr>
            <w:rPr>
              <w:szCs w:val="21"/>
            </w:rPr>
          </w:pPr>
          <w:r>
            <w:rPr>
              <w:szCs w:val="21"/>
            </w:rPr>
            <w:fldChar w:fldCharType="begin"/>
          </w:r>
          <w:r w:rsidR="00456214">
            <w:rPr>
              <w:szCs w:val="21"/>
            </w:rPr>
            <w:instrText xml:space="preserve">MACROBUTTON  SnrToggleCheckbox □适用 </w:instrText>
          </w:r>
          <w:r>
            <w:rPr>
              <w:szCs w:val="21"/>
            </w:rPr>
            <w:fldChar w:fldCharType="end"/>
          </w:r>
          <w:r>
            <w:rPr>
              <w:szCs w:val="21"/>
            </w:rPr>
            <w:fldChar w:fldCharType="begin"/>
          </w:r>
          <w:r w:rsidR="00456214">
            <w:rPr>
              <w:szCs w:val="21"/>
            </w:rPr>
            <w:instrText xml:space="preserve"> MACROBUTTON  SnrToggleCheckbox √不适用 </w:instrText>
          </w:r>
          <w:r>
            <w:rPr>
              <w:szCs w:val="21"/>
            </w:rPr>
            <w:fldChar w:fldCharType="end"/>
          </w:r>
        </w:p>
      </w:sdtContent>
    </w:sdt>
    <w:p w:rsidR="00B429B3" w:rsidRDefault="00B429B3">
      <w:pPr>
        <w:rPr>
          <w:szCs w:val="21"/>
        </w:rPr>
        <w:sectPr w:rsidR="00B429B3" w:rsidSect="00AF1110">
          <w:pgSz w:w="11906" w:h="16838" w:code="9"/>
          <w:pgMar w:top="1440" w:right="1797" w:bottom="1525" w:left="1276" w:header="856" w:footer="992" w:gutter="0"/>
          <w:cols w:space="425"/>
          <w:docGrid w:linePitch="312"/>
        </w:sectPr>
      </w:pPr>
    </w:p>
    <w:p w:rsidR="00B429B3" w:rsidRDefault="00B429B3">
      <w:pPr>
        <w:rPr>
          <w:szCs w:val="21"/>
        </w:rPr>
      </w:pPr>
    </w:p>
    <w:p w:rsidR="00B429B3" w:rsidRDefault="00C31191">
      <w:pPr>
        <w:rPr>
          <w:szCs w:val="21"/>
        </w:rPr>
      </w:pPr>
      <w:r>
        <w:rPr>
          <w:rFonts w:hint="eastAsia"/>
          <w:szCs w:val="21"/>
        </w:rPr>
        <w:t>本公司作为承租方：</w:t>
      </w:r>
    </w:p>
    <w:sdt>
      <w:sdtPr>
        <w:rPr>
          <w:szCs w:val="21"/>
        </w:rPr>
        <w:alias w:val="是否适用：本公司作为承租方的租赁情况表[双击切换]"/>
        <w:tag w:val="_GBC_f8542afd84e2430aad299d7024543330"/>
        <w:id w:val="-91009513"/>
        <w:placeholder>
          <w:docPart w:val="GBC22222222222222222222222222222"/>
        </w:placeholder>
      </w:sdtPr>
      <w:sdtEndPr/>
      <w:sdtContent>
        <w:p w:rsidR="00B429B3" w:rsidRDefault="00C31191">
          <w:pPr>
            <w:rPr>
              <w:szCs w:val="21"/>
            </w:rPr>
          </w:pPr>
          <w:r>
            <w:rPr>
              <w:szCs w:val="21"/>
            </w:rPr>
            <w:fldChar w:fldCharType="begin"/>
          </w:r>
          <w:r>
            <w:rPr>
              <w:rFonts w:hint="eastAsia"/>
              <w:szCs w:val="21"/>
            </w:rPr>
            <w:instrText xml:space="preserve">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公司承租情况表"/>
          <w:tag w:val="_GBC_8ac97dab93ef410a9d23b3aefc024986"/>
          <w:id w:val="-136104146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公司承租情况表"/>
          <w:tag w:val="_GBC_634ba3e46c2f477ca3c544a6d05a7b33"/>
          <w:id w:val="-92873523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459"/>
        <w:gridCol w:w="426"/>
        <w:gridCol w:w="426"/>
        <w:gridCol w:w="426"/>
        <w:gridCol w:w="426"/>
        <w:gridCol w:w="426"/>
        <w:gridCol w:w="1581"/>
        <w:gridCol w:w="426"/>
        <w:gridCol w:w="1476"/>
        <w:gridCol w:w="426"/>
        <w:gridCol w:w="1896"/>
      </w:tblGrid>
      <w:tr w:rsidR="00456214" w:rsidTr="00456214">
        <w:trPr>
          <w:trHeight w:val="310"/>
          <w:jc w:val="center"/>
        </w:trPr>
        <w:sdt>
          <w:sdtPr>
            <w:rPr>
              <w:rFonts w:hint="eastAsia"/>
            </w:rPr>
            <w:tag w:val="_PLD_e1362814a2c74f61b2928db98e04eae7"/>
            <w:id w:val="-1512360720"/>
          </w:sdtPr>
          <w:sdtEndPr/>
          <w:sdtContent>
            <w:tc>
              <w:tcPr>
                <w:tcW w:w="560" w:type="pct"/>
                <w:vMerge w:val="restart"/>
                <w:shd w:val="clear" w:color="auto" w:fill="auto"/>
                <w:vAlign w:val="center"/>
              </w:tcPr>
              <w:p w:rsidR="00456214" w:rsidRDefault="00456214" w:rsidP="00456214">
                <w:pPr>
                  <w:jc w:val="center"/>
                </w:pPr>
                <w:r>
                  <w:rPr>
                    <w:rFonts w:hint="eastAsia"/>
                  </w:rPr>
                  <w:t>出租方名称</w:t>
                </w:r>
              </w:p>
            </w:tc>
          </w:sdtContent>
        </w:sdt>
        <w:sdt>
          <w:sdtPr>
            <w:rPr>
              <w:rFonts w:hint="eastAsia"/>
            </w:rPr>
            <w:tag w:val="_PLD_047e2a729b7746bcb598e4fead4c9704"/>
            <w:id w:val="694197499"/>
          </w:sdtPr>
          <w:sdtEndPr/>
          <w:sdtContent>
            <w:tc>
              <w:tcPr>
                <w:tcW w:w="451" w:type="pct"/>
                <w:vMerge w:val="restart"/>
                <w:shd w:val="clear" w:color="auto" w:fill="auto"/>
                <w:vAlign w:val="center"/>
              </w:tcPr>
              <w:p w:rsidR="00456214" w:rsidRDefault="00456214" w:rsidP="00456214">
                <w:pPr>
                  <w:jc w:val="center"/>
                </w:pPr>
                <w:r>
                  <w:rPr>
                    <w:rFonts w:hint="eastAsia"/>
                  </w:rPr>
                  <w:t>租赁资产种类</w:t>
                </w:r>
              </w:p>
            </w:tc>
          </w:sdtContent>
        </w:sdt>
        <w:sdt>
          <w:sdtPr>
            <w:rPr>
              <w:rFonts w:hint="eastAsia"/>
            </w:rPr>
            <w:tag w:val="_PLD_707ae22896aa4e5f88d965f8f59d4c6e"/>
            <w:id w:val="1238441405"/>
          </w:sdtPr>
          <w:sdtEndPr/>
          <w:sdtContent>
            <w:tc>
              <w:tcPr>
                <w:tcW w:w="587" w:type="pct"/>
                <w:gridSpan w:val="2"/>
                <w:shd w:val="clear" w:color="auto" w:fill="auto"/>
                <w:vAlign w:val="center"/>
              </w:tcPr>
              <w:p w:rsidR="00456214" w:rsidRDefault="00456214" w:rsidP="00456214">
                <w:pPr>
                  <w:jc w:val="center"/>
                </w:pPr>
                <w:r>
                  <w:rPr>
                    <w:rFonts w:hint="eastAsia"/>
                  </w:rPr>
                  <w:t>简化处理的短期租赁和低价值资产租赁的租金费用（如适用）</w:t>
                </w:r>
              </w:p>
            </w:tc>
          </w:sdtContent>
        </w:sdt>
        <w:sdt>
          <w:sdtPr>
            <w:rPr>
              <w:rFonts w:hint="eastAsia"/>
            </w:rPr>
            <w:tag w:val="_PLD_229dec0e7a594935b90af93c88ad4dee"/>
            <w:id w:val="520059870"/>
          </w:sdtPr>
          <w:sdtEndPr/>
          <w:sdtContent>
            <w:tc>
              <w:tcPr>
                <w:tcW w:w="588" w:type="pct"/>
                <w:gridSpan w:val="2"/>
                <w:shd w:val="clear" w:color="auto" w:fill="auto"/>
                <w:vAlign w:val="center"/>
              </w:tcPr>
              <w:p w:rsidR="00456214" w:rsidDel="00744BDE" w:rsidRDefault="00456214" w:rsidP="00456214">
                <w:pPr>
                  <w:jc w:val="center"/>
                </w:pPr>
                <w:r>
                  <w:rPr>
                    <w:rFonts w:hint="eastAsia"/>
                  </w:rPr>
                  <w:t>未纳入租赁负债计量的可变租赁付款额（如适用）</w:t>
                </w:r>
              </w:p>
            </w:tc>
          </w:sdtContent>
        </w:sdt>
        <w:sdt>
          <w:sdtPr>
            <w:rPr>
              <w:rFonts w:hint="eastAsia"/>
            </w:rPr>
            <w:tag w:val="_PLD_1baa64de6b674b698ef955c65d71ad39"/>
            <w:id w:val="1474718458"/>
          </w:sdtPr>
          <w:sdtEndPr/>
          <w:sdtContent>
            <w:tc>
              <w:tcPr>
                <w:tcW w:w="1143" w:type="pct"/>
                <w:gridSpan w:val="2"/>
                <w:shd w:val="clear" w:color="auto" w:fill="auto"/>
                <w:vAlign w:val="center"/>
              </w:tcPr>
              <w:p w:rsidR="00456214" w:rsidRDefault="00456214" w:rsidP="00456214">
                <w:pPr>
                  <w:jc w:val="center"/>
                </w:pPr>
                <w:r>
                  <w:rPr>
                    <w:rFonts w:hint="eastAsia"/>
                  </w:rPr>
                  <w:t>支付的租金</w:t>
                </w:r>
              </w:p>
            </w:tc>
          </w:sdtContent>
        </w:sdt>
        <w:sdt>
          <w:sdtPr>
            <w:rPr>
              <w:rFonts w:hint="eastAsia"/>
            </w:rPr>
            <w:tag w:val="_PLD_a2264da8a9184627878bbc6a7ead0e32"/>
            <w:id w:val="1284687902"/>
          </w:sdtPr>
          <w:sdtEndPr/>
          <w:sdtContent>
            <w:tc>
              <w:tcPr>
                <w:tcW w:w="1087" w:type="pct"/>
                <w:gridSpan w:val="2"/>
                <w:shd w:val="clear" w:color="auto" w:fill="auto"/>
                <w:vAlign w:val="center"/>
              </w:tcPr>
              <w:p w:rsidR="00456214" w:rsidRDefault="00456214" w:rsidP="00456214">
                <w:pPr>
                  <w:jc w:val="center"/>
                </w:pPr>
                <w:r>
                  <w:rPr>
                    <w:rFonts w:hint="eastAsia"/>
                  </w:rPr>
                  <w:t>承担的租赁负债利息支出</w:t>
                </w:r>
              </w:p>
            </w:tc>
          </w:sdtContent>
        </w:sdt>
        <w:sdt>
          <w:sdtPr>
            <w:rPr>
              <w:rFonts w:hint="eastAsia"/>
            </w:rPr>
            <w:tag w:val="_PLD_2466a0c2ac07428d813bece2bd125ef9"/>
            <w:id w:val="-1783874185"/>
          </w:sdtPr>
          <w:sdtEndPr/>
          <w:sdtContent>
            <w:tc>
              <w:tcPr>
                <w:tcW w:w="586" w:type="pct"/>
                <w:gridSpan w:val="2"/>
                <w:shd w:val="clear" w:color="auto" w:fill="auto"/>
                <w:vAlign w:val="center"/>
              </w:tcPr>
              <w:p w:rsidR="00456214" w:rsidDel="00744BDE" w:rsidRDefault="00456214" w:rsidP="00456214">
                <w:pPr>
                  <w:jc w:val="center"/>
                </w:pPr>
                <w:r>
                  <w:rPr>
                    <w:rFonts w:hint="eastAsia"/>
                  </w:rPr>
                  <w:t>增加的使用权资产</w:t>
                </w:r>
              </w:p>
            </w:tc>
          </w:sdtContent>
        </w:sdt>
      </w:tr>
      <w:tr w:rsidR="00456214" w:rsidTr="00456214">
        <w:trPr>
          <w:jc w:val="center"/>
        </w:trPr>
        <w:tc>
          <w:tcPr>
            <w:tcW w:w="560" w:type="pct"/>
            <w:vMerge/>
            <w:shd w:val="clear" w:color="auto" w:fill="auto"/>
            <w:vAlign w:val="center"/>
          </w:tcPr>
          <w:p w:rsidR="00456214" w:rsidRDefault="00456214" w:rsidP="00456214">
            <w:pPr>
              <w:jc w:val="center"/>
            </w:pPr>
          </w:p>
        </w:tc>
        <w:tc>
          <w:tcPr>
            <w:tcW w:w="451" w:type="pct"/>
            <w:vMerge/>
            <w:shd w:val="clear" w:color="auto" w:fill="auto"/>
            <w:vAlign w:val="center"/>
          </w:tcPr>
          <w:p w:rsidR="00456214" w:rsidRDefault="00456214" w:rsidP="00456214">
            <w:pPr>
              <w:jc w:val="center"/>
            </w:pPr>
          </w:p>
        </w:tc>
        <w:sdt>
          <w:sdtPr>
            <w:rPr>
              <w:rFonts w:hint="eastAsia"/>
            </w:rPr>
            <w:tag w:val="_PLD_decc14885e564c878d621bd073910caf"/>
            <w:id w:val="1554584756"/>
          </w:sdtPr>
          <w:sdtEndPr/>
          <w:sdtContent>
            <w:tc>
              <w:tcPr>
                <w:tcW w:w="293" w:type="pct"/>
                <w:shd w:val="clear" w:color="auto" w:fill="auto"/>
                <w:vAlign w:val="center"/>
              </w:tcPr>
              <w:p w:rsidR="00456214" w:rsidRDefault="00456214" w:rsidP="00456214">
                <w:pPr>
                  <w:jc w:val="center"/>
                </w:pPr>
                <w:r>
                  <w:rPr>
                    <w:rFonts w:hint="eastAsia"/>
                  </w:rPr>
                  <w:t>本期发生额</w:t>
                </w:r>
              </w:p>
            </w:tc>
          </w:sdtContent>
        </w:sdt>
        <w:sdt>
          <w:sdtPr>
            <w:rPr>
              <w:rFonts w:hint="eastAsia"/>
            </w:rPr>
            <w:tag w:val="_PLD_117a0c49df0d4b6fa483abd2a84ab152"/>
            <w:id w:val="2031673465"/>
          </w:sdtPr>
          <w:sdtEndPr/>
          <w:sdtContent>
            <w:tc>
              <w:tcPr>
                <w:tcW w:w="293" w:type="pct"/>
                <w:shd w:val="clear" w:color="auto" w:fill="auto"/>
                <w:vAlign w:val="center"/>
              </w:tcPr>
              <w:p w:rsidR="00456214" w:rsidRDefault="00456214" w:rsidP="00456214">
                <w:pPr>
                  <w:jc w:val="center"/>
                </w:pPr>
                <w:r>
                  <w:rPr>
                    <w:rFonts w:hint="eastAsia"/>
                  </w:rPr>
                  <w:t>上期发生额</w:t>
                </w:r>
              </w:p>
            </w:tc>
          </w:sdtContent>
        </w:sdt>
        <w:sdt>
          <w:sdtPr>
            <w:rPr>
              <w:rFonts w:hint="eastAsia"/>
            </w:rPr>
            <w:tag w:val="_PLD_cac621cc2cc44a2d8eb7970ba0de313f"/>
            <w:id w:val="-10459689"/>
          </w:sdtPr>
          <w:sdtEndPr/>
          <w:sdtContent>
            <w:tc>
              <w:tcPr>
                <w:tcW w:w="294" w:type="pct"/>
                <w:shd w:val="clear" w:color="auto" w:fill="auto"/>
                <w:vAlign w:val="center"/>
              </w:tcPr>
              <w:p w:rsidR="00456214" w:rsidRDefault="00456214" w:rsidP="00456214">
                <w:pPr>
                  <w:jc w:val="center"/>
                </w:pPr>
                <w:r>
                  <w:rPr>
                    <w:rFonts w:hint="eastAsia"/>
                  </w:rPr>
                  <w:t>本期发生额</w:t>
                </w:r>
              </w:p>
            </w:tc>
          </w:sdtContent>
        </w:sdt>
        <w:sdt>
          <w:sdtPr>
            <w:rPr>
              <w:rFonts w:hint="eastAsia"/>
            </w:rPr>
            <w:tag w:val="_PLD_65d1af187c3f431789a1c22a14ae1f00"/>
            <w:id w:val="1389996001"/>
          </w:sdtPr>
          <w:sdtEndPr/>
          <w:sdtContent>
            <w:tc>
              <w:tcPr>
                <w:tcW w:w="294" w:type="pct"/>
                <w:shd w:val="clear" w:color="auto" w:fill="auto"/>
                <w:vAlign w:val="center"/>
              </w:tcPr>
              <w:p w:rsidR="00456214" w:rsidRDefault="00456214" w:rsidP="00456214">
                <w:pPr>
                  <w:jc w:val="center"/>
                </w:pPr>
                <w:r>
                  <w:rPr>
                    <w:rFonts w:hint="eastAsia"/>
                  </w:rPr>
                  <w:t>上期发生额</w:t>
                </w:r>
              </w:p>
            </w:tc>
          </w:sdtContent>
        </w:sdt>
        <w:sdt>
          <w:sdtPr>
            <w:rPr>
              <w:rFonts w:hint="eastAsia"/>
            </w:rPr>
            <w:tag w:val="_PLD_3f2742ed232b49a08af3ae7fa5b07bc9"/>
            <w:id w:val="-768459465"/>
          </w:sdtPr>
          <w:sdtEndPr/>
          <w:sdtContent>
            <w:tc>
              <w:tcPr>
                <w:tcW w:w="294" w:type="pct"/>
                <w:shd w:val="clear" w:color="auto" w:fill="auto"/>
                <w:vAlign w:val="center"/>
              </w:tcPr>
              <w:p w:rsidR="00456214" w:rsidRDefault="00456214" w:rsidP="00456214">
                <w:pPr>
                  <w:jc w:val="center"/>
                </w:pPr>
                <w:r>
                  <w:rPr>
                    <w:rFonts w:hint="eastAsia"/>
                  </w:rPr>
                  <w:t>本期发生额</w:t>
                </w:r>
              </w:p>
            </w:tc>
          </w:sdtContent>
        </w:sdt>
        <w:sdt>
          <w:sdtPr>
            <w:rPr>
              <w:rFonts w:hint="eastAsia"/>
            </w:rPr>
            <w:tag w:val="_PLD_863dd7645d5d460d86f3326ef79f954f"/>
            <w:id w:val="-1270625408"/>
          </w:sdtPr>
          <w:sdtEndPr/>
          <w:sdtContent>
            <w:tc>
              <w:tcPr>
                <w:tcW w:w="849" w:type="pct"/>
                <w:shd w:val="clear" w:color="auto" w:fill="auto"/>
                <w:vAlign w:val="center"/>
              </w:tcPr>
              <w:p w:rsidR="00456214" w:rsidRDefault="00456214" w:rsidP="00456214">
                <w:pPr>
                  <w:jc w:val="center"/>
                </w:pPr>
                <w:r>
                  <w:rPr>
                    <w:rFonts w:hint="eastAsia"/>
                  </w:rPr>
                  <w:t>上期发生额</w:t>
                </w:r>
              </w:p>
            </w:tc>
          </w:sdtContent>
        </w:sdt>
        <w:sdt>
          <w:sdtPr>
            <w:rPr>
              <w:rFonts w:hint="eastAsia"/>
            </w:rPr>
            <w:tag w:val="_PLD_97ac55cb0d5049e0af948382a891d7d1"/>
            <w:id w:val="1184330241"/>
          </w:sdtPr>
          <w:sdtEndPr/>
          <w:sdtContent>
            <w:tc>
              <w:tcPr>
                <w:tcW w:w="294" w:type="pct"/>
                <w:shd w:val="clear" w:color="auto" w:fill="auto"/>
                <w:vAlign w:val="center"/>
              </w:tcPr>
              <w:p w:rsidR="00456214" w:rsidRDefault="00456214" w:rsidP="00456214">
                <w:pPr>
                  <w:jc w:val="center"/>
                </w:pPr>
                <w:r>
                  <w:rPr>
                    <w:rFonts w:hint="eastAsia"/>
                  </w:rPr>
                  <w:t>本期发生额</w:t>
                </w:r>
              </w:p>
            </w:tc>
          </w:sdtContent>
        </w:sdt>
        <w:sdt>
          <w:sdtPr>
            <w:rPr>
              <w:rFonts w:hint="eastAsia"/>
            </w:rPr>
            <w:tag w:val="_PLD_7493ba206860489b86a598a5ef76eb1d"/>
            <w:id w:val="-669944823"/>
          </w:sdtPr>
          <w:sdtEndPr/>
          <w:sdtContent>
            <w:tc>
              <w:tcPr>
                <w:tcW w:w="793" w:type="pct"/>
                <w:shd w:val="clear" w:color="auto" w:fill="auto"/>
                <w:vAlign w:val="center"/>
              </w:tcPr>
              <w:p w:rsidR="00456214" w:rsidRDefault="00456214" w:rsidP="00456214">
                <w:pPr>
                  <w:jc w:val="center"/>
                </w:pPr>
                <w:r>
                  <w:rPr>
                    <w:rFonts w:hint="eastAsia"/>
                  </w:rPr>
                  <w:t>上期发生额</w:t>
                </w:r>
              </w:p>
            </w:tc>
          </w:sdtContent>
        </w:sdt>
        <w:sdt>
          <w:sdtPr>
            <w:rPr>
              <w:rFonts w:hint="eastAsia"/>
            </w:rPr>
            <w:tag w:val="_PLD_345b486972d6489ea8c52e2fbae958f2"/>
            <w:id w:val="-775791222"/>
          </w:sdtPr>
          <w:sdtEndPr/>
          <w:sdtContent>
            <w:tc>
              <w:tcPr>
                <w:tcW w:w="294" w:type="pct"/>
                <w:shd w:val="clear" w:color="auto" w:fill="auto"/>
                <w:vAlign w:val="center"/>
              </w:tcPr>
              <w:p w:rsidR="00456214" w:rsidRDefault="00456214" w:rsidP="00456214">
                <w:pPr>
                  <w:jc w:val="center"/>
                </w:pPr>
                <w:r>
                  <w:rPr>
                    <w:rFonts w:hint="eastAsia"/>
                  </w:rPr>
                  <w:t>本期发生额</w:t>
                </w:r>
              </w:p>
            </w:tc>
          </w:sdtContent>
        </w:sdt>
        <w:sdt>
          <w:sdtPr>
            <w:rPr>
              <w:rFonts w:hint="eastAsia"/>
            </w:rPr>
            <w:tag w:val="_PLD_8e466260174241e8a7e93f854fc0b640"/>
            <w:id w:val="-802775752"/>
          </w:sdtPr>
          <w:sdtEndPr/>
          <w:sdtContent>
            <w:tc>
              <w:tcPr>
                <w:tcW w:w="292" w:type="pct"/>
                <w:shd w:val="clear" w:color="auto" w:fill="auto"/>
                <w:vAlign w:val="center"/>
              </w:tcPr>
              <w:p w:rsidR="00456214" w:rsidRDefault="00456214" w:rsidP="00456214">
                <w:pPr>
                  <w:jc w:val="center"/>
                </w:pPr>
                <w:r>
                  <w:rPr>
                    <w:rFonts w:hint="eastAsia"/>
                  </w:rPr>
                  <w:t>上期发生额</w:t>
                </w:r>
              </w:p>
            </w:tc>
          </w:sdtContent>
        </w:sdt>
      </w:tr>
      <w:tr w:rsidR="00456214" w:rsidTr="00456214">
        <w:trPr>
          <w:jc w:val="center"/>
        </w:trPr>
        <w:tc>
          <w:tcPr>
            <w:tcW w:w="560" w:type="pct"/>
            <w:shd w:val="clear" w:color="auto" w:fill="auto"/>
            <w:vAlign w:val="center"/>
          </w:tcPr>
          <w:p w:rsidR="00456214" w:rsidRDefault="00456214" w:rsidP="00456214">
            <w:r>
              <w:t>安徽省皖北煤电集团有限责任公司</w:t>
            </w:r>
          </w:p>
        </w:tc>
        <w:tc>
          <w:tcPr>
            <w:tcW w:w="451" w:type="pct"/>
            <w:shd w:val="clear" w:color="auto" w:fill="auto"/>
            <w:vAlign w:val="center"/>
          </w:tcPr>
          <w:p w:rsidR="00456214" w:rsidRDefault="00456214" w:rsidP="00456214">
            <w:r>
              <w:t>房屋及土地</w:t>
            </w:r>
          </w:p>
        </w:tc>
        <w:tc>
          <w:tcPr>
            <w:tcW w:w="293" w:type="pct"/>
            <w:shd w:val="clear" w:color="auto" w:fill="auto"/>
            <w:vAlign w:val="center"/>
          </w:tcPr>
          <w:p w:rsidR="00456214" w:rsidRDefault="00456214" w:rsidP="00456214">
            <w:pPr>
              <w:jc w:val="right"/>
            </w:pPr>
          </w:p>
        </w:tc>
        <w:tc>
          <w:tcPr>
            <w:tcW w:w="293"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849" w:type="pct"/>
            <w:shd w:val="clear" w:color="auto" w:fill="auto"/>
            <w:vAlign w:val="center"/>
          </w:tcPr>
          <w:p w:rsidR="00456214" w:rsidRDefault="00456214">
            <w:pPr>
              <w:rPr>
                <w:sz w:val="24"/>
              </w:rPr>
            </w:pPr>
            <w:r>
              <w:t>18,585,334.77</w:t>
            </w:r>
          </w:p>
        </w:tc>
        <w:tc>
          <w:tcPr>
            <w:tcW w:w="294" w:type="pct"/>
            <w:shd w:val="clear" w:color="auto" w:fill="auto"/>
            <w:vAlign w:val="center"/>
          </w:tcPr>
          <w:p w:rsidR="00456214" w:rsidRDefault="00456214">
            <w:pPr>
              <w:rPr>
                <w:sz w:val="24"/>
              </w:rPr>
            </w:pPr>
          </w:p>
        </w:tc>
        <w:tc>
          <w:tcPr>
            <w:tcW w:w="793" w:type="pct"/>
            <w:shd w:val="clear" w:color="auto" w:fill="auto"/>
            <w:vAlign w:val="center"/>
          </w:tcPr>
          <w:p w:rsidR="00456214" w:rsidRDefault="00456214" w:rsidP="00456214">
            <w:pPr>
              <w:jc w:val="center"/>
            </w:pPr>
            <w:r>
              <w:t>5,637,871.69</w:t>
            </w:r>
          </w:p>
        </w:tc>
        <w:tc>
          <w:tcPr>
            <w:tcW w:w="294" w:type="pct"/>
            <w:shd w:val="clear" w:color="auto" w:fill="auto"/>
            <w:vAlign w:val="center"/>
          </w:tcPr>
          <w:p w:rsidR="00456214" w:rsidRDefault="00456214" w:rsidP="00456214">
            <w:pPr>
              <w:jc w:val="right"/>
            </w:pPr>
          </w:p>
        </w:tc>
        <w:tc>
          <w:tcPr>
            <w:tcW w:w="292" w:type="pct"/>
            <w:shd w:val="clear" w:color="auto" w:fill="auto"/>
            <w:vAlign w:val="center"/>
          </w:tcPr>
          <w:p w:rsidR="00456214" w:rsidRDefault="007356D8" w:rsidP="00456214">
            <w:pPr>
              <w:jc w:val="right"/>
            </w:pPr>
            <w:r>
              <w:t>(175,283,021.28)</w:t>
            </w:r>
          </w:p>
        </w:tc>
      </w:tr>
      <w:tr w:rsidR="00456214" w:rsidTr="00456214">
        <w:trPr>
          <w:jc w:val="center"/>
        </w:trPr>
        <w:tc>
          <w:tcPr>
            <w:tcW w:w="560" w:type="pct"/>
            <w:shd w:val="clear" w:color="auto" w:fill="auto"/>
            <w:vAlign w:val="center"/>
          </w:tcPr>
          <w:p w:rsidR="00456214" w:rsidRDefault="00456214" w:rsidP="00456214"/>
        </w:tc>
        <w:tc>
          <w:tcPr>
            <w:tcW w:w="451" w:type="pct"/>
            <w:shd w:val="clear" w:color="auto" w:fill="auto"/>
            <w:vAlign w:val="center"/>
          </w:tcPr>
          <w:p w:rsidR="00456214" w:rsidRDefault="00456214" w:rsidP="00456214"/>
        </w:tc>
        <w:tc>
          <w:tcPr>
            <w:tcW w:w="293" w:type="pct"/>
            <w:shd w:val="clear" w:color="auto" w:fill="auto"/>
            <w:vAlign w:val="center"/>
          </w:tcPr>
          <w:p w:rsidR="00456214" w:rsidRDefault="00456214" w:rsidP="00456214">
            <w:pPr>
              <w:jc w:val="right"/>
            </w:pPr>
          </w:p>
        </w:tc>
        <w:tc>
          <w:tcPr>
            <w:tcW w:w="293"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849"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793" w:type="pct"/>
            <w:shd w:val="clear" w:color="auto" w:fill="auto"/>
            <w:vAlign w:val="center"/>
          </w:tcPr>
          <w:p w:rsidR="00456214" w:rsidRDefault="00456214" w:rsidP="00456214">
            <w:pPr>
              <w:jc w:val="right"/>
            </w:pPr>
          </w:p>
        </w:tc>
        <w:tc>
          <w:tcPr>
            <w:tcW w:w="294" w:type="pct"/>
            <w:shd w:val="clear" w:color="auto" w:fill="auto"/>
            <w:vAlign w:val="center"/>
          </w:tcPr>
          <w:p w:rsidR="00456214" w:rsidRDefault="00456214" w:rsidP="00456214">
            <w:pPr>
              <w:jc w:val="right"/>
            </w:pPr>
          </w:p>
        </w:tc>
        <w:tc>
          <w:tcPr>
            <w:tcW w:w="292" w:type="pct"/>
            <w:shd w:val="clear" w:color="auto" w:fill="auto"/>
            <w:vAlign w:val="center"/>
          </w:tcPr>
          <w:p w:rsidR="00456214" w:rsidRDefault="00456214" w:rsidP="00456214">
            <w:pPr>
              <w:jc w:val="right"/>
            </w:pPr>
          </w:p>
        </w:tc>
      </w:tr>
    </w:tbl>
    <w:p w:rsidR="00456214" w:rsidRDefault="00456214"/>
    <w:p w:rsidR="00B429B3" w:rsidRDefault="00C31191">
      <w:pPr>
        <w:rPr>
          <w:szCs w:val="21"/>
        </w:rPr>
      </w:pPr>
      <w:r>
        <w:rPr>
          <w:rFonts w:hint="eastAsia"/>
          <w:szCs w:val="21"/>
        </w:rPr>
        <w:t>关联租赁情况说明</w:t>
      </w:r>
    </w:p>
    <w:sdt>
      <w:sdtPr>
        <w:rPr>
          <w:szCs w:val="21"/>
        </w:rPr>
        <w:alias w:val="是否适用：关联租赁情况说明[双击切换]"/>
        <w:tag w:val="_GBC_f11304240a9e46d8b340976a035205d3"/>
        <w:id w:val="-2007434550"/>
        <w:placeholder>
          <w:docPart w:val="GBC22222222222222222222222222222"/>
        </w:placeholder>
      </w:sdtPr>
      <w:sdtEndPr/>
      <w:sdtContent>
        <w:p w:rsidR="00B429B3" w:rsidRDefault="00C31191" w:rsidP="00456214">
          <w:pPr>
            <w:rPr>
              <w:szCs w:val="21"/>
            </w:rPr>
          </w:pPr>
          <w:r>
            <w:rPr>
              <w:szCs w:val="21"/>
            </w:rPr>
            <w:fldChar w:fldCharType="begin"/>
          </w:r>
          <w:r w:rsidR="00456214">
            <w:rPr>
              <w:szCs w:val="21"/>
            </w:rPr>
            <w:instrText xml:space="preserve">MACROBUTTON  SnrToggleCheckbox □适用 </w:instrText>
          </w:r>
          <w:r>
            <w:rPr>
              <w:szCs w:val="21"/>
            </w:rPr>
            <w:fldChar w:fldCharType="end"/>
          </w:r>
          <w:r>
            <w:rPr>
              <w:szCs w:val="21"/>
            </w:rPr>
            <w:fldChar w:fldCharType="begin"/>
          </w:r>
          <w:r w:rsidR="00456214">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B429B3"/>
    <w:p w:rsidR="00B429B3" w:rsidRDefault="00B429B3">
      <w:pPr>
        <w:sectPr w:rsidR="00B429B3" w:rsidSect="00AF1110">
          <w:pgSz w:w="11906" w:h="16838" w:code="9"/>
          <w:pgMar w:top="1440" w:right="1797" w:bottom="1525" w:left="1276" w:header="856" w:footer="992" w:gutter="0"/>
          <w:cols w:space="425"/>
          <w:docGrid w:linePitch="312"/>
        </w:sectPr>
      </w:pPr>
    </w:p>
    <w:p w:rsidR="00B429B3" w:rsidRDefault="00B429B3"/>
    <w:p w:rsidR="00B429B3" w:rsidRDefault="00C31191" w:rsidP="00717AE4">
      <w:pPr>
        <w:pStyle w:val="4"/>
        <w:numPr>
          <w:ilvl w:val="3"/>
          <w:numId w:val="126"/>
        </w:numPr>
        <w:ind w:left="426" w:hangingChars="202" w:hanging="426"/>
      </w:pPr>
      <w:r>
        <w:rPr>
          <w:rFonts w:hint="eastAsia"/>
        </w:rPr>
        <w:t>关联担保情况</w:t>
      </w:r>
    </w:p>
    <w:p w:rsidR="00B429B3" w:rsidRDefault="00C31191">
      <w:r>
        <w:rPr>
          <w:rFonts w:hint="eastAsia"/>
        </w:rPr>
        <w:t>本公司作为担保方</w:t>
      </w:r>
    </w:p>
    <w:sdt>
      <w:sdtPr>
        <w:alias w:val="是否适用：本公司作为担保方的担保情况表[双击切换]"/>
        <w:tag w:val="_GBC_4ba390d56c0645788c7893af84ca2773"/>
        <w:id w:val="32550046"/>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36765f306884ed7ac31323ffdc7164d"/>
          <w:id w:val="1420210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65f9c6a02cb346e48ef0bee93406b7c3"/>
          <w:id w:val="139531541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Cambria" w:hAnsi="Cambria" w:cs="Cambria"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1576"/>
        <w:gridCol w:w="1656"/>
        <w:gridCol w:w="1800"/>
        <w:gridCol w:w="1791"/>
        <w:gridCol w:w="2070"/>
      </w:tblGrid>
      <w:tr w:rsidR="00456214" w:rsidTr="00456214">
        <w:sdt>
          <w:sdtPr>
            <w:tag w:val="_PLD_96a4e4b902dd4a1aabeda7f378f03632"/>
            <w:id w:val="-761911522"/>
          </w:sdtPr>
          <w:sdtEndPr/>
          <w:sdtContent>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Default="00456214" w:rsidP="00456214">
                <w:pPr>
                  <w:jc w:val="center"/>
                  <w:rPr>
                    <w:rFonts w:cs="Cambria"/>
                  </w:rPr>
                </w:pPr>
                <w:r>
                  <w:rPr>
                    <w:rFonts w:cs="Cambria" w:hint="eastAsia"/>
                  </w:rPr>
                  <w:t>被担保方</w:t>
                </w:r>
              </w:p>
            </w:tc>
          </w:sdtContent>
        </w:sdt>
        <w:sdt>
          <w:sdtPr>
            <w:tag w:val="_PLD_e261ef4f94b54fc2b7ef782e98e6a6f9"/>
            <w:id w:val="-299461296"/>
          </w:sdtPr>
          <w:sdtEndPr/>
          <w:sdtContent>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Default="00456214" w:rsidP="00456214">
                <w:pPr>
                  <w:jc w:val="center"/>
                  <w:rPr>
                    <w:rFonts w:cs="Cambria"/>
                  </w:rPr>
                </w:pPr>
                <w:r>
                  <w:rPr>
                    <w:rFonts w:cs="Cambria" w:hint="eastAsia"/>
                  </w:rPr>
                  <w:t>担保金额</w:t>
                </w:r>
              </w:p>
            </w:tc>
          </w:sdtContent>
        </w:sdt>
        <w:sdt>
          <w:sdtPr>
            <w:tag w:val="_PLD_6591ac1a04e6441cbf6e117b8ca9b235"/>
            <w:id w:val="-2124912995"/>
          </w:sdtPr>
          <w:sdtEndPr/>
          <w:sdtContent>
            <w:tc>
              <w:tcPr>
                <w:tcW w:w="1012"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Default="00456214" w:rsidP="00456214">
                <w:pPr>
                  <w:jc w:val="center"/>
                  <w:rPr>
                    <w:rFonts w:cs="Cambria"/>
                  </w:rPr>
                </w:pPr>
                <w:r>
                  <w:rPr>
                    <w:rFonts w:cs="Cambria" w:hint="eastAsia"/>
                  </w:rPr>
                  <w:t>担保起始日</w:t>
                </w:r>
              </w:p>
            </w:tc>
          </w:sdtContent>
        </w:sdt>
        <w:sdt>
          <w:sdtPr>
            <w:tag w:val="_PLD_a4bd05821174469b92860eea66b1f7f5"/>
            <w:id w:val="-394744703"/>
          </w:sdtPr>
          <w:sdtEndPr/>
          <w:sdtContent>
            <w:tc>
              <w:tcPr>
                <w:tcW w:w="1007"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Default="00456214" w:rsidP="00456214">
                <w:pPr>
                  <w:jc w:val="center"/>
                  <w:rPr>
                    <w:rFonts w:cs="Cambria"/>
                  </w:rPr>
                </w:pPr>
                <w:r>
                  <w:rPr>
                    <w:rFonts w:cs="Cambria" w:hint="eastAsia"/>
                  </w:rPr>
                  <w:t>担保到期日</w:t>
                </w:r>
              </w:p>
            </w:tc>
          </w:sdtContent>
        </w:sdt>
        <w:sdt>
          <w:sdtPr>
            <w:tag w:val="_PLD_ed3011fa0ff64ab0b41763ff62b9ba30"/>
            <w:id w:val="722411837"/>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Default="00456214" w:rsidP="00456214">
                <w:pPr>
                  <w:jc w:val="center"/>
                  <w:rPr>
                    <w:rFonts w:cs="Cambria"/>
                  </w:rPr>
                </w:pPr>
                <w:r>
                  <w:rPr>
                    <w:rFonts w:cs="Cambria" w:hint="eastAsia"/>
                  </w:rPr>
                  <w:t>担保是否已经履行完毕</w:t>
                </w:r>
              </w:p>
            </w:tc>
          </w:sdtContent>
        </w:sdt>
      </w:tr>
      <w:tr w:rsidR="00456214" w:rsidTr="00456214">
        <w:tc>
          <w:tcPr>
            <w:tcW w:w="886" w:type="pct"/>
            <w:tcBorders>
              <w:top w:val="single" w:sz="4" w:space="0" w:color="auto"/>
              <w:left w:val="single" w:sz="4" w:space="0" w:color="auto"/>
              <w:bottom w:val="single" w:sz="4" w:space="0" w:color="auto"/>
              <w:right w:val="single" w:sz="4" w:space="0" w:color="auto"/>
            </w:tcBorders>
            <w:shd w:val="clear" w:color="auto" w:fill="auto"/>
          </w:tcPr>
          <w:p w:rsidR="00456214" w:rsidRDefault="00456214" w:rsidP="00456214">
            <w:pPr>
              <w:rPr>
                <w:rFonts w:cs="Cambria"/>
              </w:rPr>
            </w:pPr>
            <w:r>
              <w:t>安徽钱营孜发电有限公司</w:t>
            </w: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456214" w:rsidRDefault="00456214" w:rsidP="00456214">
            <w:pPr>
              <w:jc w:val="right"/>
              <w:rPr>
                <w:rFonts w:cs="Cambria"/>
              </w:rPr>
            </w:pPr>
            <w:r>
              <w:t>364,875,000.00</w:t>
            </w:r>
          </w:p>
        </w:tc>
        <w:tc>
          <w:tcPr>
            <w:tcW w:w="1012" w:type="pct"/>
            <w:tcBorders>
              <w:top w:val="single" w:sz="4" w:space="0" w:color="auto"/>
              <w:left w:val="single" w:sz="4" w:space="0" w:color="auto"/>
              <w:bottom w:val="single" w:sz="4" w:space="0" w:color="auto"/>
              <w:right w:val="single" w:sz="4" w:space="0" w:color="auto"/>
            </w:tcBorders>
            <w:shd w:val="clear" w:color="auto" w:fill="auto"/>
          </w:tcPr>
          <w:p w:rsidR="00456214" w:rsidRDefault="00456214" w:rsidP="00456214">
            <w:pPr>
              <w:rPr>
                <w:rFonts w:cs="Cambria"/>
              </w:rPr>
            </w:pPr>
            <w:r>
              <w:t>2016/5/20</w:t>
            </w:r>
          </w:p>
        </w:tc>
        <w:tc>
          <w:tcPr>
            <w:tcW w:w="1007" w:type="pct"/>
            <w:tcBorders>
              <w:top w:val="single" w:sz="4" w:space="0" w:color="auto"/>
              <w:left w:val="single" w:sz="4" w:space="0" w:color="auto"/>
              <w:bottom w:val="single" w:sz="4" w:space="0" w:color="auto"/>
              <w:right w:val="single" w:sz="4" w:space="0" w:color="auto"/>
            </w:tcBorders>
            <w:shd w:val="clear" w:color="auto" w:fill="auto"/>
          </w:tcPr>
          <w:p w:rsidR="00456214" w:rsidRDefault="00456214" w:rsidP="00456214">
            <w:pPr>
              <w:rPr>
                <w:rFonts w:cs="Cambria"/>
              </w:rPr>
            </w:pPr>
            <w:r>
              <w:t> </w:t>
            </w:r>
          </w:p>
        </w:tc>
        <w:sdt>
          <w:sdtPr>
            <w:rPr>
              <w:rFonts w:cs="Cambria"/>
            </w:rPr>
            <w:alias w:val="本公司作为担保方的关联担保情况明细-担保是否已经履行完毕"/>
            <w:tag w:val="_GBC_70748b9f40494d41a4708a6b900ecc0d"/>
            <w:id w:val="1758865629"/>
            <w:comboBox>
              <w:listItem w:displayText="是" w:value="true"/>
              <w:listItem w:displayText="否" w:value="false"/>
            </w:comboBox>
          </w:sdtPr>
          <w:sdtEndPr/>
          <w:sdtContent>
            <w:tc>
              <w:tcPr>
                <w:tcW w:w="1165" w:type="pct"/>
                <w:tcBorders>
                  <w:top w:val="single" w:sz="4" w:space="0" w:color="auto"/>
                  <w:left w:val="single" w:sz="4" w:space="0" w:color="auto"/>
                  <w:bottom w:val="single" w:sz="4" w:space="0" w:color="auto"/>
                  <w:right w:val="single" w:sz="4" w:space="0" w:color="auto"/>
                </w:tcBorders>
                <w:shd w:val="clear" w:color="auto" w:fill="auto"/>
              </w:tcPr>
              <w:p w:rsidR="00456214" w:rsidRDefault="00456214" w:rsidP="00456214">
                <w:pPr>
                  <w:rPr>
                    <w:rFonts w:cs="Cambria"/>
                  </w:rPr>
                </w:pPr>
                <w:r>
                  <w:rPr>
                    <w:rFonts w:cs="Cambria"/>
                  </w:rPr>
                  <w:t>否</w:t>
                </w:r>
              </w:p>
            </w:tc>
          </w:sdtContent>
        </w:sdt>
      </w:tr>
    </w:tbl>
    <w:p w:rsidR="00456214" w:rsidRDefault="00456214"/>
    <w:p w:rsidR="00B429B3" w:rsidRDefault="00C31191">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24ee28d66e214f089c669dca4a51a3a4"/>
        <w:id w:val="1626352907"/>
        <w:placeholder>
          <w:docPart w:val="GBC22222222222222222222222222222"/>
        </w:placeholder>
      </w:sdtPr>
      <w:sdtEndPr/>
      <w:sdtContent>
        <w:p w:rsidR="00B429B3" w:rsidRDefault="00C31191" w:rsidP="00456214">
          <w:pPr>
            <w:rPr>
              <w:rFonts w:ascii="Cambria" w:hAnsi="Cambria" w:cs="Cambria"/>
            </w:rPr>
          </w:pPr>
          <w:r>
            <w:rPr>
              <w:rFonts w:cs="Cambria"/>
            </w:rPr>
            <w:fldChar w:fldCharType="begin"/>
          </w:r>
          <w:r w:rsidR="00456214">
            <w:rPr>
              <w:rFonts w:cs="Cambria"/>
            </w:rPr>
            <w:instrText xml:space="preserve">MACROBUTTON  SnrToggleCheckbox □适用 </w:instrText>
          </w:r>
          <w:r>
            <w:rPr>
              <w:rFonts w:cs="Cambria"/>
            </w:rPr>
            <w:fldChar w:fldCharType="end"/>
          </w:r>
          <w:r>
            <w:rPr>
              <w:rFonts w:cs="Cambria"/>
            </w:rPr>
            <w:fldChar w:fldCharType="begin"/>
          </w:r>
          <w:r w:rsidR="00456214">
            <w:rPr>
              <w:rFonts w:cs="Cambria"/>
            </w:rPr>
            <w:instrText xml:space="preserve"> MACROBUTTON  SnrToggleCheckbox √不适用 </w:instrText>
          </w:r>
          <w:r>
            <w:rPr>
              <w:rFonts w:cs="Cambria"/>
            </w:rPr>
            <w:fldChar w:fldCharType="end"/>
          </w:r>
        </w:p>
      </w:sdtContent>
    </w:sdt>
    <w:p w:rsidR="00456214" w:rsidRDefault="00456214" w:rsidP="00456214"/>
    <w:p w:rsidR="00B429B3" w:rsidRDefault="00C31191">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455c21d6a2674726afee6a2386be7898"/>
        <w:id w:val="855230633"/>
        <w:placeholder>
          <w:docPart w:val="GBC22222222222222222222222222222"/>
        </w:placeholder>
      </w:sdtPr>
      <w:sdtEndPr/>
      <w:sdtContent>
        <w:p w:rsidR="00B429B3" w:rsidRDefault="00C31191" w:rsidP="00456214">
          <w:pPr>
            <w:rPr>
              <w:rFonts w:ascii="Cambria" w:hAnsi="Cambria" w:cs="Cambria"/>
            </w:rPr>
          </w:pPr>
          <w:r>
            <w:rPr>
              <w:rFonts w:cs="Cambria"/>
            </w:rPr>
            <w:fldChar w:fldCharType="begin"/>
          </w:r>
          <w:r w:rsidR="00456214">
            <w:rPr>
              <w:rFonts w:cs="Cambria"/>
            </w:rPr>
            <w:instrText xml:space="preserve">MACROBUTTON  SnrToggleCheckbox □适用 </w:instrText>
          </w:r>
          <w:r>
            <w:rPr>
              <w:rFonts w:cs="Cambria"/>
            </w:rPr>
            <w:fldChar w:fldCharType="end"/>
          </w:r>
          <w:r>
            <w:rPr>
              <w:rFonts w:cs="Cambria"/>
            </w:rPr>
            <w:fldChar w:fldCharType="begin"/>
          </w:r>
          <w:r w:rsidR="00456214">
            <w:rPr>
              <w:rFonts w:cs="Cambria"/>
            </w:rPr>
            <w:instrText xml:space="preserve"> MACROBUTTON  SnrToggleCheckbox √不适用 </w:instrText>
          </w:r>
          <w:r>
            <w:rPr>
              <w:rFonts w:cs="Cambria"/>
            </w:rPr>
            <w:fldChar w:fldCharType="end"/>
          </w:r>
        </w:p>
      </w:sdtContent>
    </w:sdt>
    <w:p w:rsidR="00B429B3" w:rsidRDefault="00B429B3">
      <w:pPr>
        <w:rPr>
          <w:rFonts w:ascii="Cambria" w:hAnsi="Cambria" w:cs="Cambria"/>
          <w:sz w:val="20"/>
          <w:szCs w:val="20"/>
        </w:rPr>
      </w:pPr>
    </w:p>
    <w:p w:rsidR="00B429B3" w:rsidRPr="00815632" w:rsidRDefault="00C31191" w:rsidP="00717AE4">
      <w:pPr>
        <w:pStyle w:val="4"/>
        <w:numPr>
          <w:ilvl w:val="3"/>
          <w:numId w:val="126"/>
        </w:numPr>
        <w:ind w:left="426" w:hangingChars="202" w:hanging="426"/>
      </w:pPr>
      <w:r w:rsidRPr="00815632">
        <w:rPr>
          <w:rFonts w:hint="eastAsia"/>
        </w:rPr>
        <w:t>关联方资金拆借</w:t>
      </w:r>
    </w:p>
    <w:sdt>
      <w:sdtPr>
        <w:alias w:val="是否适用：关联方资金拆借[双击切换]"/>
        <w:tag w:val="_GBC_9b5630a86e1e452494249106e2600b15"/>
        <w:id w:val="-684129372"/>
        <w:placeholder>
          <w:docPart w:val="GBC22222222222222222222222222222"/>
        </w:placeholder>
      </w:sdtPr>
      <w:sdtEndPr/>
      <w:sdtContent>
        <w:p w:rsidR="00B429B3" w:rsidRPr="00815632" w:rsidRDefault="00C31191">
          <w:r w:rsidRPr="00815632">
            <w:fldChar w:fldCharType="begin"/>
          </w:r>
          <w:r w:rsidRPr="00815632">
            <w:rPr>
              <w:rFonts w:hint="eastAsia"/>
            </w:rPr>
            <w:instrText xml:space="preserve">MACROBUTTON  SnrToggleCheckbox √适用 </w:instrText>
          </w:r>
          <w:r w:rsidRPr="00815632">
            <w:fldChar w:fldCharType="end"/>
          </w:r>
          <w:r w:rsidRPr="00815632">
            <w:fldChar w:fldCharType="begin"/>
          </w:r>
          <w:r w:rsidRPr="00815632">
            <w:instrText xml:space="preserve"> MACROBUTTON  SnrToggleCheckbox □不适用 </w:instrText>
          </w:r>
          <w:r w:rsidRPr="00815632">
            <w:fldChar w:fldCharType="end"/>
          </w:r>
        </w:p>
      </w:sdtContent>
    </w:sdt>
    <w:p w:rsidR="00B429B3" w:rsidRPr="00815632" w:rsidRDefault="00C31191">
      <w:pPr>
        <w:jc w:val="right"/>
        <w:rPr>
          <w:rFonts w:ascii="Cambria" w:hAnsi="Cambria" w:cs="Cambria"/>
        </w:rPr>
      </w:pPr>
      <w:r w:rsidRPr="00815632">
        <w:rPr>
          <w:rFonts w:ascii="Cambria" w:hAnsi="Cambria" w:cs="Cambria" w:hint="eastAsia"/>
        </w:rPr>
        <w:t>单位：</w:t>
      </w:r>
      <w:sdt>
        <w:sdtPr>
          <w:rPr>
            <w:rFonts w:ascii="Cambria" w:hAnsi="Cambria" w:cs="Cambria" w:hint="eastAsia"/>
          </w:rPr>
          <w:alias w:val="单位：关联方资金拆借"/>
          <w:tag w:val="_GBC_638fcfec5a6e4e3da37731c50c9e14c8"/>
          <w:id w:val="-157003066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sidRPr="00815632">
            <w:rPr>
              <w:rFonts w:ascii="Cambria" w:hAnsi="Cambria" w:cs="Cambria" w:hint="eastAsia"/>
            </w:rPr>
            <w:t>元</w:t>
          </w:r>
        </w:sdtContent>
      </w:sdt>
      <w:r w:rsidRPr="00815632">
        <w:rPr>
          <w:rFonts w:ascii="Cambria" w:hAnsi="Cambria" w:cs="Cambria" w:hint="eastAsia"/>
        </w:rPr>
        <w:t xml:space="preserve">  </w:t>
      </w:r>
      <w:r w:rsidRPr="00815632">
        <w:rPr>
          <w:rFonts w:ascii="Cambria" w:hAnsi="Cambria" w:cs="Cambria" w:hint="eastAsia"/>
        </w:rPr>
        <w:t>币种：</w:t>
      </w:r>
      <w:sdt>
        <w:sdtPr>
          <w:rPr>
            <w:rFonts w:ascii="Cambria" w:hAnsi="Cambria" w:cs="Cambria" w:hint="eastAsia"/>
          </w:rPr>
          <w:alias w:val="币种：关联方资金拆借"/>
          <w:tag w:val="_GBC_9ffab5562b4d42a7ad87881f0bdc32c6"/>
          <w:id w:val="23729430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815632">
            <w:rPr>
              <w:rFonts w:ascii="Cambria" w:hAnsi="Cambria" w:cs="Cambria" w:hint="eastAsia"/>
            </w:rPr>
            <w:t>人民币</w:t>
          </w:r>
        </w:sdtContent>
      </w:sdt>
    </w:p>
    <w:tbl>
      <w:tblPr>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810"/>
        <w:gridCol w:w="1810"/>
        <w:gridCol w:w="1810"/>
        <w:gridCol w:w="1810"/>
      </w:tblGrid>
      <w:tr w:rsidR="00456214" w:rsidRPr="00815632" w:rsidTr="00456214">
        <w:sdt>
          <w:sdtPr>
            <w:tag w:val="_PLD_ba0b1157f84a43a686cdfdb96fc9f605"/>
            <w:id w:val="1613248703"/>
          </w:sdtPr>
          <w:sdtEndPr/>
          <w:sdtContent>
            <w:tc>
              <w:tcPr>
                <w:tcW w:w="1076"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Pr="00815632" w:rsidRDefault="00C31191">
                <w:pPr>
                  <w:jc w:val="center"/>
                  <w:rPr>
                    <w:rFonts w:cs="Cambria"/>
                  </w:rPr>
                </w:pPr>
                <w:r w:rsidRPr="00815632">
                  <w:rPr>
                    <w:rFonts w:cs="Cambria" w:hint="eastAsia"/>
                  </w:rPr>
                  <w:t>关联方</w:t>
                </w:r>
              </w:p>
            </w:tc>
          </w:sdtContent>
        </w:sdt>
        <w:sdt>
          <w:sdtPr>
            <w:tag w:val="_PLD_d89f0030cf1644d88e79247fb06b91f6"/>
            <w:id w:val="1498772763"/>
          </w:sdtPr>
          <w:sdtEnd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Pr="00815632" w:rsidRDefault="00C31191">
                <w:pPr>
                  <w:jc w:val="center"/>
                  <w:rPr>
                    <w:rFonts w:cs="Cambria"/>
                  </w:rPr>
                </w:pPr>
                <w:r w:rsidRPr="00815632">
                  <w:rPr>
                    <w:rFonts w:cs="Cambria" w:hint="eastAsia"/>
                  </w:rPr>
                  <w:t>拆借金额</w:t>
                </w:r>
              </w:p>
            </w:tc>
          </w:sdtContent>
        </w:sdt>
        <w:sdt>
          <w:sdtPr>
            <w:tag w:val="_PLD_1a3f019482694e2a9a19e9e491c88664"/>
            <w:id w:val="-623376431"/>
          </w:sdtPr>
          <w:sdtEnd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Pr="00815632" w:rsidRDefault="00C31191">
                <w:pPr>
                  <w:jc w:val="center"/>
                  <w:rPr>
                    <w:rFonts w:cs="Cambria"/>
                  </w:rPr>
                </w:pPr>
                <w:r w:rsidRPr="00815632">
                  <w:rPr>
                    <w:rFonts w:cs="Cambria" w:hint="eastAsia"/>
                  </w:rPr>
                  <w:t>起始日</w:t>
                </w:r>
              </w:p>
            </w:tc>
          </w:sdtContent>
        </w:sdt>
        <w:sdt>
          <w:sdtPr>
            <w:tag w:val="_PLD_18f4f70188ee44fa8cca86fccfa00f81"/>
            <w:id w:val="716248538"/>
          </w:sdtPr>
          <w:sdtEnd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Pr="00815632" w:rsidRDefault="00C31191">
                <w:pPr>
                  <w:jc w:val="center"/>
                  <w:rPr>
                    <w:rFonts w:cs="Cambria"/>
                  </w:rPr>
                </w:pPr>
                <w:r w:rsidRPr="00815632">
                  <w:rPr>
                    <w:rFonts w:cs="Cambria" w:hint="eastAsia"/>
                  </w:rPr>
                  <w:t>到期日</w:t>
                </w:r>
              </w:p>
            </w:tc>
          </w:sdtContent>
        </w:sdt>
        <w:sdt>
          <w:sdtPr>
            <w:tag w:val="_PLD_7cdd1d0389de4d0ab081d9f3c4c26d70"/>
            <w:id w:val="-2050295473"/>
          </w:sdtPr>
          <w:sdtEndPr/>
          <w:sdtContent>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Pr="00815632" w:rsidRDefault="00C31191">
                <w:pPr>
                  <w:jc w:val="center"/>
                  <w:rPr>
                    <w:rFonts w:cs="Cambria"/>
                  </w:rPr>
                </w:pPr>
                <w:r w:rsidRPr="00815632">
                  <w:rPr>
                    <w:rFonts w:cs="Cambria" w:hint="eastAsia"/>
                  </w:rPr>
                  <w:t>说明</w:t>
                </w:r>
              </w:p>
            </w:tc>
          </w:sdtContent>
        </w:sdt>
      </w:tr>
      <w:tr w:rsidR="00456214" w:rsidRPr="00815632" w:rsidTr="00456214">
        <w:sdt>
          <w:sdtPr>
            <w:tag w:val="_PLD_bbb3c9aea6344d1392ee30f16141055a"/>
            <w:id w:val="-1043127404"/>
          </w:sdtPr>
          <w:sdtEndPr/>
          <w:sdtContent>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B429B3" w:rsidRPr="00815632" w:rsidRDefault="00C31191">
                <w:pPr>
                  <w:rPr>
                    <w:rFonts w:cs="Cambria"/>
                  </w:rPr>
                </w:pPr>
                <w:r w:rsidRPr="00815632">
                  <w:rPr>
                    <w:rFonts w:cs="Cambria" w:hint="eastAsia"/>
                  </w:rPr>
                  <w:t>拆入</w:t>
                </w:r>
              </w:p>
            </w:tc>
          </w:sdtContent>
        </w:sdt>
      </w:tr>
      <w:tr w:rsidR="00456214" w:rsidRPr="00815632" w:rsidTr="00456214">
        <w:tc>
          <w:tcPr>
            <w:tcW w:w="1076" w:type="pct"/>
            <w:tcBorders>
              <w:top w:val="single" w:sz="4" w:space="0" w:color="auto"/>
              <w:left w:val="single" w:sz="4" w:space="0" w:color="auto"/>
              <w:bottom w:val="single" w:sz="4" w:space="0" w:color="auto"/>
              <w:right w:val="single" w:sz="4" w:space="0" w:color="auto"/>
            </w:tcBorders>
            <w:shd w:val="clear" w:color="auto" w:fill="auto"/>
          </w:tcPr>
          <w:p w:rsidR="00456214" w:rsidRPr="00815632" w:rsidRDefault="00456214">
            <w:pPr>
              <w:rPr>
                <w:rFonts w:cs="Cambria"/>
              </w:rPr>
            </w:pPr>
            <w:r w:rsidRPr="00815632">
              <w:rPr>
                <w:rFonts w:cs="Cambria" w:hint="eastAsia"/>
              </w:rPr>
              <w:t>安徽省皖北煤电集团有限责任公司</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Pr="00815632" w:rsidRDefault="00456214">
            <w:pPr>
              <w:rPr>
                <w:sz w:val="24"/>
              </w:rPr>
            </w:pPr>
            <w:r w:rsidRPr="00815632">
              <w:t>17,900,000.00</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Pr="00815632" w:rsidRDefault="00456214">
            <w:pPr>
              <w:rPr>
                <w:sz w:val="24"/>
              </w:rPr>
            </w:pPr>
            <w:r w:rsidRPr="00815632">
              <w:t>2023/7/31</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Pr="00815632" w:rsidRDefault="00456214">
            <w:pPr>
              <w:rPr>
                <w:sz w:val="24"/>
              </w:rPr>
            </w:pPr>
            <w:r w:rsidRPr="00815632">
              <w:t>2024/7/30</w:t>
            </w:r>
          </w:p>
        </w:tc>
        <w:tc>
          <w:tcPr>
            <w:tcW w:w="981" w:type="pct"/>
            <w:tcBorders>
              <w:top w:val="single" w:sz="4" w:space="0" w:color="auto"/>
              <w:left w:val="single" w:sz="4" w:space="0" w:color="auto"/>
              <w:bottom w:val="single" w:sz="4" w:space="0" w:color="auto"/>
              <w:right w:val="single" w:sz="4" w:space="0" w:color="auto"/>
            </w:tcBorders>
            <w:shd w:val="clear" w:color="auto" w:fill="auto"/>
            <w:vAlign w:val="center"/>
          </w:tcPr>
          <w:p w:rsidR="00456214" w:rsidRPr="00815632" w:rsidRDefault="00456214">
            <w:pPr>
              <w:rPr>
                <w:sz w:val="24"/>
              </w:rPr>
            </w:pPr>
            <w:r w:rsidRPr="00815632">
              <w:t>贷款种类为国有资本经营预算资金，用途为项目建设，贷款年利率为3.55%，按季计息。</w:t>
            </w:r>
          </w:p>
        </w:tc>
      </w:tr>
    </w:tbl>
    <w:p w:rsidR="00B429B3" w:rsidRDefault="00B429B3">
      <w:pPr>
        <w:rPr>
          <w:szCs w:val="21"/>
        </w:rPr>
      </w:pPr>
    </w:p>
    <w:p w:rsidR="00B429B3" w:rsidRDefault="00B429B3">
      <w:pPr>
        <w:rPr>
          <w:szCs w:val="21"/>
        </w:rPr>
      </w:pPr>
    </w:p>
    <w:p w:rsidR="00B429B3" w:rsidRDefault="00C31191" w:rsidP="00717AE4">
      <w:pPr>
        <w:pStyle w:val="4"/>
        <w:numPr>
          <w:ilvl w:val="3"/>
          <w:numId w:val="126"/>
        </w:numPr>
        <w:ind w:left="426" w:hangingChars="202" w:hanging="426"/>
      </w:pPr>
      <w:r>
        <w:rPr>
          <w:rFonts w:hint="eastAsia"/>
        </w:rPr>
        <w:t>关联方资产转让、债务重组情况</w:t>
      </w:r>
    </w:p>
    <w:sdt>
      <w:sdtPr>
        <w:alias w:val="是否适用：关联方资产转让、债务重组情况[双击切换]"/>
        <w:tag w:val="_GBC_6f8fce72ce784c23aba8af28c51de336"/>
        <w:id w:val="-1433501930"/>
        <w:placeholder>
          <w:docPart w:val="GBC22222222222222222222222222222"/>
        </w:placeholder>
      </w:sdtPr>
      <w:sdtEndPr/>
      <w:sdtContent>
        <w:p w:rsidR="00B429B3" w:rsidRDefault="00C31191" w:rsidP="00456214">
          <w:r>
            <w:fldChar w:fldCharType="begin"/>
          </w:r>
          <w:r w:rsidR="00456214">
            <w:instrText xml:space="preserve">MACROBUTTON  SnrToggleCheckbox □适用 </w:instrText>
          </w:r>
          <w:r>
            <w:fldChar w:fldCharType="end"/>
          </w:r>
          <w:r>
            <w:fldChar w:fldCharType="begin"/>
          </w:r>
          <w:r w:rsidR="00456214">
            <w:instrText xml:space="preserve"> MACROBUTTON  SnrToggleCheckbox √不适用 </w:instrText>
          </w:r>
          <w:r>
            <w:fldChar w:fldCharType="end"/>
          </w:r>
        </w:p>
      </w:sdtContent>
    </w:sdt>
    <w:p w:rsidR="00456214" w:rsidRDefault="00456214" w:rsidP="00456214"/>
    <w:p w:rsidR="00B429B3" w:rsidRDefault="00C31191" w:rsidP="00717AE4">
      <w:pPr>
        <w:pStyle w:val="4"/>
        <w:numPr>
          <w:ilvl w:val="3"/>
          <w:numId w:val="126"/>
        </w:numPr>
        <w:ind w:left="426" w:hangingChars="202" w:hanging="426"/>
      </w:pPr>
      <w:r>
        <w:rPr>
          <w:rFonts w:hint="eastAsia"/>
        </w:rPr>
        <w:t>关键管理人员报酬</w:t>
      </w:r>
    </w:p>
    <w:sdt>
      <w:sdtPr>
        <w:alias w:val="是否适用：关键管理人员报酬[双击切换]"/>
        <w:tag w:val="_GBC_4768ccd806f845f4b6f5f0ec038ec747"/>
        <w:id w:val="-1833674608"/>
        <w:placeholder>
          <w:docPart w:val="GBC22222222222222222222222222222"/>
        </w:placeholder>
      </w:sdtPr>
      <w:sdtEndPr/>
      <w:sdtContent>
        <w:p w:rsidR="00B429B3" w:rsidRDefault="00C31191" w:rsidP="00456214">
          <w:r>
            <w:fldChar w:fldCharType="begin"/>
          </w:r>
          <w:r w:rsidR="00456214">
            <w:instrText xml:space="preserve">MACROBUTTON  SnrToggleCheckbox □适用 </w:instrText>
          </w:r>
          <w:r>
            <w:fldChar w:fldCharType="end"/>
          </w:r>
          <w:r>
            <w:fldChar w:fldCharType="begin"/>
          </w:r>
          <w:r w:rsidR="00456214">
            <w:instrText xml:space="preserve"> MACROBUTTON  SnrToggleCheckbox √不适用 </w:instrText>
          </w:r>
          <w:r>
            <w:fldChar w:fldCharType="end"/>
          </w:r>
        </w:p>
      </w:sdtContent>
    </w:sdt>
    <w:p w:rsidR="00456214" w:rsidRDefault="00456214" w:rsidP="00456214"/>
    <w:p w:rsidR="00B429B3" w:rsidRDefault="00C31191" w:rsidP="00717AE4">
      <w:pPr>
        <w:pStyle w:val="4"/>
        <w:numPr>
          <w:ilvl w:val="3"/>
          <w:numId w:val="126"/>
        </w:numPr>
        <w:ind w:left="426" w:hangingChars="202" w:hanging="426"/>
      </w:pPr>
      <w:r>
        <w:rPr>
          <w:rFonts w:hint="eastAsia"/>
        </w:rPr>
        <w:t>其他关联交易</w:t>
      </w:r>
    </w:p>
    <w:sdt>
      <w:sdtPr>
        <w:rPr>
          <w:rFonts w:hint="eastAsia"/>
          <w:szCs w:val="21"/>
        </w:rPr>
        <w:alias w:val="是否适用：其他关联交易[双击切换]"/>
        <w:tag w:val="_GBC_a1203a07d7684e08bdc2f1959f1cb9ae"/>
        <w:id w:val="133846746"/>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sdt>
      <w:sdtPr>
        <w:rPr>
          <w:szCs w:val="21"/>
        </w:rPr>
        <w:alias w:val="其他关联交易的情况"/>
        <w:tag w:val="_GBC_568a4950b7f046d3a08a3d8b97923495"/>
        <w:id w:val="-1976448249"/>
        <w:placeholder>
          <w:docPart w:val="GBC22222222222222222222222222222"/>
        </w:placeholder>
      </w:sdtPr>
      <w:sdtEndPr/>
      <w:sdtContent>
        <w:p w:rsidR="00456214" w:rsidRPr="00456214" w:rsidRDefault="00456214" w:rsidP="00507787">
          <w:pPr>
            <w:ind w:firstLineChars="200" w:firstLine="420"/>
            <w:rPr>
              <w:b/>
              <w:szCs w:val="21"/>
            </w:rPr>
          </w:pPr>
          <w:r w:rsidRPr="00456214">
            <w:rPr>
              <w:b/>
              <w:szCs w:val="21"/>
            </w:rPr>
            <w:t>关联方存款情况</w:t>
          </w:r>
          <w:r>
            <w:rPr>
              <w:b/>
              <w:szCs w:val="21"/>
            </w:rPr>
            <w:t>：</w:t>
          </w:r>
        </w:p>
        <w:p w:rsidR="00456214" w:rsidRDefault="00456214" w:rsidP="00507787">
          <w:pPr>
            <w:ind w:firstLineChars="200" w:firstLine="420"/>
            <w:rPr>
              <w:szCs w:val="21"/>
            </w:rPr>
          </w:pPr>
          <w:r w:rsidRPr="00456214">
            <w:rPr>
              <w:rFonts w:hint="eastAsia"/>
              <w:szCs w:val="21"/>
            </w:rPr>
            <w:t>公司在安徽省皖北煤电集团财务有限公司开立存款账户，截止</w:t>
          </w:r>
          <w:r w:rsidRPr="00456214">
            <w:rPr>
              <w:szCs w:val="21"/>
            </w:rPr>
            <w:t>202</w:t>
          </w:r>
          <w:r w:rsidRPr="00456214">
            <w:rPr>
              <w:rFonts w:hint="eastAsia"/>
              <w:szCs w:val="21"/>
            </w:rPr>
            <w:t>3年</w:t>
          </w:r>
          <w:r w:rsidRPr="00456214">
            <w:rPr>
              <w:szCs w:val="21"/>
            </w:rPr>
            <w:t>12</w:t>
          </w:r>
          <w:r w:rsidRPr="00456214">
            <w:rPr>
              <w:rFonts w:hint="eastAsia"/>
              <w:szCs w:val="21"/>
            </w:rPr>
            <w:t>月</w:t>
          </w:r>
          <w:r w:rsidRPr="00456214">
            <w:rPr>
              <w:szCs w:val="21"/>
            </w:rPr>
            <w:t>31</w:t>
          </w:r>
          <w:r w:rsidRPr="00456214">
            <w:rPr>
              <w:rFonts w:hint="eastAsia"/>
              <w:szCs w:val="21"/>
            </w:rPr>
            <w:t>日在安徽省皖北煤电集团财务有限公司的存款余额为</w:t>
          </w:r>
          <w:r w:rsidR="009B795D" w:rsidRPr="009B795D">
            <w:rPr>
              <w:szCs w:val="21"/>
            </w:rPr>
            <w:t>1,497,633,761.90</w:t>
          </w:r>
          <w:r w:rsidRPr="00456214">
            <w:rPr>
              <w:rFonts w:hint="eastAsia"/>
              <w:szCs w:val="21"/>
            </w:rPr>
            <w:t>元，</w:t>
          </w:r>
          <w:r w:rsidRPr="00456214">
            <w:rPr>
              <w:szCs w:val="21"/>
            </w:rPr>
            <w:t>202</w:t>
          </w:r>
          <w:r w:rsidRPr="00456214">
            <w:rPr>
              <w:rFonts w:hint="eastAsia"/>
              <w:szCs w:val="21"/>
            </w:rPr>
            <w:t>3年度收到利息</w:t>
          </w:r>
          <w:r w:rsidRPr="00456214">
            <w:rPr>
              <w:szCs w:val="21"/>
            </w:rPr>
            <w:t>17,048,524.86</w:t>
          </w:r>
          <w:r w:rsidRPr="00456214">
            <w:rPr>
              <w:rFonts w:hint="eastAsia"/>
              <w:szCs w:val="21"/>
            </w:rPr>
            <w:t>元。</w:t>
          </w:r>
        </w:p>
        <w:p w:rsidR="00456214" w:rsidRPr="009B795D" w:rsidRDefault="00456214" w:rsidP="00507787">
          <w:pPr>
            <w:ind w:firstLineChars="200" w:firstLine="420"/>
            <w:rPr>
              <w:szCs w:val="21"/>
            </w:rPr>
          </w:pPr>
        </w:p>
        <w:p w:rsidR="00456214" w:rsidRDefault="00456214" w:rsidP="00507787">
          <w:pPr>
            <w:ind w:firstLineChars="200" w:firstLine="422"/>
            <w:rPr>
              <w:b/>
              <w:bCs/>
              <w:szCs w:val="21"/>
            </w:rPr>
          </w:pPr>
          <w:r>
            <w:rPr>
              <w:b/>
              <w:bCs/>
              <w:szCs w:val="21"/>
            </w:rPr>
            <w:t>其他关联交易</w:t>
          </w:r>
        </w:p>
        <w:tbl>
          <w:tblPr>
            <w:tblStyle w:val="24"/>
            <w:tblW w:w="4550" w:type="pct"/>
            <w:tblLayout w:type="fixed"/>
            <w:tblLook w:val="04A0" w:firstRow="1" w:lastRow="0" w:firstColumn="1" w:lastColumn="0" w:noHBand="0" w:noVBand="1"/>
          </w:tblPr>
          <w:tblGrid>
            <w:gridCol w:w="3245"/>
            <w:gridCol w:w="1619"/>
            <w:gridCol w:w="1567"/>
            <w:gridCol w:w="1804"/>
          </w:tblGrid>
          <w:tr w:rsidR="00456214" w:rsidTr="00456214">
            <w:trPr>
              <w:tblHeader/>
            </w:trPr>
            <w:tc>
              <w:tcPr>
                <w:tcW w:w="3058" w:type="dxa"/>
                <w:vMerge w:val="restart"/>
                <w:tcBorders>
                  <w:top w:val="single" w:sz="12" w:space="0" w:color="auto"/>
                  <w:left w:val="nil"/>
                  <w:bottom w:val="dotted" w:sz="4" w:space="0" w:color="auto"/>
                  <w:right w:val="dotted" w:sz="4" w:space="0" w:color="auto"/>
                </w:tcBorders>
                <w:vAlign w:val="center"/>
                <w:hideMark/>
              </w:tcPr>
              <w:p w:rsidR="00456214" w:rsidRDefault="00456214" w:rsidP="00456214">
                <w:pPr>
                  <w:snapToGrid w:val="0"/>
                  <w:jc w:val="center"/>
                  <w:rPr>
                    <w:szCs w:val="18"/>
                  </w:rPr>
                </w:pPr>
                <w:r>
                  <w:rPr>
                    <w:rFonts w:hint="eastAsia"/>
                    <w:szCs w:val="18"/>
                  </w:rPr>
                  <w:t>关联方</w:t>
                </w:r>
              </w:p>
            </w:tc>
            <w:tc>
              <w:tcPr>
                <w:tcW w:w="1526" w:type="dxa"/>
                <w:vMerge w:val="restart"/>
                <w:tcBorders>
                  <w:top w:val="single" w:sz="12" w:space="0" w:color="auto"/>
                  <w:left w:val="dotted" w:sz="4" w:space="0" w:color="auto"/>
                  <w:bottom w:val="dotted" w:sz="4" w:space="0" w:color="auto"/>
                  <w:right w:val="dotted" w:sz="4" w:space="0" w:color="auto"/>
                </w:tcBorders>
                <w:vAlign w:val="center"/>
                <w:hideMark/>
              </w:tcPr>
              <w:p w:rsidR="00456214" w:rsidRDefault="00456214" w:rsidP="00456214">
                <w:pPr>
                  <w:snapToGrid w:val="0"/>
                  <w:jc w:val="center"/>
                  <w:rPr>
                    <w:szCs w:val="18"/>
                  </w:rPr>
                </w:pPr>
                <w:r>
                  <w:rPr>
                    <w:rFonts w:hint="eastAsia"/>
                    <w:szCs w:val="18"/>
                  </w:rPr>
                  <w:t>占用票据质押额度金额</w:t>
                </w:r>
              </w:p>
            </w:tc>
            <w:tc>
              <w:tcPr>
                <w:tcW w:w="1477" w:type="dxa"/>
                <w:tcBorders>
                  <w:top w:val="single" w:sz="12" w:space="0" w:color="auto"/>
                  <w:left w:val="dotted" w:sz="4" w:space="0" w:color="auto"/>
                  <w:bottom w:val="dotted" w:sz="4" w:space="0" w:color="auto"/>
                  <w:right w:val="dotted" w:sz="4" w:space="0" w:color="auto"/>
                </w:tcBorders>
                <w:vAlign w:val="center"/>
                <w:hideMark/>
              </w:tcPr>
              <w:p w:rsidR="00456214" w:rsidRDefault="00456214" w:rsidP="00456214">
                <w:pPr>
                  <w:snapToGrid w:val="0"/>
                  <w:jc w:val="center"/>
                  <w:rPr>
                    <w:szCs w:val="18"/>
                  </w:rPr>
                </w:pPr>
                <w:r>
                  <w:rPr>
                    <w:rFonts w:hint="eastAsia"/>
                    <w:szCs w:val="18"/>
                  </w:rPr>
                  <w:t>票据质押额度</w:t>
                </w:r>
              </w:p>
            </w:tc>
            <w:tc>
              <w:tcPr>
                <w:tcW w:w="1700" w:type="dxa"/>
                <w:vMerge w:val="restart"/>
                <w:tcBorders>
                  <w:top w:val="single" w:sz="12" w:space="0" w:color="auto"/>
                  <w:left w:val="dotted" w:sz="4" w:space="0" w:color="auto"/>
                  <w:bottom w:val="dotted" w:sz="4" w:space="0" w:color="auto"/>
                  <w:right w:val="nil"/>
                </w:tcBorders>
                <w:vAlign w:val="center"/>
                <w:hideMark/>
              </w:tcPr>
              <w:p w:rsidR="00456214" w:rsidRDefault="00456214" w:rsidP="00456214">
                <w:pPr>
                  <w:snapToGrid w:val="0"/>
                  <w:jc w:val="center"/>
                  <w:rPr>
                    <w:szCs w:val="18"/>
                  </w:rPr>
                </w:pPr>
                <w:r>
                  <w:rPr>
                    <w:rFonts w:hint="eastAsia"/>
                    <w:szCs w:val="18"/>
                  </w:rPr>
                  <w:t>说明</w:t>
                </w:r>
              </w:p>
            </w:tc>
          </w:tr>
          <w:tr w:rsidR="00456214" w:rsidTr="00456214">
            <w:trPr>
              <w:tblHeader/>
            </w:trPr>
            <w:tc>
              <w:tcPr>
                <w:tcW w:w="3058" w:type="dxa"/>
                <w:vMerge/>
                <w:tcBorders>
                  <w:top w:val="single" w:sz="12" w:space="0" w:color="auto"/>
                  <w:left w:val="nil"/>
                  <w:bottom w:val="dotted" w:sz="4" w:space="0" w:color="auto"/>
                  <w:right w:val="dotted" w:sz="4" w:space="0" w:color="auto"/>
                </w:tcBorders>
                <w:vAlign w:val="center"/>
                <w:hideMark/>
              </w:tcPr>
              <w:p w:rsidR="00456214" w:rsidRDefault="00456214" w:rsidP="00456214">
                <w:pPr>
                  <w:rPr>
                    <w:szCs w:val="18"/>
                  </w:rPr>
                </w:pPr>
              </w:p>
            </w:tc>
            <w:tc>
              <w:tcPr>
                <w:tcW w:w="1526" w:type="dxa"/>
                <w:vMerge/>
                <w:tcBorders>
                  <w:top w:val="single" w:sz="12" w:space="0" w:color="auto"/>
                  <w:left w:val="dotted" w:sz="4" w:space="0" w:color="auto"/>
                  <w:bottom w:val="dotted" w:sz="4" w:space="0" w:color="auto"/>
                  <w:right w:val="dotted" w:sz="4" w:space="0" w:color="auto"/>
                </w:tcBorders>
                <w:vAlign w:val="center"/>
                <w:hideMark/>
              </w:tcPr>
              <w:p w:rsidR="00456214" w:rsidRDefault="00456214" w:rsidP="00456214">
                <w:pPr>
                  <w:rPr>
                    <w:szCs w:val="18"/>
                  </w:rPr>
                </w:pPr>
              </w:p>
            </w:tc>
            <w:tc>
              <w:tcPr>
                <w:tcW w:w="1477" w:type="dxa"/>
                <w:tcBorders>
                  <w:top w:val="dotted" w:sz="4" w:space="0" w:color="auto"/>
                  <w:left w:val="dotted" w:sz="4" w:space="0" w:color="auto"/>
                  <w:bottom w:val="dotted" w:sz="4" w:space="0" w:color="auto"/>
                  <w:right w:val="dotted" w:sz="4" w:space="0" w:color="auto"/>
                </w:tcBorders>
                <w:vAlign w:val="center"/>
                <w:hideMark/>
              </w:tcPr>
              <w:p w:rsidR="00456214" w:rsidRDefault="00456214" w:rsidP="00456214">
                <w:pPr>
                  <w:snapToGrid w:val="0"/>
                  <w:jc w:val="center"/>
                  <w:rPr>
                    <w:szCs w:val="18"/>
                  </w:rPr>
                </w:pPr>
                <w:r>
                  <w:rPr>
                    <w:rFonts w:hint="eastAsia"/>
                    <w:szCs w:val="18"/>
                  </w:rPr>
                  <w:t>占用费</w:t>
                </w:r>
              </w:p>
            </w:tc>
            <w:tc>
              <w:tcPr>
                <w:tcW w:w="1700" w:type="dxa"/>
                <w:vMerge/>
                <w:tcBorders>
                  <w:top w:val="single" w:sz="12" w:space="0" w:color="auto"/>
                  <w:left w:val="dotted" w:sz="4" w:space="0" w:color="auto"/>
                  <w:bottom w:val="dotted" w:sz="4" w:space="0" w:color="auto"/>
                  <w:right w:val="nil"/>
                </w:tcBorders>
                <w:vAlign w:val="center"/>
                <w:hideMark/>
              </w:tcPr>
              <w:p w:rsidR="00456214" w:rsidRDefault="00456214" w:rsidP="00456214">
                <w:pPr>
                  <w:rPr>
                    <w:szCs w:val="18"/>
                  </w:rPr>
                </w:pPr>
              </w:p>
            </w:tc>
          </w:tr>
          <w:tr w:rsidR="00456214" w:rsidTr="00456214">
            <w:tc>
              <w:tcPr>
                <w:tcW w:w="3058" w:type="dxa"/>
                <w:tcBorders>
                  <w:top w:val="dotted" w:sz="4" w:space="0" w:color="auto"/>
                  <w:left w:val="nil"/>
                  <w:bottom w:val="dotted" w:sz="4" w:space="0" w:color="auto"/>
                  <w:right w:val="dotted" w:sz="4" w:space="0" w:color="auto"/>
                </w:tcBorders>
                <w:vAlign w:val="center"/>
                <w:hideMark/>
              </w:tcPr>
              <w:p w:rsidR="00456214" w:rsidRDefault="00456214" w:rsidP="00456214">
                <w:pPr>
                  <w:snapToGrid w:val="0"/>
                  <w:jc w:val="left"/>
                  <w:rPr>
                    <w:szCs w:val="18"/>
                  </w:rPr>
                </w:pPr>
                <w:r>
                  <w:rPr>
                    <w:rFonts w:hint="eastAsia"/>
                    <w:szCs w:val="18"/>
                  </w:rPr>
                  <w:t>安徽省皖北煤电集团有限责任公司</w:t>
                </w:r>
              </w:p>
            </w:tc>
            <w:tc>
              <w:tcPr>
                <w:tcW w:w="1526" w:type="dxa"/>
                <w:tcBorders>
                  <w:top w:val="dotted" w:sz="4" w:space="0" w:color="auto"/>
                  <w:left w:val="dotted" w:sz="4" w:space="0" w:color="auto"/>
                  <w:bottom w:val="dotted" w:sz="4" w:space="0" w:color="auto"/>
                  <w:right w:val="dotted" w:sz="4" w:space="0" w:color="auto"/>
                </w:tcBorders>
                <w:vAlign w:val="center"/>
                <w:hideMark/>
              </w:tcPr>
              <w:p w:rsidR="00456214" w:rsidRDefault="00456214" w:rsidP="00456214">
                <w:pPr>
                  <w:snapToGrid w:val="0"/>
                  <w:jc w:val="right"/>
                  <w:rPr>
                    <w:szCs w:val="18"/>
                  </w:rPr>
                </w:pPr>
                <w:r w:rsidRPr="0025456A">
                  <w:rPr>
                    <w:szCs w:val="18"/>
                  </w:rPr>
                  <w:t>19,168,713.45</w:t>
                </w:r>
              </w:p>
            </w:tc>
            <w:tc>
              <w:tcPr>
                <w:tcW w:w="1477" w:type="dxa"/>
                <w:tcBorders>
                  <w:top w:val="dotted" w:sz="4" w:space="0" w:color="auto"/>
                  <w:left w:val="dotted" w:sz="4" w:space="0" w:color="auto"/>
                  <w:bottom w:val="dotted" w:sz="4" w:space="0" w:color="auto"/>
                  <w:right w:val="dotted" w:sz="4" w:space="0" w:color="auto"/>
                </w:tcBorders>
                <w:vAlign w:val="center"/>
                <w:hideMark/>
              </w:tcPr>
              <w:p w:rsidR="00456214" w:rsidRDefault="00456214" w:rsidP="00456214">
                <w:pPr>
                  <w:snapToGrid w:val="0"/>
                  <w:jc w:val="right"/>
                  <w:rPr>
                    <w:szCs w:val="18"/>
                  </w:rPr>
                </w:pPr>
                <w:r w:rsidRPr="0025456A">
                  <w:rPr>
                    <w:szCs w:val="18"/>
                  </w:rPr>
                  <w:t>7,711,808.06</w:t>
                </w:r>
              </w:p>
            </w:tc>
            <w:tc>
              <w:tcPr>
                <w:tcW w:w="1700" w:type="dxa"/>
                <w:tcBorders>
                  <w:top w:val="dotted" w:sz="4" w:space="0" w:color="auto"/>
                  <w:left w:val="dotted" w:sz="4" w:space="0" w:color="auto"/>
                  <w:bottom w:val="dotted" w:sz="4" w:space="0" w:color="auto"/>
                  <w:right w:val="nil"/>
                </w:tcBorders>
                <w:vAlign w:val="center"/>
              </w:tcPr>
              <w:p w:rsidR="00456214" w:rsidRDefault="00456214" w:rsidP="00456214">
                <w:pPr>
                  <w:snapToGrid w:val="0"/>
                  <w:jc w:val="right"/>
                  <w:rPr>
                    <w:szCs w:val="18"/>
                  </w:rPr>
                </w:pPr>
              </w:p>
            </w:tc>
          </w:tr>
          <w:tr w:rsidR="00456214" w:rsidTr="00456214">
            <w:tc>
              <w:tcPr>
                <w:tcW w:w="3058" w:type="dxa"/>
                <w:tcBorders>
                  <w:top w:val="dotted" w:sz="4" w:space="0" w:color="auto"/>
                  <w:left w:val="nil"/>
                  <w:bottom w:val="single" w:sz="12" w:space="0" w:color="auto"/>
                  <w:right w:val="dotted" w:sz="4" w:space="0" w:color="auto"/>
                </w:tcBorders>
                <w:vAlign w:val="center"/>
                <w:hideMark/>
              </w:tcPr>
              <w:p w:rsidR="00456214" w:rsidRDefault="00456214" w:rsidP="00456214">
                <w:pPr>
                  <w:snapToGrid w:val="0"/>
                  <w:jc w:val="center"/>
                  <w:rPr>
                    <w:szCs w:val="18"/>
                  </w:rPr>
                </w:pPr>
                <w:r>
                  <w:rPr>
                    <w:rFonts w:hint="eastAsia"/>
                    <w:szCs w:val="18"/>
                  </w:rPr>
                  <w:t>合计</w:t>
                </w:r>
              </w:p>
            </w:tc>
            <w:tc>
              <w:tcPr>
                <w:tcW w:w="1526" w:type="dxa"/>
                <w:tcBorders>
                  <w:top w:val="dotted" w:sz="4" w:space="0" w:color="auto"/>
                  <w:left w:val="dotted" w:sz="4" w:space="0" w:color="auto"/>
                  <w:bottom w:val="single" w:sz="12" w:space="0" w:color="auto"/>
                  <w:right w:val="dotted" w:sz="4" w:space="0" w:color="auto"/>
                </w:tcBorders>
                <w:vAlign w:val="center"/>
                <w:hideMark/>
              </w:tcPr>
              <w:p w:rsidR="00456214" w:rsidRDefault="00456214" w:rsidP="00456214">
                <w:pPr>
                  <w:snapToGrid w:val="0"/>
                  <w:jc w:val="right"/>
                  <w:rPr>
                    <w:szCs w:val="18"/>
                  </w:rPr>
                </w:pPr>
                <w:r w:rsidRPr="0025456A">
                  <w:rPr>
                    <w:szCs w:val="18"/>
                  </w:rPr>
                  <w:t>19,168,713.45</w:t>
                </w:r>
              </w:p>
            </w:tc>
            <w:tc>
              <w:tcPr>
                <w:tcW w:w="1477" w:type="dxa"/>
                <w:tcBorders>
                  <w:top w:val="dotted" w:sz="4" w:space="0" w:color="auto"/>
                  <w:left w:val="dotted" w:sz="4" w:space="0" w:color="auto"/>
                  <w:bottom w:val="single" w:sz="12" w:space="0" w:color="auto"/>
                  <w:right w:val="dotted" w:sz="4" w:space="0" w:color="auto"/>
                </w:tcBorders>
                <w:vAlign w:val="center"/>
                <w:hideMark/>
              </w:tcPr>
              <w:p w:rsidR="00456214" w:rsidRDefault="00456214" w:rsidP="00456214">
                <w:pPr>
                  <w:snapToGrid w:val="0"/>
                  <w:jc w:val="right"/>
                  <w:rPr>
                    <w:szCs w:val="18"/>
                  </w:rPr>
                </w:pPr>
                <w:r w:rsidRPr="0025456A">
                  <w:rPr>
                    <w:szCs w:val="18"/>
                  </w:rPr>
                  <w:t>7,711,808.06</w:t>
                </w:r>
              </w:p>
            </w:tc>
            <w:tc>
              <w:tcPr>
                <w:tcW w:w="1700" w:type="dxa"/>
                <w:tcBorders>
                  <w:top w:val="dotted" w:sz="4" w:space="0" w:color="auto"/>
                  <w:left w:val="dotted" w:sz="4" w:space="0" w:color="auto"/>
                  <w:bottom w:val="single" w:sz="12" w:space="0" w:color="auto"/>
                  <w:right w:val="nil"/>
                </w:tcBorders>
                <w:vAlign w:val="center"/>
              </w:tcPr>
              <w:p w:rsidR="00456214" w:rsidRDefault="00456214" w:rsidP="00456214">
                <w:pPr>
                  <w:snapToGrid w:val="0"/>
                  <w:jc w:val="right"/>
                  <w:rPr>
                    <w:szCs w:val="18"/>
                  </w:rPr>
                </w:pPr>
              </w:p>
            </w:tc>
          </w:tr>
        </w:tbl>
        <w:p w:rsidR="00456214" w:rsidRPr="00456214" w:rsidRDefault="00456214" w:rsidP="00507787">
          <w:pPr>
            <w:ind w:firstLineChars="200" w:firstLine="422"/>
            <w:rPr>
              <w:szCs w:val="21"/>
            </w:rPr>
          </w:pPr>
          <w:r w:rsidRPr="00456214">
            <w:rPr>
              <w:b/>
              <w:bCs/>
              <w:szCs w:val="21"/>
            </w:rPr>
            <w:lastRenderedPageBreak/>
            <w:fldChar w:fldCharType="begin"/>
          </w:r>
          <w:r w:rsidRPr="00456214">
            <w:rPr>
              <w:szCs w:val="21"/>
            </w:rPr>
            <w:instrText xml:space="preserve"> LINK Excel.Sheet.12 E:\\</w:instrText>
          </w:r>
          <w:r w:rsidRPr="00456214">
            <w:rPr>
              <w:rFonts w:hint="eastAsia"/>
              <w:szCs w:val="21"/>
            </w:rPr>
            <w:instrText>雍</w:instrText>
          </w:r>
          <w:r w:rsidRPr="00456214">
            <w:rPr>
              <w:szCs w:val="21"/>
            </w:rPr>
            <w:instrText>\\</w:instrText>
          </w:r>
          <w:r w:rsidRPr="00456214">
            <w:rPr>
              <w:rFonts w:hint="eastAsia"/>
              <w:szCs w:val="21"/>
            </w:rPr>
            <w:instrText>附注排版</w:instrText>
          </w:r>
          <w:r w:rsidRPr="00456214">
            <w:rPr>
              <w:szCs w:val="21"/>
            </w:rPr>
            <w:instrText>\\2014</w:instrText>
          </w:r>
          <w:r w:rsidRPr="00456214">
            <w:rPr>
              <w:rFonts w:hint="eastAsia"/>
              <w:szCs w:val="21"/>
            </w:rPr>
            <w:instrText>年年报格式</w:instrText>
          </w:r>
          <w:r w:rsidRPr="00456214">
            <w:rPr>
              <w:szCs w:val="21"/>
            </w:rPr>
            <w:instrText>\\</w:instrText>
          </w:r>
          <w:r w:rsidRPr="00456214">
            <w:rPr>
              <w:rFonts w:hint="eastAsia"/>
              <w:szCs w:val="21"/>
            </w:rPr>
            <w:instrText>附注过渡表</w:instrText>
          </w:r>
          <w:r w:rsidRPr="00456214">
            <w:rPr>
              <w:szCs w:val="21"/>
            </w:rPr>
            <w:instrText xml:space="preserve">20150130V0910.xlsx </w:instrText>
          </w:r>
          <w:r w:rsidRPr="00456214">
            <w:rPr>
              <w:rFonts w:hint="eastAsia"/>
              <w:szCs w:val="21"/>
            </w:rPr>
            <w:instrText>关联方及关联方交易</w:instrText>
          </w:r>
          <w:r w:rsidRPr="00456214">
            <w:rPr>
              <w:szCs w:val="21"/>
            </w:rPr>
            <w:instrText>!</w:instrText>
          </w:r>
          <w:r w:rsidRPr="00456214">
            <w:rPr>
              <w:rFonts w:hint="eastAsia"/>
              <w:szCs w:val="21"/>
            </w:rPr>
            <w:instrText>关联方情况</w:instrText>
          </w:r>
          <w:r w:rsidRPr="00456214">
            <w:rPr>
              <w:szCs w:val="21"/>
            </w:rPr>
            <w:instrText xml:space="preserve">11 \f 4 \h \* MERGEFORMAT </w:instrText>
          </w:r>
          <w:r w:rsidRPr="00456214">
            <w:rPr>
              <w:b/>
              <w:bCs/>
              <w:szCs w:val="21"/>
            </w:rPr>
            <w:fldChar w:fldCharType="separate"/>
          </w:r>
        </w:p>
        <w:p w:rsidR="00B429B3" w:rsidRDefault="00456214" w:rsidP="00456214">
          <w:pPr>
            <w:rPr>
              <w:szCs w:val="21"/>
            </w:rPr>
          </w:pPr>
          <w:r w:rsidRPr="00456214">
            <w:rPr>
              <w:szCs w:val="21"/>
            </w:rPr>
            <w:fldChar w:fldCharType="end"/>
          </w:r>
        </w:p>
      </w:sdtContent>
    </w:sdt>
    <w:p w:rsidR="00B429B3" w:rsidRDefault="00B429B3">
      <w:pPr>
        <w:rPr>
          <w:szCs w:val="21"/>
        </w:rPr>
      </w:pPr>
    </w:p>
    <w:p w:rsidR="00B429B3" w:rsidRDefault="00C31191">
      <w:pPr>
        <w:pStyle w:val="30"/>
        <w:numPr>
          <w:ilvl w:val="0"/>
          <w:numId w:val="57"/>
        </w:numPr>
        <w:ind w:left="450" w:hanging="450"/>
        <w:rPr>
          <w:rFonts w:ascii="宋体" w:hAnsi="宋体" w:cs="Arial"/>
          <w:szCs w:val="21"/>
        </w:rPr>
      </w:pPr>
      <w:r>
        <w:rPr>
          <w:rFonts w:ascii="宋体" w:hAnsi="宋体" w:cs="Arial" w:hint="eastAsia"/>
          <w:szCs w:val="21"/>
        </w:rPr>
        <w:t>应收、应付关联方等未结算项目情况</w:t>
      </w:r>
    </w:p>
    <w:p w:rsidR="00B429B3" w:rsidRDefault="00C31191" w:rsidP="00717AE4">
      <w:pPr>
        <w:pStyle w:val="4"/>
        <w:numPr>
          <w:ilvl w:val="3"/>
          <w:numId w:val="127"/>
        </w:numPr>
        <w:ind w:left="426" w:hangingChars="202" w:hanging="426"/>
        <w:rPr>
          <w:rFonts w:ascii="宋体" w:hAnsi="宋体" w:cs="Arial"/>
          <w:szCs w:val="21"/>
        </w:rPr>
      </w:pPr>
      <w:r>
        <w:rPr>
          <w:rFonts w:hint="eastAsia"/>
        </w:rPr>
        <w:t>应收项目</w:t>
      </w:r>
    </w:p>
    <w:sdt>
      <w:sdtPr>
        <w:rPr>
          <w:rFonts w:hint="eastAsia"/>
          <w:szCs w:val="21"/>
        </w:rPr>
        <w:alias w:val="是否适用：应收项目[双击切换]"/>
        <w:tag w:val="_GBC_4ae94d538d2e44ae839d59a1751a6d01"/>
        <w:id w:val="1136065909"/>
        <w:placeholder>
          <w:docPart w:val="GBC22222222222222222222222222222"/>
        </w:placeholder>
      </w:sdtPr>
      <w:sdtEndPr/>
      <w:sdtContent>
        <w:p w:rsidR="00B429B3" w:rsidRDefault="00C31191" w:rsidP="00456214">
          <w:pPr>
            <w:rPr>
              <w:szCs w:val="21"/>
            </w:rPr>
          </w:pPr>
          <w:r>
            <w:rPr>
              <w:szCs w:val="21"/>
            </w:rPr>
            <w:fldChar w:fldCharType="begin"/>
          </w:r>
          <w:r w:rsidR="00456214">
            <w:rPr>
              <w:szCs w:val="21"/>
            </w:rPr>
            <w:instrText xml:space="preserve"> MACROBUTTON  SnrToggleCheckbox √适用  </w:instrText>
          </w:r>
          <w:r>
            <w:rPr>
              <w:szCs w:val="21"/>
            </w:rPr>
            <w:fldChar w:fldCharType="end"/>
          </w:r>
          <w:r>
            <w:rPr>
              <w:szCs w:val="21"/>
            </w:rPr>
            <w:fldChar w:fldCharType="begin"/>
          </w:r>
          <w:r w:rsidR="00456214">
            <w:rPr>
              <w:szCs w:val="21"/>
            </w:rPr>
            <w:instrText xml:space="preserve"> MACROBUTTON  SnrToggleCheckbox □不适用 </w:instrText>
          </w:r>
          <w:r>
            <w:rPr>
              <w:szCs w:val="21"/>
            </w:rPr>
            <w:fldChar w:fldCharType="end"/>
          </w:r>
        </w:p>
      </w:sdtContent>
    </w:sdt>
    <w:p w:rsidR="00456214" w:rsidRDefault="00456214" w:rsidP="00456214">
      <w:pPr>
        <w:jc w:val="right"/>
        <w:rPr>
          <w:szCs w:val="21"/>
        </w:rPr>
      </w:pPr>
      <w:r>
        <w:rPr>
          <w:rFonts w:hint="eastAsia"/>
          <w:szCs w:val="21"/>
        </w:rPr>
        <w:t>单位:</w:t>
      </w:r>
      <w:sdt>
        <w:sdtPr>
          <w:rPr>
            <w:rFonts w:hint="eastAsia"/>
            <w:szCs w:val="21"/>
          </w:rPr>
          <w:alias w:val="单位：上市公司应收关联方款项"/>
          <w:tag w:val="_GBC_83968b233566404db428b085bcb695b8"/>
          <w:id w:val="-1058003075"/>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546206ef37784e9ca5284158e64b95dc"/>
          <w:id w:val="1028532280"/>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1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3"/>
        <w:gridCol w:w="2266"/>
        <w:gridCol w:w="1844"/>
        <w:gridCol w:w="1560"/>
        <w:gridCol w:w="1701"/>
        <w:gridCol w:w="1554"/>
      </w:tblGrid>
      <w:tr w:rsidR="00456214" w:rsidTr="00456214">
        <w:sdt>
          <w:sdtPr>
            <w:tag w:val="_PLD_c0c6dc2d23f94f929199b42c584f57ca"/>
            <w:id w:val="-1703462870"/>
          </w:sdtPr>
          <w:sdtEndPr/>
          <w:sdtContent>
            <w:tc>
              <w:tcPr>
                <w:tcW w:w="687" w:type="pct"/>
                <w:vMerge w:val="restart"/>
                <w:tcBorders>
                  <w:top w:val="single" w:sz="4" w:space="0" w:color="auto"/>
                  <w:left w:val="single" w:sz="4" w:space="0" w:color="auto"/>
                  <w:right w:val="single" w:sz="4" w:space="0" w:color="auto"/>
                </w:tcBorders>
                <w:vAlign w:val="center"/>
              </w:tcPr>
              <w:p w:rsidR="00456214" w:rsidRDefault="00456214" w:rsidP="00456214">
                <w:pPr>
                  <w:jc w:val="center"/>
                  <w:rPr>
                    <w:szCs w:val="21"/>
                  </w:rPr>
                </w:pPr>
                <w:r>
                  <w:rPr>
                    <w:rFonts w:hint="eastAsia"/>
                    <w:szCs w:val="21"/>
                  </w:rPr>
                  <w:t>项目名称</w:t>
                </w:r>
              </w:p>
            </w:tc>
          </w:sdtContent>
        </w:sdt>
        <w:sdt>
          <w:sdtPr>
            <w:tag w:val="_PLD_56aedf077d5c4d3b814d04d193f71af7"/>
            <w:id w:val="-337233467"/>
          </w:sdtPr>
          <w:sdtEndPr/>
          <w:sdtContent>
            <w:tc>
              <w:tcPr>
                <w:tcW w:w="1095" w:type="pct"/>
                <w:vMerge w:val="restart"/>
                <w:tcBorders>
                  <w:top w:val="single" w:sz="4" w:space="0" w:color="auto"/>
                  <w:left w:val="single" w:sz="4" w:space="0" w:color="auto"/>
                  <w:right w:val="single" w:sz="4" w:space="0" w:color="auto"/>
                </w:tcBorders>
                <w:vAlign w:val="center"/>
              </w:tcPr>
              <w:p w:rsidR="00456214" w:rsidRDefault="00456214" w:rsidP="00456214">
                <w:pPr>
                  <w:jc w:val="center"/>
                  <w:rPr>
                    <w:szCs w:val="21"/>
                  </w:rPr>
                </w:pPr>
                <w:r>
                  <w:rPr>
                    <w:rFonts w:hint="eastAsia"/>
                    <w:szCs w:val="21"/>
                  </w:rPr>
                  <w:t>关联方</w:t>
                </w:r>
              </w:p>
            </w:tc>
          </w:sdtContent>
        </w:sdt>
        <w:sdt>
          <w:sdtPr>
            <w:tag w:val="_PLD_e8867e7b52fb42f4b447e445a20beebc"/>
            <w:id w:val="-1843386721"/>
          </w:sdtPr>
          <w:sdtEndPr/>
          <w:sdtContent>
            <w:tc>
              <w:tcPr>
                <w:tcW w:w="1645" w:type="pct"/>
                <w:gridSpan w:val="2"/>
                <w:tcBorders>
                  <w:top w:val="single" w:sz="4" w:space="0" w:color="auto"/>
                  <w:left w:val="single" w:sz="4" w:space="0" w:color="auto"/>
                  <w:bottom w:val="single" w:sz="4" w:space="0" w:color="auto"/>
                  <w:right w:val="single" w:sz="4" w:space="0" w:color="auto"/>
                </w:tcBorders>
                <w:vAlign w:val="center"/>
              </w:tcPr>
              <w:p w:rsidR="00456214" w:rsidRDefault="00456214" w:rsidP="00456214">
                <w:pPr>
                  <w:jc w:val="center"/>
                  <w:rPr>
                    <w:szCs w:val="21"/>
                  </w:rPr>
                </w:pPr>
                <w:r>
                  <w:rPr>
                    <w:rFonts w:hint="eastAsia"/>
                    <w:szCs w:val="21"/>
                  </w:rPr>
                  <w:t>期末余额</w:t>
                </w:r>
              </w:p>
            </w:tc>
          </w:sdtContent>
        </w:sdt>
        <w:sdt>
          <w:sdtPr>
            <w:tag w:val="_PLD_6a4888e558004037a5faac678bea523c"/>
            <w:id w:val="-437986935"/>
          </w:sdtPr>
          <w:sdtEndPr/>
          <w:sdtContent>
            <w:tc>
              <w:tcPr>
                <w:tcW w:w="1574" w:type="pct"/>
                <w:gridSpan w:val="2"/>
                <w:tcBorders>
                  <w:top w:val="single" w:sz="4" w:space="0" w:color="auto"/>
                  <w:left w:val="single" w:sz="4" w:space="0" w:color="auto"/>
                  <w:bottom w:val="single" w:sz="4" w:space="0" w:color="auto"/>
                  <w:right w:val="single" w:sz="4" w:space="0" w:color="auto"/>
                </w:tcBorders>
                <w:vAlign w:val="center"/>
              </w:tcPr>
              <w:p w:rsidR="00456214" w:rsidRDefault="00456214" w:rsidP="00456214">
                <w:pPr>
                  <w:jc w:val="center"/>
                  <w:rPr>
                    <w:szCs w:val="21"/>
                  </w:rPr>
                </w:pPr>
                <w:r>
                  <w:rPr>
                    <w:rFonts w:hint="eastAsia"/>
                    <w:szCs w:val="21"/>
                  </w:rPr>
                  <w:t>期初余额</w:t>
                </w:r>
              </w:p>
            </w:tc>
          </w:sdtContent>
        </w:sdt>
      </w:tr>
      <w:tr w:rsidR="00456214" w:rsidTr="00456214">
        <w:tc>
          <w:tcPr>
            <w:tcW w:w="687" w:type="pct"/>
            <w:vMerge/>
            <w:tcBorders>
              <w:left w:val="single" w:sz="4" w:space="0" w:color="auto"/>
              <w:bottom w:val="single" w:sz="4" w:space="0" w:color="auto"/>
              <w:right w:val="single" w:sz="4" w:space="0" w:color="auto"/>
            </w:tcBorders>
            <w:vAlign w:val="center"/>
          </w:tcPr>
          <w:p w:rsidR="00456214" w:rsidRDefault="00456214" w:rsidP="00456214">
            <w:pPr>
              <w:jc w:val="center"/>
              <w:rPr>
                <w:szCs w:val="21"/>
              </w:rPr>
            </w:pPr>
          </w:p>
        </w:tc>
        <w:tc>
          <w:tcPr>
            <w:tcW w:w="1095" w:type="pct"/>
            <w:vMerge/>
            <w:tcBorders>
              <w:left w:val="single" w:sz="4" w:space="0" w:color="auto"/>
              <w:bottom w:val="single" w:sz="4" w:space="0" w:color="auto"/>
              <w:right w:val="single" w:sz="4" w:space="0" w:color="auto"/>
            </w:tcBorders>
            <w:vAlign w:val="center"/>
          </w:tcPr>
          <w:p w:rsidR="00456214" w:rsidRDefault="00456214" w:rsidP="00456214">
            <w:pPr>
              <w:jc w:val="center"/>
              <w:rPr>
                <w:szCs w:val="21"/>
              </w:rPr>
            </w:pPr>
          </w:p>
        </w:tc>
        <w:sdt>
          <w:sdtPr>
            <w:tag w:val="_PLD_0545f54235344f978e1e8356e1b05042"/>
            <w:id w:val="-1216350477"/>
          </w:sdtPr>
          <w:sdtEndPr/>
          <w:sdtContent>
            <w:tc>
              <w:tcPr>
                <w:tcW w:w="891"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jc w:val="center"/>
                  <w:rPr>
                    <w:szCs w:val="21"/>
                  </w:rPr>
                </w:pPr>
                <w:r>
                  <w:rPr>
                    <w:rFonts w:hint="eastAsia"/>
                    <w:szCs w:val="21"/>
                  </w:rPr>
                  <w:t>账面余额</w:t>
                </w:r>
              </w:p>
            </w:tc>
          </w:sdtContent>
        </w:sdt>
        <w:sdt>
          <w:sdtPr>
            <w:tag w:val="_PLD_9e6982f3b5cd46e9b3be23eda364cd7a"/>
            <w:id w:val="949586031"/>
          </w:sdtPr>
          <w:sdtEndPr/>
          <w:sdtContent>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jc w:val="center"/>
                  <w:rPr>
                    <w:szCs w:val="21"/>
                  </w:rPr>
                </w:pPr>
                <w:r>
                  <w:rPr>
                    <w:rFonts w:hint="eastAsia"/>
                    <w:szCs w:val="21"/>
                  </w:rPr>
                  <w:t>坏账准备</w:t>
                </w:r>
              </w:p>
            </w:tc>
          </w:sdtContent>
        </w:sdt>
        <w:sdt>
          <w:sdtPr>
            <w:tag w:val="_PLD_5c8e0a4ac99e4539bea932f77317d8de"/>
            <w:id w:val="1511484072"/>
          </w:sdtPr>
          <w:sdtEndPr/>
          <w:sdtContent>
            <w:tc>
              <w:tcPr>
                <w:tcW w:w="822"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jc w:val="center"/>
                  <w:rPr>
                    <w:szCs w:val="21"/>
                  </w:rPr>
                </w:pPr>
                <w:r>
                  <w:rPr>
                    <w:rFonts w:hint="eastAsia"/>
                    <w:szCs w:val="21"/>
                  </w:rPr>
                  <w:t>账面余额</w:t>
                </w:r>
              </w:p>
            </w:tc>
          </w:sdtContent>
        </w:sdt>
        <w:sdt>
          <w:sdtPr>
            <w:tag w:val="_PLD_c5afa9908d794831a4bc715802a1061d"/>
            <w:id w:val="165596661"/>
          </w:sdtPr>
          <w:sdtEndPr/>
          <w:sdtContent>
            <w:tc>
              <w:tcPr>
                <w:tcW w:w="752"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jc w:val="center"/>
                  <w:rPr>
                    <w:szCs w:val="21"/>
                  </w:rPr>
                </w:pPr>
                <w:r>
                  <w:rPr>
                    <w:rFonts w:hint="eastAsia"/>
                    <w:szCs w:val="21"/>
                  </w:rPr>
                  <w:t>坏账准备</w:t>
                </w:r>
              </w:p>
            </w:tc>
          </w:sdtContent>
        </w:sdt>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应收账款</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安徽皖煤物资贸易有限责任公司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2,930,240.81</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146,512.04</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8,177,180.27</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664,661.33</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中安联合煤化有限责任公司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31,332,197.99</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5,783,859.04</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32,968,530.53</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5,354,844.35</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陕西金源招贤矿业有限公司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10,557,579.54</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534,328.98</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6,700,245.07</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337,862.25</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安徽省皖北煤电集团临汾天煜能源发展有限公司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336,055.56</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67,211.11</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内蒙古智能煤炭有限责任公司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5,371,493.12</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310,731.55</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4,998,290.89</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249,914.54</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安徽省皖北煤电集团临汾天煜恒昇煤业有限责任公司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13,508,000.00</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675,400.00</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7,495,000.00</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374,750.00</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山西岚县昌恒煤焦有限公司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安徽省皖北煤电集团馨苑建筑工程有限公司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安徽省皖北煤电集团临汾天煜恒晋煤业有限责任公司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12,387,058.70</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619,352.94</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13,098,000.00</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654,900.00</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安徽皖煤新能源发展有限责任公司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14,790.93</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739.55</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其他应收款</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安徽皖煤物资贸易有限责任公司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2,117,305.09</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199,906.01</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3,978,734.59</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332,488.74</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4,542,161.00</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4,542,161.00</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4,542,161.00</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4,493,285.88</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安徽钱营孜发电有限公司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5,255,668.27</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262,783.42</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1,781,893.96</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89,094.70</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安徽省皖北煤电集团临汾天煜能源发展有限公司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734,602.74</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734,602.74</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734,602.74</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734,602.74</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长期应收款</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山西岚县昌恒煤焦有限公司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140,321,601.09</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3,508,040.03</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269,324,613.48</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5,925,141.50</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安徽省皖北煤电集团临汾天煜能源发展有</w:t>
            </w:r>
            <w:r>
              <w:lastRenderedPageBreak/>
              <w:t>限公司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lastRenderedPageBreak/>
              <w:t>36,157,863.63</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903,946.59</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70,042,444.65</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1,540,933.78</w:t>
            </w:r>
          </w:p>
        </w:tc>
      </w:tr>
      <w:tr w:rsidR="00456214" w:rsidTr="00456214">
        <w:tc>
          <w:tcPr>
            <w:tcW w:w="687"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1095"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鄂尔多斯市西北能源化工有限责任公司</w:t>
            </w:r>
          </w:p>
        </w:tc>
        <w:tc>
          <w:tcPr>
            <w:tcW w:w="891"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56,434,392.78</w:t>
            </w:r>
          </w:p>
        </w:tc>
        <w:tc>
          <w:tcPr>
            <w:tcW w:w="7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1,410,859.82</w:t>
            </w:r>
          </w:p>
        </w:tc>
        <w:tc>
          <w:tcPr>
            <w:tcW w:w="82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88,836,436.20</w:t>
            </w:r>
          </w:p>
        </w:tc>
        <w:tc>
          <w:tcPr>
            <w:tcW w:w="752"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1,954,401.60</w:t>
            </w:r>
          </w:p>
        </w:tc>
      </w:tr>
    </w:tbl>
    <w:p w:rsidR="00456214" w:rsidRDefault="00456214"/>
    <w:p w:rsidR="00456214" w:rsidRDefault="00456214" w:rsidP="00456214">
      <w:pPr>
        <w:rPr>
          <w:rFonts w:ascii="仿宋_GB2312" w:eastAsia="仿宋_GB2312"/>
          <w:szCs w:val="21"/>
        </w:rPr>
      </w:pPr>
    </w:p>
    <w:p w:rsidR="00B429B3" w:rsidRDefault="00C31191" w:rsidP="00717AE4">
      <w:pPr>
        <w:pStyle w:val="4"/>
        <w:numPr>
          <w:ilvl w:val="3"/>
          <w:numId w:val="127"/>
        </w:numPr>
        <w:ind w:left="426" w:hangingChars="202" w:hanging="426"/>
      </w:pPr>
      <w:r>
        <w:rPr>
          <w:rFonts w:hint="eastAsia"/>
        </w:rPr>
        <w:t>应付项目</w:t>
      </w:r>
    </w:p>
    <w:sdt>
      <w:sdtPr>
        <w:rPr>
          <w:rFonts w:hint="eastAsia"/>
          <w:szCs w:val="21"/>
        </w:rPr>
        <w:alias w:val="是否适用：应付项目[双击切换]"/>
        <w:tag w:val="_GBC_41bc31a1fefb4e25918c1ece7c27be62"/>
        <w:id w:val="38399650"/>
        <w:placeholder>
          <w:docPart w:val="GBC22222222222222222222222222222"/>
        </w:placeholder>
      </w:sdtPr>
      <w:sdtEndPr/>
      <w:sdtContent>
        <w:p w:rsidR="00B429B3" w:rsidRDefault="00C31191" w:rsidP="00456214">
          <w:pPr>
            <w:rPr>
              <w:szCs w:val="21"/>
            </w:rPr>
          </w:pPr>
          <w:r>
            <w:rPr>
              <w:szCs w:val="21"/>
            </w:rPr>
            <w:fldChar w:fldCharType="begin"/>
          </w:r>
          <w:r w:rsidR="00456214">
            <w:rPr>
              <w:szCs w:val="21"/>
            </w:rPr>
            <w:instrText xml:space="preserve"> MACROBUTTON  SnrToggleCheckbox √适用  </w:instrText>
          </w:r>
          <w:r>
            <w:rPr>
              <w:szCs w:val="21"/>
            </w:rPr>
            <w:fldChar w:fldCharType="end"/>
          </w:r>
          <w:r>
            <w:rPr>
              <w:szCs w:val="21"/>
            </w:rPr>
            <w:fldChar w:fldCharType="begin"/>
          </w:r>
          <w:r w:rsidR="00456214">
            <w:rPr>
              <w:szCs w:val="21"/>
            </w:rPr>
            <w:instrText xml:space="preserve"> MACROBUTTON  SnrToggleCheckbox □不适用 </w:instrText>
          </w:r>
          <w:r>
            <w:rPr>
              <w:szCs w:val="21"/>
            </w:rPr>
            <w:fldChar w:fldCharType="end"/>
          </w:r>
        </w:p>
      </w:sdtContent>
    </w:sdt>
    <w:p w:rsidR="00456214" w:rsidRDefault="00456214" w:rsidP="00456214">
      <w:pPr>
        <w:jc w:val="right"/>
        <w:rPr>
          <w:szCs w:val="21"/>
        </w:rPr>
      </w:pPr>
      <w:r>
        <w:rPr>
          <w:rFonts w:hint="eastAsia"/>
          <w:szCs w:val="21"/>
        </w:rPr>
        <w:t>单位:</w:t>
      </w:r>
      <w:sdt>
        <w:sdtPr>
          <w:rPr>
            <w:rFonts w:hint="eastAsia"/>
            <w:szCs w:val="21"/>
          </w:rPr>
          <w:alias w:val="单位：上市公司应付关联方款项"/>
          <w:tag w:val="_GBC_dda5edeadff34e4f829b49a813d869a1"/>
          <w:id w:val="-1009063031"/>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5830ef25ff41407f8d8b3fde33e4bdf1"/>
          <w:id w:val="1463306105"/>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71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1"/>
        <w:gridCol w:w="4251"/>
        <w:gridCol w:w="2268"/>
        <w:gridCol w:w="2268"/>
      </w:tblGrid>
      <w:tr w:rsidR="00456214" w:rsidTr="003D1C69">
        <w:sdt>
          <w:sdtPr>
            <w:tag w:val="_PLD_e606617d378f48ec942565c9488249ee"/>
            <w:id w:val="-1589002276"/>
          </w:sdtPr>
          <w:sdtEndPr/>
          <w:sdtContent>
            <w:tc>
              <w:tcPr>
                <w:tcW w:w="754" w:type="pct"/>
                <w:tcBorders>
                  <w:top w:val="single" w:sz="4" w:space="0" w:color="auto"/>
                  <w:left w:val="single" w:sz="4" w:space="0" w:color="auto"/>
                  <w:right w:val="single" w:sz="4" w:space="0" w:color="auto"/>
                </w:tcBorders>
              </w:tcPr>
              <w:p w:rsidR="00456214" w:rsidRDefault="00456214" w:rsidP="00456214">
                <w:pPr>
                  <w:jc w:val="center"/>
                  <w:rPr>
                    <w:szCs w:val="21"/>
                  </w:rPr>
                </w:pPr>
                <w:r>
                  <w:rPr>
                    <w:rFonts w:hint="eastAsia"/>
                    <w:szCs w:val="21"/>
                  </w:rPr>
                  <w:t>项目名称</w:t>
                </w:r>
              </w:p>
            </w:tc>
          </w:sdtContent>
        </w:sdt>
        <w:sdt>
          <w:sdtPr>
            <w:tag w:val="_PLD_8c0f65fb9987497db9d8cb750665f14a"/>
            <w:id w:val="-931046993"/>
          </w:sdtPr>
          <w:sdtEndPr/>
          <w:sdtContent>
            <w:tc>
              <w:tcPr>
                <w:tcW w:w="2054" w:type="pct"/>
                <w:tcBorders>
                  <w:top w:val="single" w:sz="4" w:space="0" w:color="auto"/>
                  <w:left w:val="single" w:sz="4" w:space="0" w:color="auto"/>
                  <w:right w:val="single" w:sz="4" w:space="0" w:color="auto"/>
                </w:tcBorders>
              </w:tcPr>
              <w:p w:rsidR="00456214" w:rsidRDefault="00456214" w:rsidP="00456214">
                <w:pPr>
                  <w:jc w:val="center"/>
                  <w:rPr>
                    <w:szCs w:val="21"/>
                  </w:rPr>
                </w:pPr>
                <w:r>
                  <w:rPr>
                    <w:rFonts w:hint="eastAsia"/>
                    <w:szCs w:val="21"/>
                  </w:rPr>
                  <w:t>关联方</w:t>
                </w:r>
              </w:p>
            </w:tc>
          </w:sdtContent>
        </w:sdt>
        <w:sdt>
          <w:sdtPr>
            <w:tag w:val="_PLD_6abb3a201708442494b9fede0eddf518"/>
            <w:id w:val="-401832286"/>
          </w:sdtPr>
          <w:sdtEndPr/>
          <w:sdtContent>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jc w:val="center"/>
                  <w:rPr>
                    <w:szCs w:val="21"/>
                  </w:rPr>
                </w:pPr>
                <w:r>
                  <w:rPr>
                    <w:rFonts w:hint="eastAsia"/>
                    <w:szCs w:val="21"/>
                  </w:rPr>
                  <w:t>期末账面余额</w:t>
                </w:r>
              </w:p>
            </w:tc>
          </w:sdtContent>
        </w:sdt>
        <w:sdt>
          <w:sdtPr>
            <w:tag w:val="_PLD_55efe2bab54445818fecaf16ed9366f9"/>
            <w:id w:val="1287549054"/>
          </w:sdtPr>
          <w:sdtEndPr/>
          <w:sdtContent>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jc w:val="center"/>
                  <w:rPr>
                    <w:szCs w:val="21"/>
                  </w:rPr>
                </w:pPr>
                <w:r>
                  <w:rPr>
                    <w:rFonts w:hint="eastAsia"/>
                    <w:szCs w:val="21"/>
                  </w:rPr>
                  <w:t>期初账面余额</w:t>
                </w:r>
              </w:p>
            </w:tc>
          </w:sdtContent>
        </w:sdt>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应付账款</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安徽新淮化工工程有限责任公司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13,708.00</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22,612.00</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安徽省皖北煤电集团馨苑建筑工程有限公司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17,714,638.04</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15,084,550.54</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宁波大榭皖煤能源发展有限公司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220,278.39</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其他应付款</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45,385,055.63</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33,396,465.42</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宿州顺祥煤层气综合利用有限责任公司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875,135.59</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3,848,106.22</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安徽钱营孜发电有限公司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1,213,200.00</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安徽省华江海运有限公司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59,209.65</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安徽省皖北煤电集团馨苑建筑工程有限公司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224,277.67</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2,000.00</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安徽皖煤物资贸易有限责任公司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38,423,578.86</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鄂尔多斯市西北能源化工有限责任公司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1,000,000.00</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1,000,000.00</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安徽省皖北煤电集团临汾天煜能源发展有限公司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1,500,000.00</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1,500,000.00</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山西岚县昌恒煤焦有限公司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2,000,000.00</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17,000,000.00</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江苏华江海运有限公司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685,745.46</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256,985.43</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合同负债及其他流动负债</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中安联合煤化有限责任公司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4,927,438.69</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安徽钱营孜发电有限公司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64,049,940.32</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国能宿州热电有限公司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4,000,000.00</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长期应付款</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安徽省皖北煤电集团有限责任公司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621,240,550.88</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621,240,550.88</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短期借款及应付利息</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 </w:t>
            </w:r>
          </w:p>
        </w:tc>
      </w:tr>
      <w:tr w:rsidR="00456214" w:rsidTr="003D1C69">
        <w:tc>
          <w:tcPr>
            <w:tcW w:w="754" w:type="pct"/>
            <w:tcBorders>
              <w:top w:val="single" w:sz="4" w:space="0" w:color="auto"/>
              <w:left w:val="single" w:sz="4" w:space="0" w:color="auto"/>
              <w:bottom w:val="single" w:sz="4" w:space="0" w:color="auto"/>
              <w:right w:val="single" w:sz="4" w:space="0" w:color="auto"/>
            </w:tcBorders>
            <w:vAlign w:val="center"/>
          </w:tcPr>
          <w:p w:rsidR="00456214" w:rsidRDefault="00456214" w:rsidP="00456214">
            <w:pPr>
              <w:autoSpaceDE w:val="0"/>
              <w:autoSpaceDN w:val="0"/>
              <w:adjustRightInd w:val="0"/>
              <w:rPr>
                <w:szCs w:val="21"/>
              </w:rPr>
            </w:pPr>
            <w:r>
              <w:t> </w:t>
            </w:r>
          </w:p>
        </w:tc>
        <w:tc>
          <w:tcPr>
            <w:tcW w:w="2054"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rPr>
                <w:szCs w:val="21"/>
              </w:rPr>
            </w:pPr>
            <w:r>
              <w:t>安徽省皖北煤电集团财务有限公司</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420,297,833.33</w:t>
            </w:r>
          </w:p>
        </w:tc>
        <w:tc>
          <w:tcPr>
            <w:tcW w:w="1096" w:type="pct"/>
            <w:tcBorders>
              <w:top w:val="single" w:sz="4" w:space="0" w:color="auto"/>
              <w:left w:val="single" w:sz="4" w:space="0" w:color="auto"/>
              <w:bottom w:val="single" w:sz="4" w:space="0" w:color="auto"/>
              <w:right w:val="single" w:sz="4" w:space="0" w:color="auto"/>
            </w:tcBorders>
          </w:tcPr>
          <w:p w:rsidR="00456214" w:rsidRDefault="00456214" w:rsidP="00456214">
            <w:pPr>
              <w:autoSpaceDE w:val="0"/>
              <w:autoSpaceDN w:val="0"/>
              <w:adjustRightInd w:val="0"/>
              <w:jc w:val="right"/>
              <w:rPr>
                <w:szCs w:val="21"/>
              </w:rPr>
            </w:pPr>
            <w:r>
              <w:t>150,038,750.00</w:t>
            </w:r>
          </w:p>
        </w:tc>
      </w:tr>
    </w:tbl>
    <w:p w:rsidR="00456214" w:rsidRDefault="00456214"/>
    <w:p w:rsidR="00456214" w:rsidRDefault="00456214" w:rsidP="00456214">
      <w:pPr>
        <w:rPr>
          <w:rFonts w:ascii="仿宋_GB2312" w:eastAsia="仿宋_GB2312" w:hAnsiTheme="minorHAnsi" w:cstheme="minorBidi"/>
          <w:szCs w:val="21"/>
        </w:rPr>
      </w:pPr>
    </w:p>
    <w:p w:rsidR="00B429B3" w:rsidRDefault="00C31191" w:rsidP="00717AE4">
      <w:pPr>
        <w:pStyle w:val="4"/>
        <w:numPr>
          <w:ilvl w:val="3"/>
          <w:numId w:val="127"/>
        </w:numPr>
        <w:ind w:left="426" w:hangingChars="202" w:hanging="426"/>
      </w:pPr>
      <w:r>
        <w:rPr>
          <w:rFonts w:hint="eastAsia"/>
        </w:rPr>
        <w:t>其他项目</w:t>
      </w:r>
    </w:p>
    <w:sdt>
      <w:sdtPr>
        <w:rPr>
          <w:szCs w:val="21"/>
        </w:rPr>
        <w:alias w:val="是否适用：关联方其他未结算项目情况[双击切换]"/>
        <w:tag w:val="_GBC_61142f5ee3c54a58901e03781b59f5db"/>
        <w:id w:val="-340092918"/>
        <w:placeholder>
          <w:docPart w:val="GBC22222222222222222222222222222"/>
        </w:placeholder>
      </w:sdtPr>
      <w:sdtEndPr/>
      <w:sdtContent>
        <w:p w:rsidR="00B429B3" w:rsidRDefault="00C31191" w:rsidP="00456214">
          <w:pPr>
            <w:rPr>
              <w:szCs w:val="21"/>
            </w:rPr>
          </w:pPr>
          <w:r>
            <w:rPr>
              <w:szCs w:val="21"/>
            </w:rPr>
            <w:fldChar w:fldCharType="begin"/>
          </w:r>
          <w:r w:rsidR="00456214">
            <w:rPr>
              <w:szCs w:val="21"/>
            </w:rPr>
            <w:instrText xml:space="preserve"> MACROBUTTON  SnrToggleCheckbox □适用 </w:instrText>
          </w:r>
          <w:r>
            <w:rPr>
              <w:szCs w:val="21"/>
            </w:rPr>
            <w:fldChar w:fldCharType="end"/>
          </w:r>
          <w:r>
            <w:rPr>
              <w:szCs w:val="21"/>
            </w:rPr>
            <w:fldChar w:fldCharType="begin"/>
          </w:r>
          <w:r w:rsidR="00456214">
            <w:rPr>
              <w:szCs w:val="21"/>
            </w:rPr>
            <w:instrText xml:space="preserve"> MACROBUTTON  SnrToggleCheckbox √不适用 </w:instrText>
          </w:r>
          <w:r>
            <w:rPr>
              <w:szCs w:val="21"/>
            </w:rPr>
            <w:fldChar w:fldCharType="end"/>
          </w:r>
        </w:p>
      </w:sdtContent>
    </w:sdt>
    <w:p w:rsidR="00456214" w:rsidRDefault="00456214" w:rsidP="00456214">
      <w:pPr>
        <w:rPr>
          <w:rFonts w:ascii="仿宋_GB2312" w:eastAsia="仿宋_GB2312"/>
          <w:szCs w:val="21"/>
        </w:rPr>
      </w:pPr>
    </w:p>
    <w:p w:rsidR="00B429B3" w:rsidRDefault="00C31191">
      <w:pPr>
        <w:pStyle w:val="30"/>
        <w:numPr>
          <w:ilvl w:val="0"/>
          <w:numId w:val="57"/>
        </w:numPr>
      </w:pPr>
      <w:r>
        <w:rPr>
          <w:rFonts w:hint="eastAsia"/>
        </w:rPr>
        <w:t>关联方</w:t>
      </w:r>
      <w:r>
        <w:rPr>
          <w:rFonts w:ascii="宋体" w:hAnsi="宋体" w:cs="Arial" w:hint="eastAsia"/>
          <w:szCs w:val="21"/>
        </w:rPr>
        <w:t>承诺</w:t>
      </w:r>
    </w:p>
    <w:sdt>
      <w:sdtPr>
        <w:rPr>
          <w:rFonts w:hint="eastAsia"/>
          <w:szCs w:val="21"/>
        </w:rPr>
        <w:alias w:val="是否适用：关联方承诺[双击切换]"/>
        <w:tag w:val="_GBC_cf52a7b0760b4670b5fc5ea8d7363a6c"/>
        <w:id w:val="-1427188279"/>
        <w:placeholder>
          <w:docPart w:val="GBC22222222222222222222222222222"/>
        </w:placeholder>
      </w:sdtPr>
      <w:sdtEndPr/>
      <w:sdtContent>
        <w:p w:rsidR="00B429B3" w:rsidRDefault="00C31191" w:rsidP="00456214">
          <w:pPr>
            <w:rPr>
              <w:szCs w:val="21"/>
            </w:rPr>
          </w:pPr>
          <w:r>
            <w:rPr>
              <w:szCs w:val="21"/>
            </w:rPr>
            <w:fldChar w:fldCharType="begin"/>
          </w:r>
          <w:r w:rsidR="00456214">
            <w:rPr>
              <w:szCs w:val="21"/>
            </w:rPr>
            <w:instrText xml:space="preserve"> MACROBUTTON  SnrToggleCheckbox □适用  </w:instrText>
          </w:r>
          <w:r>
            <w:rPr>
              <w:szCs w:val="21"/>
            </w:rPr>
            <w:fldChar w:fldCharType="end"/>
          </w:r>
          <w:r>
            <w:rPr>
              <w:szCs w:val="21"/>
            </w:rPr>
            <w:fldChar w:fldCharType="begin"/>
          </w:r>
          <w:r w:rsidR="00456214">
            <w:rPr>
              <w:szCs w:val="21"/>
            </w:rPr>
            <w:instrText xml:space="preserve"> MACROBUTTON  SnrToggleCheckbox √不适用 </w:instrText>
          </w:r>
          <w:r>
            <w:rPr>
              <w:szCs w:val="21"/>
            </w:rPr>
            <w:fldChar w:fldCharType="end"/>
          </w:r>
        </w:p>
      </w:sdtContent>
    </w:sdt>
    <w:p w:rsidR="00B429B3" w:rsidRDefault="00B429B3">
      <w:pPr>
        <w:tabs>
          <w:tab w:val="left" w:pos="1134"/>
        </w:tabs>
        <w:rPr>
          <w:rFonts w:ascii="Cambria" w:eastAsiaTheme="minorEastAsia" w:hAnsi="Cambria" w:cs="Cambria"/>
          <w:sz w:val="20"/>
          <w:szCs w:val="20"/>
        </w:rPr>
      </w:pPr>
    </w:p>
    <w:p w:rsidR="00B429B3" w:rsidRDefault="00C31191">
      <w:pPr>
        <w:pStyle w:val="30"/>
        <w:numPr>
          <w:ilvl w:val="0"/>
          <w:numId w:val="57"/>
        </w:numPr>
        <w:rPr>
          <w:rFonts w:ascii="Cambria" w:eastAsiaTheme="minorEastAsia" w:hAnsi="Cambria" w:cs="Cambria"/>
          <w:sz w:val="20"/>
          <w:szCs w:val="20"/>
        </w:rPr>
      </w:pPr>
      <w:r>
        <w:rPr>
          <w:rFonts w:ascii="宋体" w:hAnsi="宋体" w:cs="Arial" w:hint="eastAsia"/>
          <w:szCs w:val="21"/>
        </w:rPr>
        <w:t>其他</w:t>
      </w:r>
    </w:p>
    <w:sdt>
      <w:sdtPr>
        <w:rPr>
          <w:rFonts w:hint="eastAsia"/>
        </w:rPr>
        <w:alias w:val="是否适用：关联方及关联情况的其他说明[双击切换]"/>
        <w:tag w:val="_GBC_0fbd096440c645128adaffccb05f4e2f"/>
        <w:id w:val="-1013446145"/>
        <w:placeholder>
          <w:docPart w:val="GBC22222222222222222222222222222"/>
        </w:placeholder>
      </w:sdtPr>
      <w:sdtEndPr/>
      <w:sdtContent>
        <w:p w:rsidR="00B429B3" w:rsidRDefault="00C31191" w:rsidP="00456214">
          <w:pPr>
            <w:tabs>
              <w:tab w:val="left" w:pos="1134"/>
            </w:tabs>
          </w:pPr>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sdt>
      <w:sdtPr>
        <w:rPr>
          <w:rFonts w:ascii="Cambria" w:hAnsi="Cambria" w:cs="Cambria"/>
          <w:b/>
          <w:sz w:val="20"/>
          <w:szCs w:val="20"/>
        </w:rPr>
        <w:alias w:val="关联方及关联情况的其他说明"/>
        <w:tag w:val="_GBC_50cd215b09e740e1922a5ca84bb00a96"/>
        <w:id w:val="-2048288525"/>
      </w:sdtPr>
      <w:sdtEndPr/>
      <w:sdtContent>
        <w:p w:rsidR="003D1C69" w:rsidRDefault="003D1C69" w:rsidP="00262D45">
          <w:pPr>
            <w:rPr>
              <w:rFonts w:ascii="Cambria" w:hAnsi="Cambria" w:cs="Cambria"/>
              <w:b/>
              <w:sz w:val="20"/>
              <w:szCs w:val="20"/>
            </w:rPr>
          </w:pPr>
          <w:r>
            <w:rPr>
              <w:rFonts w:ascii="Cambria" w:hAnsi="Cambria" w:cs="Cambria" w:hint="eastAsia"/>
              <w:b/>
              <w:sz w:val="20"/>
              <w:szCs w:val="20"/>
            </w:rPr>
            <w:t>资金</w:t>
          </w:r>
          <w:r>
            <w:rPr>
              <w:rFonts w:ascii="Cambria" w:hAnsi="Cambria" w:cs="Cambria"/>
              <w:b/>
              <w:sz w:val="20"/>
              <w:szCs w:val="20"/>
            </w:rPr>
            <w:t>集中管理</w:t>
          </w:r>
        </w:p>
        <w:p w:rsidR="003D1C69" w:rsidRPr="003D1C69" w:rsidRDefault="003D1C69" w:rsidP="003D1C69">
          <w:pPr>
            <w:rPr>
              <w:b/>
            </w:rPr>
          </w:pPr>
          <w:r w:rsidRPr="003D1C69">
            <w:rPr>
              <w:rFonts w:hint="eastAsia"/>
              <w:b/>
            </w:rPr>
            <w:t>本公司参与和实行的资金集中管理安排的主要内容如下：</w:t>
          </w:r>
        </w:p>
        <w:p w:rsidR="003D1C69" w:rsidRPr="003D1C69" w:rsidRDefault="003D1C69" w:rsidP="003D1C69">
          <w:r w:rsidRPr="003D1C69">
            <w:rPr>
              <w:rFonts w:hint="eastAsia"/>
            </w:rPr>
            <w:lastRenderedPageBreak/>
            <w:t>2021年4月，经与皖北煤电集团财务公司协商，续签《金融服务协议》，参与期限为三年。协议约定：公司在皖北煤电集团财务公司的存款业务按照存款余额每日最高不超过15亿元，且不违背证券监管部门的相关规定。</w:t>
          </w:r>
        </w:p>
        <w:p w:rsidR="003D1C69" w:rsidRPr="003D1C69" w:rsidRDefault="003D1C69" w:rsidP="003D1C69">
          <w:pPr>
            <w:rPr>
              <w:b/>
            </w:rPr>
          </w:pPr>
          <w:r w:rsidRPr="003D1C69">
            <w:rPr>
              <w:rFonts w:hint="eastAsia"/>
              <w:b/>
            </w:rPr>
            <w:t>本公司归集至集团的资金</w:t>
          </w:r>
        </w:p>
        <w:p w:rsidR="003D1C69" w:rsidRPr="003D1C69" w:rsidRDefault="003D1C69" w:rsidP="003D1C69">
          <w:r w:rsidRPr="003D1C69">
            <w:rPr>
              <w:rFonts w:hint="eastAsia"/>
            </w:rPr>
            <w:t>本公司未归集至集团母公司账户而直接存入财务公司的资金</w:t>
          </w:r>
        </w:p>
        <w:tbl>
          <w:tblPr>
            <w:tblStyle w:val="24"/>
            <w:tblW w:w="4580" w:type="pct"/>
            <w:tblLook w:val="04A0" w:firstRow="1" w:lastRow="0" w:firstColumn="1" w:lastColumn="0" w:noHBand="0" w:noVBand="1"/>
          </w:tblPr>
          <w:tblGrid>
            <w:gridCol w:w="2055"/>
            <w:gridCol w:w="1680"/>
            <w:gridCol w:w="1437"/>
            <w:gridCol w:w="1680"/>
            <w:gridCol w:w="1437"/>
          </w:tblGrid>
          <w:tr w:rsidR="003D1C69" w:rsidTr="00262D45">
            <w:trPr>
              <w:tblHeader/>
            </w:trPr>
            <w:tc>
              <w:tcPr>
                <w:tcW w:w="2027" w:type="dxa"/>
                <w:vMerge w:val="restart"/>
                <w:vAlign w:val="center"/>
              </w:tcPr>
              <w:p w:rsidR="003D1C69" w:rsidRDefault="003D1C69" w:rsidP="00262D45">
                <w:pPr>
                  <w:snapToGrid w:val="0"/>
                  <w:jc w:val="center"/>
                  <w:rPr>
                    <w:szCs w:val="18"/>
                  </w:rPr>
                </w:pPr>
                <w:r>
                  <w:rPr>
                    <w:szCs w:val="18"/>
                  </w:rPr>
                  <w:t>项目名称</w:t>
                </w:r>
              </w:p>
            </w:tc>
            <w:tc>
              <w:tcPr>
                <w:tcW w:w="2893" w:type="dxa"/>
                <w:gridSpan w:val="2"/>
                <w:vAlign w:val="center"/>
              </w:tcPr>
              <w:p w:rsidR="003D1C69" w:rsidRDefault="003D1C69" w:rsidP="00262D45">
                <w:pPr>
                  <w:snapToGrid w:val="0"/>
                  <w:jc w:val="center"/>
                  <w:rPr>
                    <w:szCs w:val="18"/>
                  </w:rPr>
                </w:pPr>
                <w:r>
                  <w:rPr>
                    <w:szCs w:val="18"/>
                  </w:rPr>
                  <w:t>期末余额</w:t>
                </w:r>
              </w:p>
            </w:tc>
            <w:tc>
              <w:tcPr>
                <w:tcW w:w="2893" w:type="dxa"/>
                <w:gridSpan w:val="2"/>
                <w:vAlign w:val="center"/>
              </w:tcPr>
              <w:p w:rsidR="003D1C69" w:rsidRDefault="003D1C69" w:rsidP="00262D45">
                <w:pPr>
                  <w:snapToGrid w:val="0"/>
                  <w:jc w:val="center"/>
                  <w:rPr>
                    <w:szCs w:val="18"/>
                  </w:rPr>
                </w:pPr>
                <w:r>
                  <w:rPr>
                    <w:szCs w:val="18"/>
                  </w:rPr>
                  <w:t>上年年末余额</w:t>
                </w:r>
              </w:p>
            </w:tc>
          </w:tr>
          <w:tr w:rsidR="003D1C69" w:rsidTr="00262D45">
            <w:trPr>
              <w:tblHeader/>
            </w:trPr>
            <w:tc>
              <w:tcPr>
                <w:tcW w:w="2027" w:type="dxa"/>
                <w:vMerge/>
                <w:vAlign w:val="center"/>
              </w:tcPr>
              <w:p w:rsidR="003D1C69" w:rsidRDefault="003D1C69" w:rsidP="00262D45"/>
            </w:tc>
            <w:tc>
              <w:tcPr>
                <w:tcW w:w="1476" w:type="dxa"/>
                <w:vAlign w:val="center"/>
              </w:tcPr>
              <w:p w:rsidR="003D1C69" w:rsidRDefault="003D1C69" w:rsidP="00262D45">
                <w:pPr>
                  <w:snapToGrid w:val="0"/>
                  <w:jc w:val="center"/>
                  <w:rPr>
                    <w:szCs w:val="18"/>
                  </w:rPr>
                </w:pPr>
                <w:r>
                  <w:rPr>
                    <w:szCs w:val="18"/>
                  </w:rPr>
                  <w:t>账面余额</w:t>
                </w:r>
              </w:p>
            </w:tc>
            <w:tc>
              <w:tcPr>
                <w:tcW w:w="1417" w:type="dxa"/>
                <w:vAlign w:val="center"/>
              </w:tcPr>
              <w:p w:rsidR="003D1C69" w:rsidRDefault="003D1C69" w:rsidP="00262D45">
                <w:pPr>
                  <w:snapToGrid w:val="0"/>
                  <w:jc w:val="center"/>
                  <w:rPr>
                    <w:szCs w:val="18"/>
                  </w:rPr>
                </w:pPr>
                <w:r>
                  <w:rPr>
                    <w:szCs w:val="18"/>
                  </w:rPr>
                  <w:t>坏账准备</w:t>
                </w:r>
              </w:p>
            </w:tc>
            <w:tc>
              <w:tcPr>
                <w:tcW w:w="1476" w:type="dxa"/>
                <w:vAlign w:val="center"/>
              </w:tcPr>
              <w:p w:rsidR="003D1C69" w:rsidRDefault="003D1C69" w:rsidP="00262D45">
                <w:pPr>
                  <w:snapToGrid w:val="0"/>
                  <w:jc w:val="center"/>
                  <w:rPr>
                    <w:szCs w:val="18"/>
                  </w:rPr>
                </w:pPr>
                <w:r>
                  <w:rPr>
                    <w:szCs w:val="18"/>
                  </w:rPr>
                  <w:t>账面余额</w:t>
                </w:r>
              </w:p>
            </w:tc>
            <w:tc>
              <w:tcPr>
                <w:tcW w:w="1417" w:type="dxa"/>
                <w:vAlign w:val="center"/>
              </w:tcPr>
              <w:p w:rsidR="003D1C69" w:rsidRDefault="003D1C69" w:rsidP="00262D45">
                <w:pPr>
                  <w:snapToGrid w:val="0"/>
                  <w:jc w:val="center"/>
                  <w:rPr>
                    <w:szCs w:val="18"/>
                  </w:rPr>
                </w:pPr>
                <w:r>
                  <w:rPr>
                    <w:szCs w:val="18"/>
                  </w:rPr>
                  <w:t>坏账准备</w:t>
                </w:r>
              </w:p>
            </w:tc>
          </w:tr>
          <w:tr w:rsidR="003D1C69" w:rsidTr="00262D45">
            <w:tc>
              <w:tcPr>
                <w:tcW w:w="2027" w:type="dxa"/>
                <w:vAlign w:val="center"/>
              </w:tcPr>
              <w:p w:rsidR="003D1C69" w:rsidRDefault="003D1C69" w:rsidP="00262D45">
                <w:pPr>
                  <w:snapToGrid w:val="0"/>
                  <w:jc w:val="left"/>
                  <w:rPr>
                    <w:szCs w:val="18"/>
                  </w:rPr>
                </w:pPr>
                <w:r>
                  <w:rPr>
                    <w:szCs w:val="18"/>
                  </w:rPr>
                  <w:t>货币资金</w:t>
                </w:r>
              </w:p>
            </w:tc>
            <w:tc>
              <w:tcPr>
                <w:tcW w:w="1476" w:type="dxa"/>
                <w:vAlign w:val="center"/>
              </w:tcPr>
              <w:p w:rsidR="003D1C69" w:rsidRDefault="009B795D" w:rsidP="00262D45">
                <w:pPr>
                  <w:snapToGrid w:val="0"/>
                  <w:jc w:val="right"/>
                  <w:rPr>
                    <w:szCs w:val="18"/>
                  </w:rPr>
                </w:pPr>
                <w:r w:rsidRPr="009B795D">
                  <w:rPr>
                    <w:szCs w:val="18"/>
                  </w:rPr>
                  <w:t>1,497,633,761.90</w:t>
                </w:r>
              </w:p>
            </w:tc>
            <w:tc>
              <w:tcPr>
                <w:tcW w:w="1417" w:type="dxa"/>
                <w:vAlign w:val="center"/>
              </w:tcPr>
              <w:p w:rsidR="003D1C69" w:rsidRDefault="003D1C69" w:rsidP="00262D45">
                <w:pPr>
                  <w:snapToGrid w:val="0"/>
                  <w:jc w:val="right"/>
                  <w:rPr>
                    <w:szCs w:val="18"/>
                  </w:rPr>
                </w:pPr>
              </w:p>
            </w:tc>
            <w:tc>
              <w:tcPr>
                <w:tcW w:w="1476" w:type="dxa"/>
                <w:vAlign w:val="center"/>
              </w:tcPr>
              <w:p w:rsidR="003D1C69" w:rsidRDefault="003D1C69" w:rsidP="00262D45">
                <w:pPr>
                  <w:snapToGrid w:val="0"/>
                  <w:jc w:val="right"/>
                  <w:rPr>
                    <w:szCs w:val="18"/>
                  </w:rPr>
                </w:pPr>
                <w:r>
                  <w:rPr>
                    <w:szCs w:val="18"/>
                  </w:rPr>
                  <w:t>1,497,404,158.10</w:t>
                </w:r>
              </w:p>
            </w:tc>
            <w:tc>
              <w:tcPr>
                <w:tcW w:w="1417" w:type="dxa"/>
                <w:vAlign w:val="center"/>
              </w:tcPr>
              <w:p w:rsidR="003D1C69" w:rsidRDefault="003D1C69" w:rsidP="00262D45">
                <w:pPr>
                  <w:snapToGrid w:val="0"/>
                  <w:jc w:val="right"/>
                  <w:rPr>
                    <w:szCs w:val="18"/>
                  </w:rPr>
                </w:pPr>
              </w:p>
            </w:tc>
          </w:tr>
          <w:tr w:rsidR="003D1C69" w:rsidTr="00262D45">
            <w:tc>
              <w:tcPr>
                <w:tcW w:w="2027" w:type="dxa"/>
                <w:vAlign w:val="center"/>
              </w:tcPr>
              <w:p w:rsidR="003D1C69" w:rsidRDefault="003D1C69" w:rsidP="00262D45">
                <w:pPr>
                  <w:snapToGrid w:val="0"/>
                  <w:jc w:val="center"/>
                  <w:rPr>
                    <w:szCs w:val="18"/>
                  </w:rPr>
                </w:pPr>
                <w:r>
                  <w:rPr>
                    <w:szCs w:val="18"/>
                  </w:rPr>
                  <w:t>合计</w:t>
                </w:r>
              </w:p>
            </w:tc>
            <w:tc>
              <w:tcPr>
                <w:tcW w:w="1476" w:type="dxa"/>
                <w:vAlign w:val="center"/>
              </w:tcPr>
              <w:p w:rsidR="003D1C69" w:rsidRDefault="009B795D" w:rsidP="00262D45">
                <w:pPr>
                  <w:snapToGrid w:val="0"/>
                  <w:jc w:val="right"/>
                  <w:rPr>
                    <w:szCs w:val="18"/>
                  </w:rPr>
                </w:pPr>
                <w:r w:rsidRPr="009B795D">
                  <w:rPr>
                    <w:szCs w:val="18"/>
                  </w:rPr>
                  <w:t>1,497,633,761.90</w:t>
                </w:r>
              </w:p>
            </w:tc>
            <w:tc>
              <w:tcPr>
                <w:tcW w:w="1417" w:type="dxa"/>
                <w:vAlign w:val="center"/>
              </w:tcPr>
              <w:p w:rsidR="003D1C69" w:rsidRDefault="003D1C69" w:rsidP="00262D45">
                <w:pPr>
                  <w:snapToGrid w:val="0"/>
                  <w:jc w:val="right"/>
                  <w:rPr>
                    <w:szCs w:val="18"/>
                  </w:rPr>
                </w:pPr>
              </w:p>
            </w:tc>
            <w:tc>
              <w:tcPr>
                <w:tcW w:w="1476" w:type="dxa"/>
                <w:vAlign w:val="center"/>
              </w:tcPr>
              <w:p w:rsidR="003D1C69" w:rsidRDefault="003D1C69" w:rsidP="00262D45">
                <w:pPr>
                  <w:snapToGrid w:val="0"/>
                  <w:jc w:val="right"/>
                  <w:rPr>
                    <w:szCs w:val="18"/>
                  </w:rPr>
                </w:pPr>
                <w:r>
                  <w:rPr>
                    <w:szCs w:val="18"/>
                  </w:rPr>
                  <w:t>1,497,404,158.10</w:t>
                </w:r>
              </w:p>
            </w:tc>
            <w:tc>
              <w:tcPr>
                <w:tcW w:w="1417" w:type="dxa"/>
                <w:vAlign w:val="center"/>
              </w:tcPr>
              <w:p w:rsidR="003D1C69" w:rsidRDefault="003D1C69" w:rsidP="00262D45">
                <w:pPr>
                  <w:snapToGrid w:val="0"/>
                  <w:jc w:val="right"/>
                  <w:rPr>
                    <w:szCs w:val="18"/>
                  </w:rPr>
                </w:pPr>
              </w:p>
            </w:tc>
          </w:tr>
          <w:tr w:rsidR="003D1C69" w:rsidTr="00262D45">
            <w:tc>
              <w:tcPr>
                <w:tcW w:w="2027" w:type="dxa"/>
                <w:vAlign w:val="center"/>
              </w:tcPr>
              <w:p w:rsidR="003D1C69" w:rsidRDefault="003D1C69" w:rsidP="00262D45">
                <w:pPr>
                  <w:snapToGrid w:val="0"/>
                  <w:jc w:val="left"/>
                  <w:rPr>
                    <w:szCs w:val="18"/>
                  </w:rPr>
                </w:pPr>
                <w:r>
                  <w:rPr>
                    <w:szCs w:val="18"/>
                  </w:rPr>
                  <w:t>其中：因资金集中管理支取受限的资金</w:t>
                </w:r>
              </w:p>
            </w:tc>
            <w:tc>
              <w:tcPr>
                <w:tcW w:w="1476" w:type="dxa"/>
                <w:vAlign w:val="center"/>
              </w:tcPr>
              <w:p w:rsidR="003D1C69" w:rsidRDefault="003D1C69" w:rsidP="00262D45">
                <w:pPr>
                  <w:snapToGrid w:val="0"/>
                  <w:jc w:val="right"/>
                  <w:rPr>
                    <w:szCs w:val="18"/>
                  </w:rPr>
                </w:pPr>
              </w:p>
            </w:tc>
            <w:tc>
              <w:tcPr>
                <w:tcW w:w="1417" w:type="dxa"/>
                <w:vAlign w:val="center"/>
              </w:tcPr>
              <w:p w:rsidR="003D1C69" w:rsidRDefault="003D1C69" w:rsidP="00262D45">
                <w:pPr>
                  <w:snapToGrid w:val="0"/>
                  <w:jc w:val="right"/>
                  <w:rPr>
                    <w:szCs w:val="18"/>
                  </w:rPr>
                </w:pPr>
              </w:p>
            </w:tc>
            <w:tc>
              <w:tcPr>
                <w:tcW w:w="1476" w:type="dxa"/>
                <w:vAlign w:val="center"/>
              </w:tcPr>
              <w:p w:rsidR="003D1C69" w:rsidRDefault="003D1C69" w:rsidP="00262D45">
                <w:pPr>
                  <w:snapToGrid w:val="0"/>
                  <w:jc w:val="right"/>
                  <w:rPr>
                    <w:szCs w:val="18"/>
                  </w:rPr>
                </w:pPr>
              </w:p>
            </w:tc>
            <w:tc>
              <w:tcPr>
                <w:tcW w:w="1417" w:type="dxa"/>
                <w:vAlign w:val="center"/>
              </w:tcPr>
              <w:p w:rsidR="003D1C69" w:rsidRDefault="003D1C69" w:rsidP="00262D45">
                <w:pPr>
                  <w:snapToGrid w:val="0"/>
                  <w:jc w:val="right"/>
                  <w:rPr>
                    <w:szCs w:val="18"/>
                  </w:rPr>
                </w:pPr>
              </w:p>
            </w:tc>
          </w:tr>
        </w:tbl>
        <w:p w:rsidR="003D1C69" w:rsidRDefault="003D1C69" w:rsidP="00262D45"/>
        <w:p w:rsidR="003D1C69" w:rsidRPr="003D1C69" w:rsidRDefault="003D1C69" w:rsidP="00262D45">
          <w:pPr>
            <w:rPr>
              <w:b/>
            </w:rPr>
          </w:pPr>
          <w:r w:rsidRPr="003D1C69">
            <w:rPr>
              <w:rFonts w:hint="eastAsia"/>
              <w:b/>
            </w:rPr>
            <w:t>本公司从集团母公司或成员单位拆借的资金</w:t>
          </w:r>
        </w:p>
        <w:p w:rsidR="003D1C69" w:rsidRDefault="003D1C69" w:rsidP="00262D45"/>
        <w:tbl>
          <w:tblPr>
            <w:tblStyle w:val="24"/>
            <w:tblW w:w="4580" w:type="pct"/>
            <w:tblLook w:val="04A0" w:firstRow="1" w:lastRow="0" w:firstColumn="1" w:lastColumn="0" w:noHBand="0" w:noVBand="1"/>
          </w:tblPr>
          <w:tblGrid>
            <w:gridCol w:w="3728"/>
            <w:gridCol w:w="2431"/>
            <w:gridCol w:w="2130"/>
          </w:tblGrid>
          <w:tr w:rsidR="003D1C69" w:rsidTr="003D1C69">
            <w:trPr>
              <w:tblHeader/>
            </w:trPr>
            <w:tc>
              <w:tcPr>
                <w:tcW w:w="3728" w:type="dxa"/>
                <w:vAlign w:val="center"/>
              </w:tcPr>
              <w:p w:rsidR="003D1C69" w:rsidRDefault="003D1C69" w:rsidP="00262D45">
                <w:pPr>
                  <w:snapToGrid w:val="0"/>
                  <w:jc w:val="center"/>
                  <w:rPr>
                    <w:szCs w:val="18"/>
                  </w:rPr>
                </w:pPr>
                <w:r>
                  <w:rPr>
                    <w:szCs w:val="18"/>
                  </w:rPr>
                  <w:t>项目名称</w:t>
                </w:r>
              </w:p>
            </w:tc>
            <w:tc>
              <w:tcPr>
                <w:tcW w:w="2431" w:type="dxa"/>
                <w:vAlign w:val="center"/>
              </w:tcPr>
              <w:p w:rsidR="003D1C69" w:rsidRDefault="003D1C69" w:rsidP="00262D45">
                <w:pPr>
                  <w:snapToGrid w:val="0"/>
                  <w:jc w:val="center"/>
                  <w:rPr>
                    <w:szCs w:val="18"/>
                  </w:rPr>
                </w:pPr>
                <w:r>
                  <w:rPr>
                    <w:szCs w:val="18"/>
                  </w:rPr>
                  <w:t>期末余额</w:t>
                </w:r>
              </w:p>
            </w:tc>
            <w:tc>
              <w:tcPr>
                <w:tcW w:w="2130" w:type="dxa"/>
                <w:vAlign w:val="center"/>
              </w:tcPr>
              <w:p w:rsidR="003D1C69" w:rsidRDefault="003D1C69" w:rsidP="00262D45">
                <w:pPr>
                  <w:snapToGrid w:val="0"/>
                  <w:jc w:val="center"/>
                  <w:rPr>
                    <w:szCs w:val="18"/>
                  </w:rPr>
                </w:pPr>
                <w:r>
                  <w:rPr>
                    <w:szCs w:val="18"/>
                  </w:rPr>
                  <w:t>上年年末余额</w:t>
                </w:r>
              </w:p>
            </w:tc>
          </w:tr>
          <w:tr w:rsidR="003D1C69" w:rsidTr="003D1C69">
            <w:tc>
              <w:tcPr>
                <w:tcW w:w="3728" w:type="dxa"/>
                <w:vAlign w:val="center"/>
              </w:tcPr>
              <w:p w:rsidR="003D1C69" w:rsidRDefault="003D1C69" w:rsidP="00262D45">
                <w:pPr>
                  <w:snapToGrid w:val="0"/>
                  <w:jc w:val="left"/>
                  <w:rPr>
                    <w:szCs w:val="18"/>
                  </w:rPr>
                </w:pPr>
                <w:r>
                  <w:rPr>
                    <w:szCs w:val="18"/>
                  </w:rPr>
                  <w:t>短期借款</w:t>
                </w:r>
              </w:p>
            </w:tc>
            <w:tc>
              <w:tcPr>
                <w:tcW w:w="2431" w:type="dxa"/>
                <w:vAlign w:val="center"/>
              </w:tcPr>
              <w:p w:rsidR="003D1C69" w:rsidRDefault="003D1C69" w:rsidP="00262D45">
                <w:pPr>
                  <w:snapToGrid w:val="0"/>
                  <w:jc w:val="right"/>
                  <w:rPr>
                    <w:szCs w:val="18"/>
                  </w:rPr>
                </w:pPr>
                <w:r>
                  <w:rPr>
                    <w:szCs w:val="18"/>
                  </w:rPr>
                  <w:t>420,297,833.33</w:t>
                </w:r>
              </w:p>
            </w:tc>
            <w:tc>
              <w:tcPr>
                <w:tcW w:w="2130" w:type="dxa"/>
                <w:vAlign w:val="center"/>
              </w:tcPr>
              <w:p w:rsidR="003D1C69" w:rsidRDefault="003D1C69" w:rsidP="00262D45">
                <w:pPr>
                  <w:snapToGrid w:val="0"/>
                  <w:jc w:val="right"/>
                  <w:rPr>
                    <w:szCs w:val="18"/>
                  </w:rPr>
                </w:pPr>
                <w:r>
                  <w:rPr>
                    <w:szCs w:val="18"/>
                  </w:rPr>
                  <w:t>150,038,750.00</w:t>
                </w:r>
              </w:p>
            </w:tc>
          </w:tr>
          <w:tr w:rsidR="003D1C69" w:rsidTr="003D1C69">
            <w:tc>
              <w:tcPr>
                <w:tcW w:w="3728" w:type="dxa"/>
                <w:vAlign w:val="center"/>
              </w:tcPr>
              <w:p w:rsidR="003D1C69" w:rsidRDefault="003D1C69" w:rsidP="00262D45">
                <w:pPr>
                  <w:snapToGrid w:val="0"/>
                  <w:jc w:val="left"/>
                  <w:rPr>
                    <w:szCs w:val="18"/>
                  </w:rPr>
                </w:pPr>
                <w:r>
                  <w:rPr>
                    <w:szCs w:val="18"/>
                  </w:rPr>
                  <w:t>其他应付款</w:t>
                </w:r>
              </w:p>
            </w:tc>
            <w:tc>
              <w:tcPr>
                <w:tcW w:w="2431" w:type="dxa"/>
                <w:vAlign w:val="center"/>
              </w:tcPr>
              <w:p w:rsidR="003D1C69" w:rsidRDefault="003D1C69" w:rsidP="00262D45">
                <w:pPr>
                  <w:snapToGrid w:val="0"/>
                  <w:jc w:val="right"/>
                  <w:rPr>
                    <w:szCs w:val="18"/>
                  </w:rPr>
                </w:pPr>
                <w:r>
                  <w:rPr>
                    <w:szCs w:val="18"/>
                  </w:rPr>
                  <w:t>17,900,000.00</w:t>
                </w:r>
              </w:p>
            </w:tc>
            <w:tc>
              <w:tcPr>
                <w:tcW w:w="2130" w:type="dxa"/>
                <w:vAlign w:val="center"/>
              </w:tcPr>
              <w:p w:rsidR="003D1C69" w:rsidRDefault="003D1C69" w:rsidP="00262D45">
                <w:pPr>
                  <w:snapToGrid w:val="0"/>
                  <w:jc w:val="right"/>
                  <w:rPr>
                    <w:szCs w:val="18"/>
                  </w:rPr>
                </w:pPr>
              </w:p>
            </w:tc>
          </w:tr>
          <w:tr w:rsidR="007356D8" w:rsidTr="003D1C69">
            <w:tc>
              <w:tcPr>
                <w:tcW w:w="3728" w:type="dxa"/>
                <w:vAlign w:val="center"/>
              </w:tcPr>
              <w:p w:rsidR="007356D8" w:rsidRDefault="007356D8" w:rsidP="00262D45">
                <w:pPr>
                  <w:snapToGrid w:val="0"/>
                  <w:jc w:val="center"/>
                  <w:rPr>
                    <w:szCs w:val="18"/>
                  </w:rPr>
                </w:pPr>
                <w:r>
                  <w:rPr>
                    <w:szCs w:val="18"/>
                  </w:rPr>
                  <w:t>合计</w:t>
                </w:r>
              </w:p>
            </w:tc>
            <w:tc>
              <w:tcPr>
                <w:tcW w:w="2431" w:type="dxa"/>
                <w:vAlign w:val="center"/>
              </w:tcPr>
              <w:p w:rsidR="007356D8" w:rsidRDefault="007356D8" w:rsidP="00CD6395">
                <w:pPr>
                  <w:snapToGrid w:val="0"/>
                  <w:jc w:val="right"/>
                  <w:rPr>
                    <w:szCs w:val="18"/>
                  </w:rPr>
                </w:pPr>
                <w:r>
                  <w:rPr>
                    <w:szCs w:val="18"/>
                  </w:rPr>
                  <w:t>438,197,833.33</w:t>
                </w:r>
              </w:p>
            </w:tc>
            <w:tc>
              <w:tcPr>
                <w:tcW w:w="2130" w:type="dxa"/>
                <w:vAlign w:val="center"/>
              </w:tcPr>
              <w:p w:rsidR="007356D8" w:rsidRDefault="007356D8" w:rsidP="00CD6395">
                <w:pPr>
                  <w:snapToGrid w:val="0"/>
                  <w:jc w:val="right"/>
                  <w:rPr>
                    <w:szCs w:val="18"/>
                  </w:rPr>
                </w:pPr>
                <w:r>
                  <w:rPr>
                    <w:szCs w:val="18"/>
                  </w:rPr>
                  <w:t>150,038,750.00</w:t>
                </w:r>
              </w:p>
            </w:tc>
          </w:tr>
        </w:tbl>
        <w:p w:rsidR="003D1C69" w:rsidRPr="003D1C69" w:rsidRDefault="003D1C69" w:rsidP="003D1C69">
          <w:r w:rsidRPr="003D1C69">
            <w:rPr>
              <w:rFonts w:hint="eastAsia"/>
            </w:rPr>
            <w:t>其他说明：详见十</w:t>
          </w:r>
          <w:r>
            <w:rPr>
              <w:rFonts w:hint="eastAsia"/>
            </w:rPr>
            <w:t>四</w:t>
          </w:r>
          <w:r w:rsidRPr="003D1C69">
            <w:rPr>
              <w:rFonts w:hint="eastAsia"/>
            </w:rPr>
            <w:t>、5</w:t>
          </w:r>
          <w:r>
            <w:rPr>
              <w:rFonts w:hint="eastAsia"/>
            </w:rPr>
            <w:t>（5）</w:t>
          </w:r>
          <w:r w:rsidRPr="003D1C69">
            <w:rPr>
              <w:rFonts w:hint="eastAsia"/>
            </w:rPr>
            <w:t>、关联方资金拆借。</w:t>
          </w:r>
        </w:p>
        <w:p w:rsidR="003D1C69" w:rsidRDefault="00DE40A4" w:rsidP="00262D45"/>
      </w:sdtContent>
    </w:sdt>
    <w:p w:rsidR="00B429B3" w:rsidRDefault="00B429B3">
      <w:pPr>
        <w:tabs>
          <w:tab w:val="left" w:pos="1134"/>
        </w:tabs>
        <w:rPr>
          <w:rFonts w:cs="Cambria"/>
          <w:szCs w:val="21"/>
        </w:rPr>
      </w:pPr>
    </w:p>
    <w:p w:rsidR="00B429B3" w:rsidRDefault="00C31191">
      <w:pPr>
        <w:pStyle w:val="20"/>
        <w:numPr>
          <w:ilvl w:val="0"/>
          <w:numId w:val="41"/>
        </w:numPr>
      </w:pPr>
      <w:r>
        <w:rPr>
          <w:rFonts w:hint="eastAsia"/>
        </w:rPr>
        <w:t>股份支付</w:t>
      </w:r>
    </w:p>
    <w:p w:rsidR="00B429B3" w:rsidRDefault="00C31191">
      <w:pPr>
        <w:pStyle w:val="30"/>
        <w:numPr>
          <w:ilvl w:val="0"/>
          <w:numId w:val="58"/>
        </w:numPr>
        <w:ind w:left="450" w:hanging="450"/>
      </w:pPr>
      <w:r>
        <w:rPr>
          <w:rFonts w:hint="eastAsia"/>
        </w:rPr>
        <w:t>各项权益工具</w:t>
      </w:r>
    </w:p>
    <w:bookmarkStart w:id="273" w:name="_Hlk40787153" w:displacedByCustomXml="next"/>
    <w:bookmarkStart w:id="274" w:name="_Hlk151135509" w:displacedByCustomXml="next"/>
    <w:sdt>
      <w:sdtPr>
        <w:alias w:val="是否适用：各项权益工具[双击切换]"/>
        <w:tag w:val="_GBC_0398e620ff9243c39df09ccd571d2387"/>
        <w:id w:val="-504815947"/>
        <w:placeholder>
          <w:docPart w:val="GBC22222222222222222222222222222"/>
        </w:placeholder>
      </w:sdtPr>
      <w:sdtEndPr/>
      <w:sdtContent>
        <w:p w:rsidR="00B429B3" w:rsidRDefault="00C31191" w:rsidP="003D1C69">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3D1C69" w:rsidRDefault="003D1C69" w:rsidP="003D1C69"/>
    <w:p w:rsidR="00B429B3" w:rsidRDefault="00C31191">
      <w:r>
        <w:rPr>
          <w:rFonts w:hint="eastAsia"/>
        </w:rPr>
        <w:t>期末发行在外的股票期权或其他权益工具</w:t>
      </w:r>
    </w:p>
    <w:sdt>
      <w:sdtPr>
        <w:alias w:val="是否适用：期末发行在外的股票期权或其他权益工具[双击切换]"/>
        <w:tag w:val="_GBC_2e4df3ddd5a5427f9a9de654e2e35eb0"/>
        <w:id w:val="466707266"/>
        <w:placeholder>
          <w:docPart w:val="GBC22222222222222222222222222222"/>
        </w:placeholder>
      </w:sdtPr>
      <w:sdtEndPr/>
      <w:sdtContent>
        <w:p w:rsidR="003D1C69" w:rsidRDefault="00C31191" w:rsidP="003D1C69">
          <w:pPr>
            <w:rPr>
              <w:color w:val="333399"/>
              <w:szCs w:val="21"/>
            </w:rPr>
          </w:pPr>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 w:rsidR="00B429B3" w:rsidRDefault="00C31191">
      <w:pPr>
        <w:pStyle w:val="30"/>
        <w:numPr>
          <w:ilvl w:val="0"/>
          <w:numId w:val="58"/>
        </w:numPr>
        <w:ind w:left="420" w:hanging="420"/>
        <w:rPr>
          <w:rFonts w:ascii="宋体" w:hAnsi="宋体"/>
        </w:rPr>
      </w:pPr>
      <w:r>
        <w:rPr>
          <w:rFonts w:ascii="宋体" w:hAnsi="宋体" w:hint="eastAsia"/>
        </w:rPr>
        <w:t>以权益结算的股份支付情况</w:t>
      </w:r>
    </w:p>
    <w:bookmarkEnd w:id="273" w:displacedByCustomXml="next"/>
    <w:bookmarkStart w:id="275" w:name="_Hlk40787255" w:displacedByCustomXml="next"/>
    <w:sdt>
      <w:sdtPr>
        <w:alias w:val="是否适用：以权益结算的股份支付情况[双击切换]"/>
        <w:tag w:val="_GBC_180733cce6b5415097c0582f27918a4f"/>
        <w:id w:val="-293610917"/>
        <w:placeholder>
          <w:docPart w:val="GBC22222222222222222222222222222"/>
        </w:placeholder>
      </w:sdtPr>
      <w:sdtEndPr/>
      <w:sdtContent>
        <w:p w:rsidR="003D1C69" w:rsidRDefault="00C31191" w:rsidP="003D1C69">
          <w:pPr>
            <w:rPr>
              <w:rFonts w:cstheme="minorBidi"/>
            </w:rPr>
          </w:pPr>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bookmarkEnd w:id="274"/>
    <w:p w:rsidR="00B429B3" w:rsidRDefault="00B429B3"/>
    <w:p w:rsidR="00B429B3" w:rsidRDefault="00C31191">
      <w:pPr>
        <w:pStyle w:val="30"/>
        <w:numPr>
          <w:ilvl w:val="0"/>
          <w:numId w:val="58"/>
        </w:numPr>
      </w:pPr>
      <w:r>
        <w:rPr>
          <w:rFonts w:hint="eastAsia"/>
        </w:rPr>
        <w:t>以现金结算的股份支付情况</w:t>
      </w:r>
    </w:p>
    <w:bookmarkEnd w:id="275" w:displacedByCustomXml="next"/>
    <w:sdt>
      <w:sdtPr>
        <w:alias w:val="是否适用：以现金结算的股份支付情况[双击切换]"/>
        <w:tag w:val="_GBC_aa134f611909486bb3a2d6258058f88d"/>
        <w:id w:val="-1574734363"/>
        <w:placeholder>
          <w:docPart w:val="GBC22222222222222222222222222222"/>
        </w:placeholder>
      </w:sdtPr>
      <w:sdtEndPr/>
      <w:sdtContent>
        <w:p w:rsidR="00B429B3" w:rsidRDefault="00C31191" w:rsidP="003D1C69">
          <w:r>
            <w:fldChar w:fldCharType="begin"/>
          </w:r>
          <w:r w:rsidR="003D1C69">
            <w:instrText xml:space="preserve">MACROBUTTON  SnrToggleCheckbox □适用 </w:instrText>
          </w:r>
          <w:r>
            <w:fldChar w:fldCharType="end"/>
          </w:r>
          <w:r>
            <w:fldChar w:fldCharType="begin"/>
          </w:r>
          <w:r w:rsidR="003D1C69">
            <w:instrText xml:space="preserve"> MACROBUTTON  SnrToggleCheckbox √不适用 </w:instrText>
          </w:r>
          <w:r>
            <w:fldChar w:fldCharType="end"/>
          </w:r>
        </w:p>
      </w:sdtContent>
    </w:sdt>
    <w:p w:rsidR="003D1C69" w:rsidRDefault="003D1C69" w:rsidP="003D1C69"/>
    <w:p w:rsidR="00B429B3" w:rsidRDefault="00C31191">
      <w:pPr>
        <w:pStyle w:val="30"/>
        <w:numPr>
          <w:ilvl w:val="0"/>
          <w:numId w:val="58"/>
        </w:numPr>
      </w:pPr>
      <w:r>
        <w:t>本期</w:t>
      </w:r>
      <w:r>
        <w:rPr>
          <w:rFonts w:hint="eastAsia"/>
        </w:rPr>
        <w:t>股份支付费用</w:t>
      </w:r>
    </w:p>
    <w:sdt>
      <w:sdtPr>
        <w:alias w:val="是否适用：股份支付费用[双击切换]"/>
        <w:tag w:val="_GBC_13f52df697614645a77ebd37316f419c"/>
        <w:id w:val="-167866900"/>
        <w:placeholder>
          <w:docPart w:val="GBC22222222222222222222222222222"/>
        </w:placeholder>
      </w:sdtPr>
      <w:sdtEndPr/>
      <w:sdtContent>
        <w:p w:rsidR="003D1C69" w:rsidRDefault="00C31191" w:rsidP="003D1C69">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58"/>
        </w:numPr>
      </w:pPr>
      <w:r>
        <w:rPr>
          <w:rFonts w:hint="eastAsia"/>
        </w:rPr>
        <w:t>股份支付的修改、终止情况</w:t>
      </w:r>
    </w:p>
    <w:sdt>
      <w:sdtPr>
        <w:rPr>
          <w:rFonts w:hint="eastAsia"/>
          <w:szCs w:val="21"/>
        </w:rPr>
        <w:alias w:val="是否适用：股份支付的修改、终止情况[双击切换]"/>
        <w:tag w:val="_GBC_6da986e9834d42b9bb7548673f325962"/>
        <w:id w:val="81496917"/>
        <w:placeholder>
          <w:docPart w:val="GBC22222222222222222222222222222"/>
        </w:placeholder>
      </w:sdtPr>
      <w:sdtEndPr/>
      <w:sdtContent>
        <w:p w:rsidR="00B429B3" w:rsidRDefault="00C31191" w:rsidP="003D1C69">
          <w:pPr>
            <w:rPr>
              <w:rFonts w:asciiTheme="minorHAnsi" w:eastAsiaTheme="minorEastAsia" w:hAnsiTheme="minorHAnsi" w:cstheme="minorBidi"/>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rsidP="00507787">
      <w:pPr>
        <w:ind w:firstLineChars="100" w:firstLine="210"/>
        <w:rPr>
          <w:szCs w:val="21"/>
        </w:rPr>
      </w:pPr>
    </w:p>
    <w:p w:rsidR="00B429B3" w:rsidRDefault="00C31191">
      <w:pPr>
        <w:pStyle w:val="30"/>
        <w:numPr>
          <w:ilvl w:val="0"/>
          <w:numId w:val="58"/>
        </w:numPr>
        <w:rPr>
          <w:szCs w:val="21"/>
        </w:rPr>
      </w:pPr>
      <w:r>
        <w:rPr>
          <w:rFonts w:hint="eastAsia"/>
          <w:szCs w:val="21"/>
        </w:rPr>
        <w:t>其他</w:t>
      </w:r>
    </w:p>
    <w:sdt>
      <w:sdtPr>
        <w:rPr>
          <w:rFonts w:hint="eastAsia"/>
          <w:szCs w:val="21"/>
        </w:rPr>
        <w:alias w:val="是否适用：股份支付的其他情况说明[双击切换]"/>
        <w:tag w:val="_GBC_d03d26e0d4844b798c3d4b87d2578ece"/>
        <w:id w:val="1720546885"/>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20"/>
        <w:numPr>
          <w:ilvl w:val="0"/>
          <w:numId w:val="41"/>
        </w:numPr>
      </w:pPr>
      <w:r>
        <w:rPr>
          <w:rFonts w:hint="eastAsia"/>
        </w:rPr>
        <w:t>承诺及或有事项</w:t>
      </w:r>
    </w:p>
    <w:p w:rsidR="00B429B3" w:rsidRDefault="00C31191">
      <w:pPr>
        <w:pStyle w:val="30"/>
        <w:numPr>
          <w:ilvl w:val="0"/>
          <w:numId w:val="59"/>
        </w:numPr>
        <w:rPr>
          <w:rFonts w:ascii="宋体" w:hAnsi="宋体"/>
        </w:rPr>
      </w:pPr>
      <w:r>
        <w:rPr>
          <w:rFonts w:ascii="宋体" w:hAnsi="宋体" w:hint="eastAsia"/>
        </w:rPr>
        <w:t>重要承诺事项</w:t>
      </w:r>
    </w:p>
    <w:sdt>
      <w:sdtPr>
        <w:alias w:val="是否适用：重要承诺事项[双击切换]"/>
        <w:tag w:val="_GBC_568be9a6805040a8b9fbd5c5d07b45dd"/>
        <w:id w:val="-1716730342"/>
        <w:lock w:val="contentLocked"/>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r>
        <w:rPr>
          <w:rFonts w:hint="eastAsia"/>
        </w:rPr>
        <w:t>资产负债表日存在的对外重要承诺、性质、金额</w:t>
      </w:r>
    </w:p>
    <w:sdt>
      <w:sdtPr>
        <w:rPr>
          <w:rFonts w:cs="Cambria"/>
          <w:bCs/>
        </w:rPr>
        <w:alias w:val="资产负债表日存在的重要承诺"/>
        <w:tag w:val="_GBC_d8961aa2bd524a56bb4914de9e5d2dc3"/>
        <w:id w:val="-2022466711"/>
        <w:placeholder>
          <w:docPart w:val="GBC22222222222222222222222222222"/>
        </w:placeholder>
      </w:sdtPr>
      <w:sdtEndPr/>
      <w:sdtContent>
        <w:p w:rsidR="003D1C69" w:rsidRPr="003D1C69" w:rsidRDefault="003D1C69" w:rsidP="003D1C69">
          <w:pPr>
            <w:rPr>
              <w:rFonts w:cs="Cambria"/>
              <w:b/>
              <w:bCs/>
            </w:rPr>
          </w:pPr>
          <w:r w:rsidRPr="003D1C69">
            <w:rPr>
              <w:rFonts w:cs="Cambria"/>
              <w:b/>
              <w:bCs/>
            </w:rPr>
            <w:t>资产负债表日存在的重要承诺</w:t>
          </w:r>
        </w:p>
        <w:p w:rsidR="003D1C69" w:rsidRPr="003D1C69" w:rsidRDefault="003D1C69" w:rsidP="003D1C69">
          <w:pPr>
            <w:rPr>
              <w:rFonts w:cs="Cambria"/>
              <w:bCs/>
            </w:rPr>
          </w:pPr>
          <w:r w:rsidRPr="003D1C69">
            <w:rPr>
              <w:rFonts w:cs="Cambria" w:hint="eastAsia"/>
              <w:bCs/>
            </w:rPr>
            <w:t>1、</w:t>
          </w:r>
          <w:r w:rsidRPr="003D1C69">
            <w:rPr>
              <w:rFonts w:cs="Cambria" w:hint="eastAsia"/>
              <w:bCs/>
            </w:rPr>
            <w:tab/>
            <w:t>公司于2021年4月与安徽省皖北煤电集团财务有限公司签订的《金融服务协议》和《票据池业务参与协议》，将其持有的票据进入票据池，由皖北煤电集团统一管理和支配，入池票据的质押率为90%，皖北煤电集团及下属成员单位共用票据池中的质押额度。截止2023年12月31日，公司已质押的票据为</w:t>
          </w:r>
          <w:r w:rsidRPr="003D1C69">
            <w:rPr>
              <w:rFonts w:cs="Cambria"/>
              <w:bCs/>
            </w:rPr>
            <w:t>739,771,885.81</w:t>
          </w:r>
          <w:r w:rsidRPr="003D1C69">
            <w:rPr>
              <w:rFonts w:cs="Cambria" w:hint="eastAsia"/>
              <w:bCs/>
            </w:rPr>
            <w:t>元。</w:t>
          </w:r>
        </w:p>
        <w:p w:rsidR="003D1C69" w:rsidRDefault="003D1C69">
          <w:pPr>
            <w:rPr>
              <w:rFonts w:cs="Cambria"/>
              <w:bCs/>
            </w:rPr>
          </w:pPr>
        </w:p>
        <w:p w:rsidR="003D1C69" w:rsidRPr="003D1C69" w:rsidRDefault="003D1C69" w:rsidP="003D1C69">
          <w:pPr>
            <w:rPr>
              <w:rFonts w:cs="Cambria"/>
              <w:b/>
              <w:bCs/>
            </w:rPr>
          </w:pPr>
          <w:r w:rsidRPr="003D1C69">
            <w:rPr>
              <w:rFonts w:cs="Cambria" w:hint="eastAsia"/>
              <w:b/>
              <w:bCs/>
            </w:rPr>
            <w:t>本公司作为担保方：</w:t>
          </w:r>
        </w:p>
        <w:tbl>
          <w:tblPr>
            <w:tblStyle w:val="24"/>
            <w:tblW w:w="4580" w:type="pct"/>
            <w:tblLook w:val="04A0" w:firstRow="1" w:lastRow="0" w:firstColumn="1" w:lastColumn="0" w:noHBand="0" w:noVBand="1"/>
          </w:tblPr>
          <w:tblGrid>
            <w:gridCol w:w="2965"/>
            <w:gridCol w:w="1654"/>
            <w:gridCol w:w="1204"/>
            <w:gridCol w:w="1204"/>
            <w:gridCol w:w="1262"/>
          </w:tblGrid>
          <w:tr w:rsidR="003D1C69" w:rsidTr="00262D45">
            <w:trPr>
              <w:tblHeader/>
            </w:trPr>
            <w:tc>
              <w:tcPr>
                <w:tcW w:w="1789" w:type="pct"/>
                <w:tcBorders>
                  <w:top w:val="single" w:sz="12" w:space="0" w:color="auto"/>
                  <w:left w:val="nil"/>
                  <w:bottom w:val="dotted" w:sz="4" w:space="0" w:color="auto"/>
                  <w:right w:val="dotted" w:sz="4" w:space="0" w:color="auto"/>
                </w:tcBorders>
                <w:vAlign w:val="center"/>
                <w:hideMark/>
              </w:tcPr>
              <w:p w:rsidR="003D1C69" w:rsidRDefault="003D1C69" w:rsidP="00262D45">
                <w:pPr>
                  <w:snapToGrid w:val="0"/>
                  <w:jc w:val="center"/>
                  <w:rPr>
                    <w:szCs w:val="18"/>
                  </w:rPr>
                </w:pPr>
                <w:r>
                  <w:rPr>
                    <w:rFonts w:hint="eastAsia"/>
                    <w:szCs w:val="18"/>
                  </w:rPr>
                  <w:t>被担保方</w:t>
                </w:r>
              </w:p>
            </w:tc>
            <w:tc>
              <w:tcPr>
                <w:tcW w:w="998" w:type="pct"/>
                <w:tcBorders>
                  <w:top w:val="single" w:sz="12" w:space="0" w:color="auto"/>
                  <w:left w:val="dotted" w:sz="4" w:space="0" w:color="auto"/>
                  <w:bottom w:val="dotted" w:sz="4" w:space="0" w:color="auto"/>
                  <w:right w:val="dotted" w:sz="4" w:space="0" w:color="auto"/>
                </w:tcBorders>
                <w:vAlign w:val="center"/>
                <w:hideMark/>
              </w:tcPr>
              <w:p w:rsidR="003D1C69" w:rsidRDefault="003D1C69" w:rsidP="00262D45">
                <w:pPr>
                  <w:snapToGrid w:val="0"/>
                  <w:jc w:val="center"/>
                  <w:rPr>
                    <w:szCs w:val="18"/>
                  </w:rPr>
                </w:pPr>
                <w:r>
                  <w:rPr>
                    <w:rFonts w:hint="eastAsia"/>
                    <w:szCs w:val="18"/>
                  </w:rPr>
                  <w:t>担保金额</w:t>
                </w:r>
              </w:p>
            </w:tc>
            <w:tc>
              <w:tcPr>
                <w:tcW w:w="726" w:type="pct"/>
                <w:tcBorders>
                  <w:top w:val="single" w:sz="12" w:space="0" w:color="auto"/>
                  <w:left w:val="dotted" w:sz="4" w:space="0" w:color="auto"/>
                  <w:bottom w:val="dotted" w:sz="4" w:space="0" w:color="auto"/>
                  <w:right w:val="dotted" w:sz="4" w:space="0" w:color="auto"/>
                </w:tcBorders>
                <w:vAlign w:val="center"/>
                <w:hideMark/>
              </w:tcPr>
              <w:p w:rsidR="003D1C69" w:rsidRDefault="003D1C69" w:rsidP="00262D45">
                <w:pPr>
                  <w:snapToGrid w:val="0"/>
                  <w:jc w:val="center"/>
                  <w:rPr>
                    <w:szCs w:val="18"/>
                  </w:rPr>
                </w:pPr>
                <w:r>
                  <w:rPr>
                    <w:rFonts w:hint="eastAsia"/>
                    <w:szCs w:val="18"/>
                  </w:rPr>
                  <w:t>担保起始日</w:t>
                </w:r>
              </w:p>
            </w:tc>
            <w:tc>
              <w:tcPr>
                <w:tcW w:w="726" w:type="pct"/>
                <w:tcBorders>
                  <w:top w:val="single" w:sz="12" w:space="0" w:color="auto"/>
                  <w:left w:val="dotted" w:sz="4" w:space="0" w:color="auto"/>
                  <w:bottom w:val="dotted" w:sz="4" w:space="0" w:color="auto"/>
                  <w:right w:val="dotted" w:sz="4" w:space="0" w:color="auto"/>
                </w:tcBorders>
                <w:vAlign w:val="center"/>
                <w:hideMark/>
              </w:tcPr>
              <w:p w:rsidR="003D1C69" w:rsidRDefault="003D1C69" w:rsidP="00262D45">
                <w:pPr>
                  <w:snapToGrid w:val="0"/>
                  <w:jc w:val="center"/>
                  <w:rPr>
                    <w:szCs w:val="18"/>
                  </w:rPr>
                </w:pPr>
                <w:r>
                  <w:rPr>
                    <w:rFonts w:hint="eastAsia"/>
                    <w:szCs w:val="18"/>
                  </w:rPr>
                  <w:t>担保到期日</w:t>
                </w:r>
              </w:p>
            </w:tc>
            <w:tc>
              <w:tcPr>
                <w:tcW w:w="761" w:type="pct"/>
                <w:tcBorders>
                  <w:top w:val="single" w:sz="12" w:space="0" w:color="auto"/>
                  <w:left w:val="dotted" w:sz="4" w:space="0" w:color="auto"/>
                  <w:bottom w:val="dotted" w:sz="4" w:space="0" w:color="auto"/>
                  <w:right w:val="nil"/>
                </w:tcBorders>
                <w:vAlign w:val="center"/>
                <w:hideMark/>
              </w:tcPr>
              <w:p w:rsidR="003D1C69" w:rsidRDefault="003D1C69" w:rsidP="00262D45">
                <w:pPr>
                  <w:snapToGrid w:val="0"/>
                  <w:jc w:val="center"/>
                  <w:rPr>
                    <w:szCs w:val="18"/>
                  </w:rPr>
                </w:pPr>
                <w:r>
                  <w:rPr>
                    <w:rFonts w:hint="eastAsia"/>
                    <w:szCs w:val="18"/>
                  </w:rPr>
                  <w:t>担保是否已经履行完毕</w:t>
                </w:r>
              </w:p>
            </w:tc>
          </w:tr>
          <w:tr w:rsidR="003D1C69" w:rsidTr="00262D45">
            <w:tc>
              <w:tcPr>
                <w:tcW w:w="1789" w:type="pct"/>
                <w:tcBorders>
                  <w:top w:val="dotted" w:sz="4" w:space="0" w:color="auto"/>
                  <w:left w:val="nil"/>
                  <w:bottom w:val="single" w:sz="12" w:space="0" w:color="auto"/>
                  <w:right w:val="dotted" w:sz="4" w:space="0" w:color="auto"/>
                </w:tcBorders>
                <w:vAlign w:val="center"/>
                <w:hideMark/>
              </w:tcPr>
              <w:p w:rsidR="003D1C69" w:rsidRDefault="003D1C69" w:rsidP="00262D45">
                <w:pPr>
                  <w:snapToGrid w:val="0"/>
                  <w:jc w:val="left"/>
                  <w:rPr>
                    <w:szCs w:val="18"/>
                  </w:rPr>
                </w:pPr>
                <w:r>
                  <w:rPr>
                    <w:rFonts w:hint="eastAsia"/>
                    <w:szCs w:val="18"/>
                  </w:rPr>
                  <w:t>安徽钱营孜发电有限公司</w:t>
                </w:r>
              </w:p>
            </w:tc>
            <w:tc>
              <w:tcPr>
                <w:tcW w:w="998" w:type="pct"/>
                <w:tcBorders>
                  <w:top w:val="dotted" w:sz="4" w:space="0" w:color="auto"/>
                  <w:left w:val="dotted" w:sz="4" w:space="0" w:color="auto"/>
                  <w:bottom w:val="single" w:sz="12" w:space="0" w:color="auto"/>
                  <w:right w:val="dotted" w:sz="4" w:space="0" w:color="auto"/>
                </w:tcBorders>
                <w:vAlign w:val="center"/>
                <w:hideMark/>
              </w:tcPr>
              <w:p w:rsidR="003D1C69" w:rsidRDefault="003D1C69" w:rsidP="00262D45">
                <w:pPr>
                  <w:snapToGrid w:val="0"/>
                  <w:jc w:val="right"/>
                  <w:rPr>
                    <w:szCs w:val="18"/>
                  </w:rPr>
                </w:pPr>
                <w:r w:rsidRPr="0038579A">
                  <w:rPr>
                    <w:szCs w:val="18"/>
                  </w:rPr>
                  <w:t>364,875,000.00</w:t>
                </w:r>
              </w:p>
            </w:tc>
            <w:tc>
              <w:tcPr>
                <w:tcW w:w="726" w:type="pct"/>
                <w:tcBorders>
                  <w:top w:val="dotted" w:sz="4" w:space="0" w:color="auto"/>
                  <w:left w:val="dotted" w:sz="4" w:space="0" w:color="auto"/>
                  <w:bottom w:val="single" w:sz="12" w:space="0" w:color="auto"/>
                  <w:right w:val="dotted" w:sz="4" w:space="0" w:color="auto"/>
                </w:tcBorders>
                <w:vAlign w:val="center"/>
                <w:hideMark/>
              </w:tcPr>
              <w:p w:rsidR="003D1C69" w:rsidRDefault="003D1C69" w:rsidP="00262D45">
                <w:pPr>
                  <w:snapToGrid w:val="0"/>
                  <w:jc w:val="center"/>
                  <w:rPr>
                    <w:szCs w:val="18"/>
                  </w:rPr>
                </w:pPr>
                <w:r>
                  <w:rPr>
                    <w:szCs w:val="18"/>
                  </w:rPr>
                  <w:t>2016-5-20</w:t>
                </w:r>
              </w:p>
            </w:tc>
            <w:tc>
              <w:tcPr>
                <w:tcW w:w="726" w:type="pct"/>
                <w:tcBorders>
                  <w:top w:val="dotted" w:sz="4" w:space="0" w:color="auto"/>
                  <w:left w:val="dotted" w:sz="4" w:space="0" w:color="auto"/>
                  <w:bottom w:val="single" w:sz="12" w:space="0" w:color="auto"/>
                  <w:right w:val="dotted" w:sz="4" w:space="0" w:color="auto"/>
                </w:tcBorders>
                <w:vAlign w:val="center"/>
              </w:tcPr>
              <w:p w:rsidR="003D1C69" w:rsidRDefault="003D1C69" w:rsidP="00262D45">
                <w:pPr>
                  <w:snapToGrid w:val="0"/>
                  <w:jc w:val="center"/>
                  <w:rPr>
                    <w:szCs w:val="18"/>
                  </w:rPr>
                </w:pPr>
              </w:p>
            </w:tc>
            <w:tc>
              <w:tcPr>
                <w:tcW w:w="761" w:type="pct"/>
                <w:tcBorders>
                  <w:top w:val="dotted" w:sz="4" w:space="0" w:color="auto"/>
                  <w:left w:val="dotted" w:sz="4" w:space="0" w:color="auto"/>
                  <w:bottom w:val="single" w:sz="12" w:space="0" w:color="auto"/>
                  <w:right w:val="nil"/>
                </w:tcBorders>
                <w:vAlign w:val="center"/>
                <w:hideMark/>
              </w:tcPr>
              <w:p w:rsidR="003D1C69" w:rsidRDefault="003D1C69" w:rsidP="00262D45">
                <w:pPr>
                  <w:snapToGrid w:val="0"/>
                  <w:jc w:val="left"/>
                  <w:rPr>
                    <w:szCs w:val="18"/>
                  </w:rPr>
                </w:pPr>
                <w:r>
                  <w:rPr>
                    <w:rFonts w:hint="eastAsia"/>
                    <w:szCs w:val="18"/>
                  </w:rPr>
                  <w:t>否</w:t>
                </w:r>
              </w:p>
            </w:tc>
          </w:tr>
        </w:tbl>
        <w:p w:rsidR="00B429B3" w:rsidRDefault="00DE40A4">
          <w:pPr>
            <w:rPr>
              <w:rFonts w:cs="Cambria"/>
              <w:bCs/>
            </w:rPr>
          </w:pPr>
        </w:p>
      </w:sdtContent>
    </w:sdt>
    <w:p w:rsidR="00B429B3" w:rsidRDefault="00B429B3"/>
    <w:p w:rsidR="00B429B3" w:rsidRDefault="00C31191">
      <w:pPr>
        <w:pStyle w:val="30"/>
        <w:numPr>
          <w:ilvl w:val="0"/>
          <w:numId w:val="59"/>
        </w:numPr>
      </w:pPr>
      <w:r>
        <w:rPr>
          <w:rFonts w:hint="eastAsia"/>
        </w:rPr>
        <w:t>或有事项</w:t>
      </w:r>
    </w:p>
    <w:p w:rsidR="00B429B3" w:rsidRDefault="00C31191" w:rsidP="00717AE4">
      <w:pPr>
        <w:pStyle w:val="4"/>
        <w:numPr>
          <w:ilvl w:val="3"/>
          <w:numId w:val="128"/>
        </w:numPr>
        <w:ind w:left="426" w:hangingChars="202" w:hanging="426"/>
      </w:pPr>
      <w:r>
        <w:rPr>
          <w:rFonts w:hint="eastAsia"/>
        </w:rPr>
        <w:t>资产负债表日存在的重要或有事项</w:t>
      </w:r>
    </w:p>
    <w:sdt>
      <w:sdtPr>
        <w:rPr>
          <w:rFonts w:hint="eastAsia"/>
        </w:rPr>
        <w:alias w:val="是否适用：资产负债表日存在的重要或有事项[双击切换]"/>
        <w:tag w:val="_GBC_d987504ad98e408986b4fc6f62089ffe"/>
        <w:id w:val="681702435"/>
        <w:placeholder>
          <w:docPart w:val="GBC22222222222222222222222222222"/>
        </w:placeholder>
      </w:sdtPr>
      <w:sdtEndPr/>
      <w:sdtContent>
        <w:p w:rsidR="00B429B3" w:rsidRDefault="00C31191">
          <w:r>
            <w:fldChar w:fldCharType="begin"/>
          </w:r>
          <w:r>
            <w:instrText xml:space="preserve"> </w:instrText>
          </w:r>
          <w:r>
            <w:rPr>
              <w:rFonts w:hint="eastAsia"/>
            </w:rPr>
            <w:instrText xml:space="preserve">MACROBUTTON  SnrToggleCheckbox √适用 </w:instrText>
          </w:r>
          <w:r>
            <w:instrText xml:space="preserve"> </w:instrText>
          </w:r>
          <w:r>
            <w:fldChar w:fldCharType="end"/>
          </w:r>
          <w:r>
            <w:fldChar w:fldCharType="begin"/>
          </w:r>
          <w:r>
            <w:instrText xml:space="preserve"> MACROBUTTON  SnrToggleCheckbox □不适用 </w:instrText>
          </w:r>
          <w:r>
            <w:fldChar w:fldCharType="end"/>
          </w:r>
        </w:p>
      </w:sdtContent>
    </w:sdt>
    <w:sdt>
      <w:sdtPr>
        <w:alias w:val="资产负债表日存在的重要或有事项"/>
        <w:tag w:val="_GBC_44fe1af4de6e4875a4861efb466efdca"/>
        <w:id w:val="-1360280114"/>
        <w:placeholder>
          <w:docPart w:val="GBC22222222222222222222222222222"/>
        </w:placeholder>
      </w:sdtPr>
      <w:sdtEndPr/>
      <w:sdtContent>
        <w:p w:rsidR="003D1C69" w:rsidRPr="003D1C69" w:rsidRDefault="003D1C69" w:rsidP="00507787">
          <w:pPr>
            <w:ind w:firstLineChars="200" w:firstLine="420"/>
            <w:rPr>
              <w:bCs/>
            </w:rPr>
          </w:pPr>
          <w:r w:rsidRPr="003D1C69">
            <w:rPr>
              <w:rFonts w:hint="eastAsia"/>
              <w:bCs/>
            </w:rPr>
            <w:t>公司截至2023年12月31日，重要未决诉讼情况如下：</w:t>
          </w:r>
          <w:r w:rsidRPr="003D1C69">
            <w:rPr>
              <w:bCs/>
            </w:rPr>
            <w:t xml:space="preserve"> </w:t>
          </w:r>
        </w:p>
        <w:p w:rsidR="003D1C69" w:rsidRPr="003D1C69" w:rsidRDefault="003D1C69" w:rsidP="00507787">
          <w:pPr>
            <w:ind w:firstLineChars="200" w:firstLine="420"/>
          </w:pPr>
          <w:r w:rsidRPr="003D1C69">
            <w:rPr>
              <w:rFonts w:hint="eastAsia"/>
            </w:rPr>
            <w:t>1、2023年2月，安徽恒源煤电股份有限公司翔宇物流分公司（以下简称</w:t>
          </w:r>
          <w:r w:rsidR="00E92CF0">
            <w:rPr>
              <w:rFonts w:hint="eastAsia"/>
            </w:rPr>
            <w:t>“</w:t>
          </w:r>
          <w:r w:rsidRPr="003D1C69">
            <w:rPr>
              <w:rFonts w:hint="eastAsia"/>
            </w:rPr>
            <w:t>翔宇物流分公司</w:t>
          </w:r>
          <w:r w:rsidR="00E92CF0">
            <w:rPr>
              <w:rFonts w:hint="eastAsia"/>
            </w:rPr>
            <w:t>”</w:t>
          </w:r>
          <w:r w:rsidRPr="003D1C69">
            <w:rPr>
              <w:rFonts w:hint="eastAsia"/>
            </w:rPr>
            <w:t>）诉安徽汇金鑫供应链管理有限公司（以下简称</w:t>
          </w:r>
          <w:r w:rsidR="00E92CF0">
            <w:rPr>
              <w:rFonts w:hint="eastAsia"/>
            </w:rPr>
            <w:t>“</w:t>
          </w:r>
          <w:r w:rsidRPr="003D1C69">
            <w:rPr>
              <w:rFonts w:hint="eastAsia"/>
            </w:rPr>
            <w:t>汇金鑫公司</w:t>
          </w:r>
          <w:r w:rsidR="00E92CF0">
            <w:rPr>
              <w:rFonts w:hint="eastAsia"/>
            </w:rPr>
            <w:t>”</w:t>
          </w:r>
          <w:r w:rsidRPr="003D1C69">
            <w:rPr>
              <w:rFonts w:hint="eastAsia"/>
            </w:rPr>
            <w:t>）、濉溪县欣诚五交化有限公司（以下简称</w:t>
          </w:r>
          <w:r w:rsidR="00E92CF0">
            <w:rPr>
              <w:rFonts w:hint="eastAsia"/>
            </w:rPr>
            <w:t>“</w:t>
          </w:r>
          <w:r w:rsidRPr="003D1C69">
            <w:rPr>
              <w:rFonts w:hint="eastAsia"/>
            </w:rPr>
            <w:t>五交化公司</w:t>
          </w:r>
          <w:r w:rsidR="00E92CF0">
            <w:rPr>
              <w:rFonts w:hint="eastAsia"/>
            </w:rPr>
            <w:t>”</w:t>
          </w:r>
          <w:r w:rsidRPr="003D1C69">
            <w:rPr>
              <w:rFonts w:hint="eastAsia"/>
            </w:rPr>
            <w:t>）、代亚东、张东华、李秀娟买卖合同纠纷一案，翔宇物流分公司请求判令汇金鑫公司支付货款1,971.09万元及利息，其他被告承担连带责任。基本事实：2020年2月至2021年5月期间，翔宇物流分公司与汇金鑫公司开展煤炭买卖，钢材等业务。翔宇物流分公司按合同约定向汇金鑫公司供货。2022年12月底，双方以往来账款询证函形式确认汇金鑫公司尚欠翔宇物流分公司货款1,971.09万元，五交化公司自愿加入汇金鑫公司的债务。后汇金鑫公司和五交化公司分别出具还款计划和承诺函，但至今未能偿付。审理情况：一审法院判决汇金鑫公司给付翔宇物流分公司合同款1,971.09万元及相应利息，股东张东华承担连带清偿责任；五交化公司在780.53万元内向翔宇物流分公司承担连带清偿责任，股东李秀娟对五交化公司的债务承担连带清偿责任。汇金鑫公司提起上诉后，2024年1月，二审法院已开庭，尚未判决。</w:t>
          </w:r>
        </w:p>
        <w:p w:rsidR="003D1C69" w:rsidRPr="003D1C69" w:rsidRDefault="003D1C69" w:rsidP="00507787">
          <w:pPr>
            <w:ind w:firstLineChars="200" w:firstLine="420"/>
          </w:pPr>
          <w:r w:rsidRPr="003D1C69">
            <w:rPr>
              <w:rFonts w:hint="eastAsia"/>
            </w:rPr>
            <w:t>2、2023年7月，翔宇物流分公司诉</w:t>
          </w:r>
          <w:r w:rsidR="00D15ECB" w:rsidRPr="00D15ECB">
            <w:rPr>
              <w:rFonts w:hint="eastAsia"/>
            </w:rPr>
            <w:t>安徽省锦业再生资源有限公司</w:t>
          </w:r>
          <w:r w:rsidR="00D15ECB">
            <w:rPr>
              <w:rFonts w:hint="eastAsia"/>
            </w:rPr>
            <w:t>（以下简称“</w:t>
          </w:r>
          <w:r w:rsidRPr="003D1C69">
            <w:rPr>
              <w:rFonts w:hint="eastAsia"/>
            </w:rPr>
            <w:t>锦业公司</w:t>
          </w:r>
          <w:r w:rsidR="00D15ECB">
            <w:rPr>
              <w:rFonts w:hint="eastAsia"/>
            </w:rPr>
            <w:t>”）</w:t>
          </w:r>
          <w:r w:rsidRPr="003D1C69">
            <w:rPr>
              <w:rFonts w:hint="eastAsia"/>
            </w:rPr>
            <w:t>财产损害赔偿纠纷一案，翔宇物流分公司请求判令锦业公司支付赔偿款1,145.00万元。基本事实：2018年10月，翔宇物流分公司将从安徽恒源煤电股份有限公司所属煤矿回收的废钢存放锦业公司的场地，由锦业公司看管，锦业公司定期向翔宇物流分公司出具库存盘点表。截至2022年8月31日，翔宇物流分公司存放于锦业公司场地库存废钢为6,181.481吨。后翔宇物流分公司发现部分废钢被锦业公司私自变卖，要求锦业公司赔偿变卖废钢的损失。审理过程中，濉溪县丞源工贸有限公司以钢材存放场地所有权人身份向法院申请以有请求权的第三人身份加入诉讼，请求翔宇物流分公司与锦业公司支付场地租金，并要求留置钢材。审理情况：2023年12月18日收到法院裁定书，认为本案涉嫌经济犯罪已移送刑事立案审理，裁定驳回本案起诉。目前公安机关对案件侦查中。</w:t>
          </w:r>
        </w:p>
        <w:p w:rsidR="00B429B3" w:rsidRDefault="00DE40A4"/>
      </w:sdtContent>
    </w:sdt>
    <w:p w:rsidR="00B429B3" w:rsidRDefault="00B429B3"/>
    <w:p w:rsidR="00B429B3" w:rsidRDefault="00C31191" w:rsidP="00717AE4">
      <w:pPr>
        <w:pStyle w:val="4"/>
        <w:numPr>
          <w:ilvl w:val="3"/>
          <w:numId w:val="128"/>
        </w:numPr>
        <w:ind w:left="426" w:hangingChars="202" w:hanging="426"/>
      </w:pPr>
      <w:r>
        <w:rPr>
          <w:rFonts w:hint="eastAsia"/>
        </w:rPr>
        <w:t>公司没有需要披露的重要或有事项，也应予以说明：</w:t>
      </w:r>
    </w:p>
    <w:sdt>
      <w:sdtPr>
        <w:rPr>
          <w:rFonts w:hint="eastAsia"/>
        </w:rPr>
        <w:alias w:val="是否适用：公司没有需要披露的重要或有事项，也应予以说明[双击切换]"/>
        <w:tag w:val="_GBC_07f7b2e649f24a948656f8714cbf5345"/>
        <w:id w:val="-1086151028"/>
        <w:placeholder>
          <w:docPart w:val="GBC22222222222222222222222222222"/>
        </w:placeholder>
      </w:sdtPr>
      <w:sdtEndPr/>
      <w:sdtContent>
        <w:p w:rsidR="00B429B3" w:rsidRDefault="00C31191" w:rsidP="003D1C69">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rPr>
          <w:rFonts w:asciiTheme="minorHAnsi" w:hAnsiTheme="minorHAnsi" w:cstheme="minorBidi"/>
        </w:rPr>
      </w:pPr>
    </w:p>
    <w:p w:rsidR="00B429B3" w:rsidRDefault="00C31191">
      <w:pPr>
        <w:pStyle w:val="30"/>
        <w:numPr>
          <w:ilvl w:val="0"/>
          <w:numId w:val="59"/>
        </w:numPr>
      </w:pPr>
      <w:r>
        <w:rPr>
          <w:rFonts w:hint="eastAsia"/>
        </w:rPr>
        <w:lastRenderedPageBreak/>
        <w:t>其他</w:t>
      </w:r>
    </w:p>
    <w:sdt>
      <w:sdtPr>
        <w:rPr>
          <w:rFonts w:hint="eastAsia"/>
        </w:rPr>
        <w:alias w:val="是否适用：承诺及或有事项的其他情况说明[双击切换]"/>
        <w:tag w:val="_GBC_cf5b3c02da904b4ea27843983d9a6248"/>
        <w:id w:val="-338699856"/>
        <w:placeholder>
          <w:docPart w:val="GBC22222222222222222222222222222"/>
        </w:placeholder>
      </w:sdtPr>
      <w:sdtEndPr/>
      <w:sdtContent>
        <w:p w:rsidR="00B429B3" w:rsidRDefault="00C31191" w:rsidP="003D1C69">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rPr>
          <w:szCs w:val="21"/>
        </w:rPr>
      </w:pPr>
    </w:p>
    <w:p w:rsidR="00B429B3" w:rsidRDefault="00C31191">
      <w:pPr>
        <w:pStyle w:val="20"/>
        <w:numPr>
          <w:ilvl w:val="0"/>
          <w:numId w:val="41"/>
        </w:numPr>
      </w:pPr>
      <w:r>
        <w:rPr>
          <w:rFonts w:hint="eastAsia"/>
        </w:rPr>
        <w:t>资产负债表日后事项</w:t>
      </w:r>
    </w:p>
    <w:p w:rsidR="00B429B3" w:rsidRDefault="00C31191">
      <w:pPr>
        <w:pStyle w:val="30"/>
        <w:numPr>
          <w:ilvl w:val="0"/>
          <w:numId w:val="60"/>
        </w:numPr>
      </w:pPr>
      <w:r>
        <w:rPr>
          <w:rFonts w:hint="eastAsia"/>
        </w:rPr>
        <w:t>重要的非调整事项</w:t>
      </w:r>
    </w:p>
    <w:sdt>
      <w:sdtPr>
        <w:alias w:val="是否适用：重要的非调整事项[双击切换]"/>
        <w:tag w:val="_GBC_5d94a9ce52454687be716014c1894fef"/>
        <w:id w:val="603395345"/>
        <w:placeholder>
          <w:docPart w:val="GBC22222222222222222222222222222"/>
        </w:placeholder>
      </w:sdtPr>
      <w:sdtEndPr/>
      <w:sdtContent>
        <w:p w:rsidR="00B429B3" w:rsidRDefault="00C31191" w:rsidP="003D1C69">
          <w:r>
            <w:fldChar w:fldCharType="begin"/>
          </w:r>
          <w:r w:rsidR="003D1C69">
            <w:instrText xml:space="preserve">MACROBUTTON  SnrToggleCheckbox □适用 </w:instrText>
          </w:r>
          <w:r>
            <w:fldChar w:fldCharType="end"/>
          </w:r>
          <w:r>
            <w:fldChar w:fldCharType="begin"/>
          </w:r>
          <w:r w:rsidR="003D1C69">
            <w:instrText xml:space="preserve"> MACROBUTTON  SnrToggleCheckbox √不适用 </w:instrText>
          </w:r>
          <w:r>
            <w:fldChar w:fldCharType="end"/>
          </w:r>
        </w:p>
      </w:sdtContent>
    </w:sdt>
    <w:p w:rsidR="003D1C69" w:rsidRDefault="003D1C69" w:rsidP="003D1C69"/>
    <w:p w:rsidR="00B429B3" w:rsidRDefault="00C31191">
      <w:pPr>
        <w:pStyle w:val="30"/>
        <w:numPr>
          <w:ilvl w:val="0"/>
          <w:numId w:val="60"/>
        </w:numPr>
      </w:pPr>
      <w:r>
        <w:rPr>
          <w:rFonts w:hint="eastAsia"/>
        </w:rPr>
        <w:t>利润分配情况</w:t>
      </w:r>
    </w:p>
    <w:sdt>
      <w:sdtPr>
        <w:alias w:val="是否适用：利润分配情况[双击切换]"/>
        <w:tag w:val="_GBC_9a91fb54a6c146e5b9ee1ecff3141237"/>
        <w:id w:val="-1708560670"/>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财务附注：资产负债表日后利润分配情况说明"/>
          <w:tag w:val="_GBC_6424df7632ca4cf5ab9e9760e3119d62"/>
          <w:id w:val="-154220401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财务附注：资产负债表日后利润分配情况说明"/>
          <w:tag w:val="_GBC_e75fd1607c614d249844c767ceffa84e"/>
          <w:id w:val="199028885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23"/>
        <w:gridCol w:w="5326"/>
      </w:tblGrid>
      <w:tr w:rsidR="00B429B3" w:rsidTr="00DE1C41">
        <w:sdt>
          <w:sdtPr>
            <w:tag w:val="_PLD_bf262968d8f642798440b0d07b3a1dda"/>
            <w:id w:val="-1435979552"/>
          </w:sdtPr>
          <w:sdtEndPr/>
          <w:sdtContent>
            <w:tc>
              <w:tcPr>
                <w:tcW w:w="2057"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拟分配的利润或股利</w:t>
                </w:r>
              </w:p>
            </w:tc>
          </w:sdtContent>
        </w:sdt>
        <w:tc>
          <w:tcPr>
            <w:tcW w:w="2943" w:type="pct"/>
            <w:tcBorders>
              <w:top w:val="single" w:sz="4" w:space="0" w:color="auto"/>
              <w:left w:val="single" w:sz="4" w:space="0" w:color="auto"/>
              <w:bottom w:val="single" w:sz="4" w:space="0" w:color="auto"/>
              <w:right w:val="single" w:sz="4" w:space="0" w:color="auto"/>
            </w:tcBorders>
          </w:tcPr>
          <w:p w:rsidR="00B429B3" w:rsidRDefault="001245F2" w:rsidP="00A277AF">
            <w:pPr>
              <w:jc w:val="right"/>
              <w:rPr>
                <w:szCs w:val="21"/>
              </w:rPr>
            </w:pPr>
            <w:r>
              <w:rPr>
                <w:szCs w:val="21"/>
              </w:rPr>
              <w:t>1,020,004,151.4</w:t>
            </w:r>
          </w:p>
        </w:tc>
      </w:tr>
      <w:tr w:rsidR="00B429B3" w:rsidTr="00DE1C41">
        <w:tc>
          <w:tcPr>
            <w:tcW w:w="2057" w:type="pct"/>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经审议批准宣告发放的利润或股利</w:t>
            </w:r>
          </w:p>
        </w:tc>
        <w:tc>
          <w:tcPr>
            <w:tcW w:w="2943" w:type="pct"/>
            <w:tcBorders>
              <w:top w:val="single" w:sz="4" w:space="0" w:color="auto"/>
              <w:left w:val="single" w:sz="4" w:space="0" w:color="auto"/>
              <w:bottom w:val="single" w:sz="4" w:space="0" w:color="auto"/>
              <w:right w:val="single" w:sz="4" w:space="0" w:color="auto"/>
            </w:tcBorders>
          </w:tcPr>
          <w:p w:rsidR="00B429B3" w:rsidRDefault="001245F2">
            <w:pPr>
              <w:jc w:val="right"/>
              <w:rPr>
                <w:szCs w:val="21"/>
              </w:rPr>
            </w:pPr>
            <w:r>
              <w:rPr>
                <w:szCs w:val="21"/>
              </w:rPr>
              <w:t>1,020,004,151.4</w:t>
            </w:r>
          </w:p>
        </w:tc>
      </w:tr>
    </w:tbl>
    <w:p w:rsidR="00B429B3" w:rsidRDefault="00B429B3"/>
    <w:p w:rsidR="00B429B3" w:rsidRDefault="00C31191">
      <w:pPr>
        <w:pStyle w:val="30"/>
        <w:numPr>
          <w:ilvl w:val="0"/>
          <w:numId w:val="60"/>
        </w:numPr>
      </w:pPr>
      <w:r>
        <w:rPr>
          <w:rFonts w:hint="eastAsia"/>
          <w:szCs w:val="21"/>
        </w:rPr>
        <w:t>销售</w:t>
      </w:r>
      <w:r>
        <w:rPr>
          <w:rFonts w:hint="eastAsia"/>
        </w:rPr>
        <w:t>退回</w:t>
      </w:r>
    </w:p>
    <w:sdt>
      <w:sdtPr>
        <w:alias w:val="是否适用：销售退回[双击切换]"/>
        <w:tag w:val="_GBC_7fb2ecaa1ffb494486f4a8b2e94240d2"/>
        <w:id w:val="845444715"/>
        <w:placeholder>
          <w:docPart w:val="GBC22222222222222222222222222222"/>
        </w:placeholder>
      </w:sdtPr>
      <w:sdtEndPr/>
      <w:sdtContent>
        <w:p w:rsidR="00B429B3" w:rsidRDefault="00C31191" w:rsidP="003D1C69">
          <w:pPr>
            <w:rPr>
              <w:szCs w:val="21"/>
            </w:rPr>
          </w:pPr>
          <w:r>
            <w:fldChar w:fldCharType="begin"/>
          </w:r>
          <w:r w:rsidR="003D1C69">
            <w:instrText xml:space="preserve">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60"/>
        </w:numPr>
      </w:pPr>
      <w:r>
        <w:rPr>
          <w:rFonts w:hint="eastAsia"/>
        </w:rPr>
        <w:t>其他资产负债表日后事项说明</w:t>
      </w:r>
    </w:p>
    <w:sdt>
      <w:sdtPr>
        <w:rPr>
          <w:rFonts w:hint="eastAsia"/>
        </w:rPr>
        <w:alias w:val="是否适用：其他资产负债表日后事项说明[双击切换]"/>
        <w:tag w:val="_GBC_4fc0f824aaea4ed096cae3b9f97ff314"/>
        <w:id w:val="964775057"/>
        <w:placeholder>
          <w:docPart w:val="GBC22222222222222222222222222222"/>
        </w:placeholder>
      </w:sdtPr>
      <w:sdtEndPr/>
      <w:sdtContent>
        <w:p w:rsidR="00B429B3" w:rsidRDefault="00C31191" w:rsidP="003D1C69">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rPr>
          <w:szCs w:val="21"/>
        </w:rPr>
      </w:pPr>
    </w:p>
    <w:p w:rsidR="00B429B3" w:rsidRDefault="00C31191">
      <w:pPr>
        <w:pStyle w:val="20"/>
        <w:numPr>
          <w:ilvl w:val="0"/>
          <w:numId w:val="41"/>
        </w:numPr>
      </w:pPr>
      <w:r>
        <w:rPr>
          <w:rFonts w:hint="eastAsia"/>
        </w:rPr>
        <w:t>其他重要事项</w:t>
      </w:r>
    </w:p>
    <w:p w:rsidR="00B429B3" w:rsidRDefault="00C31191">
      <w:pPr>
        <w:pStyle w:val="30"/>
        <w:numPr>
          <w:ilvl w:val="0"/>
          <w:numId w:val="61"/>
        </w:numPr>
      </w:pPr>
      <w:r>
        <w:rPr>
          <w:rFonts w:hint="eastAsia"/>
        </w:rPr>
        <w:t>前期会计差错更正</w:t>
      </w:r>
    </w:p>
    <w:p w:rsidR="00B429B3" w:rsidRDefault="00C31191" w:rsidP="00717AE4">
      <w:pPr>
        <w:pStyle w:val="4"/>
        <w:numPr>
          <w:ilvl w:val="3"/>
          <w:numId w:val="129"/>
        </w:numPr>
        <w:ind w:left="426" w:hangingChars="202" w:hanging="426"/>
      </w:pPr>
      <w:r>
        <w:rPr>
          <w:rFonts w:hint="eastAsia"/>
        </w:rPr>
        <w:t>追溯重述法</w:t>
      </w:r>
    </w:p>
    <w:sdt>
      <w:sdtPr>
        <w:rPr>
          <w:rFonts w:hint="eastAsia"/>
          <w:szCs w:val="21"/>
        </w:rPr>
        <w:alias w:val="是否适用：追溯重述法[双击切换]"/>
        <w:tag w:val="_GBC_19d462bfe01047cd87b083dddf885193"/>
        <w:id w:val="18058296"/>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3D1C69" w:rsidRDefault="003D1C69" w:rsidP="003D1C69"/>
    <w:p w:rsidR="00B429B3" w:rsidRDefault="00C31191" w:rsidP="00717AE4">
      <w:pPr>
        <w:pStyle w:val="4"/>
        <w:numPr>
          <w:ilvl w:val="3"/>
          <w:numId w:val="129"/>
        </w:numPr>
        <w:ind w:left="426" w:hangingChars="202" w:hanging="426"/>
      </w:pPr>
      <w:r>
        <w:rPr>
          <w:rFonts w:hint="eastAsia"/>
        </w:rPr>
        <w:t>未来适用法</w:t>
      </w:r>
    </w:p>
    <w:sdt>
      <w:sdtPr>
        <w:alias w:val="是否适用：未来适用法[双击切换]"/>
        <w:tag w:val="_GBC_6fd6421ddf524335aa8fac02bc322e70"/>
        <w:id w:val="-2026244243"/>
        <w:placeholder>
          <w:docPart w:val="GBC22222222222222222222222222222"/>
        </w:placeholder>
      </w:sdtPr>
      <w:sdtEndPr/>
      <w:sdtContent>
        <w:p w:rsidR="00B429B3" w:rsidRDefault="00C31191" w:rsidP="003D1C69">
          <w:r>
            <w:fldChar w:fldCharType="begin"/>
          </w:r>
          <w:r w:rsidR="003D1C69">
            <w:instrText xml:space="preserve">MACROBUTTON  SnrToggleCheckbox □适用 </w:instrText>
          </w:r>
          <w:r>
            <w:fldChar w:fldCharType="end"/>
          </w:r>
          <w:r>
            <w:fldChar w:fldCharType="begin"/>
          </w:r>
          <w:r w:rsidR="003D1C69">
            <w:instrText xml:space="preserve"> MACROBUTTON  SnrToggleCheckbox √不适用 </w:instrText>
          </w:r>
          <w:r>
            <w:fldChar w:fldCharType="end"/>
          </w:r>
        </w:p>
      </w:sdtContent>
    </w:sdt>
    <w:p w:rsidR="003D1C69" w:rsidRDefault="003D1C69" w:rsidP="003D1C69"/>
    <w:p w:rsidR="00B429B3" w:rsidRDefault="00C31191">
      <w:pPr>
        <w:pStyle w:val="30"/>
        <w:numPr>
          <w:ilvl w:val="0"/>
          <w:numId w:val="61"/>
        </w:numPr>
      </w:pPr>
      <w:r>
        <w:rPr>
          <w:rFonts w:ascii="宋体" w:hAnsi="宋体" w:cs="宋体" w:hint="eastAsia"/>
          <w:kern w:val="0"/>
          <w:szCs w:val="24"/>
        </w:rPr>
        <w:t>重要</w:t>
      </w:r>
      <w:r>
        <w:rPr>
          <w:rFonts w:hint="eastAsia"/>
        </w:rPr>
        <w:t>债务重组</w:t>
      </w:r>
    </w:p>
    <w:sdt>
      <w:sdtPr>
        <w:alias w:val="是否适用：重要债务重组[双击切换]"/>
        <w:tag w:val="_GBC_6b3631222f074ee0b23297cdcd94685f"/>
        <w:id w:val="244768600"/>
        <w:placeholder>
          <w:docPart w:val="GBC22222222222222222222222222222"/>
        </w:placeholder>
      </w:sdtPr>
      <w:sdtEndPr/>
      <w:sdtContent>
        <w:p w:rsidR="003D1C69" w:rsidRDefault="00C31191" w:rsidP="003D1C69">
          <w:pPr>
            <w:rPr>
              <w:szCs w:val="21"/>
            </w:rPr>
          </w:pPr>
          <w:r>
            <w:fldChar w:fldCharType="begin"/>
          </w:r>
          <w:r w:rsidR="003D1C69">
            <w:instrText xml:space="preserve"> 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spacing w:line="360" w:lineRule="exact"/>
        <w:ind w:right="5"/>
        <w:rPr>
          <w:szCs w:val="21"/>
        </w:rPr>
      </w:pPr>
    </w:p>
    <w:p w:rsidR="00B429B3" w:rsidRDefault="00B429B3">
      <w:pPr>
        <w:rPr>
          <w:szCs w:val="21"/>
        </w:rPr>
      </w:pPr>
    </w:p>
    <w:p w:rsidR="00B429B3" w:rsidRDefault="00C31191">
      <w:pPr>
        <w:pStyle w:val="30"/>
        <w:numPr>
          <w:ilvl w:val="0"/>
          <w:numId w:val="61"/>
        </w:numPr>
      </w:pPr>
      <w:r>
        <w:rPr>
          <w:rFonts w:hint="eastAsia"/>
        </w:rPr>
        <w:t>资产置换</w:t>
      </w:r>
    </w:p>
    <w:p w:rsidR="00B429B3" w:rsidRDefault="00C31191" w:rsidP="00717AE4">
      <w:pPr>
        <w:pStyle w:val="4"/>
        <w:numPr>
          <w:ilvl w:val="3"/>
          <w:numId w:val="130"/>
        </w:numPr>
        <w:ind w:left="426" w:hangingChars="202" w:hanging="426"/>
      </w:pPr>
      <w:r>
        <w:rPr>
          <w:rFonts w:hint="eastAsia"/>
        </w:rPr>
        <w:t>非货币性资产交换</w:t>
      </w:r>
    </w:p>
    <w:sdt>
      <w:sdtPr>
        <w:rPr>
          <w:rFonts w:hint="eastAsia"/>
          <w:szCs w:val="21"/>
        </w:rPr>
        <w:alias w:val="是否适用：非货币性资产交换[双击切换]"/>
        <w:tag w:val="_GBC_480975ada702478dae8a1468d6e0c3cd"/>
        <w:id w:val="-1199621872"/>
        <w:placeholder>
          <w:docPart w:val="GBC22222222222222222222222222222"/>
        </w:placeholder>
      </w:sdtPr>
      <w:sdtEndPr/>
      <w:sdtContent>
        <w:p w:rsidR="00B429B3" w:rsidRDefault="00C31191" w:rsidP="003D1C69">
          <w:pPr>
            <w:spacing w:line="360" w:lineRule="exact"/>
            <w:ind w:right="5"/>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rsidP="00717AE4">
      <w:pPr>
        <w:pStyle w:val="4"/>
        <w:numPr>
          <w:ilvl w:val="3"/>
          <w:numId w:val="130"/>
        </w:numPr>
        <w:ind w:left="426" w:hangingChars="202" w:hanging="426"/>
      </w:pPr>
      <w:r>
        <w:rPr>
          <w:rFonts w:hint="eastAsia"/>
        </w:rPr>
        <w:t>其他资产置换</w:t>
      </w:r>
    </w:p>
    <w:sdt>
      <w:sdtPr>
        <w:rPr>
          <w:rFonts w:hint="eastAsia"/>
          <w:szCs w:val="21"/>
        </w:rPr>
        <w:alias w:val="是否适用：其他资产置换[双击切换]"/>
        <w:tag w:val="_GBC_d4d75cf02549483681739e6eb10910ff"/>
        <w:id w:val="1263644826"/>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 w:rsidR="00B429B3" w:rsidRDefault="00C31191">
      <w:pPr>
        <w:pStyle w:val="30"/>
        <w:numPr>
          <w:ilvl w:val="0"/>
          <w:numId w:val="61"/>
        </w:numPr>
      </w:pPr>
      <w:r>
        <w:rPr>
          <w:rFonts w:hint="eastAsia"/>
        </w:rPr>
        <w:t>年金计划</w:t>
      </w:r>
    </w:p>
    <w:sdt>
      <w:sdtPr>
        <w:alias w:val="是否适用：年金计划[双击切换]"/>
        <w:tag w:val="_GBC_7abcd6901bc848d8b58391e0ddd63034"/>
        <w:id w:val="1782444888"/>
        <w:placeholder>
          <w:docPart w:val="GBC22222222222222222222222222222"/>
        </w:placeholder>
      </w:sdtPr>
      <w:sdtEndPr/>
      <w:sdtContent>
        <w:p w:rsidR="00B429B3" w:rsidRDefault="00C31191" w:rsidP="003D1C69">
          <w:pPr>
            <w:rPr>
              <w:rFonts w:asciiTheme="minorHAnsi" w:eastAsiaTheme="minorEastAsia" w:hAnsiTheme="minorHAnsi" w:cstheme="minorBidi"/>
              <w:szCs w:val="21"/>
            </w:rPr>
          </w:pPr>
          <w:r>
            <w:fldChar w:fldCharType="begin"/>
          </w:r>
          <w:r w:rsidR="003D1C69">
            <w:instrText xml:space="preserve">MACROBUTTON  SnrToggleCheckbox □适用 </w:instrText>
          </w:r>
          <w:r>
            <w:fldChar w:fldCharType="end"/>
          </w:r>
          <w:r>
            <w:fldChar w:fldCharType="begin"/>
          </w:r>
          <w:r w:rsidR="003D1C69">
            <w:instrText xml:space="preserve"> MACROBUTTON  SnrToggleCheckbox √不适用 </w:instrText>
          </w:r>
          <w:r>
            <w:fldChar w:fldCharType="end"/>
          </w:r>
        </w:p>
      </w:sdtContent>
    </w:sdt>
    <w:p w:rsidR="00B429B3" w:rsidRDefault="00B429B3">
      <w:pPr>
        <w:rPr>
          <w:szCs w:val="21"/>
        </w:rPr>
      </w:pPr>
    </w:p>
    <w:p w:rsidR="00B429B3" w:rsidRDefault="00C31191">
      <w:pPr>
        <w:pStyle w:val="30"/>
        <w:numPr>
          <w:ilvl w:val="0"/>
          <w:numId w:val="61"/>
        </w:numPr>
        <w:rPr>
          <w:rFonts w:ascii="宋体" w:hAnsi="宋体"/>
          <w:szCs w:val="21"/>
        </w:rPr>
      </w:pPr>
      <w:r>
        <w:rPr>
          <w:rFonts w:ascii="宋体" w:hAnsi="宋体" w:hint="eastAsia"/>
          <w:szCs w:val="21"/>
        </w:rPr>
        <w:t>终止经营</w:t>
      </w:r>
    </w:p>
    <w:p w:rsidR="003D1C69" w:rsidRDefault="00DE40A4" w:rsidP="003D1C69">
      <w:pPr>
        <w:rPr>
          <w:rFonts w:cstheme="minorBidi"/>
          <w:kern w:val="2"/>
          <w:szCs w:val="21"/>
        </w:rPr>
      </w:pPr>
      <w:sdt>
        <w:sdtPr>
          <w:alias w:val="是否适用：终止经营[双击切换]"/>
          <w:tag w:val="_GBC_667e81a5639a48488e957a55e45c7763"/>
          <w:id w:val="801663190"/>
          <w:placeholder>
            <w:docPart w:val="GBC22222222222222222222222222222"/>
          </w:placeholder>
        </w:sdtPr>
        <w:sdtEndPr/>
        <w:sdtContent>
          <w:r w:rsidR="00C31191">
            <w:fldChar w:fldCharType="begin"/>
          </w:r>
          <w:r w:rsidR="003D1C69">
            <w:instrText xml:space="preserve">MACROBUTTON  SnrToggleCheckbox □适用 </w:instrText>
          </w:r>
          <w:r w:rsidR="00C31191">
            <w:fldChar w:fldCharType="end"/>
          </w:r>
          <w:r w:rsidR="00C31191">
            <w:fldChar w:fldCharType="begin"/>
          </w:r>
          <w:r w:rsidR="003D1C69">
            <w:instrText xml:space="preserve"> MACROBUTTON  SnrToggleCheckbox √不适用 </w:instrText>
          </w:r>
          <w:r w:rsidR="00C31191">
            <w:fldChar w:fldCharType="end"/>
          </w:r>
        </w:sdtContent>
      </w:sdt>
    </w:p>
    <w:p w:rsidR="00B429B3" w:rsidRDefault="00B429B3">
      <w:pPr>
        <w:rPr>
          <w:rFonts w:cstheme="minorBidi"/>
          <w:kern w:val="2"/>
          <w:szCs w:val="21"/>
        </w:rPr>
      </w:pPr>
    </w:p>
    <w:p w:rsidR="00B429B3" w:rsidRDefault="00B429B3">
      <w:pPr>
        <w:rPr>
          <w:szCs w:val="21"/>
        </w:rPr>
      </w:pPr>
    </w:p>
    <w:p w:rsidR="00B429B3" w:rsidRDefault="00C31191">
      <w:pPr>
        <w:pStyle w:val="30"/>
        <w:numPr>
          <w:ilvl w:val="0"/>
          <w:numId w:val="61"/>
        </w:numPr>
        <w:rPr>
          <w:rFonts w:ascii="宋体" w:hAnsi="宋体"/>
          <w:szCs w:val="21"/>
        </w:rPr>
      </w:pPr>
      <w:r>
        <w:rPr>
          <w:rFonts w:ascii="宋体" w:hAnsi="宋体" w:hint="eastAsia"/>
          <w:szCs w:val="21"/>
        </w:rPr>
        <w:t>分部信息</w:t>
      </w:r>
    </w:p>
    <w:p w:rsidR="00B429B3" w:rsidRDefault="00C31191" w:rsidP="00717AE4">
      <w:pPr>
        <w:pStyle w:val="4"/>
        <w:numPr>
          <w:ilvl w:val="3"/>
          <w:numId w:val="131"/>
        </w:numPr>
        <w:ind w:left="426" w:hangingChars="202" w:hanging="426"/>
      </w:pPr>
      <w:r>
        <w:rPr>
          <w:rFonts w:hint="eastAsia"/>
        </w:rPr>
        <w:t>报告分部的确定依据与会计政策</w:t>
      </w:r>
    </w:p>
    <w:sdt>
      <w:sdtPr>
        <w:rPr>
          <w:rFonts w:hint="eastAsia"/>
          <w:szCs w:val="21"/>
        </w:rPr>
        <w:alias w:val="是否适用：报告分部的确定依据与会计政策[双击切换]"/>
        <w:tag w:val="_GBC_b3cac5485321452cadb6e7ec2be5d907"/>
        <w:id w:val="2049103090"/>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rsidP="00717AE4">
      <w:pPr>
        <w:pStyle w:val="4"/>
        <w:numPr>
          <w:ilvl w:val="3"/>
          <w:numId w:val="131"/>
        </w:numPr>
        <w:ind w:left="426" w:hangingChars="202" w:hanging="426"/>
      </w:pPr>
      <w:r>
        <w:rPr>
          <w:rFonts w:hint="eastAsia"/>
        </w:rPr>
        <w:t>报告分部的财务信息</w:t>
      </w:r>
    </w:p>
    <w:sdt>
      <w:sdtPr>
        <w:rPr>
          <w:rFonts w:ascii="宋体" w:hAnsi="宋体" w:hint="eastAsia"/>
          <w:szCs w:val="21"/>
        </w:rPr>
        <w:alias w:val="是否适用：报告分部的财务信息[双击切换]"/>
        <w:tag w:val="_GBC_560c7b592f324714b8c87339e43684af"/>
        <w:id w:val="-1515831801"/>
        <w:placeholder>
          <w:docPart w:val="GBC22222222222222222222222222222"/>
        </w:placeholder>
      </w:sdtPr>
      <w:sdtEndPr/>
      <w:sdtContent>
        <w:p w:rsidR="00B429B3" w:rsidRDefault="00C31191" w:rsidP="003D1C69">
          <w:pPr>
            <w:pStyle w:val="ac"/>
            <w:ind w:firstLineChars="0" w:firstLine="0"/>
            <w:jc w:val="left"/>
            <w:rPr>
              <w:rFonts w:ascii="宋体" w:hAnsi="宋体"/>
              <w:szCs w:val="21"/>
            </w:rPr>
          </w:pPr>
          <w:r>
            <w:rPr>
              <w:rFonts w:ascii="宋体" w:hAnsi="宋体"/>
              <w:szCs w:val="21"/>
            </w:rPr>
            <w:fldChar w:fldCharType="begin"/>
          </w:r>
          <w:r w:rsidR="003D1C69">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D1C69">
            <w:rPr>
              <w:rFonts w:ascii="宋体" w:hAnsi="宋体"/>
              <w:szCs w:val="21"/>
            </w:rPr>
            <w:instrText xml:space="preserve"> MACROBUTTON  SnrToggleCheckbox √不适用 </w:instrText>
          </w:r>
          <w:r>
            <w:rPr>
              <w:rFonts w:ascii="宋体" w:hAnsi="宋体"/>
              <w:szCs w:val="21"/>
            </w:rPr>
            <w:fldChar w:fldCharType="end"/>
          </w:r>
        </w:p>
      </w:sdtContent>
    </w:sdt>
    <w:p w:rsidR="003D1C69" w:rsidRDefault="003D1C69" w:rsidP="003D1C69">
      <w:pPr>
        <w:pStyle w:val="ac"/>
        <w:ind w:firstLineChars="0" w:firstLine="0"/>
        <w:jc w:val="left"/>
      </w:pPr>
    </w:p>
    <w:p w:rsidR="00B429B3" w:rsidRDefault="00C31191" w:rsidP="00717AE4">
      <w:pPr>
        <w:pStyle w:val="4"/>
        <w:numPr>
          <w:ilvl w:val="3"/>
          <w:numId w:val="131"/>
        </w:numPr>
        <w:ind w:left="426" w:hangingChars="202" w:hanging="426"/>
      </w:pPr>
      <w:r>
        <w:t>公司无报告分部的，或者不能披露各报告分部的资产总额和负债总额的，应说明原因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bcab2070d3744848a3b9d7010db71172"/>
        <w:id w:val="1296563002"/>
        <w:placeholder>
          <w:docPart w:val="GBC22222222222222222222222222222"/>
        </w:placeholder>
      </w:sdtPr>
      <w:sdtEndPr/>
      <w:sdtContent>
        <w:p w:rsidR="00B429B3" w:rsidRDefault="00C31191" w:rsidP="003D1C69">
          <w:pPr>
            <w:jc w:val="both"/>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rsidP="00717AE4">
      <w:pPr>
        <w:pStyle w:val="4"/>
        <w:numPr>
          <w:ilvl w:val="3"/>
          <w:numId w:val="131"/>
        </w:numPr>
        <w:ind w:left="426" w:hangingChars="202" w:hanging="426"/>
      </w:pPr>
      <w:r>
        <w:rPr>
          <w:rFonts w:hint="eastAsia"/>
        </w:rPr>
        <w:t>其他说明</w:t>
      </w:r>
    </w:p>
    <w:sdt>
      <w:sdtPr>
        <w:rPr>
          <w:rFonts w:hint="eastAsia"/>
          <w:szCs w:val="21"/>
        </w:rPr>
        <w:alias w:val="是否适用：分部信息的其他说明[双击切换]"/>
        <w:tag w:val="_GBC_a7173613038248df8d31b8ffe91e1e27"/>
        <w:id w:val="-1524543608"/>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61"/>
        </w:numPr>
      </w:pPr>
      <w:r>
        <w:rPr>
          <w:rFonts w:ascii="宋体" w:hAnsi="宋体" w:cs="宋体" w:hint="eastAsia"/>
          <w:bCs w:val="0"/>
          <w:kern w:val="0"/>
          <w:szCs w:val="21"/>
        </w:rPr>
        <w:t>其他对投资者决策有影响的重要交易和事项</w:t>
      </w:r>
    </w:p>
    <w:sdt>
      <w:sdtPr>
        <w:rPr>
          <w:rFonts w:hint="eastAsia"/>
          <w:szCs w:val="21"/>
        </w:rPr>
        <w:alias w:val="是否适用：其他对投资者决策有影响的重要交易和事项[双击切换]"/>
        <w:tag w:val="_GBC_fb50fde0c1774b5b8ae2688488649ea7"/>
        <w:id w:val="-830372112"/>
        <w:placeholder>
          <w:docPart w:val="GBC22222222222222222222222222222"/>
        </w:placeholder>
      </w:sdtPr>
      <w:sdtEndPr/>
      <w:sdtContent>
        <w:p w:rsidR="00B429B3" w:rsidRDefault="00C31191" w:rsidP="003D1C69">
          <w:pPr>
            <w:spacing w:line="360" w:lineRule="exact"/>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61"/>
        </w:numPr>
        <w:rPr>
          <w:szCs w:val="21"/>
        </w:rPr>
      </w:pPr>
      <w:r>
        <w:rPr>
          <w:rFonts w:ascii="宋体" w:hAnsi="宋体" w:hint="eastAsia"/>
          <w:szCs w:val="21"/>
        </w:rPr>
        <w:t>其他</w:t>
      </w:r>
    </w:p>
    <w:sdt>
      <w:sdtPr>
        <w:rPr>
          <w:rFonts w:hint="eastAsia"/>
          <w:szCs w:val="21"/>
        </w:rPr>
        <w:alias w:val="是否适用：其他重要事项的说明[双击切换]"/>
        <w:tag w:val="_GBC_fb43f52ac5bc49a4b33e34d6b1758f09"/>
        <w:id w:val="-395127559"/>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3D1C69" w:rsidRDefault="003D1C69" w:rsidP="003D1C69">
      <w:pPr>
        <w:rPr>
          <w:szCs w:val="21"/>
        </w:rPr>
      </w:pPr>
    </w:p>
    <w:p w:rsidR="00B429B3" w:rsidRDefault="00C31191">
      <w:pPr>
        <w:pStyle w:val="20"/>
        <w:numPr>
          <w:ilvl w:val="0"/>
          <w:numId w:val="41"/>
        </w:numPr>
        <w:rPr>
          <w:rFonts w:ascii="宋体" w:hAnsi="宋体"/>
        </w:rPr>
      </w:pPr>
      <w:r>
        <w:rPr>
          <w:rFonts w:ascii="宋体" w:hAnsi="宋体" w:hint="eastAsia"/>
        </w:rPr>
        <w:t>母公司财务报表主要项目注释</w:t>
      </w:r>
    </w:p>
    <w:p w:rsidR="00B429B3" w:rsidRDefault="00C31191">
      <w:pPr>
        <w:pStyle w:val="30"/>
        <w:numPr>
          <w:ilvl w:val="0"/>
          <w:numId w:val="62"/>
        </w:numPr>
      </w:pPr>
      <w:r>
        <w:rPr>
          <w:rFonts w:ascii="宋体" w:hAnsi="宋体" w:hint="eastAsia"/>
          <w:szCs w:val="21"/>
        </w:rPr>
        <w:t>应收账款</w:t>
      </w:r>
    </w:p>
    <w:p w:rsidR="00B429B3" w:rsidRDefault="00C31191" w:rsidP="00717AE4">
      <w:pPr>
        <w:pStyle w:val="4"/>
        <w:numPr>
          <w:ilvl w:val="3"/>
          <w:numId w:val="132"/>
        </w:numPr>
        <w:ind w:left="426" w:hangingChars="202" w:hanging="426"/>
      </w:pPr>
      <w:r>
        <w:rPr>
          <w:rFonts w:hint="eastAsia"/>
        </w:rPr>
        <w:t>按账龄披露</w:t>
      </w:r>
    </w:p>
    <w:bookmarkStart w:id="276" w:name="_Hlk533796665" w:displacedByCustomXml="next"/>
    <w:sdt>
      <w:sdtPr>
        <w:alias w:val="是否适用：母公司应收账款按账龄披露[双击切换]"/>
        <w:tag w:val="_GBC_dafcd7d733014c4a8aaa9a9a4b6c92f1"/>
        <w:id w:val="733588422"/>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母公司应收账款按账龄披露"/>
          <w:tag w:val="_GBC_6f3238355b1f4a02b89a4d1aa10b0026"/>
          <w:id w:val="-125073062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账龄披露"/>
          <w:tag w:val="_GBC_c255ef872ced4f4ba9701062491ddd60"/>
          <w:id w:val="104749615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7"/>
        <w:gridCol w:w="3051"/>
        <w:gridCol w:w="3051"/>
      </w:tblGrid>
      <w:tr w:rsidR="00B429B3" w:rsidTr="00F563D1">
        <w:trPr>
          <w:cantSplit/>
        </w:trPr>
        <w:sdt>
          <w:sdtPr>
            <w:tag w:val="_PLD_91f1d8bffa9649c89e109fe838d32207"/>
            <w:id w:val="780543880"/>
          </w:sdtPr>
          <w:sdtEndPr/>
          <w:sdtContent>
            <w:tc>
              <w:tcPr>
                <w:tcW w:w="1628"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账龄</w:t>
                </w:r>
              </w:p>
            </w:tc>
          </w:sdtContent>
        </w:sdt>
        <w:sdt>
          <w:sdtPr>
            <w:tag w:val="_PLD_6b7aa27e99b34e1eb61af3bd12c578d2"/>
            <w:id w:val="-653070100"/>
          </w:sdtPr>
          <w:sdtEndPr/>
          <w:sdtContent>
            <w:tc>
              <w:tcPr>
                <w:tcW w:w="1686"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期末账面余额</w:t>
                </w:r>
              </w:p>
            </w:tc>
          </w:sdtContent>
        </w:sdt>
        <w:sdt>
          <w:sdtPr>
            <w:rPr>
              <w:rFonts w:hint="eastAsia"/>
            </w:rPr>
            <w:tag w:val="_PLD_0e2d3c046f184578857e4606189d40ef"/>
            <w:id w:val="161593138"/>
          </w:sdtPr>
          <w:sdtEndPr/>
          <w:sdtContent>
            <w:tc>
              <w:tcPr>
                <w:tcW w:w="1686" w:type="pct"/>
                <w:tcBorders>
                  <w:top w:val="single" w:sz="4" w:space="0" w:color="auto"/>
                  <w:left w:val="single" w:sz="4" w:space="0" w:color="auto"/>
                  <w:bottom w:val="single" w:sz="4" w:space="0" w:color="auto"/>
                  <w:right w:val="single" w:sz="4" w:space="0" w:color="auto"/>
                </w:tcBorders>
              </w:tcPr>
              <w:p w:rsidR="00B429B3" w:rsidRDefault="00C31191">
                <w:pPr>
                  <w:jc w:val="center"/>
                </w:pPr>
                <w:r>
                  <w:rPr>
                    <w:rFonts w:hint="eastAsia"/>
                  </w:rPr>
                  <w:t>期初账面余额</w:t>
                </w:r>
              </w:p>
            </w:tc>
          </w:sdtContent>
        </w:sdt>
      </w:tr>
      <w:tr w:rsidR="00B429B3" w:rsidTr="00F563D1">
        <w:trPr>
          <w:cantSplit/>
        </w:trPr>
        <w:sdt>
          <w:sdtPr>
            <w:tag w:val="_PLD_8b2cd7286fc64ae28d76518258aa2e12"/>
            <w:id w:val="1517582147"/>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color w:val="FF0000"/>
                    <w:szCs w:val="21"/>
                  </w:rPr>
                </w:pPr>
                <w:r>
                  <w:rPr>
                    <w:rFonts w:hint="eastAsia"/>
                    <w:szCs w:val="21"/>
                  </w:rPr>
                  <w:t>1年以内</w:t>
                </w:r>
              </w:p>
            </w:tc>
          </w:sdtContent>
        </w:sdt>
      </w:tr>
      <w:tr w:rsidR="00B429B3" w:rsidTr="00F563D1">
        <w:trPr>
          <w:cantSplit/>
        </w:trPr>
        <w:sdt>
          <w:sdtPr>
            <w:tag w:val="_PLD_3cb2a8de19134a869aaf24eb903d37b4"/>
            <w:id w:val="-1357735274"/>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其中：1年以内分项</w:t>
                </w:r>
              </w:p>
            </w:tc>
          </w:sdtContent>
        </w:sdt>
      </w:tr>
      <w:tr w:rsidR="00B76ADD" w:rsidTr="000A77AF">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sidRPr="00B76ADD">
              <w:rPr>
                <w:szCs w:val="21"/>
              </w:rPr>
              <w:t>1年以内</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B76ADD">
            <w:pPr>
              <w:jc w:val="right"/>
              <w:rPr>
                <w:sz w:val="24"/>
              </w:rPr>
            </w:pPr>
            <w:r>
              <w:t>53,556,570.62</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B76ADD">
            <w:pPr>
              <w:jc w:val="right"/>
              <w:rPr>
                <w:sz w:val="24"/>
              </w:rPr>
            </w:pPr>
            <w:r>
              <w:t>99,731,767.51</w:t>
            </w:r>
          </w:p>
        </w:tc>
      </w:tr>
      <w:tr w:rsidR="00B76ADD" w:rsidTr="00F563D1">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p>
        </w:tc>
        <w:tc>
          <w:tcPr>
            <w:tcW w:w="1686"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1年以内小计</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53,556,570.62</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99,731,767.51</w:t>
            </w: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1至2年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38,021,384.05</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17,124,313.16</w:t>
            </w: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2至3年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2,166,206.89</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348,055.56</w:t>
            </w:r>
          </w:p>
        </w:tc>
      </w:tr>
      <w:tr w:rsidR="00B76ADD" w:rsidTr="00F563D1">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3年以上</w:t>
            </w:r>
          </w:p>
        </w:tc>
        <w:tc>
          <w:tcPr>
            <w:tcW w:w="1686" w:type="pct"/>
            <w:tcBorders>
              <w:top w:val="single" w:sz="4" w:space="0" w:color="auto"/>
              <w:left w:val="single" w:sz="4" w:space="0" w:color="auto"/>
              <w:bottom w:val="single" w:sz="4" w:space="0" w:color="auto"/>
              <w:right w:val="single" w:sz="4" w:space="0" w:color="auto"/>
            </w:tcBorders>
          </w:tcPr>
          <w:p w:rsidR="00B76ADD" w:rsidRDefault="00B76ADD" w:rsidP="003D1C69">
            <w:pPr>
              <w:jc w:val="right"/>
              <w:rPr>
                <w:szCs w:val="21"/>
              </w:rPr>
            </w:pPr>
          </w:p>
        </w:tc>
        <w:tc>
          <w:tcPr>
            <w:tcW w:w="1686" w:type="pct"/>
            <w:tcBorders>
              <w:top w:val="single" w:sz="4" w:space="0" w:color="auto"/>
              <w:left w:val="single" w:sz="4" w:space="0" w:color="auto"/>
              <w:bottom w:val="single" w:sz="4" w:space="0" w:color="auto"/>
              <w:right w:val="single" w:sz="4" w:space="0" w:color="auto"/>
            </w:tcBorders>
          </w:tcPr>
          <w:p w:rsidR="00B76ADD" w:rsidRDefault="00B76ADD" w:rsidP="003D1C69">
            <w:pPr>
              <w:jc w:val="right"/>
              <w:rPr>
                <w:szCs w:val="21"/>
              </w:rPr>
            </w:pP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3至4年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12,000.00</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3,000.00</w:t>
            </w: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4至5年</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3,000.00</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9,023,876.19</w:t>
            </w: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5年以上</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21,943,603.18</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12,919,726.99</w:t>
            </w:r>
          </w:p>
        </w:tc>
      </w:tr>
      <w:tr w:rsidR="00B76ADD" w:rsidTr="00262D45">
        <w:trPr>
          <w:cantSplit/>
        </w:trPr>
        <w:tc>
          <w:tcPr>
            <w:tcW w:w="1628" w:type="pct"/>
            <w:tcBorders>
              <w:top w:val="single" w:sz="4" w:space="0" w:color="auto"/>
              <w:left w:val="single" w:sz="4" w:space="0" w:color="auto"/>
              <w:bottom w:val="single" w:sz="4" w:space="0" w:color="auto"/>
              <w:right w:val="single" w:sz="4" w:space="0" w:color="auto"/>
            </w:tcBorders>
            <w:vAlign w:val="center"/>
          </w:tcPr>
          <w:p w:rsidR="00B76ADD" w:rsidRDefault="00B76ADD">
            <w:pPr>
              <w:jc w:val="center"/>
              <w:rPr>
                <w:szCs w:val="21"/>
              </w:rPr>
            </w:pPr>
            <w:r>
              <w:rPr>
                <w:rFonts w:hint="eastAsia"/>
                <w:szCs w:val="21"/>
              </w:rPr>
              <w:t>合计</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115,702,764.74</w:t>
            </w:r>
          </w:p>
        </w:tc>
        <w:tc>
          <w:tcPr>
            <w:tcW w:w="1686" w:type="pct"/>
            <w:tcBorders>
              <w:top w:val="single" w:sz="4" w:space="0" w:color="auto"/>
              <w:left w:val="single" w:sz="4" w:space="0" w:color="auto"/>
              <w:bottom w:val="single" w:sz="4" w:space="0" w:color="auto"/>
              <w:right w:val="single" w:sz="4" w:space="0" w:color="auto"/>
            </w:tcBorders>
            <w:vAlign w:val="center"/>
          </w:tcPr>
          <w:p w:rsidR="00B76ADD" w:rsidRDefault="00B76ADD" w:rsidP="003D1C69">
            <w:pPr>
              <w:jc w:val="right"/>
              <w:rPr>
                <w:sz w:val="24"/>
              </w:rPr>
            </w:pPr>
            <w:r>
              <w:t>139,150,739.41</w:t>
            </w:r>
          </w:p>
        </w:tc>
      </w:tr>
      <w:bookmarkEnd w:id="276"/>
    </w:tbl>
    <w:p w:rsidR="00B429B3" w:rsidRDefault="00B429B3"/>
    <w:p w:rsidR="00815632" w:rsidRDefault="00815632">
      <w:pPr>
        <w:sectPr w:rsidR="00815632" w:rsidSect="00AF1110">
          <w:pgSz w:w="11906" w:h="16838" w:code="9"/>
          <w:pgMar w:top="1440" w:right="1797" w:bottom="1525" w:left="1276" w:header="856" w:footer="992" w:gutter="0"/>
          <w:cols w:space="425"/>
          <w:docGrid w:linePitch="312"/>
        </w:sectPr>
      </w:pPr>
    </w:p>
    <w:p w:rsidR="00815632" w:rsidRDefault="00815632"/>
    <w:p w:rsidR="00B429B3" w:rsidRDefault="00C31191" w:rsidP="00717AE4">
      <w:pPr>
        <w:pStyle w:val="4"/>
        <w:numPr>
          <w:ilvl w:val="3"/>
          <w:numId w:val="132"/>
        </w:numPr>
        <w:ind w:left="426" w:hangingChars="202" w:hanging="426"/>
      </w:pPr>
      <w:r>
        <w:rPr>
          <w:rFonts w:hint="eastAsia"/>
        </w:rPr>
        <w:t>按坏账计提方法分类披露</w:t>
      </w:r>
    </w:p>
    <w:bookmarkStart w:id="277" w:name="_Hlk533796703" w:displacedByCustomXml="next"/>
    <w:sdt>
      <w:sdtPr>
        <w:alias w:val="是否适用：母公司应收账款按坏账计提方法分类披露[双击切换]"/>
        <w:tag w:val="_GBC_7881b37ba62844928bb3a0f84fa1312c"/>
        <w:id w:val="-1162465994"/>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autoSpaceDE w:val="0"/>
        <w:autoSpaceDN w:val="0"/>
        <w:adjustRightInd w:val="0"/>
        <w:ind w:left="425" w:right="105" w:firstLineChars="0" w:firstLine="0"/>
        <w:jc w:val="right"/>
        <w:rPr>
          <w:szCs w:val="21"/>
        </w:rPr>
      </w:pPr>
      <w:r>
        <w:rPr>
          <w:rFonts w:hint="eastAsia"/>
          <w:szCs w:val="21"/>
        </w:rPr>
        <w:t>单位：</w:t>
      </w:r>
      <w:sdt>
        <w:sdtPr>
          <w:rPr>
            <w:rFonts w:hint="eastAsia"/>
            <w:szCs w:val="21"/>
          </w:rPr>
          <w:alias w:val="单位：母公司应收账款按坏账计提方法分类披露"/>
          <w:tag w:val="_GBC_57cfa95657c1492d995c84aaa01cd7a5"/>
          <w:id w:val="-157273886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按坏账计提方法分类披露"/>
          <w:tag w:val="_GBC_b8d2fec8e15e43c8b9a141c04cb5fea0"/>
          <w:id w:val="172324856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1686"/>
        <w:gridCol w:w="831"/>
        <w:gridCol w:w="1629"/>
        <w:gridCol w:w="931"/>
        <w:gridCol w:w="1629"/>
        <w:gridCol w:w="1731"/>
        <w:gridCol w:w="832"/>
        <w:gridCol w:w="1629"/>
        <w:gridCol w:w="931"/>
        <w:gridCol w:w="1728"/>
      </w:tblGrid>
      <w:tr w:rsidR="00B429B3" w:rsidTr="003D1C69">
        <w:trPr>
          <w:cantSplit/>
          <w:trHeight w:val="259"/>
        </w:trPr>
        <w:sdt>
          <w:sdtPr>
            <w:tag w:val="_PLD_0b6f94bf734a49f28ff9eb2211eccc4e"/>
            <w:id w:val="-166714802"/>
          </w:sdtPr>
          <w:sdtEndPr/>
          <w:sdtContent>
            <w:tc>
              <w:tcPr>
                <w:tcW w:w="191" w:type="pct"/>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类别</w:t>
                </w:r>
              </w:p>
            </w:tc>
          </w:sdtContent>
        </w:sdt>
        <w:sdt>
          <w:sdtPr>
            <w:tag w:val="_PLD_cadda055920649559b4578dc73b6f05e"/>
            <w:id w:val="1529688754"/>
          </w:sdtPr>
          <w:sdtEndPr/>
          <w:sdtContent>
            <w:tc>
              <w:tcPr>
                <w:tcW w:w="2369" w:type="pct"/>
                <w:gridSpan w:val="5"/>
                <w:tcBorders>
                  <w:top w:val="single" w:sz="4" w:space="0" w:color="auto"/>
                  <w:left w:val="single" w:sz="4" w:space="0" w:color="auto"/>
                  <w:right w:val="single" w:sz="4" w:space="0" w:color="auto"/>
                </w:tcBorders>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期末余额</w:t>
                </w:r>
              </w:p>
            </w:tc>
          </w:sdtContent>
        </w:sdt>
        <w:sdt>
          <w:sdtPr>
            <w:tag w:val="_PLD_28a8aaa48276458aa987282704951cc5"/>
            <w:id w:val="640311157"/>
          </w:sdtPr>
          <w:sdtEndPr/>
          <w:sdtContent>
            <w:tc>
              <w:tcPr>
                <w:tcW w:w="2440" w:type="pct"/>
                <w:gridSpan w:val="5"/>
                <w:tcBorders>
                  <w:top w:val="single" w:sz="4" w:space="0" w:color="auto"/>
                  <w:left w:val="single" w:sz="4" w:space="0" w:color="auto"/>
                  <w:right w:val="single" w:sz="4" w:space="0" w:color="auto"/>
                </w:tcBorders>
                <w:vAlign w:val="center"/>
              </w:tcPr>
              <w:p w:rsidR="00B429B3" w:rsidRDefault="00C31191">
                <w:pPr>
                  <w:autoSpaceDE w:val="0"/>
                  <w:autoSpaceDN w:val="0"/>
                  <w:adjustRightInd w:val="0"/>
                  <w:snapToGrid w:val="0"/>
                  <w:spacing w:line="240" w:lineRule="atLeast"/>
                  <w:jc w:val="center"/>
                  <w:rPr>
                    <w:szCs w:val="21"/>
                  </w:rPr>
                </w:pPr>
                <w:r>
                  <w:rPr>
                    <w:rFonts w:hint="eastAsia"/>
                    <w:szCs w:val="21"/>
                  </w:rPr>
                  <w:t>期初余额</w:t>
                </w:r>
              </w:p>
            </w:tc>
          </w:sdtContent>
        </w:sdt>
      </w:tr>
      <w:tr w:rsidR="00B429B3" w:rsidTr="003D1C69">
        <w:trPr>
          <w:cantSplit/>
          <w:trHeight w:val="227"/>
        </w:trPr>
        <w:tc>
          <w:tcPr>
            <w:tcW w:w="191" w:type="pct"/>
            <w:vMerge/>
            <w:tcBorders>
              <w:left w:val="single" w:sz="4" w:space="0" w:color="auto"/>
              <w:right w:val="single" w:sz="4" w:space="0" w:color="auto"/>
            </w:tcBorders>
            <w:vAlign w:val="center"/>
          </w:tcPr>
          <w:p w:rsidR="00B429B3" w:rsidRDefault="00B429B3">
            <w:pPr>
              <w:rPr>
                <w:szCs w:val="21"/>
              </w:rPr>
            </w:pPr>
          </w:p>
        </w:tc>
        <w:sdt>
          <w:sdtPr>
            <w:tag w:val="_PLD_b6e4cad360f948d68bd5af2c3f52e83a"/>
            <w:id w:val="1473872378"/>
          </w:sdtPr>
          <w:sdtEndPr/>
          <w:sdtContent>
            <w:tc>
              <w:tcPr>
                <w:tcW w:w="877" w:type="pct"/>
                <w:gridSpan w:val="2"/>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账面余额</w:t>
                </w:r>
              </w:p>
            </w:tc>
          </w:sdtContent>
        </w:sdt>
        <w:sdt>
          <w:sdtPr>
            <w:tag w:val="_PLD_1812a70770914fa4b8145f493ad4c468"/>
            <w:id w:val="-1062859588"/>
          </w:sdtPr>
          <w:sdtEndPr/>
          <w:sdtContent>
            <w:tc>
              <w:tcPr>
                <w:tcW w:w="912" w:type="pct"/>
                <w:gridSpan w:val="2"/>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坏账准备</w:t>
                </w:r>
              </w:p>
            </w:tc>
          </w:sdtContent>
        </w:sdt>
        <w:sdt>
          <w:sdtPr>
            <w:tag w:val="_PLD_970be2ae3a84456bb0feb4eb360d2b2f"/>
            <w:id w:val="-1044594703"/>
          </w:sdtPr>
          <w:sdtEndPr/>
          <w:sdtContent>
            <w:tc>
              <w:tcPr>
                <w:tcW w:w="580" w:type="pct"/>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账面</w:t>
                </w:r>
              </w:p>
              <w:p w:rsidR="00B429B3" w:rsidRDefault="00C31191">
                <w:pPr>
                  <w:jc w:val="center"/>
                  <w:rPr>
                    <w:szCs w:val="21"/>
                  </w:rPr>
                </w:pPr>
                <w:r>
                  <w:rPr>
                    <w:rFonts w:hint="eastAsia"/>
                    <w:szCs w:val="21"/>
                  </w:rPr>
                  <w:t>价值</w:t>
                </w:r>
              </w:p>
            </w:tc>
          </w:sdtContent>
        </w:sdt>
        <w:sdt>
          <w:sdtPr>
            <w:tag w:val="_PLD_be04f05fbfa341e1a7546ee304164c92"/>
            <w:id w:val="-379939796"/>
          </w:sdtPr>
          <w:sdtEndPr/>
          <w:sdtContent>
            <w:tc>
              <w:tcPr>
                <w:tcW w:w="912" w:type="pct"/>
                <w:gridSpan w:val="2"/>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账面余额</w:t>
                </w:r>
              </w:p>
            </w:tc>
          </w:sdtContent>
        </w:sdt>
        <w:sdt>
          <w:sdtPr>
            <w:tag w:val="_PLD_708baf88b6ab4f6ca208582ef2033d3e"/>
            <w:id w:val="-997103927"/>
          </w:sdtPr>
          <w:sdtEndPr/>
          <w:sdtContent>
            <w:tc>
              <w:tcPr>
                <w:tcW w:w="912" w:type="pct"/>
                <w:gridSpan w:val="2"/>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坏账准备</w:t>
                </w:r>
              </w:p>
            </w:tc>
          </w:sdtContent>
        </w:sdt>
        <w:sdt>
          <w:sdtPr>
            <w:tag w:val="_PLD_7c2453d3d43547428eaaafae8df8b7d0"/>
            <w:id w:val="-1847857573"/>
          </w:sdtPr>
          <w:sdtEndPr/>
          <w:sdtContent>
            <w:tc>
              <w:tcPr>
                <w:tcW w:w="616" w:type="pct"/>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rFonts w:hint="eastAsia"/>
                    <w:szCs w:val="21"/>
                  </w:rPr>
                  <w:t>账面</w:t>
                </w:r>
              </w:p>
              <w:p w:rsidR="00B429B3" w:rsidRDefault="00C31191">
                <w:pPr>
                  <w:jc w:val="center"/>
                  <w:rPr>
                    <w:szCs w:val="21"/>
                  </w:rPr>
                </w:pPr>
                <w:r>
                  <w:rPr>
                    <w:rFonts w:hint="eastAsia"/>
                    <w:szCs w:val="21"/>
                  </w:rPr>
                  <w:t>价值</w:t>
                </w:r>
              </w:p>
            </w:tc>
          </w:sdtContent>
        </w:sdt>
      </w:tr>
      <w:tr w:rsidR="00B429B3" w:rsidTr="003D1C69">
        <w:trPr>
          <w:cantSplit/>
          <w:trHeight w:val="375"/>
        </w:trPr>
        <w:tc>
          <w:tcPr>
            <w:tcW w:w="191" w:type="pct"/>
            <w:vMerge/>
            <w:tcBorders>
              <w:left w:val="single" w:sz="4" w:space="0" w:color="auto"/>
              <w:bottom w:val="single" w:sz="4" w:space="0" w:color="auto"/>
              <w:right w:val="single" w:sz="4" w:space="0" w:color="auto"/>
            </w:tcBorders>
            <w:vAlign w:val="center"/>
          </w:tcPr>
          <w:p w:rsidR="00B429B3" w:rsidRDefault="00B429B3">
            <w:pPr>
              <w:rPr>
                <w:szCs w:val="21"/>
              </w:rPr>
            </w:pPr>
          </w:p>
        </w:tc>
        <w:sdt>
          <w:sdtPr>
            <w:tag w:val="_PLD_c5c981ae53b144af90139d228c5285af"/>
            <w:id w:val="-2116127675"/>
          </w:sdtPr>
          <w:sdtEndPr/>
          <w:sdtContent>
            <w:tc>
              <w:tcPr>
                <w:tcW w:w="580"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tag w:val="_PLD_c62cdb22fba648808acfebda9f29289b"/>
            <w:id w:val="-809088748"/>
          </w:sdtPr>
          <w:sdtEndPr/>
          <w:sdtContent>
            <w:tc>
              <w:tcPr>
                <w:tcW w:w="297"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比例</w:t>
                </w:r>
                <w:r>
                  <w:rPr>
                    <w:szCs w:val="21"/>
                  </w:rPr>
                  <w:t>(%)</w:t>
                </w:r>
              </w:p>
            </w:tc>
          </w:sdtContent>
        </w:sdt>
        <w:sdt>
          <w:sdtPr>
            <w:tag w:val="_PLD_d259a31756a946a6a441328cc78413fc"/>
            <w:id w:val="-549928909"/>
          </w:sdtPr>
          <w:sdtEndPr/>
          <w:sdtContent>
            <w:tc>
              <w:tcPr>
                <w:tcW w:w="580"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tag w:val="_PLD_f74078100e7348efb6fa93b2ac934809"/>
            <w:id w:val="-817646643"/>
          </w:sdtPr>
          <w:sdtEndPr/>
          <w:sdtContent>
            <w:tc>
              <w:tcPr>
                <w:tcW w:w="332"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计提比例</w:t>
                </w:r>
                <w:r>
                  <w:rPr>
                    <w:szCs w:val="21"/>
                  </w:rPr>
                  <w:t>(%)</w:t>
                </w:r>
              </w:p>
            </w:tc>
          </w:sdtContent>
        </w:sdt>
        <w:tc>
          <w:tcPr>
            <w:tcW w:w="580" w:type="pct"/>
            <w:vMerge/>
            <w:tcBorders>
              <w:left w:val="single" w:sz="4" w:space="0" w:color="auto"/>
              <w:bottom w:val="single" w:sz="4" w:space="0" w:color="auto"/>
              <w:right w:val="single" w:sz="4" w:space="0" w:color="auto"/>
            </w:tcBorders>
            <w:vAlign w:val="center"/>
          </w:tcPr>
          <w:p w:rsidR="00B429B3" w:rsidRDefault="00B429B3">
            <w:pPr>
              <w:jc w:val="center"/>
              <w:rPr>
                <w:szCs w:val="21"/>
              </w:rPr>
            </w:pPr>
          </w:p>
        </w:tc>
        <w:sdt>
          <w:sdtPr>
            <w:tag w:val="_PLD_4b188b463cd04b5f935c04bb97091ad7"/>
            <w:id w:val="641861184"/>
          </w:sdtPr>
          <w:sdtEndPr/>
          <w:sdtContent>
            <w:tc>
              <w:tcPr>
                <w:tcW w:w="616"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tag w:val="_PLD_0eb49b8077f24050b883fe1c83156c6a"/>
            <w:id w:val="107787639"/>
          </w:sdtPr>
          <w:sdtEndPr/>
          <w:sdtContent>
            <w:tc>
              <w:tcPr>
                <w:tcW w:w="297"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比例</w:t>
                </w:r>
                <w:r>
                  <w:rPr>
                    <w:szCs w:val="21"/>
                  </w:rPr>
                  <w:t>(%)</w:t>
                </w:r>
              </w:p>
            </w:tc>
          </w:sdtContent>
        </w:sdt>
        <w:sdt>
          <w:sdtPr>
            <w:tag w:val="_PLD_97b959dafb2649fe9097ba91d4d77a2f"/>
            <w:id w:val="-82072680"/>
          </w:sdtPr>
          <w:sdtEndPr/>
          <w:sdtContent>
            <w:tc>
              <w:tcPr>
                <w:tcW w:w="580"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金额</w:t>
                </w:r>
              </w:p>
            </w:tc>
          </w:sdtContent>
        </w:sdt>
        <w:sdt>
          <w:sdtPr>
            <w:tag w:val="_PLD_99dda048c2a04725a5d8bfac8b356378"/>
            <w:id w:val="1059521961"/>
          </w:sdtPr>
          <w:sdtEndPr/>
          <w:sdtContent>
            <w:tc>
              <w:tcPr>
                <w:tcW w:w="332" w:type="pct"/>
                <w:tcBorders>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计提比例</w:t>
                </w:r>
                <w:r>
                  <w:rPr>
                    <w:szCs w:val="21"/>
                  </w:rPr>
                  <w:t>(%)</w:t>
                </w:r>
              </w:p>
            </w:tc>
          </w:sdtContent>
        </w:sdt>
        <w:tc>
          <w:tcPr>
            <w:tcW w:w="616" w:type="pct"/>
            <w:vMerge/>
            <w:tcBorders>
              <w:left w:val="single" w:sz="4" w:space="0" w:color="auto"/>
              <w:bottom w:val="single" w:sz="4" w:space="0" w:color="auto"/>
              <w:right w:val="single" w:sz="4" w:space="0" w:color="auto"/>
            </w:tcBorders>
          </w:tcPr>
          <w:p w:rsidR="00B429B3" w:rsidRDefault="00B429B3">
            <w:pPr>
              <w:jc w:val="center"/>
              <w:rPr>
                <w:szCs w:val="21"/>
              </w:rPr>
            </w:pPr>
          </w:p>
        </w:tc>
      </w:tr>
      <w:tr w:rsidR="003D1C69" w:rsidTr="003D1C69">
        <w:trPr>
          <w:cantSplit/>
        </w:trPr>
        <w:tc>
          <w:tcPr>
            <w:tcW w:w="191" w:type="pct"/>
            <w:tcBorders>
              <w:top w:val="single" w:sz="4" w:space="0" w:color="auto"/>
              <w:left w:val="single" w:sz="4" w:space="0" w:color="auto"/>
              <w:bottom w:val="single" w:sz="4" w:space="0" w:color="auto"/>
              <w:right w:val="single" w:sz="4" w:space="0" w:color="auto"/>
            </w:tcBorders>
          </w:tcPr>
          <w:p w:rsidR="003D1C69" w:rsidRDefault="003D1C69">
            <w:pPr>
              <w:rPr>
                <w:szCs w:val="21"/>
              </w:rPr>
            </w:pPr>
            <w:r>
              <w:rPr>
                <w:rFonts w:hint="eastAsia"/>
                <w:szCs w:val="21"/>
              </w:rPr>
              <w:t>按单项计提坏账准备</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30,522,509.91</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26.38</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30,522,509.91</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100.00</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9,023,876.19</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6.48</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9,023,876.19</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100.00</w:t>
            </w: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p>
        </w:tc>
      </w:tr>
      <w:tr w:rsidR="003D1C69" w:rsidTr="004B2C8E">
        <w:trPr>
          <w:cantSplit/>
        </w:trPr>
        <w:sdt>
          <w:sdtPr>
            <w:tag w:val="_PLD_b482c2c63c82442b8be7b0cffa7694c4"/>
            <w:id w:val="35019131"/>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3D1C69" w:rsidRDefault="003D1C69">
                <w:pPr>
                  <w:rPr>
                    <w:szCs w:val="21"/>
                  </w:rPr>
                </w:pPr>
                <w:r>
                  <w:rPr>
                    <w:rFonts w:hint="eastAsia"/>
                    <w:szCs w:val="21"/>
                  </w:rPr>
                  <w:t>其中：</w:t>
                </w:r>
              </w:p>
            </w:tc>
          </w:sdtContent>
        </w:sdt>
      </w:tr>
      <w:tr w:rsidR="003D1C69" w:rsidTr="003D1C69">
        <w:trPr>
          <w:cantSplit/>
        </w:trPr>
        <w:sdt>
          <w:sdtPr>
            <w:rPr>
              <w:szCs w:val="21"/>
            </w:rPr>
            <w:alias w:val="按单项计提坏账准备的应收账款明细-类别"/>
            <w:tag w:val="_GBC_8bce54839ffd46eb912136d37cd80cc4"/>
            <w:id w:val="906113141"/>
          </w:sdtPr>
          <w:sdtEndPr/>
          <w:sdtContent>
            <w:tc>
              <w:tcPr>
                <w:tcW w:w="191" w:type="pct"/>
                <w:tcBorders>
                  <w:top w:val="single" w:sz="4" w:space="0" w:color="auto"/>
                  <w:left w:val="single" w:sz="4" w:space="0" w:color="auto"/>
                  <w:bottom w:val="single" w:sz="4" w:space="0" w:color="auto"/>
                  <w:right w:val="single" w:sz="4" w:space="0" w:color="auto"/>
                </w:tcBorders>
              </w:tcPr>
              <w:p w:rsidR="003D1C69" w:rsidRDefault="003D1C69">
                <w:pPr>
                  <w:jc w:val="both"/>
                  <w:rPr>
                    <w:color w:val="808080"/>
                    <w:szCs w:val="21"/>
                  </w:rPr>
                </w:pPr>
                <w:r w:rsidRPr="003D1C69">
                  <w:rPr>
                    <w:rFonts w:hint="eastAsia"/>
                    <w:szCs w:val="21"/>
                  </w:rPr>
                  <w:t>按单项计提坏账准备</w:t>
                </w:r>
              </w:p>
            </w:tc>
          </w:sdtContent>
        </w:sdt>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30,522,509.91</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26.38</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30,522,509.91</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100.00</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9,023,876.19</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6.48</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9,023,876.19</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100.00</w:t>
            </w: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p>
        </w:tc>
      </w:tr>
      <w:tr w:rsidR="003D1C69" w:rsidTr="003D1C69">
        <w:trPr>
          <w:cantSplit/>
        </w:trPr>
        <w:sdt>
          <w:sdtPr>
            <w:rPr>
              <w:szCs w:val="21"/>
            </w:rPr>
            <w:alias w:val="按单项计提坏账准备的应收账款明细-类别"/>
            <w:tag w:val="_GBC_8bce54839ffd46eb912136d37cd80cc4"/>
            <w:id w:val="401642864"/>
            <w:showingPlcHdr/>
          </w:sdtPr>
          <w:sdtEndPr/>
          <w:sdtContent>
            <w:tc>
              <w:tcPr>
                <w:tcW w:w="191" w:type="pct"/>
                <w:tcBorders>
                  <w:top w:val="single" w:sz="4" w:space="0" w:color="auto"/>
                  <w:left w:val="single" w:sz="4" w:space="0" w:color="auto"/>
                  <w:bottom w:val="single" w:sz="4" w:space="0" w:color="auto"/>
                  <w:right w:val="single" w:sz="4" w:space="0" w:color="auto"/>
                </w:tcBorders>
              </w:tcPr>
              <w:p w:rsidR="003D1C69" w:rsidRDefault="003D1C69">
                <w:pPr>
                  <w:jc w:val="both"/>
                  <w:rPr>
                    <w:color w:val="808080"/>
                    <w:szCs w:val="21"/>
                  </w:rPr>
                </w:pPr>
                <w:r>
                  <w:rPr>
                    <w:rFonts w:hint="eastAsia"/>
                  </w:rPr>
                  <w:t xml:space="preserve">　</w:t>
                </w:r>
              </w:p>
            </w:tc>
          </w:sdtContent>
        </w:sdt>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297"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332"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616"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297"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332"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616"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r>
      <w:tr w:rsidR="003D1C69" w:rsidTr="003D1C69">
        <w:trPr>
          <w:cantSplit/>
        </w:trPr>
        <w:tc>
          <w:tcPr>
            <w:tcW w:w="191" w:type="pct"/>
            <w:tcBorders>
              <w:top w:val="single" w:sz="4" w:space="0" w:color="auto"/>
              <w:left w:val="single" w:sz="4" w:space="0" w:color="auto"/>
              <w:bottom w:val="single" w:sz="4" w:space="0" w:color="auto"/>
              <w:right w:val="single" w:sz="4" w:space="0" w:color="auto"/>
            </w:tcBorders>
          </w:tcPr>
          <w:p w:rsidR="003D1C69" w:rsidRDefault="003D1C69">
            <w:pPr>
              <w:rPr>
                <w:szCs w:val="21"/>
              </w:rPr>
            </w:pPr>
            <w:r>
              <w:rPr>
                <w:rFonts w:hint="eastAsia"/>
                <w:szCs w:val="21"/>
              </w:rPr>
              <w:lastRenderedPageBreak/>
              <w:t>按组合计提坏账准备</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85,180,254.83</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73.62</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17,690,271.93</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20.77</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67,489,982.90</w:t>
            </w: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130,126,863.22</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93.52</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19,689,557.81</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15.13</w:t>
            </w: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110,437,305.41</w:t>
            </w:r>
          </w:p>
        </w:tc>
      </w:tr>
      <w:tr w:rsidR="003D1C69" w:rsidTr="004B2C8E">
        <w:trPr>
          <w:cantSplit/>
        </w:trPr>
        <w:sdt>
          <w:sdtPr>
            <w:tag w:val="_PLD_3e90aa50b20c494dafda2d9726e46570"/>
            <w:id w:val="1777983559"/>
          </w:sdtPr>
          <w:sdtEndPr/>
          <w:sdtContent>
            <w:tc>
              <w:tcPr>
                <w:tcW w:w="5000" w:type="pct"/>
                <w:gridSpan w:val="11"/>
                <w:tcBorders>
                  <w:top w:val="single" w:sz="4" w:space="0" w:color="auto"/>
                  <w:left w:val="single" w:sz="4" w:space="0" w:color="auto"/>
                  <w:bottom w:val="single" w:sz="4" w:space="0" w:color="auto"/>
                  <w:right w:val="single" w:sz="4" w:space="0" w:color="auto"/>
                </w:tcBorders>
              </w:tcPr>
              <w:p w:rsidR="003D1C69" w:rsidRDefault="003D1C69">
                <w:pPr>
                  <w:rPr>
                    <w:szCs w:val="21"/>
                  </w:rPr>
                </w:pPr>
                <w:r>
                  <w:rPr>
                    <w:rFonts w:hint="eastAsia"/>
                    <w:szCs w:val="21"/>
                  </w:rPr>
                  <w:t>其中：</w:t>
                </w:r>
              </w:p>
            </w:tc>
          </w:sdtContent>
        </w:sdt>
      </w:tr>
      <w:tr w:rsidR="003D1C69" w:rsidTr="003D1C69">
        <w:trPr>
          <w:cantSplit/>
        </w:trPr>
        <w:sdt>
          <w:sdtPr>
            <w:rPr>
              <w:szCs w:val="21"/>
            </w:rPr>
            <w:alias w:val="按组合计提坏账准备的应收账款明细-组合名称"/>
            <w:tag w:val="_GBC_bb95ca191c6548418732405aecc5c303"/>
            <w:id w:val="448054863"/>
          </w:sdtPr>
          <w:sdtEndPr/>
          <w:sdtContent>
            <w:tc>
              <w:tcPr>
                <w:tcW w:w="191" w:type="pct"/>
                <w:tcBorders>
                  <w:top w:val="single" w:sz="4" w:space="0" w:color="auto"/>
                  <w:left w:val="single" w:sz="4" w:space="0" w:color="auto"/>
                  <w:bottom w:val="single" w:sz="4" w:space="0" w:color="auto"/>
                  <w:right w:val="single" w:sz="4" w:space="0" w:color="auto"/>
                </w:tcBorders>
              </w:tcPr>
              <w:p w:rsidR="003D1C69" w:rsidRDefault="003D1C69">
                <w:pPr>
                  <w:jc w:val="both"/>
                  <w:rPr>
                    <w:color w:val="808080"/>
                    <w:szCs w:val="21"/>
                  </w:rPr>
                </w:pPr>
                <w:r w:rsidRPr="003D1C69">
                  <w:rPr>
                    <w:rFonts w:hint="eastAsia"/>
                    <w:szCs w:val="21"/>
                  </w:rPr>
                  <w:t>按信用风险特征组合计提坏账准备</w:t>
                </w:r>
              </w:p>
            </w:tc>
          </w:sdtContent>
        </w:sdt>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85,180,254.83</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73.62</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17,690,271.93</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20.77</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67,489,982.90</w:t>
            </w: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130,126,863.22</w:t>
            </w:r>
          </w:p>
        </w:tc>
        <w:tc>
          <w:tcPr>
            <w:tcW w:w="297"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93.52</w:t>
            </w:r>
          </w:p>
        </w:tc>
        <w:tc>
          <w:tcPr>
            <w:tcW w:w="580"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19,689,557.81</w:t>
            </w:r>
          </w:p>
        </w:tc>
        <w:tc>
          <w:tcPr>
            <w:tcW w:w="332"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15.13</w:t>
            </w:r>
          </w:p>
        </w:tc>
        <w:tc>
          <w:tcPr>
            <w:tcW w:w="616" w:type="pct"/>
            <w:tcBorders>
              <w:top w:val="single" w:sz="4" w:space="0" w:color="auto"/>
              <w:left w:val="single" w:sz="4" w:space="0" w:color="auto"/>
              <w:bottom w:val="single" w:sz="4" w:space="0" w:color="auto"/>
              <w:right w:val="single" w:sz="4" w:space="0" w:color="auto"/>
            </w:tcBorders>
            <w:vAlign w:val="center"/>
          </w:tcPr>
          <w:p w:rsidR="003D1C69" w:rsidRDefault="003D1C69">
            <w:pPr>
              <w:rPr>
                <w:sz w:val="24"/>
              </w:rPr>
            </w:pPr>
            <w:r>
              <w:t>110,437,305.41</w:t>
            </w:r>
          </w:p>
        </w:tc>
      </w:tr>
      <w:tr w:rsidR="003D1C69" w:rsidTr="003D1C69">
        <w:trPr>
          <w:cantSplit/>
        </w:trPr>
        <w:sdt>
          <w:sdtPr>
            <w:rPr>
              <w:szCs w:val="21"/>
            </w:rPr>
            <w:alias w:val="按组合计提坏账准备的应收账款明细-组合名称"/>
            <w:tag w:val="_GBC_bb95ca191c6548418732405aecc5c303"/>
            <w:id w:val="1194652270"/>
            <w:showingPlcHdr/>
          </w:sdtPr>
          <w:sdtEndPr/>
          <w:sdtContent>
            <w:tc>
              <w:tcPr>
                <w:tcW w:w="191" w:type="pct"/>
                <w:tcBorders>
                  <w:top w:val="single" w:sz="4" w:space="0" w:color="auto"/>
                  <w:left w:val="single" w:sz="4" w:space="0" w:color="auto"/>
                  <w:bottom w:val="single" w:sz="4" w:space="0" w:color="auto"/>
                  <w:right w:val="single" w:sz="4" w:space="0" w:color="auto"/>
                </w:tcBorders>
              </w:tcPr>
              <w:p w:rsidR="003D1C69" w:rsidRDefault="003D1C69">
                <w:pPr>
                  <w:jc w:val="both"/>
                  <w:rPr>
                    <w:color w:val="808080"/>
                    <w:szCs w:val="21"/>
                  </w:rPr>
                </w:pPr>
                <w:r>
                  <w:rPr>
                    <w:rFonts w:hint="eastAsia"/>
                  </w:rPr>
                  <w:t xml:space="preserve">　</w:t>
                </w:r>
              </w:p>
            </w:tc>
          </w:sdtContent>
        </w:sdt>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297"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332"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616"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297"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332"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c>
          <w:tcPr>
            <w:tcW w:w="616"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p>
        </w:tc>
      </w:tr>
      <w:tr w:rsidR="003D1C69" w:rsidTr="003D1C69">
        <w:trPr>
          <w:cantSplit/>
        </w:trPr>
        <w:tc>
          <w:tcPr>
            <w:tcW w:w="191" w:type="pct"/>
            <w:tcBorders>
              <w:top w:val="single" w:sz="4" w:space="0" w:color="auto"/>
              <w:left w:val="single" w:sz="4" w:space="0" w:color="auto"/>
              <w:bottom w:val="single" w:sz="4" w:space="0" w:color="auto"/>
              <w:right w:val="single" w:sz="4" w:space="0" w:color="auto"/>
            </w:tcBorders>
            <w:vAlign w:val="center"/>
          </w:tcPr>
          <w:p w:rsidR="003D1C69" w:rsidRDefault="003D1C69">
            <w:pPr>
              <w:autoSpaceDE w:val="0"/>
              <w:autoSpaceDN w:val="0"/>
              <w:adjustRightInd w:val="0"/>
              <w:jc w:val="center"/>
              <w:rPr>
                <w:szCs w:val="21"/>
              </w:rPr>
            </w:pPr>
            <w:r>
              <w:rPr>
                <w:rFonts w:hint="eastAsia"/>
                <w:szCs w:val="21"/>
              </w:rPr>
              <w:t>合计</w:t>
            </w: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r>
              <w:rPr>
                <w:szCs w:val="21"/>
              </w:rPr>
              <w:t>115,702,764.74</w:t>
            </w:r>
          </w:p>
        </w:tc>
        <w:tc>
          <w:tcPr>
            <w:tcW w:w="297" w:type="pct"/>
            <w:tcBorders>
              <w:top w:val="single" w:sz="4" w:space="0" w:color="auto"/>
              <w:left w:val="single" w:sz="4" w:space="0" w:color="auto"/>
              <w:bottom w:val="single" w:sz="4" w:space="0" w:color="auto"/>
              <w:right w:val="single" w:sz="4" w:space="0" w:color="auto"/>
            </w:tcBorders>
          </w:tcPr>
          <w:p w:rsidR="003D1C69" w:rsidRDefault="003D1C69">
            <w:pPr>
              <w:jc w:val="center"/>
              <w:rPr>
                <w:szCs w:val="21"/>
              </w:rPr>
            </w:pPr>
            <w:r>
              <w:rPr>
                <w:rFonts w:hint="eastAsia"/>
                <w:szCs w:val="21"/>
              </w:rPr>
              <w:t>/</w:t>
            </w: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r>
              <w:rPr>
                <w:szCs w:val="21"/>
              </w:rPr>
              <w:t>48,212,781.84</w:t>
            </w:r>
          </w:p>
        </w:tc>
        <w:tc>
          <w:tcPr>
            <w:tcW w:w="332" w:type="pct"/>
            <w:tcBorders>
              <w:top w:val="single" w:sz="4" w:space="0" w:color="auto"/>
              <w:left w:val="single" w:sz="4" w:space="0" w:color="auto"/>
              <w:bottom w:val="single" w:sz="4" w:space="0" w:color="auto"/>
              <w:right w:val="single" w:sz="4" w:space="0" w:color="auto"/>
            </w:tcBorders>
          </w:tcPr>
          <w:p w:rsidR="003D1C69" w:rsidRDefault="003D1C69">
            <w:pPr>
              <w:jc w:val="center"/>
              <w:rPr>
                <w:szCs w:val="21"/>
              </w:rPr>
            </w:pPr>
            <w:r>
              <w:rPr>
                <w:rFonts w:hint="eastAsia"/>
                <w:szCs w:val="21"/>
              </w:rPr>
              <w:t>/</w:t>
            </w: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r>
              <w:rPr>
                <w:szCs w:val="21"/>
              </w:rPr>
              <w:t>67,489,982.90</w:t>
            </w:r>
          </w:p>
        </w:tc>
        <w:tc>
          <w:tcPr>
            <w:tcW w:w="616"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r>
              <w:rPr>
                <w:szCs w:val="21"/>
              </w:rPr>
              <w:t>139,150,739.41</w:t>
            </w:r>
          </w:p>
        </w:tc>
        <w:tc>
          <w:tcPr>
            <w:tcW w:w="297" w:type="pct"/>
            <w:tcBorders>
              <w:top w:val="single" w:sz="4" w:space="0" w:color="auto"/>
              <w:left w:val="single" w:sz="4" w:space="0" w:color="auto"/>
              <w:bottom w:val="single" w:sz="4" w:space="0" w:color="auto"/>
              <w:right w:val="single" w:sz="4" w:space="0" w:color="auto"/>
            </w:tcBorders>
          </w:tcPr>
          <w:p w:rsidR="003D1C69" w:rsidRDefault="003D1C69">
            <w:pPr>
              <w:jc w:val="center"/>
              <w:rPr>
                <w:szCs w:val="21"/>
              </w:rPr>
            </w:pPr>
            <w:r>
              <w:rPr>
                <w:rFonts w:hint="eastAsia"/>
                <w:szCs w:val="21"/>
              </w:rPr>
              <w:t>/</w:t>
            </w:r>
          </w:p>
        </w:tc>
        <w:tc>
          <w:tcPr>
            <w:tcW w:w="580"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r>
              <w:rPr>
                <w:szCs w:val="21"/>
              </w:rPr>
              <w:t>28,713,434.00</w:t>
            </w:r>
          </w:p>
        </w:tc>
        <w:tc>
          <w:tcPr>
            <w:tcW w:w="332" w:type="pct"/>
            <w:tcBorders>
              <w:top w:val="single" w:sz="4" w:space="0" w:color="auto"/>
              <w:left w:val="single" w:sz="4" w:space="0" w:color="auto"/>
              <w:bottom w:val="single" w:sz="4" w:space="0" w:color="auto"/>
              <w:right w:val="single" w:sz="4" w:space="0" w:color="auto"/>
            </w:tcBorders>
          </w:tcPr>
          <w:p w:rsidR="003D1C69" w:rsidRDefault="003D1C69">
            <w:pPr>
              <w:jc w:val="center"/>
              <w:rPr>
                <w:szCs w:val="21"/>
              </w:rPr>
            </w:pPr>
            <w:r>
              <w:rPr>
                <w:rFonts w:hint="eastAsia"/>
                <w:szCs w:val="21"/>
              </w:rPr>
              <w:t>/</w:t>
            </w:r>
          </w:p>
        </w:tc>
        <w:tc>
          <w:tcPr>
            <w:tcW w:w="616" w:type="pct"/>
            <w:tcBorders>
              <w:top w:val="single" w:sz="4" w:space="0" w:color="auto"/>
              <w:left w:val="single" w:sz="4" w:space="0" w:color="auto"/>
              <w:bottom w:val="single" w:sz="4" w:space="0" w:color="auto"/>
              <w:right w:val="single" w:sz="4" w:space="0" w:color="auto"/>
            </w:tcBorders>
          </w:tcPr>
          <w:p w:rsidR="003D1C69" w:rsidRDefault="003D1C69">
            <w:pPr>
              <w:jc w:val="right"/>
              <w:rPr>
                <w:szCs w:val="21"/>
              </w:rPr>
            </w:pPr>
            <w:r>
              <w:rPr>
                <w:szCs w:val="21"/>
              </w:rPr>
              <w:t>110,437,305.41</w:t>
            </w:r>
          </w:p>
        </w:tc>
      </w:tr>
    </w:tbl>
    <w:p w:rsidR="00B429B3" w:rsidRDefault="00B429B3"/>
    <w:p w:rsidR="00815632" w:rsidRDefault="00815632">
      <w:pPr>
        <w:sectPr w:rsidR="00815632" w:rsidSect="00815632">
          <w:pgSz w:w="16838" w:h="11906" w:orient="landscape" w:code="9"/>
          <w:pgMar w:top="1276" w:right="1440" w:bottom="1797" w:left="1525" w:header="856" w:footer="992" w:gutter="0"/>
          <w:cols w:space="425"/>
          <w:docGrid w:linePitch="312"/>
        </w:sectPr>
      </w:pPr>
    </w:p>
    <w:p w:rsidR="00815632" w:rsidRDefault="00815632"/>
    <w:p w:rsidR="00B429B3" w:rsidRDefault="00C31191">
      <w:pPr>
        <w:rPr>
          <w:szCs w:val="21"/>
        </w:rPr>
      </w:pPr>
      <w:r>
        <w:rPr>
          <w:rFonts w:hint="eastAsia"/>
          <w:szCs w:val="21"/>
        </w:rPr>
        <w:t>按单项计提坏账准备：</w:t>
      </w:r>
    </w:p>
    <w:bookmarkEnd w:id="277" w:displacedByCustomXml="next"/>
    <w:sdt>
      <w:sdtPr>
        <w:alias w:val="是否适用：母公司应收账款按单项计提坏账准备[双击切换]"/>
        <w:tag w:val="_GBC_1cd34dae0bf14ebba3d99534844e7d95"/>
        <w:id w:val="-1009361087"/>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autoSpaceDE w:val="0"/>
        <w:autoSpaceDN w:val="0"/>
        <w:adjustRightInd w:val="0"/>
        <w:ind w:left="5880" w:right="105"/>
        <w:jc w:val="right"/>
        <w:rPr>
          <w:szCs w:val="21"/>
        </w:rPr>
      </w:pPr>
      <w:bookmarkStart w:id="278" w:name="_Hlk533796752"/>
      <w:r>
        <w:rPr>
          <w:rFonts w:hint="eastAsia"/>
          <w:szCs w:val="21"/>
        </w:rPr>
        <w:t>位：</w:t>
      </w:r>
      <w:sdt>
        <w:sdtPr>
          <w:rPr>
            <w:rFonts w:hint="eastAsia"/>
            <w:szCs w:val="21"/>
          </w:rPr>
          <w:alias w:val="单位：母公司应收账款按单项计提坏账准备"/>
          <w:tag w:val="_GBC_92bc20ad98a2451daf91a5a49b199fd6"/>
          <w:id w:val="-128943999"/>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单项计提坏账准备"/>
          <w:tag w:val="_GBC_0a6db35d2d144335a2ac2dfe3b629ff1"/>
          <w:id w:val="2127733230"/>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0"/>
        <w:gridCol w:w="1699"/>
        <w:gridCol w:w="1701"/>
        <w:gridCol w:w="1699"/>
        <w:gridCol w:w="1850"/>
      </w:tblGrid>
      <w:tr w:rsidR="003D1C69" w:rsidTr="00262D45">
        <w:sdt>
          <w:sdtPr>
            <w:tag w:val="_PLD_bf06f48741cf4f8683629bc86fe4253a"/>
            <w:id w:val="-1595549856"/>
          </w:sdtPr>
          <w:sdtEndPr/>
          <w:sdtContent>
            <w:tc>
              <w:tcPr>
                <w:tcW w:w="1160" w:type="pct"/>
                <w:vMerge w:val="restart"/>
                <w:vAlign w:val="center"/>
              </w:tcPr>
              <w:p w:rsidR="003D1C69" w:rsidRDefault="003D1C69" w:rsidP="00262D45">
                <w:pPr>
                  <w:jc w:val="center"/>
                  <w:rPr>
                    <w:szCs w:val="21"/>
                  </w:rPr>
                </w:pPr>
                <w:r>
                  <w:rPr>
                    <w:rFonts w:hint="eastAsia"/>
                    <w:szCs w:val="21"/>
                  </w:rPr>
                  <w:t>名称</w:t>
                </w:r>
              </w:p>
            </w:tc>
          </w:sdtContent>
        </w:sdt>
        <w:sdt>
          <w:sdtPr>
            <w:tag w:val="_PLD_e8eabae632cb4a738dba30bece28c3a8"/>
            <w:id w:val="-401904814"/>
          </w:sdtPr>
          <w:sdtEndPr/>
          <w:sdtContent>
            <w:tc>
              <w:tcPr>
                <w:tcW w:w="3840" w:type="pct"/>
                <w:gridSpan w:val="4"/>
                <w:vAlign w:val="center"/>
              </w:tcPr>
              <w:p w:rsidR="003D1C69" w:rsidRDefault="003D1C69" w:rsidP="00262D45">
                <w:pPr>
                  <w:jc w:val="center"/>
                  <w:rPr>
                    <w:szCs w:val="21"/>
                  </w:rPr>
                </w:pPr>
                <w:r>
                  <w:rPr>
                    <w:rFonts w:hint="eastAsia"/>
                    <w:szCs w:val="21"/>
                  </w:rPr>
                  <w:t>期末余额</w:t>
                </w:r>
              </w:p>
            </w:tc>
          </w:sdtContent>
        </w:sdt>
      </w:tr>
      <w:tr w:rsidR="003D1C69" w:rsidTr="003D1C69">
        <w:tc>
          <w:tcPr>
            <w:tcW w:w="1160" w:type="pct"/>
            <w:vMerge/>
          </w:tcPr>
          <w:p w:rsidR="003D1C69" w:rsidRDefault="003D1C69" w:rsidP="00262D45">
            <w:pPr>
              <w:jc w:val="center"/>
              <w:rPr>
                <w:szCs w:val="21"/>
              </w:rPr>
            </w:pPr>
          </w:p>
        </w:tc>
        <w:sdt>
          <w:sdtPr>
            <w:tag w:val="_PLD_0ea49c9284ac4750b9c5ffe19ec4732c"/>
            <w:id w:val="2061982583"/>
          </w:sdtPr>
          <w:sdtEndPr/>
          <w:sdtContent>
            <w:tc>
              <w:tcPr>
                <w:tcW w:w="939" w:type="pct"/>
                <w:vAlign w:val="center"/>
              </w:tcPr>
              <w:p w:rsidR="003D1C69" w:rsidRDefault="003D1C69" w:rsidP="00262D45">
                <w:pPr>
                  <w:jc w:val="center"/>
                  <w:rPr>
                    <w:szCs w:val="21"/>
                  </w:rPr>
                </w:pPr>
                <w:r>
                  <w:rPr>
                    <w:rFonts w:hint="eastAsia"/>
                    <w:szCs w:val="21"/>
                  </w:rPr>
                  <w:t>账面余额</w:t>
                </w:r>
              </w:p>
            </w:tc>
          </w:sdtContent>
        </w:sdt>
        <w:sdt>
          <w:sdtPr>
            <w:tag w:val="_PLD_4e5b035254d34ab286177f908a392849"/>
            <w:id w:val="1219635786"/>
          </w:sdtPr>
          <w:sdtEndPr/>
          <w:sdtContent>
            <w:tc>
              <w:tcPr>
                <w:tcW w:w="940" w:type="pct"/>
                <w:vAlign w:val="center"/>
              </w:tcPr>
              <w:p w:rsidR="003D1C69" w:rsidRDefault="003D1C69" w:rsidP="00262D45">
                <w:pPr>
                  <w:jc w:val="center"/>
                  <w:rPr>
                    <w:szCs w:val="21"/>
                  </w:rPr>
                </w:pPr>
                <w:r>
                  <w:rPr>
                    <w:rFonts w:hint="eastAsia"/>
                    <w:szCs w:val="21"/>
                  </w:rPr>
                  <w:t>坏账准备</w:t>
                </w:r>
              </w:p>
            </w:tc>
          </w:sdtContent>
        </w:sdt>
        <w:sdt>
          <w:sdtPr>
            <w:tag w:val="_PLD_9316156bac3c45f593fc5f35e8e28833"/>
            <w:id w:val="-1272473231"/>
          </w:sdtPr>
          <w:sdtEndPr/>
          <w:sdtContent>
            <w:tc>
              <w:tcPr>
                <w:tcW w:w="939" w:type="pct"/>
                <w:vAlign w:val="center"/>
              </w:tcPr>
              <w:p w:rsidR="003D1C69" w:rsidRDefault="003D1C69" w:rsidP="00262D45">
                <w:pPr>
                  <w:jc w:val="center"/>
                  <w:rPr>
                    <w:szCs w:val="21"/>
                  </w:rPr>
                </w:pPr>
                <w:r>
                  <w:rPr>
                    <w:szCs w:val="21"/>
                  </w:rPr>
                  <w:t>计提比例</w:t>
                </w:r>
                <w:r>
                  <w:rPr>
                    <w:rFonts w:hint="eastAsia"/>
                    <w:szCs w:val="21"/>
                  </w:rPr>
                  <w:t>（%）</w:t>
                </w:r>
              </w:p>
            </w:tc>
          </w:sdtContent>
        </w:sdt>
        <w:sdt>
          <w:sdtPr>
            <w:tag w:val="_PLD_20dce80930bd4c9eb9bd96af960a880b"/>
            <w:id w:val="-452479138"/>
          </w:sdtPr>
          <w:sdtEndPr/>
          <w:sdtContent>
            <w:tc>
              <w:tcPr>
                <w:tcW w:w="1022" w:type="pct"/>
                <w:vAlign w:val="center"/>
              </w:tcPr>
              <w:p w:rsidR="003D1C69" w:rsidRDefault="003D1C69" w:rsidP="00262D45">
                <w:pPr>
                  <w:jc w:val="center"/>
                  <w:rPr>
                    <w:szCs w:val="21"/>
                  </w:rPr>
                </w:pPr>
                <w:r>
                  <w:rPr>
                    <w:rFonts w:hint="eastAsia"/>
                    <w:szCs w:val="21"/>
                  </w:rPr>
                  <w:t>计提理由</w:t>
                </w:r>
              </w:p>
            </w:tc>
          </w:sdtContent>
        </w:sdt>
      </w:tr>
      <w:tr w:rsidR="003D1C69" w:rsidTr="003D1C69">
        <w:tc>
          <w:tcPr>
            <w:tcW w:w="1160" w:type="pct"/>
          </w:tcPr>
          <w:p w:rsidR="003D1C69" w:rsidRDefault="003D1C69" w:rsidP="00262D45">
            <w:pPr>
              <w:rPr>
                <w:szCs w:val="21"/>
              </w:rPr>
            </w:pPr>
            <w:r>
              <w:t>涉诉款项</w:t>
            </w:r>
          </w:p>
        </w:tc>
        <w:tc>
          <w:tcPr>
            <w:tcW w:w="939" w:type="pct"/>
          </w:tcPr>
          <w:p w:rsidR="003D1C69" w:rsidRDefault="003D1C69" w:rsidP="003D1C69">
            <w:pPr>
              <w:jc w:val="right"/>
              <w:rPr>
                <w:szCs w:val="21"/>
              </w:rPr>
            </w:pPr>
            <w:r>
              <w:t>30,522,509.91</w:t>
            </w:r>
          </w:p>
        </w:tc>
        <w:tc>
          <w:tcPr>
            <w:tcW w:w="940" w:type="pct"/>
          </w:tcPr>
          <w:p w:rsidR="003D1C69" w:rsidRDefault="003D1C69" w:rsidP="003D1C69">
            <w:pPr>
              <w:jc w:val="right"/>
              <w:rPr>
                <w:szCs w:val="21"/>
              </w:rPr>
            </w:pPr>
            <w:r>
              <w:t>30,522,509.91</w:t>
            </w:r>
          </w:p>
        </w:tc>
        <w:tc>
          <w:tcPr>
            <w:tcW w:w="939" w:type="pct"/>
          </w:tcPr>
          <w:p w:rsidR="003D1C69" w:rsidRDefault="003D1C69" w:rsidP="003D1C69">
            <w:pPr>
              <w:jc w:val="right"/>
              <w:rPr>
                <w:szCs w:val="21"/>
              </w:rPr>
            </w:pPr>
            <w:r>
              <w:t>100.00</w:t>
            </w:r>
          </w:p>
        </w:tc>
        <w:tc>
          <w:tcPr>
            <w:tcW w:w="1022" w:type="pct"/>
          </w:tcPr>
          <w:p w:rsidR="003D1C69" w:rsidRDefault="003D1C69" w:rsidP="00262D45">
            <w:pPr>
              <w:rPr>
                <w:szCs w:val="21"/>
                <w:highlight w:val="yellow"/>
              </w:rPr>
            </w:pPr>
            <w:r>
              <w:t>详见附注十一、（二）或有事项3</w:t>
            </w:r>
          </w:p>
        </w:tc>
      </w:tr>
      <w:tr w:rsidR="003D1C69" w:rsidTr="003D1C69">
        <w:tc>
          <w:tcPr>
            <w:tcW w:w="1160" w:type="pct"/>
            <w:vAlign w:val="center"/>
          </w:tcPr>
          <w:p w:rsidR="003D1C69" w:rsidRDefault="003D1C69" w:rsidP="00262D45">
            <w:pPr>
              <w:jc w:val="center"/>
              <w:rPr>
                <w:szCs w:val="21"/>
              </w:rPr>
            </w:pPr>
            <w:r>
              <w:rPr>
                <w:rFonts w:hint="eastAsia"/>
                <w:szCs w:val="21"/>
              </w:rPr>
              <w:t>合计</w:t>
            </w:r>
          </w:p>
        </w:tc>
        <w:tc>
          <w:tcPr>
            <w:tcW w:w="939" w:type="pct"/>
            <w:vAlign w:val="center"/>
          </w:tcPr>
          <w:p w:rsidR="003D1C69" w:rsidRDefault="003D1C69" w:rsidP="003D1C69">
            <w:pPr>
              <w:jc w:val="right"/>
              <w:rPr>
                <w:sz w:val="24"/>
              </w:rPr>
            </w:pPr>
            <w:r>
              <w:t>30,522,509.91</w:t>
            </w:r>
          </w:p>
        </w:tc>
        <w:tc>
          <w:tcPr>
            <w:tcW w:w="940" w:type="pct"/>
            <w:vAlign w:val="center"/>
          </w:tcPr>
          <w:p w:rsidR="003D1C69" w:rsidRDefault="003D1C69" w:rsidP="003D1C69">
            <w:pPr>
              <w:jc w:val="right"/>
              <w:rPr>
                <w:sz w:val="24"/>
              </w:rPr>
            </w:pPr>
            <w:r>
              <w:t>30,522,509.91</w:t>
            </w:r>
          </w:p>
        </w:tc>
        <w:tc>
          <w:tcPr>
            <w:tcW w:w="939" w:type="pct"/>
            <w:vAlign w:val="center"/>
          </w:tcPr>
          <w:p w:rsidR="003D1C69" w:rsidRDefault="003D1C69" w:rsidP="003D1C69">
            <w:pPr>
              <w:jc w:val="right"/>
              <w:rPr>
                <w:sz w:val="24"/>
              </w:rPr>
            </w:pPr>
            <w:r>
              <w:t>100.00</w:t>
            </w:r>
          </w:p>
        </w:tc>
        <w:tc>
          <w:tcPr>
            <w:tcW w:w="1022" w:type="pct"/>
            <w:vAlign w:val="center"/>
          </w:tcPr>
          <w:p w:rsidR="003D1C69" w:rsidRDefault="003D1C69" w:rsidP="00262D45">
            <w:pPr>
              <w:jc w:val="center"/>
              <w:rPr>
                <w:szCs w:val="21"/>
              </w:rPr>
            </w:pPr>
            <w:r>
              <w:rPr>
                <w:rFonts w:hint="eastAsia"/>
                <w:szCs w:val="21"/>
              </w:rPr>
              <w:t>/</w:t>
            </w:r>
          </w:p>
        </w:tc>
      </w:tr>
    </w:tbl>
    <w:p w:rsidR="003D1C69" w:rsidRDefault="003D1C69"/>
    <w:p w:rsidR="00B429B3" w:rsidRDefault="00C31191">
      <w:pPr>
        <w:rPr>
          <w:szCs w:val="21"/>
        </w:rPr>
      </w:pPr>
      <w:r>
        <w:rPr>
          <w:rFonts w:hint="eastAsia"/>
          <w:szCs w:val="21"/>
        </w:rPr>
        <w:t>按单项计提坏账准备的说明：</w:t>
      </w:r>
    </w:p>
    <w:sdt>
      <w:sdtPr>
        <w:rPr>
          <w:szCs w:val="21"/>
        </w:rPr>
        <w:alias w:val="是否适用：母公司应收账款按单项计提坏账准备的说明[双击切换]"/>
        <w:tag w:val="_GBC_30d6fcd4135245dd83d85379087b4e62"/>
        <w:id w:val="-1122294313"/>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bookmarkEnd w:id="278" w:displacedByCustomXml="next"/>
    <w:sdt>
      <w:sdtPr>
        <w:rPr>
          <w:rFonts w:hint="eastAsia"/>
          <w:szCs w:val="21"/>
        </w:rPr>
        <w:tag w:val="_PLD_23aec57fe4b34ac2aa7d42cb52467101"/>
        <w:id w:val="40257877"/>
        <w:placeholder>
          <w:docPart w:val="GBC22222222222222222222222222222"/>
        </w:placeholder>
      </w:sdtPr>
      <w:sdtEndPr/>
      <w:sdtContent>
        <w:p w:rsidR="00B429B3" w:rsidRDefault="00C31191">
          <w:pPr>
            <w:rPr>
              <w:szCs w:val="21"/>
            </w:rPr>
          </w:pPr>
          <w:r>
            <w:rPr>
              <w:rFonts w:hint="eastAsia"/>
              <w:szCs w:val="21"/>
            </w:rPr>
            <w:t>按组合计提坏账准备：</w:t>
          </w:r>
        </w:p>
      </w:sdtContent>
    </w:sdt>
    <w:sdt>
      <w:sdtPr>
        <w:alias w:val="是否适用：母公司应收账款按组合计提坏账准备[双击切换]"/>
        <w:tag w:val="_GBC_70ac43d24876403083fb1d281c12cd7e"/>
        <w:id w:val="1062222538"/>
        <w:lock w:val="contentLocked"/>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rPr>
          <w:szCs w:val="21"/>
        </w:rPr>
      </w:pPr>
      <w:r>
        <w:rPr>
          <w:rFonts w:hint="eastAsia"/>
          <w:szCs w:val="21"/>
        </w:rPr>
        <w:t>组合计提项目：</w:t>
      </w:r>
      <w:bookmarkStart w:id="279" w:name="_Hlk533796778"/>
      <w:sdt>
        <w:sdtPr>
          <w:rPr>
            <w:rFonts w:hint="eastAsia"/>
            <w:szCs w:val="21"/>
          </w:rPr>
          <w:alias w:val="按组合计提坏账准备的应收账款明细-组合名称"/>
          <w:tag w:val="_GBC_f2cd2e7d8a6f493ebfd1838be7b87223"/>
          <w:id w:val="332258280"/>
          <w:placeholder>
            <w:docPart w:val="GBC22222222222222222222222222222"/>
          </w:placeholder>
          <w:comboBox>
            <w:listItem w:displayText="按信用风险特征组合计提坏账准备" w:value="按信用风险特征组合计提坏账准备"/>
          </w:comboBox>
        </w:sdtPr>
        <w:sdtEndPr/>
        <w:sdtContent>
          <w:r w:rsidR="003D1C69">
            <w:rPr>
              <w:rFonts w:hint="eastAsia"/>
              <w:szCs w:val="21"/>
            </w:rPr>
            <w:t>按信用风险特征组合计提坏账准备</w:t>
          </w:r>
        </w:sdtContent>
      </w:sdt>
    </w:p>
    <w:p w:rsidR="00B429B3" w:rsidRDefault="00C31191">
      <w:pPr>
        <w:autoSpaceDE w:val="0"/>
        <w:autoSpaceDN w:val="0"/>
        <w:adjustRightInd w:val="0"/>
        <w:ind w:left="5880" w:right="105"/>
        <w:jc w:val="right"/>
        <w:rPr>
          <w:szCs w:val="21"/>
        </w:rPr>
      </w:pPr>
      <w:r>
        <w:rPr>
          <w:rFonts w:hint="eastAsia"/>
          <w:szCs w:val="21"/>
        </w:rPr>
        <w:t>单位：</w:t>
      </w:r>
      <w:sdt>
        <w:sdtPr>
          <w:rPr>
            <w:rFonts w:hint="eastAsia"/>
            <w:szCs w:val="21"/>
          </w:rPr>
          <w:alias w:val="单位：母公司应收账款按组合计提坏账准备"/>
          <w:tag w:val="_GBC_2da079c1515b4a8f95770937142fdccb"/>
          <w:id w:val="131846633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应收账款按组合计提坏账准备"/>
          <w:tag w:val="_GBC_f64b56aa027540f0b7ab78abc6fef514"/>
          <w:id w:val="-96118271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6"/>
        <w:gridCol w:w="2309"/>
        <w:gridCol w:w="2351"/>
        <w:gridCol w:w="2293"/>
      </w:tblGrid>
      <w:tr w:rsidR="003D1C69" w:rsidTr="00262D45">
        <w:sdt>
          <w:sdtPr>
            <w:tag w:val="_PLD_685d7e84e47740668b70cce04f42de5b"/>
            <w:id w:val="-1881773716"/>
          </w:sdtPr>
          <w:sdtEndPr/>
          <w:sdtContent>
            <w:tc>
              <w:tcPr>
                <w:tcW w:w="1158" w:type="pct"/>
                <w:vMerge w:val="restart"/>
                <w:vAlign w:val="center"/>
              </w:tcPr>
              <w:p w:rsidR="003D1C69" w:rsidRDefault="003D1C69" w:rsidP="00262D45">
                <w:pPr>
                  <w:jc w:val="center"/>
                  <w:rPr>
                    <w:szCs w:val="21"/>
                  </w:rPr>
                </w:pPr>
                <w:r>
                  <w:rPr>
                    <w:rFonts w:hint="eastAsia"/>
                    <w:szCs w:val="21"/>
                  </w:rPr>
                  <w:t>名称</w:t>
                </w:r>
              </w:p>
            </w:tc>
          </w:sdtContent>
        </w:sdt>
        <w:sdt>
          <w:sdtPr>
            <w:tag w:val="_PLD_80bd7906b1fa41658076794e93d74585"/>
            <w:id w:val="-1640561955"/>
          </w:sdtPr>
          <w:sdtEndPr/>
          <w:sdtContent>
            <w:tc>
              <w:tcPr>
                <w:tcW w:w="3842" w:type="pct"/>
                <w:gridSpan w:val="3"/>
                <w:vAlign w:val="center"/>
              </w:tcPr>
              <w:p w:rsidR="003D1C69" w:rsidRDefault="003D1C69" w:rsidP="00262D45">
                <w:pPr>
                  <w:jc w:val="center"/>
                  <w:rPr>
                    <w:szCs w:val="21"/>
                  </w:rPr>
                </w:pPr>
                <w:r>
                  <w:rPr>
                    <w:rFonts w:hint="eastAsia"/>
                    <w:szCs w:val="21"/>
                  </w:rPr>
                  <w:t>期末余额</w:t>
                </w:r>
              </w:p>
            </w:tc>
          </w:sdtContent>
        </w:sdt>
      </w:tr>
      <w:tr w:rsidR="003D1C69" w:rsidTr="00262D45">
        <w:tc>
          <w:tcPr>
            <w:tcW w:w="1158" w:type="pct"/>
            <w:vMerge/>
          </w:tcPr>
          <w:p w:rsidR="003D1C69" w:rsidRDefault="003D1C69" w:rsidP="00262D45">
            <w:pPr>
              <w:jc w:val="center"/>
              <w:rPr>
                <w:szCs w:val="21"/>
              </w:rPr>
            </w:pPr>
          </w:p>
        </w:tc>
        <w:sdt>
          <w:sdtPr>
            <w:tag w:val="_PLD_696cb3bb4809472f88c41396728262f5"/>
            <w:id w:val="595832987"/>
          </w:sdtPr>
          <w:sdtEndPr/>
          <w:sdtContent>
            <w:tc>
              <w:tcPr>
                <w:tcW w:w="1276" w:type="pct"/>
                <w:vAlign w:val="center"/>
              </w:tcPr>
              <w:p w:rsidR="003D1C69" w:rsidRDefault="003D1C69" w:rsidP="00262D45">
                <w:pPr>
                  <w:jc w:val="center"/>
                  <w:rPr>
                    <w:szCs w:val="21"/>
                  </w:rPr>
                </w:pPr>
                <w:r>
                  <w:rPr>
                    <w:rFonts w:hint="eastAsia"/>
                    <w:szCs w:val="21"/>
                  </w:rPr>
                  <w:t>应收账款</w:t>
                </w:r>
              </w:p>
            </w:tc>
          </w:sdtContent>
        </w:sdt>
        <w:sdt>
          <w:sdtPr>
            <w:tag w:val="_PLD_70e2c6a60e9b4f08bbbb1a23cd403ade"/>
            <w:id w:val="2111235726"/>
          </w:sdtPr>
          <w:sdtEndPr/>
          <w:sdtContent>
            <w:tc>
              <w:tcPr>
                <w:tcW w:w="1299" w:type="pct"/>
                <w:vAlign w:val="center"/>
              </w:tcPr>
              <w:p w:rsidR="003D1C69" w:rsidRDefault="003D1C69" w:rsidP="00262D45">
                <w:pPr>
                  <w:jc w:val="center"/>
                  <w:rPr>
                    <w:szCs w:val="21"/>
                  </w:rPr>
                </w:pPr>
                <w:r>
                  <w:rPr>
                    <w:rFonts w:hint="eastAsia"/>
                    <w:szCs w:val="21"/>
                  </w:rPr>
                  <w:t>坏账准备</w:t>
                </w:r>
              </w:p>
            </w:tc>
          </w:sdtContent>
        </w:sdt>
        <w:sdt>
          <w:sdtPr>
            <w:tag w:val="_PLD_1fd76d95bed54fc5b0c669cf7b1d5e18"/>
            <w:id w:val="1007716618"/>
          </w:sdtPr>
          <w:sdtEndPr/>
          <w:sdtContent>
            <w:tc>
              <w:tcPr>
                <w:tcW w:w="1267" w:type="pct"/>
                <w:vAlign w:val="center"/>
              </w:tcPr>
              <w:p w:rsidR="003D1C69" w:rsidRDefault="003D1C69" w:rsidP="00262D45">
                <w:pPr>
                  <w:jc w:val="center"/>
                  <w:rPr>
                    <w:szCs w:val="21"/>
                  </w:rPr>
                </w:pPr>
                <w:r>
                  <w:rPr>
                    <w:szCs w:val="21"/>
                  </w:rPr>
                  <w:t>计提比例</w:t>
                </w:r>
                <w:r>
                  <w:rPr>
                    <w:rFonts w:hint="eastAsia"/>
                    <w:szCs w:val="21"/>
                  </w:rPr>
                  <w:t>（%）</w:t>
                </w:r>
              </w:p>
            </w:tc>
          </w:sdtContent>
        </w:sdt>
      </w:tr>
      <w:tr w:rsidR="003D1C69" w:rsidTr="00262D45">
        <w:tc>
          <w:tcPr>
            <w:tcW w:w="1158" w:type="pct"/>
          </w:tcPr>
          <w:p w:rsidR="003D1C69" w:rsidRDefault="003D1C69" w:rsidP="00262D45">
            <w:pPr>
              <w:rPr>
                <w:szCs w:val="21"/>
              </w:rPr>
            </w:pPr>
            <w:r>
              <w:t>1年以内</w:t>
            </w:r>
          </w:p>
        </w:tc>
        <w:tc>
          <w:tcPr>
            <w:tcW w:w="1276" w:type="pct"/>
            <w:vAlign w:val="center"/>
          </w:tcPr>
          <w:p w:rsidR="003D1C69" w:rsidRDefault="003D1C69" w:rsidP="003D1C69">
            <w:pPr>
              <w:jc w:val="right"/>
              <w:rPr>
                <w:sz w:val="24"/>
              </w:rPr>
            </w:pPr>
            <w:r>
              <w:t>53,556,570.62</w:t>
            </w:r>
          </w:p>
        </w:tc>
        <w:tc>
          <w:tcPr>
            <w:tcW w:w="1299" w:type="pct"/>
            <w:vAlign w:val="center"/>
          </w:tcPr>
          <w:p w:rsidR="003D1C69" w:rsidRDefault="003D1C69" w:rsidP="003D1C69">
            <w:pPr>
              <w:jc w:val="right"/>
              <w:rPr>
                <w:sz w:val="24"/>
              </w:rPr>
            </w:pPr>
            <w:r>
              <w:t>2,677,828.53</w:t>
            </w:r>
          </w:p>
        </w:tc>
        <w:tc>
          <w:tcPr>
            <w:tcW w:w="1267" w:type="pct"/>
            <w:vAlign w:val="center"/>
          </w:tcPr>
          <w:p w:rsidR="003D1C69" w:rsidRDefault="003D1C69" w:rsidP="003D1C69">
            <w:pPr>
              <w:jc w:val="right"/>
              <w:rPr>
                <w:sz w:val="24"/>
              </w:rPr>
            </w:pPr>
            <w:r>
              <w:t>5.00</w:t>
            </w:r>
          </w:p>
        </w:tc>
      </w:tr>
      <w:tr w:rsidR="003D1C69" w:rsidTr="00262D45">
        <w:tc>
          <w:tcPr>
            <w:tcW w:w="1158" w:type="pct"/>
          </w:tcPr>
          <w:p w:rsidR="003D1C69" w:rsidRDefault="003D1C69" w:rsidP="00262D45">
            <w:pPr>
              <w:rPr>
                <w:szCs w:val="21"/>
              </w:rPr>
            </w:pPr>
            <w:r>
              <w:t>1至2年</w:t>
            </w:r>
          </w:p>
        </w:tc>
        <w:tc>
          <w:tcPr>
            <w:tcW w:w="1276" w:type="pct"/>
            <w:vAlign w:val="center"/>
          </w:tcPr>
          <w:p w:rsidR="003D1C69" w:rsidRDefault="003D1C69" w:rsidP="003D1C69">
            <w:pPr>
              <w:jc w:val="right"/>
              <w:rPr>
                <w:sz w:val="24"/>
              </w:rPr>
            </w:pPr>
            <w:r>
              <w:t>16,522,750.33</w:t>
            </w:r>
          </w:p>
        </w:tc>
        <w:tc>
          <w:tcPr>
            <w:tcW w:w="1299" w:type="pct"/>
            <w:vAlign w:val="center"/>
          </w:tcPr>
          <w:p w:rsidR="003D1C69" w:rsidRDefault="003D1C69" w:rsidP="003D1C69">
            <w:pPr>
              <w:jc w:val="right"/>
              <w:rPr>
                <w:sz w:val="24"/>
              </w:rPr>
            </w:pPr>
            <w:r>
              <w:t>1,652,275.03</w:t>
            </w:r>
          </w:p>
        </w:tc>
        <w:tc>
          <w:tcPr>
            <w:tcW w:w="1267" w:type="pct"/>
            <w:vAlign w:val="center"/>
          </w:tcPr>
          <w:p w:rsidR="003D1C69" w:rsidRDefault="003D1C69" w:rsidP="003D1C69">
            <w:pPr>
              <w:jc w:val="right"/>
              <w:rPr>
                <w:sz w:val="24"/>
              </w:rPr>
            </w:pPr>
            <w:r>
              <w:t>10.00</w:t>
            </w:r>
          </w:p>
        </w:tc>
      </w:tr>
      <w:tr w:rsidR="003D1C69" w:rsidTr="00262D45">
        <w:tc>
          <w:tcPr>
            <w:tcW w:w="1158" w:type="pct"/>
          </w:tcPr>
          <w:p w:rsidR="003D1C69" w:rsidRDefault="003D1C69" w:rsidP="00262D45">
            <w:pPr>
              <w:rPr>
                <w:szCs w:val="21"/>
              </w:rPr>
            </w:pPr>
            <w:r>
              <w:t>2至3年</w:t>
            </w:r>
          </w:p>
        </w:tc>
        <w:tc>
          <w:tcPr>
            <w:tcW w:w="1276" w:type="pct"/>
            <w:vAlign w:val="center"/>
          </w:tcPr>
          <w:p w:rsidR="003D1C69" w:rsidRDefault="003D1C69" w:rsidP="003D1C69">
            <w:pPr>
              <w:jc w:val="right"/>
              <w:rPr>
                <w:sz w:val="24"/>
              </w:rPr>
            </w:pPr>
            <w:r>
              <w:t>2,166,206.89</w:t>
            </w:r>
          </w:p>
        </w:tc>
        <w:tc>
          <w:tcPr>
            <w:tcW w:w="1299" w:type="pct"/>
            <w:vAlign w:val="center"/>
          </w:tcPr>
          <w:p w:rsidR="003D1C69" w:rsidRDefault="003D1C69" w:rsidP="003D1C69">
            <w:pPr>
              <w:jc w:val="right"/>
              <w:rPr>
                <w:sz w:val="24"/>
              </w:rPr>
            </w:pPr>
            <w:r>
              <w:t>433,241.38</w:t>
            </w:r>
          </w:p>
        </w:tc>
        <w:tc>
          <w:tcPr>
            <w:tcW w:w="1267" w:type="pct"/>
            <w:vAlign w:val="center"/>
          </w:tcPr>
          <w:p w:rsidR="003D1C69" w:rsidRDefault="003D1C69" w:rsidP="003D1C69">
            <w:pPr>
              <w:jc w:val="right"/>
              <w:rPr>
                <w:sz w:val="24"/>
              </w:rPr>
            </w:pPr>
            <w:r>
              <w:t>20.00</w:t>
            </w:r>
          </w:p>
        </w:tc>
      </w:tr>
      <w:tr w:rsidR="003D1C69" w:rsidTr="00262D45">
        <w:tc>
          <w:tcPr>
            <w:tcW w:w="1158" w:type="pct"/>
          </w:tcPr>
          <w:p w:rsidR="003D1C69" w:rsidRDefault="003D1C69" w:rsidP="00262D45">
            <w:pPr>
              <w:rPr>
                <w:szCs w:val="21"/>
              </w:rPr>
            </w:pPr>
            <w:r>
              <w:t>3至4年</w:t>
            </w:r>
          </w:p>
        </w:tc>
        <w:tc>
          <w:tcPr>
            <w:tcW w:w="1276" w:type="pct"/>
            <w:vAlign w:val="center"/>
          </w:tcPr>
          <w:p w:rsidR="003D1C69" w:rsidRDefault="003D1C69" w:rsidP="003D1C69">
            <w:pPr>
              <w:jc w:val="right"/>
              <w:rPr>
                <w:sz w:val="24"/>
              </w:rPr>
            </w:pPr>
            <w:r>
              <w:t>12,000.00</w:t>
            </w:r>
          </w:p>
        </w:tc>
        <w:tc>
          <w:tcPr>
            <w:tcW w:w="1299" w:type="pct"/>
            <w:vAlign w:val="center"/>
          </w:tcPr>
          <w:p w:rsidR="003D1C69" w:rsidRDefault="003D1C69" w:rsidP="003D1C69">
            <w:pPr>
              <w:jc w:val="right"/>
              <w:rPr>
                <w:sz w:val="24"/>
              </w:rPr>
            </w:pPr>
            <w:r>
              <w:t>4,800.00</w:t>
            </w:r>
          </w:p>
        </w:tc>
        <w:tc>
          <w:tcPr>
            <w:tcW w:w="1267" w:type="pct"/>
            <w:vAlign w:val="center"/>
          </w:tcPr>
          <w:p w:rsidR="003D1C69" w:rsidRDefault="003D1C69" w:rsidP="003D1C69">
            <w:pPr>
              <w:jc w:val="right"/>
              <w:rPr>
                <w:sz w:val="24"/>
              </w:rPr>
            </w:pPr>
            <w:r>
              <w:t>40.00</w:t>
            </w:r>
          </w:p>
        </w:tc>
      </w:tr>
      <w:tr w:rsidR="003D1C69" w:rsidTr="00262D45">
        <w:tc>
          <w:tcPr>
            <w:tcW w:w="1158" w:type="pct"/>
          </w:tcPr>
          <w:p w:rsidR="003D1C69" w:rsidRDefault="003D1C69" w:rsidP="00262D45">
            <w:pPr>
              <w:rPr>
                <w:szCs w:val="21"/>
              </w:rPr>
            </w:pPr>
            <w:r>
              <w:t>4至5年</w:t>
            </w:r>
          </w:p>
        </w:tc>
        <w:tc>
          <w:tcPr>
            <w:tcW w:w="1276" w:type="pct"/>
            <w:vAlign w:val="center"/>
          </w:tcPr>
          <w:p w:rsidR="003D1C69" w:rsidRDefault="003D1C69" w:rsidP="003D1C69">
            <w:pPr>
              <w:jc w:val="right"/>
              <w:rPr>
                <w:sz w:val="24"/>
              </w:rPr>
            </w:pPr>
            <w:r>
              <w:t>3,000.00</w:t>
            </w:r>
          </w:p>
        </w:tc>
        <w:tc>
          <w:tcPr>
            <w:tcW w:w="1299" w:type="pct"/>
            <w:vAlign w:val="center"/>
          </w:tcPr>
          <w:p w:rsidR="003D1C69" w:rsidRDefault="003D1C69" w:rsidP="003D1C69">
            <w:pPr>
              <w:jc w:val="right"/>
              <w:rPr>
                <w:sz w:val="24"/>
              </w:rPr>
            </w:pPr>
            <w:r>
              <w:t>2,400.00</w:t>
            </w:r>
          </w:p>
        </w:tc>
        <w:tc>
          <w:tcPr>
            <w:tcW w:w="1267" w:type="pct"/>
            <w:vAlign w:val="center"/>
          </w:tcPr>
          <w:p w:rsidR="003D1C69" w:rsidRDefault="003D1C69" w:rsidP="003D1C69">
            <w:pPr>
              <w:jc w:val="right"/>
              <w:rPr>
                <w:sz w:val="24"/>
              </w:rPr>
            </w:pPr>
            <w:r>
              <w:t>80.00</w:t>
            </w:r>
          </w:p>
        </w:tc>
      </w:tr>
      <w:tr w:rsidR="003D1C69" w:rsidTr="00262D45">
        <w:tc>
          <w:tcPr>
            <w:tcW w:w="1158" w:type="pct"/>
          </w:tcPr>
          <w:p w:rsidR="003D1C69" w:rsidRDefault="003D1C69" w:rsidP="00262D45">
            <w:pPr>
              <w:rPr>
                <w:szCs w:val="21"/>
              </w:rPr>
            </w:pPr>
            <w:r>
              <w:t>5年以上</w:t>
            </w:r>
          </w:p>
        </w:tc>
        <w:tc>
          <w:tcPr>
            <w:tcW w:w="1276" w:type="pct"/>
            <w:vAlign w:val="center"/>
          </w:tcPr>
          <w:p w:rsidR="003D1C69" w:rsidRDefault="003D1C69" w:rsidP="003D1C69">
            <w:pPr>
              <w:jc w:val="right"/>
              <w:rPr>
                <w:sz w:val="24"/>
              </w:rPr>
            </w:pPr>
            <w:r>
              <w:t>12,919,726.99</w:t>
            </w:r>
          </w:p>
        </w:tc>
        <w:tc>
          <w:tcPr>
            <w:tcW w:w="1299" w:type="pct"/>
            <w:vAlign w:val="center"/>
          </w:tcPr>
          <w:p w:rsidR="003D1C69" w:rsidRDefault="003D1C69" w:rsidP="003D1C69">
            <w:pPr>
              <w:jc w:val="right"/>
              <w:rPr>
                <w:sz w:val="24"/>
              </w:rPr>
            </w:pPr>
            <w:r>
              <w:t>12,919,726.99</w:t>
            </w:r>
          </w:p>
        </w:tc>
        <w:tc>
          <w:tcPr>
            <w:tcW w:w="1267" w:type="pct"/>
            <w:vAlign w:val="center"/>
          </w:tcPr>
          <w:p w:rsidR="003D1C69" w:rsidRDefault="003D1C69" w:rsidP="003D1C69">
            <w:pPr>
              <w:jc w:val="right"/>
              <w:rPr>
                <w:sz w:val="24"/>
              </w:rPr>
            </w:pPr>
            <w:r>
              <w:t>100.00</w:t>
            </w:r>
          </w:p>
        </w:tc>
      </w:tr>
      <w:tr w:rsidR="003D1C69" w:rsidTr="00262D45">
        <w:tc>
          <w:tcPr>
            <w:tcW w:w="1158" w:type="pct"/>
            <w:vAlign w:val="center"/>
          </w:tcPr>
          <w:p w:rsidR="003D1C69" w:rsidRDefault="003D1C69" w:rsidP="00262D45">
            <w:pPr>
              <w:jc w:val="center"/>
              <w:rPr>
                <w:szCs w:val="21"/>
              </w:rPr>
            </w:pPr>
            <w:r>
              <w:rPr>
                <w:rFonts w:hint="eastAsia"/>
                <w:szCs w:val="21"/>
              </w:rPr>
              <w:t>合计</w:t>
            </w:r>
          </w:p>
        </w:tc>
        <w:tc>
          <w:tcPr>
            <w:tcW w:w="1276" w:type="pct"/>
            <w:vAlign w:val="center"/>
          </w:tcPr>
          <w:p w:rsidR="003D1C69" w:rsidRDefault="003D1C69" w:rsidP="003D1C69">
            <w:pPr>
              <w:jc w:val="right"/>
              <w:rPr>
                <w:sz w:val="24"/>
              </w:rPr>
            </w:pPr>
            <w:r>
              <w:t>85,180,254.83</w:t>
            </w:r>
          </w:p>
        </w:tc>
        <w:tc>
          <w:tcPr>
            <w:tcW w:w="1299" w:type="pct"/>
            <w:vAlign w:val="center"/>
          </w:tcPr>
          <w:p w:rsidR="003D1C69" w:rsidRDefault="003D1C69" w:rsidP="003D1C69">
            <w:pPr>
              <w:jc w:val="right"/>
              <w:rPr>
                <w:sz w:val="24"/>
              </w:rPr>
            </w:pPr>
            <w:r>
              <w:t>17,690,271.93</w:t>
            </w:r>
          </w:p>
        </w:tc>
        <w:tc>
          <w:tcPr>
            <w:tcW w:w="1267" w:type="pct"/>
            <w:vAlign w:val="center"/>
          </w:tcPr>
          <w:p w:rsidR="003D1C69" w:rsidRDefault="003D1C69" w:rsidP="003D1C69">
            <w:pPr>
              <w:jc w:val="right"/>
              <w:rPr>
                <w:sz w:val="24"/>
              </w:rPr>
            </w:pPr>
          </w:p>
        </w:tc>
      </w:tr>
    </w:tbl>
    <w:p w:rsidR="003D1C69" w:rsidRDefault="003D1C69"/>
    <w:p w:rsidR="00B429B3" w:rsidRDefault="00C31191">
      <w:pPr>
        <w:rPr>
          <w:szCs w:val="21"/>
        </w:rPr>
      </w:pPr>
      <w:r>
        <w:rPr>
          <w:rFonts w:hint="eastAsia"/>
          <w:szCs w:val="21"/>
        </w:rPr>
        <w:t>按组合计提坏账准备的说明：</w:t>
      </w:r>
    </w:p>
    <w:sdt>
      <w:sdtPr>
        <w:rPr>
          <w:szCs w:val="21"/>
        </w:rPr>
        <w:alias w:val="是否适用：母公司应收账款按组合计提坏账的确认标准及说明[双击切换]"/>
        <w:tag w:val="_GBC_63044b38e77844689beec86348cdea93"/>
        <w:id w:val="2033071860"/>
        <w:placeholder>
          <w:docPart w:val="GBC22222222222222222222222222222"/>
        </w:placeholder>
      </w:sdtPr>
      <w:sdtEndPr/>
      <w:sdtContent>
        <w:p w:rsidR="00B429B3" w:rsidRDefault="00C31191" w:rsidP="003D1C69">
          <w:pPr>
            <w:rPr>
              <w:szCs w:val="21"/>
            </w:rPr>
          </w:pPr>
          <w:r>
            <w:rPr>
              <w:szCs w:val="21"/>
            </w:rPr>
            <w:fldChar w:fldCharType="begin"/>
          </w:r>
          <w:r w:rsidR="003D1C69">
            <w:rPr>
              <w:szCs w:val="21"/>
            </w:rPr>
            <w:instrText xml:space="preserve"> MACROBUTTON  SnrToggleCheckbox □适用 </w:instrText>
          </w:r>
          <w:r>
            <w:rPr>
              <w:szCs w:val="21"/>
            </w:rPr>
            <w:fldChar w:fldCharType="end"/>
          </w:r>
          <w:r>
            <w:rPr>
              <w:szCs w:val="21"/>
            </w:rPr>
            <w:fldChar w:fldCharType="begin"/>
          </w:r>
          <w:r w:rsidR="003D1C69">
            <w:rPr>
              <w:szCs w:val="21"/>
            </w:rPr>
            <w:instrText xml:space="preserve"> MACROBUTTON  SnrToggleCheckbox √不适用 </w:instrText>
          </w:r>
          <w:r>
            <w:rPr>
              <w:szCs w:val="21"/>
            </w:rPr>
            <w:fldChar w:fldCharType="end"/>
          </w:r>
        </w:p>
      </w:sdtContent>
    </w:sdt>
    <w:p w:rsidR="00B429B3" w:rsidRDefault="00B429B3"/>
    <w:p w:rsidR="00B429B3" w:rsidRDefault="00C31191">
      <w:r>
        <w:rPr>
          <w:rFonts w:hint="eastAsia"/>
        </w:rPr>
        <w:t>按预期信用损失一般模型计提坏账准备</w:t>
      </w:r>
    </w:p>
    <w:bookmarkEnd w:id="279" w:displacedByCustomXml="next"/>
    <w:bookmarkStart w:id="280" w:name="_Hlk534616017" w:displacedByCustomXml="next"/>
    <w:sdt>
      <w:sdtPr>
        <w:alias w:val="是否适用：母公司应收账款按一般预计信用损失模型计提坏账[双击切换]"/>
        <w:tag w:val="_GBC_681a6428f5004327ac9c72b5eb632f13"/>
        <w:id w:val="-1904898670"/>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Pr>
        <w:rPr>
          <w:szCs w:val="21"/>
        </w:rPr>
      </w:pPr>
    </w:p>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各阶段划分依据和坏账准备计提比例"/>
        <w:tag w:val="_GBC_715f45f6066e4ba295d3973a2eed903b"/>
        <w:id w:val="529233714"/>
        <w:placeholder>
          <w:docPart w:val="GBC22222222222222222222222222222"/>
        </w:placeholder>
      </w:sdtPr>
      <w:sdtEndPr/>
      <w:sdtContent>
        <w:p w:rsidR="00B429B3" w:rsidRDefault="001466FB">
          <w:pPr>
            <w:rPr>
              <w:rFonts w:cs="Times New Roman"/>
              <w:bCs/>
              <w:szCs w:val="22"/>
            </w:rPr>
          </w:pPr>
          <w:r>
            <w:rPr>
              <w:rFonts w:cs="Times New Roman" w:hint="eastAsia"/>
              <w:bCs/>
              <w:szCs w:val="22"/>
            </w:rPr>
            <w:t>无</w:t>
          </w:r>
        </w:p>
      </w:sdtContent>
    </w:sdt>
    <w:p w:rsidR="00B429B3" w:rsidRDefault="00B429B3"/>
    <w:p w:rsidR="00B429B3" w:rsidRDefault="00C31191">
      <w:pPr>
        <w:pStyle w:val="aff3"/>
      </w:pPr>
      <w:r>
        <w:rPr>
          <w:rFonts w:hint="eastAsia"/>
        </w:rPr>
        <w:t>对本期发生损失准备变动的应收账款账面余额显著变动的情况说明：</w:t>
      </w:r>
    </w:p>
    <w:sdt>
      <w:sdtPr>
        <w:rPr>
          <w:szCs w:val="21"/>
        </w:rPr>
        <w:alias w:val="是否适用：母公司对本期发生损失准备变动的账面余额显著变动的情况说明[双击切换]"/>
        <w:tag w:val="_GBC_2624b4d5ae5d4288ad7c6f9bcbcff810"/>
        <w:id w:val="386452508"/>
        <w:placeholder>
          <w:docPart w:val="GBC22222222222222222222222222222"/>
        </w:placeholder>
      </w:sdtPr>
      <w:sdtEndPr/>
      <w:sdtContent>
        <w:p w:rsidR="00B429B3" w:rsidRDefault="00C31191" w:rsidP="00507787">
          <w:pPr>
            <w:autoSpaceDE w:val="0"/>
            <w:autoSpaceDN w:val="0"/>
            <w:adjustRightInd w:val="0"/>
            <w:ind w:rightChars="50" w:right="105"/>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bookmarkEnd w:id="280"/>
    <w:p w:rsidR="00B429B3" w:rsidRDefault="00B429B3"/>
    <w:p w:rsidR="00B429B3" w:rsidRDefault="00C31191" w:rsidP="00717AE4">
      <w:pPr>
        <w:pStyle w:val="4"/>
        <w:numPr>
          <w:ilvl w:val="3"/>
          <w:numId w:val="132"/>
        </w:numPr>
        <w:ind w:left="426" w:hangingChars="202" w:hanging="426"/>
      </w:pPr>
      <w:r>
        <w:rPr>
          <w:rFonts w:hint="eastAsia"/>
        </w:rPr>
        <w:t>坏账准备的情况</w:t>
      </w:r>
    </w:p>
    <w:bookmarkStart w:id="281" w:name="_Hlk534890665" w:displacedByCustomXml="next"/>
    <w:sdt>
      <w:sdtPr>
        <w:alias w:val="是否适用：母公司应收账款坏账准备情况[双击切换]"/>
        <w:tag w:val="_GBC_c4b273c4d86b423ea0abe5794b3a9a07"/>
        <w:id w:val="-684820359"/>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应收账款坏账准备情况"/>
          <w:tag w:val="_GBC_297876b5a195460cabc3796e317c400c"/>
          <w:id w:val="6569335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应收账款坏账准备情况"/>
          <w:tag w:val="_GBC_e88786d88c2b4853820fef447c6f542a"/>
          <w:id w:val="-136281276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417"/>
        <w:gridCol w:w="1591"/>
        <w:gridCol w:w="1591"/>
        <w:gridCol w:w="1011"/>
        <w:gridCol w:w="1015"/>
        <w:gridCol w:w="1013"/>
        <w:gridCol w:w="1591"/>
      </w:tblGrid>
      <w:tr w:rsidR="001466FB" w:rsidTr="001466FB">
        <w:trPr>
          <w:jc w:val="center"/>
        </w:trPr>
        <w:sdt>
          <w:sdtPr>
            <w:tag w:val="_PLD_98300d230c0347eb87a2635ad51c1d00"/>
            <w:id w:val="1467857531"/>
          </w:sdtPr>
          <w:sdtEndPr/>
          <w:sdtContent>
            <w:tc>
              <w:tcPr>
                <w:tcW w:w="768" w:type="pct"/>
                <w:vMerge w:val="restart"/>
                <w:shd w:val="clear" w:color="auto" w:fill="FFFFFF"/>
                <w:vAlign w:val="center"/>
              </w:tcPr>
              <w:p w:rsidR="001466FB" w:rsidRDefault="001466FB" w:rsidP="00262D45">
                <w:pPr>
                  <w:jc w:val="center"/>
                </w:pPr>
                <w:r>
                  <w:t>类别</w:t>
                </w:r>
              </w:p>
            </w:tc>
          </w:sdtContent>
        </w:sdt>
        <w:sdt>
          <w:sdtPr>
            <w:tag w:val="_PLD_7769f2b383ef45cea01b90026bb353c2"/>
            <w:id w:val="1612404182"/>
          </w:sdtPr>
          <w:sdtEndPr/>
          <w:sdtContent>
            <w:tc>
              <w:tcPr>
                <w:tcW w:w="862" w:type="pct"/>
                <w:vMerge w:val="restart"/>
                <w:shd w:val="clear" w:color="auto" w:fill="FFFFFF"/>
                <w:vAlign w:val="center"/>
              </w:tcPr>
              <w:p w:rsidR="001466FB" w:rsidRDefault="001466FB" w:rsidP="00262D45">
                <w:pPr>
                  <w:jc w:val="center"/>
                </w:pPr>
                <w:r>
                  <w:t>期初余额</w:t>
                </w:r>
              </w:p>
            </w:tc>
          </w:sdtContent>
        </w:sdt>
        <w:sdt>
          <w:sdtPr>
            <w:tag w:val="_PLD_cd024d723ca84c77aded9d7b7313563b"/>
            <w:id w:val="1368101872"/>
          </w:sdtPr>
          <w:sdtEndPr/>
          <w:sdtContent>
            <w:tc>
              <w:tcPr>
                <w:tcW w:w="2508" w:type="pct"/>
                <w:gridSpan w:val="4"/>
                <w:shd w:val="clear" w:color="auto" w:fill="FFFFFF"/>
                <w:vAlign w:val="center"/>
              </w:tcPr>
              <w:p w:rsidR="001466FB" w:rsidRDefault="001466FB" w:rsidP="00262D45">
                <w:pPr>
                  <w:jc w:val="center"/>
                </w:pPr>
                <w:r>
                  <w:rPr>
                    <w:rFonts w:hint="eastAsia"/>
                  </w:rPr>
                  <w:t>本期变动</w:t>
                </w:r>
                <w:r>
                  <w:t>金额</w:t>
                </w:r>
              </w:p>
            </w:tc>
          </w:sdtContent>
        </w:sdt>
        <w:sdt>
          <w:sdtPr>
            <w:tag w:val="_PLD_1225558b3fd34599bc2c3f9eb23fba1e"/>
            <w:id w:val="-1127854839"/>
          </w:sdtPr>
          <w:sdtEndPr/>
          <w:sdtContent>
            <w:tc>
              <w:tcPr>
                <w:tcW w:w="862" w:type="pct"/>
                <w:vMerge w:val="restart"/>
                <w:shd w:val="clear" w:color="auto" w:fill="FFFFFF"/>
                <w:vAlign w:val="center"/>
              </w:tcPr>
              <w:p w:rsidR="001466FB" w:rsidRDefault="001466FB" w:rsidP="00262D45">
                <w:pPr>
                  <w:jc w:val="center"/>
                </w:pPr>
                <w:r>
                  <w:t>期末余额</w:t>
                </w:r>
              </w:p>
            </w:tc>
          </w:sdtContent>
        </w:sdt>
      </w:tr>
      <w:tr w:rsidR="001466FB" w:rsidTr="001466FB">
        <w:trPr>
          <w:jc w:val="center"/>
        </w:trPr>
        <w:tc>
          <w:tcPr>
            <w:tcW w:w="768" w:type="pct"/>
            <w:vMerge/>
            <w:shd w:val="clear" w:color="auto" w:fill="FFFFFF"/>
          </w:tcPr>
          <w:p w:rsidR="001466FB" w:rsidRDefault="001466FB" w:rsidP="00262D45">
            <w:pPr>
              <w:jc w:val="center"/>
            </w:pPr>
          </w:p>
        </w:tc>
        <w:tc>
          <w:tcPr>
            <w:tcW w:w="862" w:type="pct"/>
            <w:vMerge/>
            <w:shd w:val="clear" w:color="auto" w:fill="FFFFFF"/>
          </w:tcPr>
          <w:p w:rsidR="001466FB" w:rsidRDefault="001466FB" w:rsidP="00262D45">
            <w:pPr>
              <w:jc w:val="center"/>
            </w:pPr>
          </w:p>
        </w:tc>
        <w:sdt>
          <w:sdtPr>
            <w:tag w:val="_PLD_3e1ba6e4785f430c89e70b3081ee1f0a"/>
            <w:id w:val="-1771923387"/>
          </w:sdtPr>
          <w:sdtEndPr/>
          <w:sdtContent>
            <w:tc>
              <w:tcPr>
                <w:tcW w:w="862" w:type="pct"/>
                <w:shd w:val="clear" w:color="auto" w:fill="FFFFFF"/>
                <w:vAlign w:val="center"/>
              </w:tcPr>
              <w:p w:rsidR="001466FB" w:rsidRDefault="001466FB" w:rsidP="00262D45">
                <w:pPr>
                  <w:jc w:val="center"/>
                </w:pPr>
                <w:r>
                  <w:t>计提</w:t>
                </w:r>
              </w:p>
            </w:tc>
          </w:sdtContent>
        </w:sdt>
        <w:sdt>
          <w:sdtPr>
            <w:tag w:val="_PLD_e1238ab8ec634edb975aa51e169f4488"/>
            <w:id w:val="-365752306"/>
          </w:sdtPr>
          <w:sdtEndPr/>
          <w:sdtContent>
            <w:tc>
              <w:tcPr>
                <w:tcW w:w="548" w:type="pct"/>
                <w:shd w:val="clear" w:color="auto" w:fill="FFFFFF"/>
                <w:vAlign w:val="center"/>
              </w:tcPr>
              <w:p w:rsidR="001466FB" w:rsidRDefault="001466FB" w:rsidP="00262D45">
                <w:pPr>
                  <w:jc w:val="center"/>
                </w:pPr>
                <w:r>
                  <w:rPr>
                    <w:rFonts w:hint="eastAsia"/>
                  </w:rPr>
                  <w:t>收回或转回</w:t>
                </w:r>
              </w:p>
            </w:tc>
          </w:sdtContent>
        </w:sdt>
        <w:tc>
          <w:tcPr>
            <w:tcW w:w="550" w:type="pct"/>
            <w:shd w:val="clear" w:color="auto" w:fill="FFFFFF"/>
            <w:vAlign w:val="center"/>
          </w:tcPr>
          <w:sdt>
            <w:sdtPr>
              <w:rPr>
                <w:rFonts w:hint="eastAsia"/>
              </w:rPr>
              <w:tag w:val="_PLD_4909ee6a3062412caf5e93a150ca2e23"/>
              <w:id w:val="668989077"/>
            </w:sdtPr>
            <w:sdtEndPr/>
            <w:sdtContent>
              <w:p w:rsidR="001466FB" w:rsidRDefault="001466FB" w:rsidP="00262D45">
                <w:pPr>
                  <w:jc w:val="center"/>
                </w:pPr>
                <w:r>
                  <w:rPr>
                    <w:rFonts w:hint="eastAsia"/>
                  </w:rPr>
                  <w:t>转销或核销</w:t>
                </w:r>
              </w:p>
            </w:sdtContent>
          </w:sdt>
        </w:tc>
        <w:tc>
          <w:tcPr>
            <w:tcW w:w="549" w:type="pct"/>
            <w:shd w:val="clear" w:color="auto" w:fill="FFFFFF"/>
            <w:vAlign w:val="center"/>
          </w:tcPr>
          <w:sdt>
            <w:sdtPr>
              <w:rPr>
                <w:rFonts w:hint="eastAsia"/>
              </w:rPr>
              <w:tag w:val="_PLD_b95e9591908443ef8eef29a18814ebfa"/>
              <w:id w:val="519823183"/>
            </w:sdtPr>
            <w:sdtEndPr/>
            <w:sdtContent>
              <w:p w:rsidR="001466FB" w:rsidRDefault="001466FB" w:rsidP="00262D45">
                <w:pPr>
                  <w:jc w:val="right"/>
                </w:pPr>
                <w:r>
                  <w:rPr>
                    <w:rFonts w:hint="eastAsia"/>
                  </w:rPr>
                  <w:t>其他变动</w:t>
                </w:r>
              </w:p>
            </w:sdtContent>
          </w:sdt>
        </w:tc>
        <w:tc>
          <w:tcPr>
            <w:tcW w:w="862" w:type="pct"/>
            <w:vMerge/>
            <w:shd w:val="clear" w:color="auto" w:fill="FFFFFF"/>
          </w:tcPr>
          <w:p w:rsidR="001466FB" w:rsidRDefault="001466FB" w:rsidP="00262D45">
            <w:pPr>
              <w:jc w:val="right"/>
            </w:pPr>
          </w:p>
        </w:tc>
      </w:tr>
      <w:tr w:rsidR="001466FB" w:rsidTr="001466FB">
        <w:trPr>
          <w:jc w:val="center"/>
        </w:trPr>
        <w:tc>
          <w:tcPr>
            <w:tcW w:w="768" w:type="pct"/>
            <w:shd w:val="clear" w:color="auto" w:fill="auto"/>
          </w:tcPr>
          <w:p w:rsidR="001466FB" w:rsidRDefault="001466FB" w:rsidP="00262D45">
            <w:r>
              <w:t>按单项计提坏账准备</w:t>
            </w:r>
          </w:p>
        </w:tc>
        <w:tc>
          <w:tcPr>
            <w:tcW w:w="862" w:type="pct"/>
            <w:shd w:val="clear" w:color="auto" w:fill="auto"/>
          </w:tcPr>
          <w:p w:rsidR="001466FB" w:rsidRDefault="001466FB" w:rsidP="001466FB">
            <w:pPr>
              <w:jc w:val="right"/>
            </w:pPr>
            <w:r>
              <w:t>9,023,876.19</w:t>
            </w:r>
          </w:p>
        </w:tc>
        <w:tc>
          <w:tcPr>
            <w:tcW w:w="862" w:type="pct"/>
            <w:shd w:val="clear" w:color="auto" w:fill="auto"/>
          </w:tcPr>
          <w:p w:rsidR="001466FB" w:rsidRDefault="001466FB" w:rsidP="001466FB">
            <w:pPr>
              <w:jc w:val="right"/>
            </w:pPr>
            <w:r>
              <w:t>21,498,633.72</w:t>
            </w:r>
          </w:p>
        </w:tc>
        <w:tc>
          <w:tcPr>
            <w:tcW w:w="548" w:type="pct"/>
            <w:shd w:val="clear" w:color="auto" w:fill="auto"/>
          </w:tcPr>
          <w:p w:rsidR="001466FB" w:rsidRDefault="001466FB" w:rsidP="001466FB">
            <w:pPr>
              <w:jc w:val="right"/>
            </w:pPr>
            <w:r>
              <w:t> </w:t>
            </w:r>
          </w:p>
        </w:tc>
        <w:tc>
          <w:tcPr>
            <w:tcW w:w="550" w:type="pct"/>
          </w:tcPr>
          <w:p w:rsidR="001466FB" w:rsidRDefault="001466FB" w:rsidP="001466FB">
            <w:pPr>
              <w:jc w:val="right"/>
            </w:pPr>
            <w:r>
              <w:t> </w:t>
            </w:r>
          </w:p>
        </w:tc>
        <w:tc>
          <w:tcPr>
            <w:tcW w:w="549" w:type="pct"/>
          </w:tcPr>
          <w:p w:rsidR="001466FB" w:rsidRDefault="001466FB" w:rsidP="001466FB">
            <w:pPr>
              <w:jc w:val="right"/>
            </w:pPr>
            <w:r>
              <w:t> </w:t>
            </w:r>
          </w:p>
        </w:tc>
        <w:tc>
          <w:tcPr>
            <w:tcW w:w="862" w:type="pct"/>
            <w:shd w:val="clear" w:color="auto" w:fill="auto"/>
          </w:tcPr>
          <w:p w:rsidR="001466FB" w:rsidRDefault="001466FB" w:rsidP="001466FB">
            <w:pPr>
              <w:jc w:val="right"/>
            </w:pPr>
            <w:r>
              <w:t>30,522,509.91</w:t>
            </w:r>
          </w:p>
        </w:tc>
      </w:tr>
      <w:tr w:rsidR="001466FB" w:rsidTr="001466FB">
        <w:trPr>
          <w:jc w:val="center"/>
        </w:trPr>
        <w:tc>
          <w:tcPr>
            <w:tcW w:w="768" w:type="pct"/>
            <w:shd w:val="clear" w:color="auto" w:fill="auto"/>
          </w:tcPr>
          <w:p w:rsidR="001466FB" w:rsidRDefault="001466FB" w:rsidP="00262D45">
            <w:r>
              <w:t>按组合计提坏账准备</w:t>
            </w:r>
          </w:p>
        </w:tc>
        <w:tc>
          <w:tcPr>
            <w:tcW w:w="862" w:type="pct"/>
            <w:shd w:val="clear" w:color="auto" w:fill="auto"/>
          </w:tcPr>
          <w:p w:rsidR="001466FB" w:rsidRDefault="001466FB" w:rsidP="001466FB">
            <w:pPr>
              <w:jc w:val="right"/>
            </w:pPr>
            <w:r>
              <w:t>19,689,557.81</w:t>
            </w:r>
          </w:p>
        </w:tc>
        <w:tc>
          <w:tcPr>
            <w:tcW w:w="862" w:type="pct"/>
            <w:shd w:val="clear" w:color="auto" w:fill="auto"/>
          </w:tcPr>
          <w:p w:rsidR="001466FB" w:rsidRDefault="001466FB" w:rsidP="001466FB">
            <w:pPr>
              <w:jc w:val="right"/>
            </w:pPr>
            <w:r>
              <w:t>-1,999,285.88</w:t>
            </w:r>
          </w:p>
        </w:tc>
        <w:tc>
          <w:tcPr>
            <w:tcW w:w="548" w:type="pct"/>
            <w:shd w:val="clear" w:color="auto" w:fill="auto"/>
          </w:tcPr>
          <w:p w:rsidR="001466FB" w:rsidRDefault="001466FB" w:rsidP="001466FB">
            <w:pPr>
              <w:jc w:val="right"/>
            </w:pPr>
            <w:r>
              <w:t> </w:t>
            </w:r>
          </w:p>
        </w:tc>
        <w:tc>
          <w:tcPr>
            <w:tcW w:w="550" w:type="pct"/>
          </w:tcPr>
          <w:p w:rsidR="001466FB" w:rsidRDefault="001466FB" w:rsidP="001466FB">
            <w:pPr>
              <w:jc w:val="right"/>
            </w:pPr>
            <w:r>
              <w:t> </w:t>
            </w:r>
          </w:p>
        </w:tc>
        <w:tc>
          <w:tcPr>
            <w:tcW w:w="549" w:type="pct"/>
          </w:tcPr>
          <w:p w:rsidR="001466FB" w:rsidRDefault="001466FB" w:rsidP="001466FB">
            <w:pPr>
              <w:jc w:val="right"/>
            </w:pPr>
            <w:r>
              <w:t> </w:t>
            </w:r>
          </w:p>
        </w:tc>
        <w:tc>
          <w:tcPr>
            <w:tcW w:w="862" w:type="pct"/>
            <w:shd w:val="clear" w:color="auto" w:fill="auto"/>
          </w:tcPr>
          <w:p w:rsidR="001466FB" w:rsidRDefault="001466FB" w:rsidP="001466FB">
            <w:pPr>
              <w:jc w:val="right"/>
            </w:pPr>
            <w:r>
              <w:t>17,690,271.93</w:t>
            </w:r>
          </w:p>
        </w:tc>
      </w:tr>
      <w:tr w:rsidR="001466FB" w:rsidTr="001466FB">
        <w:trPr>
          <w:jc w:val="center"/>
        </w:trPr>
        <w:tc>
          <w:tcPr>
            <w:tcW w:w="768" w:type="pct"/>
            <w:shd w:val="clear" w:color="auto" w:fill="auto"/>
          </w:tcPr>
          <w:p w:rsidR="001466FB" w:rsidRDefault="001466FB" w:rsidP="00262D45">
            <w:pPr>
              <w:jc w:val="center"/>
            </w:pPr>
            <w:r>
              <w:rPr>
                <w:rFonts w:hint="eastAsia"/>
              </w:rPr>
              <w:lastRenderedPageBreak/>
              <w:t>合计</w:t>
            </w:r>
          </w:p>
        </w:tc>
        <w:tc>
          <w:tcPr>
            <w:tcW w:w="862" w:type="pct"/>
            <w:shd w:val="clear" w:color="auto" w:fill="auto"/>
            <w:vAlign w:val="center"/>
          </w:tcPr>
          <w:p w:rsidR="001466FB" w:rsidRDefault="001466FB" w:rsidP="001466FB">
            <w:pPr>
              <w:jc w:val="right"/>
              <w:rPr>
                <w:sz w:val="24"/>
              </w:rPr>
            </w:pPr>
            <w:r>
              <w:t>28,713,434.00</w:t>
            </w:r>
          </w:p>
        </w:tc>
        <w:tc>
          <w:tcPr>
            <w:tcW w:w="862" w:type="pct"/>
            <w:shd w:val="clear" w:color="auto" w:fill="auto"/>
            <w:vAlign w:val="center"/>
          </w:tcPr>
          <w:p w:rsidR="001466FB" w:rsidRDefault="001466FB" w:rsidP="001466FB">
            <w:pPr>
              <w:jc w:val="right"/>
              <w:rPr>
                <w:sz w:val="24"/>
              </w:rPr>
            </w:pPr>
            <w:r>
              <w:t>19,499,347.84</w:t>
            </w:r>
          </w:p>
        </w:tc>
        <w:tc>
          <w:tcPr>
            <w:tcW w:w="548" w:type="pct"/>
            <w:shd w:val="clear" w:color="auto" w:fill="auto"/>
            <w:vAlign w:val="center"/>
          </w:tcPr>
          <w:p w:rsidR="001466FB" w:rsidRDefault="001466FB" w:rsidP="001466FB">
            <w:pPr>
              <w:jc w:val="right"/>
              <w:rPr>
                <w:sz w:val="24"/>
              </w:rPr>
            </w:pPr>
          </w:p>
        </w:tc>
        <w:tc>
          <w:tcPr>
            <w:tcW w:w="550" w:type="pct"/>
            <w:vAlign w:val="center"/>
          </w:tcPr>
          <w:p w:rsidR="001466FB" w:rsidRDefault="001466FB" w:rsidP="001466FB">
            <w:pPr>
              <w:jc w:val="right"/>
              <w:rPr>
                <w:sz w:val="24"/>
              </w:rPr>
            </w:pPr>
          </w:p>
        </w:tc>
        <w:tc>
          <w:tcPr>
            <w:tcW w:w="549" w:type="pct"/>
            <w:vAlign w:val="center"/>
          </w:tcPr>
          <w:p w:rsidR="001466FB" w:rsidRDefault="001466FB" w:rsidP="001466FB">
            <w:pPr>
              <w:jc w:val="right"/>
              <w:rPr>
                <w:sz w:val="24"/>
              </w:rPr>
            </w:pPr>
          </w:p>
        </w:tc>
        <w:tc>
          <w:tcPr>
            <w:tcW w:w="862" w:type="pct"/>
            <w:shd w:val="clear" w:color="auto" w:fill="auto"/>
            <w:vAlign w:val="center"/>
          </w:tcPr>
          <w:p w:rsidR="001466FB" w:rsidRDefault="001466FB" w:rsidP="001466FB">
            <w:pPr>
              <w:jc w:val="right"/>
              <w:rPr>
                <w:sz w:val="24"/>
              </w:rPr>
            </w:pPr>
            <w:r>
              <w:t>48,212,781.84</w:t>
            </w:r>
          </w:p>
        </w:tc>
      </w:tr>
    </w:tbl>
    <w:p w:rsidR="001466FB" w:rsidRDefault="001466FB"/>
    <w:p w:rsidR="00B429B3" w:rsidRDefault="00C31191">
      <w:r>
        <w:rPr>
          <w:rFonts w:hint="eastAsia"/>
        </w:rPr>
        <w:t>其中本期坏账准备收回或转回金额重要的：</w:t>
      </w:r>
    </w:p>
    <w:bookmarkEnd w:id="281" w:displacedByCustomXml="next"/>
    <w:bookmarkStart w:id="282" w:name="_Hlk153789356" w:displacedByCustomXml="next"/>
    <w:sdt>
      <w:sdtPr>
        <w:alias w:val="是否适用：母公司其中本期坏账准备收回或转回金额重要的[双击切换]"/>
        <w:tag w:val="_GBC_5f9ff028d97f4757bc779516f257bedd"/>
        <w:id w:val="-1169172795"/>
        <w:placeholder>
          <w:docPart w:val="GBC22222222222222222222222222222"/>
        </w:placeholder>
      </w:sdtPr>
      <w:sdtEndPr/>
      <w:sdtContent>
        <w:p w:rsidR="001466FB" w:rsidRDefault="00C31191" w:rsidP="001466FB">
          <w:r>
            <w:fldChar w:fldCharType="begin"/>
          </w:r>
          <w:r w:rsidR="001466FB">
            <w:instrText xml:space="preserve">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 w:rsidR="00B429B3" w:rsidRDefault="00C31191">
      <w:r>
        <w:rPr>
          <w:rFonts w:hint="eastAsia"/>
        </w:rPr>
        <w:t>其他说明</w:t>
      </w:r>
    </w:p>
    <w:sdt>
      <w:sdtPr>
        <w:rPr>
          <w:szCs w:val="21"/>
        </w:rPr>
        <w:alias w:val="应收账款坏账准备情况的说明"/>
        <w:tag w:val="_GBC_cff8cbc4c64e413fadcc7d21dcb34fc7"/>
        <w:id w:val="-270243247"/>
        <w:placeholder>
          <w:docPart w:val="GBC22222222222222222222222222222"/>
        </w:placeholder>
      </w:sdtPr>
      <w:sdtEndPr/>
      <w:sdtContent>
        <w:p w:rsidR="00B429B3" w:rsidRDefault="001466FB" w:rsidP="00507787">
          <w:pPr>
            <w:ind w:rightChars="-759" w:right="-1594"/>
            <w:rPr>
              <w:szCs w:val="21"/>
            </w:rPr>
          </w:pPr>
          <w:r>
            <w:rPr>
              <w:rFonts w:hint="eastAsia"/>
              <w:szCs w:val="21"/>
            </w:rPr>
            <w:t>无</w:t>
          </w:r>
        </w:p>
      </w:sdtContent>
    </w:sdt>
    <w:bookmarkEnd w:id="282"/>
    <w:p w:rsidR="00B429B3" w:rsidRDefault="00B429B3" w:rsidP="00507787">
      <w:pPr>
        <w:ind w:rightChars="-759" w:right="-1594"/>
      </w:pPr>
    </w:p>
    <w:p w:rsidR="00B429B3" w:rsidRDefault="00C31191" w:rsidP="00717AE4">
      <w:pPr>
        <w:pStyle w:val="4"/>
        <w:numPr>
          <w:ilvl w:val="3"/>
          <w:numId w:val="132"/>
        </w:numPr>
        <w:ind w:left="426" w:hangingChars="202" w:hanging="426"/>
      </w:pPr>
      <w:r>
        <w:t>本期实际核销的应收</w:t>
      </w:r>
      <w:r>
        <w:rPr>
          <w:rFonts w:hint="eastAsia"/>
        </w:rPr>
        <w:t>账款</w:t>
      </w:r>
      <w:r>
        <w:t>情况</w:t>
      </w:r>
    </w:p>
    <w:sdt>
      <w:sdtPr>
        <w:alias w:val="是否适用：母公司本期实际核销的应收账款情况[双击切换]"/>
        <w:tag w:val="_GBC_a30d476ac6184bc98f9b334fa55067ac"/>
        <w:id w:val="-93092690"/>
        <w:placeholder>
          <w:docPart w:val="GBC22222222222222222222222222222"/>
        </w:placeholder>
      </w:sdtPr>
      <w:sdtEndPr/>
      <w:sdtContent>
        <w:p w:rsidR="00B429B3" w:rsidRDefault="00C31191" w:rsidP="001466FB">
          <w:r>
            <w:fldChar w:fldCharType="begin"/>
          </w:r>
          <w:r w:rsidR="001466FB">
            <w:instrText xml:space="preserve">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Pr>
        <w:rPr>
          <w:szCs w:val="21"/>
        </w:rPr>
      </w:pPr>
    </w:p>
    <w:p w:rsidR="00B429B3" w:rsidRDefault="00C31191">
      <w:pPr>
        <w:rPr>
          <w:szCs w:val="21"/>
        </w:rPr>
      </w:pPr>
      <w:r>
        <w:rPr>
          <w:rFonts w:hint="eastAsia"/>
          <w:szCs w:val="21"/>
        </w:rPr>
        <w:t>其中重要的应收账款核销情况</w:t>
      </w:r>
    </w:p>
    <w:sdt>
      <w:sdtPr>
        <w:rPr>
          <w:szCs w:val="21"/>
        </w:rPr>
        <w:alias w:val="是否适用：母公司其中重要的应收账款核销情况[双击切换]"/>
        <w:tag w:val="_GBC_7110dba4b9b14a6ea7177cba57fd2d03"/>
        <w:id w:val="-1077362939"/>
        <w:placeholder>
          <w:docPart w:val="GBC22222222222222222222222222222"/>
        </w:placeholder>
      </w:sdtPr>
      <w:sdtEndPr/>
      <w:sdtContent>
        <w:p w:rsidR="00B429B3" w:rsidRDefault="00C31191" w:rsidP="001466FB">
          <w:pPr>
            <w:rPr>
              <w:szCs w:val="21"/>
            </w:rPr>
          </w:pPr>
          <w:r>
            <w:rPr>
              <w:szCs w:val="21"/>
            </w:rPr>
            <w:fldChar w:fldCharType="begin"/>
          </w:r>
          <w:r w:rsidR="001466FB">
            <w:rPr>
              <w:szCs w:val="21"/>
            </w:rPr>
            <w:instrText xml:space="preserve">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p w:rsidR="001466FB" w:rsidRDefault="001466FB" w:rsidP="001466FB">
      <w:pPr>
        <w:rPr>
          <w:szCs w:val="21"/>
        </w:rPr>
      </w:pPr>
    </w:p>
    <w:p w:rsidR="00B429B3" w:rsidRDefault="00C31191">
      <w:pPr>
        <w:snapToGrid w:val="0"/>
        <w:spacing w:line="240" w:lineRule="atLeast"/>
        <w:rPr>
          <w:szCs w:val="21"/>
        </w:rPr>
      </w:pPr>
      <w:r>
        <w:rPr>
          <w:rFonts w:hint="eastAsia"/>
          <w:szCs w:val="21"/>
        </w:rPr>
        <w:t>应收账款核销说明：</w:t>
      </w:r>
    </w:p>
    <w:sdt>
      <w:sdtPr>
        <w:rPr>
          <w:rFonts w:hint="eastAsia"/>
          <w:szCs w:val="21"/>
        </w:rPr>
        <w:alias w:val="是否适用：母公司应收账款核销说明[双击切换]"/>
        <w:tag w:val="_GBC_2ba809c9e31c411795d7353d4b11a774"/>
        <w:id w:val="-924489340"/>
        <w:placeholder>
          <w:docPart w:val="GBC22222222222222222222222222222"/>
        </w:placeholder>
      </w:sdtPr>
      <w:sdtEndPr/>
      <w:sdtContent>
        <w:p w:rsidR="00B429B3" w:rsidRDefault="00C31191" w:rsidP="001466FB">
          <w:pPr>
            <w:snapToGrid w:val="0"/>
            <w:spacing w:line="240" w:lineRule="atLeast"/>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p w:rsidR="00B429B3" w:rsidRDefault="00B429B3"/>
    <w:p w:rsidR="00B429B3" w:rsidRDefault="00C31191" w:rsidP="00717AE4">
      <w:pPr>
        <w:pStyle w:val="4"/>
        <w:numPr>
          <w:ilvl w:val="3"/>
          <w:numId w:val="132"/>
        </w:numPr>
        <w:ind w:left="426" w:hangingChars="202" w:hanging="426"/>
      </w:pPr>
      <w:r>
        <w:rPr>
          <w:rFonts w:hint="eastAsia"/>
        </w:rPr>
        <w:t>按欠款方归集的期末余额前五名的应收账款和合同资产情况</w:t>
      </w:r>
    </w:p>
    <w:bookmarkStart w:id="283" w:name="_Hlk153789714" w:displacedByCustomXml="next"/>
    <w:bookmarkStart w:id="284" w:name="_Hlk90023019" w:displacedByCustomXml="next"/>
    <w:sdt>
      <w:sdtPr>
        <w:rPr>
          <w:rFonts w:hint="eastAsia"/>
          <w:szCs w:val="21"/>
        </w:rPr>
        <w:alias w:val="是否适用：按欠款方归集的期末余额前五名的应收账款情况[双击切换]"/>
        <w:tag w:val="_GBC_7fffc10e897f45d19e0dc3f8ffc2224f"/>
        <w:id w:val="1401953994"/>
        <w:placeholder>
          <w:docPart w:val="GBC22222222222222222222222222222"/>
        </w:placeholder>
      </w:sdtPr>
      <w:sdtEndPr/>
      <w:sdtContent>
        <w:p w:rsidR="00B429B3" w:rsidRDefault="00C31191">
          <w:pPr>
            <w:snapToGrid w:val="0"/>
            <w:spacing w:line="240" w:lineRule="atLeast"/>
            <w:rPr>
              <w:szCs w:val="21"/>
            </w:rPr>
          </w:pPr>
          <w:r>
            <w:rPr>
              <w:szCs w:val="21"/>
            </w:rPr>
            <w:fldChar w:fldCharType="begin"/>
          </w:r>
          <w:r>
            <w:rPr>
              <w:szCs w:val="21"/>
            </w:rPr>
            <w:instrText xml:space="preserve"> </w:instrText>
          </w:r>
          <w:r>
            <w:rPr>
              <w:rFonts w:hint="eastAsia"/>
              <w:szCs w:val="21"/>
            </w:rPr>
            <w:instrText xml:space="preserve">MACROBUTTON  SnrToggleCheckbox √适用 </w:instrText>
          </w:r>
          <w:r>
            <w:rPr>
              <w:szCs w:val="21"/>
            </w:rPr>
            <w:instrText xml:space="preserve">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snapToGrid w:val="0"/>
        <w:spacing w:line="240" w:lineRule="atLeast"/>
        <w:jc w:val="right"/>
        <w:rPr>
          <w:szCs w:val="21"/>
        </w:rPr>
      </w:pPr>
      <w:r>
        <w:rPr>
          <w:rFonts w:hint="eastAsia"/>
          <w:szCs w:val="21"/>
        </w:rPr>
        <w:t>单位：</w:t>
      </w:r>
      <w:sdt>
        <w:sdtPr>
          <w:rPr>
            <w:szCs w:val="21"/>
          </w:rPr>
          <w:alias w:val="单位：财务附注：应收账款前五名欠款情况"/>
          <w:tag w:val="_GBC_e41caaf031c645a09f9ff82e1bde3008"/>
          <w:id w:val="2108234403"/>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EndPr/>
        <w:sdtContent>
          <w:r>
            <w:rPr>
              <w:szCs w:val="21"/>
            </w:rPr>
            <w:t>元</w:t>
          </w:r>
        </w:sdtContent>
      </w:sdt>
      <w:r>
        <w:rPr>
          <w:rFonts w:hint="eastAsia"/>
          <w:szCs w:val="21"/>
        </w:rPr>
        <w:t xml:space="preserve">  币种：</w:t>
      </w:r>
      <w:sdt>
        <w:sdtPr>
          <w:rPr>
            <w:rFonts w:hint="eastAsia"/>
            <w:szCs w:val="21"/>
          </w:rPr>
          <w:alias w:val="币种：财务附注：应收账款前五名欠款情况"/>
          <w:tag w:val="_GBC_03b6faf9055245869ad37558d10f0525"/>
          <w:id w:val="56068666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6"/>
        <w:gridCol w:w="1581"/>
        <w:gridCol w:w="1435"/>
        <w:gridCol w:w="1581"/>
        <w:gridCol w:w="1435"/>
        <w:gridCol w:w="1581"/>
      </w:tblGrid>
      <w:tr w:rsidR="001466FB" w:rsidTr="001466FB">
        <w:trPr>
          <w:cantSplit/>
        </w:trPr>
        <w:sdt>
          <w:sdtPr>
            <w:rPr>
              <w:rFonts w:hint="eastAsia"/>
              <w:szCs w:val="21"/>
            </w:rPr>
            <w:tag w:val="_PLD_68ef52d85e9b4f23a72393cc4b01b204"/>
            <w:id w:val="426397872"/>
          </w:sdtPr>
          <w:sdtEndPr/>
          <w:sdtContent>
            <w:tc>
              <w:tcPr>
                <w:tcW w:w="834" w:type="pct"/>
                <w:vAlign w:val="center"/>
              </w:tcPr>
              <w:p w:rsidR="001466FB" w:rsidRDefault="001466FB" w:rsidP="00262D45">
                <w:pPr>
                  <w:ind w:right="105"/>
                  <w:jc w:val="center"/>
                  <w:rPr>
                    <w:szCs w:val="21"/>
                  </w:rPr>
                </w:pPr>
                <w:r>
                  <w:rPr>
                    <w:rFonts w:hint="eastAsia"/>
                    <w:szCs w:val="21"/>
                  </w:rPr>
                  <w:t>单位名称</w:t>
                </w:r>
              </w:p>
            </w:tc>
          </w:sdtContent>
        </w:sdt>
        <w:sdt>
          <w:sdtPr>
            <w:rPr>
              <w:rFonts w:hint="eastAsia"/>
              <w:szCs w:val="21"/>
            </w:rPr>
            <w:tag w:val="_PLD_a62fd4b0ddfb407795d57ea0471df65a"/>
            <w:id w:val="-1057166211"/>
          </w:sdtPr>
          <w:sdtEndPr/>
          <w:sdtContent>
            <w:tc>
              <w:tcPr>
                <w:tcW w:w="833" w:type="pct"/>
                <w:vAlign w:val="center"/>
              </w:tcPr>
              <w:p w:rsidR="001466FB" w:rsidRDefault="001466FB" w:rsidP="00262D45">
                <w:pPr>
                  <w:ind w:right="73"/>
                  <w:jc w:val="center"/>
                  <w:rPr>
                    <w:szCs w:val="21"/>
                  </w:rPr>
                </w:pPr>
                <w:r>
                  <w:rPr>
                    <w:rFonts w:hint="eastAsia"/>
                    <w:szCs w:val="21"/>
                  </w:rPr>
                  <w:t>应收账款期末余额</w:t>
                </w:r>
              </w:p>
            </w:tc>
          </w:sdtContent>
        </w:sdt>
        <w:sdt>
          <w:sdtPr>
            <w:rPr>
              <w:rFonts w:hint="eastAsia"/>
              <w:szCs w:val="21"/>
            </w:rPr>
            <w:tag w:val="_PLD_7e753de74ef54c5da4e5c10a41366274"/>
            <w:id w:val="-725766506"/>
          </w:sdtPr>
          <w:sdtEndPr/>
          <w:sdtContent>
            <w:tc>
              <w:tcPr>
                <w:tcW w:w="833" w:type="pct"/>
                <w:vAlign w:val="center"/>
              </w:tcPr>
              <w:p w:rsidR="001466FB" w:rsidRDefault="001466FB" w:rsidP="00262D45">
                <w:pPr>
                  <w:jc w:val="center"/>
                  <w:rPr>
                    <w:szCs w:val="21"/>
                  </w:rPr>
                </w:pPr>
                <w:r>
                  <w:rPr>
                    <w:rFonts w:hint="eastAsia"/>
                    <w:szCs w:val="21"/>
                  </w:rPr>
                  <w:t>合同资产期末余额</w:t>
                </w:r>
              </w:p>
            </w:tc>
          </w:sdtContent>
        </w:sdt>
        <w:sdt>
          <w:sdtPr>
            <w:rPr>
              <w:rFonts w:hint="eastAsia"/>
              <w:szCs w:val="21"/>
            </w:rPr>
            <w:tag w:val="_PLD_1589be2aa7134b3f9de4e223e83a7a61"/>
            <w:id w:val="62608347"/>
          </w:sdtPr>
          <w:sdtEndPr/>
          <w:sdtContent>
            <w:tc>
              <w:tcPr>
                <w:tcW w:w="833" w:type="pct"/>
                <w:vAlign w:val="center"/>
              </w:tcPr>
              <w:p w:rsidR="001466FB" w:rsidRDefault="001466FB" w:rsidP="00262D45">
                <w:pPr>
                  <w:jc w:val="center"/>
                  <w:rPr>
                    <w:szCs w:val="21"/>
                  </w:rPr>
                </w:pPr>
                <w:r>
                  <w:rPr>
                    <w:rFonts w:hint="eastAsia"/>
                    <w:szCs w:val="21"/>
                  </w:rPr>
                  <w:t>应收账款和合同资产期末余额</w:t>
                </w:r>
              </w:p>
            </w:tc>
          </w:sdtContent>
        </w:sdt>
        <w:sdt>
          <w:sdtPr>
            <w:rPr>
              <w:rFonts w:hint="eastAsia"/>
              <w:szCs w:val="21"/>
            </w:rPr>
            <w:tag w:val="_PLD_e84ecb8c9e5146e8b4ede4a709c5ef5f"/>
            <w:id w:val="1258938667"/>
          </w:sdtPr>
          <w:sdtEndPr/>
          <w:sdtContent>
            <w:tc>
              <w:tcPr>
                <w:tcW w:w="833" w:type="pct"/>
                <w:vAlign w:val="center"/>
              </w:tcPr>
              <w:p w:rsidR="001466FB" w:rsidRDefault="001466FB" w:rsidP="00262D45">
                <w:pPr>
                  <w:jc w:val="center"/>
                  <w:rPr>
                    <w:szCs w:val="21"/>
                  </w:rPr>
                </w:pPr>
                <w:r>
                  <w:rPr>
                    <w:rFonts w:hint="eastAsia"/>
                    <w:szCs w:val="21"/>
                  </w:rPr>
                  <w:t>占应收账款和合同资产期末余额合计数的比例（%）</w:t>
                </w:r>
              </w:p>
            </w:tc>
          </w:sdtContent>
        </w:sdt>
        <w:sdt>
          <w:sdtPr>
            <w:rPr>
              <w:rFonts w:hint="eastAsia"/>
              <w:szCs w:val="21"/>
            </w:rPr>
            <w:tag w:val="_PLD_da58e99405a342aa95b8ffb814c33752"/>
            <w:id w:val="-1845925071"/>
          </w:sdtPr>
          <w:sdtEndPr/>
          <w:sdtContent>
            <w:tc>
              <w:tcPr>
                <w:tcW w:w="833" w:type="pct"/>
                <w:vAlign w:val="center"/>
              </w:tcPr>
              <w:p w:rsidR="001466FB" w:rsidRDefault="001466FB" w:rsidP="00262D45">
                <w:pPr>
                  <w:jc w:val="center"/>
                  <w:rPr>
                    <w:szCs w:val="21"/>
                  </w:rPr>
                </w:pPr>
                <w:r>
                  <w:rPr>
                    <w:rFonts w:hint="eastAsia"/>
                    <w:szCs w:val="21"/>
                  </w:rPr>
                  <w:t>坏账准备期末余额</w:t>
                </w:r>
              </w:p>
            </w:tc>
          </w:sdtContent>
        </w:sdt>
      </w:tr>
      <w:tr w:rsidR="001466FB" w:rsidTr="001466FB">
        <w:trPr>
          <w:cantSplit/>
        </w:trPr>
        <w:tc>
          <w:tcPr>
            <w:tcW w:w="834" w:type="pct"/>
          </w:tcPr>
          <w:p w:rsidR="001466FB" w:rsidRDefault="001466FB" w:rsidP="00262D45">
            <w:pPr>
              <w:ind w:right="105"/>
              <w:rPr>
                <w:szCs w:val="21"/>
              </w:rPr>
            </w:pPr>
            <w:r>
              <w:t>第一名</w:t>
            </w:r>
          </w:p>
        </w:tc>
        <w:tc>
          <w:tcPr>
            <w:tcW w:w="833" w:type="pct"/>
            <w:vAlign w:val="center"/>
          </w:tcPr>
          <w:p w:rsidR="001466FB" w:rsidRDefault="001466FB" w:rsidP="001466FB">
            <w:pPr>
              <w:jc w:val="right"/>
              <w:rPr>
                <w:sz w:val="24"/>
              </w:rPr>
            </w:pPr>
            <w:r>
              <w:t>31,097,104.99</w:t>
            </w:r>
          </w:p>
        </w:tc>
        <w:tc>
          <w:tcPr>
            <w:tcW w:w="833" w:type="pct"/>
            <w:vAlign w:val="center"/>
          </w:tcPr>
          <w:p w:rsidR="001466FB" w:rsidRDefault="001466FB" w:rsidP="001466FB">
            <w:pPr>
              <w:jc w:val="right"/>
              <w:rPr>
                <w:sz w:val="24"/>
              </w:rPr>
            </w:pPr>
          </w:p>
        </w:tc>
        <w:tc>
          <w:tcPr>
            <w:tcW w:w="833" w:type="pct"/>
            <w:vAlign w:val="center"/>
          </w:tcPr>
          <w:p w:rsidR="001466FB" w:rsidRDefault="001466FB" w:rsidP="001466FB">
            <w:pPr>
              <w:jc w:val="right"/>
              <w:rPr>
                <w:sz w:val="24"/>
              </w:rPr>
            </w:pPr>
            <w:r>
              <w:t>31,097,104.99</w:t>
            </w:r>
          </w:p>
        </w:tc>
        <w:tc>
          <w:tcPr>
            <w:tcW w:w="833" w:type="pct"/>
            <w:vAlign w:val="center"/>
          </w:tcPr>
          <w:p w:rsidR="001466FB" w:rsidRDefault="001466FB" w:rsidP="001466FB">
            <w:pPr>
              <w:jc w:val="right"/>
              <w:rPr>
                <w:sz w:val="24"/>
              </w:rPr>
            </w:pPr>
            <w:r>
              <w:t>26.88</w:t>
            </w:r>
          </w:p>
        </w:tc>
        <w:tc>
          <w:tcPr>
            <w:tcW w:w="833" w:type="pct"/>
            <w:vAlign w:val="center"/>
          </w:tcPr>
          <w:p w:rsidR="001466FB" w:rsidRDefault="001466FB" w:rsidP="001466FB">
            <w:pPr>
              <w:jc w:val="right"/>
              <w:rPr>
                <w:sz w:val="24"/>
              </w:rPr>
            </w:pPr>
            <w:r>
              <w:t>5,772,104.39</w:t>
            </w:r>
          </w:p>
        </w:tc>
      </w:tr>
      <w:tr w:rsidR="001466FB" w:rsidTr="001466FB">
        <w:trPr>
          <w:cantSplit/>
        </w:trPr>
        <w:tc>
          <w:tcPr>
            <w:tcW w:w="834" w:type="pct"/>
          </w:tcPr>
          <w:p w:rsidR="001466FB" w:rsidRDefault="001466FB" w:rsidP="00262D45">
            <w:pPr>
              <w:ind w:right="105"/>
              <w:rPr>
                <w:szCs w:val="21"/>
              </w:rPr>
            </w:pPr>
            <w:r>
              <w:t>第二名</w:t>
            </w:r>
          </w:p>
        </w:tc>
        <w:tc>
          <w:tcPr>
            <w:tcW w:w="833" w:type="pct"/>
            <w:vAlign w:val="center"/>
          </w:tcPr>
          <w:p w:rsidR="001466FB" w:rsidRDefault="001466FB" w:rsidP="001466FB">
            <w:pPr>
              <w:jc w:val="right"/>
              <w:rPr>
                <w:sz w:val="24"/>
              </w:rPr>
            </w:pPr>
            <w:r>
              <w:t>19,710,937.58</w:t>
            </w:r>
          </w:p>
        </w:tc>
        <w:tc>
          <w:tcPr>
            <w:tcW w:w="833" w:type="pct"/>
            <w:vAlign w:val="center"/>
          </w:tcPr>
          <w:p w:rsidR="001466FB" w:rsidRDefault="001466FB" w:rsidP="001466FB">
            <w:pPr>
              <w:jc w:val="right"/>
              <w:rPr>
                <w:sz w:val="24"/>
              </w:rPr>
            </w:pPr>
          </w:p>
        </w:tc>
        <w:tc>
          <w:tcPr>
            <w:tcW w:w="833" w:type="pct"/>
            <w:vAlign w:val="center"/>
          </w:tcPr>
          <w:p w:rsidR="001466FB" w:rsidRDefault="001466FB" w:rsidP="001466FB">
            <w:pPr>
              <w:jc w:val="right"/>
              <w:rPr>
                <w:sz w:val="24"/>
              </w:rPr>
            </w:pPr>
            <w:r>
              <w:t>19,710,937.58</w:t>
            </w:r>
          </w:p>
        </w:tc>
        <w:tc>
          <w:tcPr>
            <w:tcW w:w="833" w:type="pct"/>
            <w:vAlign w:val="center"/>
          </w:tcPr>
          <w:p w:rsidR="001466FB" w:rsidRDefault="001466FB" w:rsidP="001466FB">
            <w:pPr>
              <w:jc w:val="right"/>
              <w:rPr>
                <w:sz w:val="24"/>
              </w:rPr>
            </w:pPr>
            <w:r>
              <w:t>17.04</w:t>
            </w:r>
          </w:p>
        </w:tc>
        <w:tc>
          <w:tcPr>
            <w:tcW w:w="833" w:type="pct"/>
            <w:vAlign w:val="center"/>
          </w:tcPr>
          <w:p w:rsidR="001466FB" w:rsidRDefault="001466FB" w:rsidP="001466FB">
            <w:pPr>
              <w:jc w:val="right"/>
              <w:rPr>
                <w:sz w:val="24"/>
              </w:rPr>
            </w:pPr>
            <w:r>
              <w:t>19,710,937.58</w:t>
            </w:r>
          </w:p>
        </w:tc>
      </w:tr>
      <w:tr w:rsidR="001466FB" w:rsidTr="001466FB">
        <w:trPr>
          <w:cantSplit/>
        </w:trPr>
        <w:tc>
          <w:tcPr>
            <w:tcW w:w="834" w:type="pct"/>
          </w:tcPr>
          <w:p w:rsidR="001466FB" w:rsidRDefault="001466FB" w:rsidP="00262D45">
            <w:pPr>
              <w:ind w:right="105"/>
              <w:rPr>
                <w:szCs w:val="21"/>
              </w:rPr>
            </w:pPr>
            <w:r>
              <w:t>第三名</w:t>
            </w:r>
          </w:p>
        </w:tc>
        <w:tc>
          <w:tcPr>
            <w:tcW w:w="833" w:type="pct"/>
            <w:vAlign w:val="center"/>
          </w:tcPr>
          <w:p w:rsidR="001466FB" w:rsidRDefault="001466FB" w:rsidP="001466FB">
            <w:pPr>
              <w:jc w:val="right"/>
              <w:rPr>
                <w:sz w:val="24"/>
              </w:rPr>
            </w:pPr>
            <w:r>
              <w:t>13,508,000.00</w:t>
            </w:r>
          </w:p>
        </w:tc>
        <w:tc>
          <w:tcPr>
            <w:tcW w:w="833" w:type="pct"/>
            <w:vAlign w:val="center"/>
          </w:tcPr>
          <w:p w:rsidR="001466FB" w:rsidRDefault="001466FB" w:rsidP="001466FB">
            <w:pPr>
              <w:jc w:val="right"/>
              <w:rPr>
                <w:sz w:val="24"/>
              </w:rPr>
            </w:pPr>
          </w:p>
        </w:tc>
        <w:tc>
          <w:tcPr>
            <w:tcW w:w="833" w:type="pct"/>
            <w:vAlign w:val="center"/>
          </w:tcPr>
          <w:p w:rsidR="001466FB" w:rsidRDefault="001466FB" w:rsidP="001466FB">
            <w:pPr>
              <w:jc w:val="right"/>
              <w:rPr>
                <w:sz w:val="24"/>
              </w:rPr>
            </w:pPr>
            <w:r>
              <w:t>13,508,000.00</w:t>
            </w:r>
          </w:p>
        </w:tc>
        <w:tc>
          <w:tcPr>
            <w:tcW w:w="833" w:type="pct"/>
            <w:vAlign w:val="center"/>
          </w:tcPr>
          <w:p w:rsidR="001466FB" w:rsidRDefault="001466FB" w:rsidP="001466FB">
            <w:pPr>
              <w:jc w:val="right"/>
              <w:rPr>
                <w:sz w:val="24"/>
              </w:rPr>
            </w:pPr>
            <w:r>
              <w:t>11.67</w:t>
            </w:r>
          </w:p>
        </w:tc>
        <w:tc>
          <w:tcPr>
            <w:tcW w:w="833" w:type="pct"/>
            <w:vAlign w:val="center"/>
          </w:tcPr>
          <w:p w:rsidR="001466FB" w:rsidRDefault="001466FB" w:rsidP="001466FB">
            <w:pPr>
              <w:jc w:val="right"/>
              <w:rPr>
                <w:sz w:val="24"/>
              </w:rPr>
            </w:pPr>
            <w:r>
              <w:t>675,400.00</w:t>
            </w:r>
          </w:p>
        </w:tc>
      </w:tr>
      <w:tr w:rsidR="001466FB" w:rsidTr="001466FB">
        <w:trPr>
          <w:cantSplit/>
        </w:trPr>
        <w:tc>
          <w:tcPr>
            <w:tcW w:w="834" w:type="pct"/>
          </w:tcPr>
          <w:p w:rsidR="001466FB" w:rsidRDefault="001466FB" w:rsidP="00262D45">
            <w:pPr>
              <w:ind w:right="105"/>
              <w:rPr>
                <w:szCs w:val="21"/>
              </w:rPr>
            </w:pPr>
            <w:r>
              <w:t>第四名</w:t>
            </w:r>
          </w:p>
        </w:tc>
        <w:tc>
          <w:tcPr>
            <w:tcW w:w="833" w:type="pct"/>
            <w:vAlign w:val="center"/>
          </w:tcPr>
          <w:p w:rsidR="001466FB" w:rsidRDefault="001466FB" w:rsidP="001466FB">
            <w:pPr>
              <w:jc w:val="right"/>
              <w:rPr>
                <w:sz w:val="24"/>
              </w:rPr>
            </w:pPr>
            <w:r>
              <w:t>12,387,058.70</w:t>
            </w:r>
          </w:p>
        </w:tc>
        <w:tc>
          <w:tcPr>
            <w:tcW w:w="833" w:type="pct"/>
            <w:vAlign w:val="center"/>
          </w:tcPr>
          <w:p w:rsidR="001466FB" w:rsidRDefault="001466FB" w:rsidP="001466FB">
            <w:pPr>
              <w:jc w:val="right"/>
              <w:rPr>
                <w:sz w:val="24"/>
              </w:rPr>
            </w:pPr>
          </w:p>
        </w:tc>
        <w:tc>
          <w:tcPr>
            <w:tcW w:w="833" w:type="pct"/>
            <w:vAlign w:val="center"/>
          </w:tcPr>
          <w:p w:rsidR="001466FB" w:rsidRDefault="001466FB" w:rsidP="001466FB">
            <w:pPr>
              <w:jc w:val="right"/>
              <w:rPr>
                <w:sz w:val="24"/>
              </w:rPr>
            </w:pPr>
            <w:r>
              <w:t>12,387,058.70</w:t>
            </w:r>
          </w:p>
        </w:tc>
        <w:tc>
          <w:tcPr>
            <w:tcW w:w="833" w:type="pct"/>
            <w:vAlign w:val="center"/>
          </w:tcPr>
          <w:p w:rsidR="001466FB" w:rsidRDefault="001466FB" w:rsidP="001466FB">
            <w:pPr>
              <w:jc w:val="right"/>
              <w:rPr>
                <w:sz w:val="24"/>
              </w:rPr>
            </w:pPr>
            <w:r>
              <w:t>10.71</w:t>
            </w:r>
          </w:p>
        </w:tc>
        <w:tc>
          <w:tcPr>
            <w:tcW w:w="833" w:type="pct"/>
            <w:vAlign w:val="center"/>
          </w:tcPr>
          <w:p w:rsidR="001466FB" w:rsidRDefault="001466FB" w:rsidP="001466FB">
            <w:pPr>
              <w:jc w:val="right"/>
              <w:rPr>
                <w:sz w:val="24"/>
              </w:rPr>
            </w:pPr>
            <w:r>
              <w:t>619,352.94</w:t>
            </w:r>
          </w:p>
        </w:tc>
      </w:tr>
      <w:tr w:rsidR="001466FB" w:rsidTr="001466FB">
        <w:trPr>
          <w:cantSplit/>
        </w:trPr>
        <w:tc>
          <w:tcPr>
            <w:tcW w:w="834" w:type="pct"/>
          </w:tcPr>
          <w:p w:rsidR="001466FB" w:rsidRDefault="001466FB" w:rsidP="00262D45">
            <w:pPr>
              <w:ind w:right="105"/>
              <w:rPr>
                <w:szCs w:val="21"/>
              </w:rPr>
            </w:pPr>
            <w:r>
              <w:t>第五名</w:t>
            </w:r>
          </w:p>
        </w:tc>
        <w:tc>
          <w:tcPr>
            <w:tcW w:w="833" w:type="pct"/>
            <w:vAlign w:val="center"/>
          </w:tcPr>
          <w:p w:rsidR="001466FB" w:rsidRDefault="001466FB" w:rsidP="001466FB">
            <w:pPr>
              <w:jc w:val="right"/>
              <w:rPr>
                <w:sz w:val="24"/>
              </w:rPr>
            </w:pPr>
            <w:r>
              <w:t>9,023,876.19</w:t>
            </w:r>
          </w:p>
        </w:tc>
        <w:tc>
          <w:tcPr>
            <w:tcW w:w="833" w:type="pct"/>
            <w:vAlign w:val="center"/>
          </w:tcPr>
          <w:p w:rsidR="001466FB" w:rsidRDefault="001466FB" w:rsidP="001466FB">
            <w:pPr>
              <w:jc w:val="right"/>
              <w:rPr>
                <w:sz w:val="24"/>
              </w:rPr>
            </w:pPr>
          </w:p>
        </w:tc>
        <w:tc>
          <w:tcPr>
            <w:tcW w:w="833" w:type="pct"/>
            <w:vAlign w:val="center"/>
          </w:tcPr>
          <w:p w:rsidR="001466FB" w:rsidRDefault="001466FB" w:rsidP="001466FB">
            <w:pPr>
              <w:jc w:val="right"/>
              <w:rPr>
                <w:sz w:val="24"/>
              </w:rPr>
            </w:pPr>
            <w:r>
              <w:t>9,023,876.19</w:t>
            </w:r>
          </w:p>
        </w:tc>
        <w:tc>
          <w:tcPr>
            <w:tcW w:w="833" w:type="pct"/>
            <w:vAlign w:val="center"/>
          </w:tcPr>
          <w:p w:rsidR="001466FB" w:rsidRDefault="001466FB" w:rsidP="001466FB">
            <w:pPr>
              <w:jc w:val="right"/>
              <w:rPr>
                <w:sz w:val="24"/>
              </w:rPr>
            </w:pPr>
            <w:r>
              <w:t>7.80</w:t>
            </w:r>
          </w:p>
        </w:tc>
        <w:tc>
          <w:tcPr>
            <w:tcW w:w="833" w:type="pct"/>
            <w:vAlign w:val="center"/>
          </w:tcPr>
          <w:p w:rsidR="001466FB" w:rsidRDefault="001466FB" w:rsidP="001466FB">
            <w:pPr>
              <w:jc w:val="right"/>
              <w:rPr>
                <w:sz w:val="24"/>
              </w:rPr>
            </w:pPr>
            <w:r>
              <w:t>9,023,876.19</w:t>
            </w:r>
          </w:p>
        </w:tc>
      </w:tr>
      <w:tr w:rsidR="001466FB" w:rsidTr="001466FB">
        <w:trPr>
          <w:cantSplit/>
        </w:trPr>
        <w:tc>
          <w:tcPr>
            <w:tcW w:w="834" w:type="pct"/>
          </w:tcPr>
          <w:p w:rsidR="001466FB" w:rsidRDefault="001466FB" w:rsidP="00262D45">
            <w:pPr>
              <w:ind w:right="105"/>
              <w:jc w:val="center"/>
              <w:rPr>
                <w:szCs w:val="21"/>
              </w:rPr>
            </w:pPr>
            <w:r>
              <w:rPr>
                <w:rFonts w:hint="eastAsia"/>
                <w:szCs w:val="21"/>
              </w:rPr>
              <w:t>合计</w:t>
            </w:r>
          </w:p>
        </w:tc>
        <w:tc>
          <w:tcPr>
            <w:tcW w:w="833" w:type="pct"/>
            <w:vAlign w:val="center"/>
          </w:tcPr>
          <w:p w:rsidR="001466FB" w:rsidRDefault="001466FB" w:rsidP="001466FB">
            <w:pPr>
              <w:jc w:val="right"/>
              <w:rPr>
                <w:sz w:val="24"/>
              </w:rPr>
            </w:pPr>
            <w:r>
              <w:t>85,726,977.46</w:t>
            </w:r>
          </w:p>
        </w:tc>
        <w:tc>
          <w:tcPr>
            <w:tcW w:w="833" w:type="pct"/>
            <w:vAlign w:val="center"/>
          </w:tcPr>
          <w:p w:rsidR="001466FB" w:rsidRDefault="001466FB" w:rsidP="001466FB">
            <w:pPr>
              <w:jc w:val="right"/>
              <w:rPr>
                <w:sz w:val="24"/>
              </w:rPr>
            </w:pPr>
          </w:p>
        </w:tc>
        <w:tc>
          <w:tcPr>
            <w:tcW w:w="833" w:type="pct"/>
            <w:vAlign w:val="center"/>
          </w:tcPr>
          <w:p w:rsidR="001466FB" w:rsidRDefault="001466FB" w:rsidP="001466FB">
            <w:pPr>
              <w:jc w:val="right"/>
              <w:rPr>
                <w:sz w:val="24"/>
              </w:rPr>
            </w:pPr>
            <w:r>
              <w:t>85,726,977.46</w:t>
            </w:r>
          </w:p>
        </w:tc>
        <w:tc>
          <w:tcPr>
            <w:tcW w:w="833" w:type="pct"/>
            <w:vAlign w:val="center"/>
          </w:tcPr>
          <w:p w:rsidR="001466FB" w:rsidRDefault="001466FB" w:rsidP="001466FB">
            <w:pPr>
              <w:jc w:val="right"/>
              <w:rPr>
                <w:sz w:val="24"/>
              </w:rPr>
            </w:pPr>
            <w:r>
              <w:t>74.10</w:t>
            </w:r>
          </w:p>
        </w:tc>
        <w:tc>
          <w:tcPr>
            <w:tcW w:w="833" w:type="pct"/>
            <w:vAlign w:val="center"/>
          </w:tcPr>
          <w:p w:rsidR="001466FB" w:rsidRDefault="001466FB" w:rsidP="001466FB">
            <w:pPr>
              <w:jc w:val="right"/>
              <w:rPr>
                <w:sz w:val="24"/>
              </w:rPr>
            </w:pPr>
            <w:r>
              <w:t>35,801,671.10</w:t>
            </w:r>
          </w:p>
        </w:tc>
      </w:tr>
    </w:tbl>
    <w:p w:rsidR="001466FB" w:rsidRDefault="001466FB"/>
    <w:p w:rsidR="00B429B3" w:rsidRDefault="00C31191">
      <w:pPr>
        <w:snapToGrid w:val="0"/>
        <w:spacing w:line="240" w:lineRule="atLeast"/>
        <w:rPr>
          <w:szCs w:val="21"/>
        </w:rPr>
      </w:pPr>
      <w:r>
        <w:rPr>
          <w:rFonts w:hint="eastAsia"/>
          <w:szCs w:val="21"/>
        </w:rPr>
        <w:t>其他说明</w:t>
      </w:r>
    </w:p>
    <w:sdt>
      <w:sdtPr>
        <w:rPr>
          <w:szCs w:val="21"/>
        </w:rPr>
        <w:alias w:val="按欠款方归集的期末余额前五名的应收账款情况的说明"/>
        <w:tag w:val="_GBC_4233d26567cb46b2a0053fbc4949e5ad"/>
        <w:id w:val="-747420125"/>
        <w:placeholder>
          <w:docPart w:val="GBC22222222222222222222222222222"/>
        </w:placeholder>
      </w:sdtPr>
      <w:sdtEndPr/>
      <w:sdtContent>
        <w:p w:rsidR="00B429B3" w:rsidRDefault="001466FB">
          <w:pPr>
            <w:snapToGrid w:val="0"/>
            <w:spacing w:line="240" w:lineRule="atLeast"/>
            <w:rPr>
              <w:szCs w:val="21"/>
            </w:rPr>
          </w:pPr>
          <w:r>
            <w:rPr>
              <w:rFonts w:hint="eastAsia"/>
              <w:szCs w:val="21"/>
            </w:rPr>
            <w:t>无</w:t>
          </w:r>
        </w:p>
      </w:sdtContent>
    </w:sdt>
    <w:bookmarkEnd w:id="284"/>
    <w:bookmarkEnd w:id="283"/>
    <w:p w:rsidR="00B429B3" w:rsidRDefault="00B429B3">
      <w:pPr>
        <w:snapToGrid w:val="0"/>
        <w:spacing w:line="240" w:lineRule="atLeast"/>
        <w:rPr>
          <w:rFonts w:ascii="Times New Roman" w:hAnsi="Times New Roman"/>
        </w:rPr>
      </w:pPr>
    </w:p>
    <w:p w:rsidR="00B429B3" w:rsidRDefault="00C31191">
      <w:r>
        <w:rPr>
          <w:rFonts w:hint="eastAsia"/>
        </w:rPr>
        <w:t>其他</w:t>
      </w:r>
      <w:r>
        <w:t>说明：</w:t>
      </w:r>
    </w:p>
    <w:sdt>
      <w:sdtPr>
        <w:alias w:val="是否适用：母公司应收账款其他说明[双击切换]"/>
        <w:tag w:val="_GBC_4765684a53b9474f898fa6c2bd313427"/>
        <w:id w:val="1931937510"/>
        <w:placeholder>
          <w:docPart w:val="GBC22222222222222222222222222222"/>
        </w:placeholder>
      </w:sdtPr>
      <w:sdtEndPr/>
      <w:sdtContent>
        <w:p w:rsidR="00B429B3" w:rsidRDefault="00C31191" w:rsidP="001466FB">
          <w:r>
            <w:fldChar w:fldCharType="begin"/>
          </w:r>
          <w:r w:rsidR="001466FB">
            <w:instrText xml:space="preserve">MACROBUTTON  SnrToggleCheckbox □适用 </w:instrText>
          </w:r>
          <w:r>
            <w:fldChar w:fldCharType="end"/>
          </w:r>
          <w:r>
            <w:fldChar w:fldCharType="begin"/>
          </w:r>
          <w:r w:rsidR="001466FB">
            <w:instrText xml:space="preserve"> MACROBUTTON  SnrToggleCheckbox √不适用 </w:instrText>
          </w:r>
          <w:r>
            <w:fldChar w:fldCharType="end"/>
          </w:r>
        </w:p>
      </w:sdtContent>
    </w:sdt>
    <w:p w:rsidR="00B429B3" w:rsidRDefault="00B429B3">
      <w:pPr>
        <w:snapToGrid w:val="0"/>
        <w:spacing w:line="240" w:lineRule="atLeast"/>
      </w:pPr>
    </w:p>
    <w:p w:rsidR="00B429B3" w:rsidRDefault="00C31191">
      <w:pPr>
        <w:pStyle w:val="30"/>
        <w:numPr>
          <w:ilvl w:val="0"/>
          <w:numId w:val="62"/>
        </w:numPr>
        <w:rPr>
          <w:rFonts w:ascii="宋体" w:hAnsi="宋体"/>
          <w:szCs w:val="21"/>
        </w:rPr>
      </w:pPr>
      <w:r>
        <w:rPr>
          <w:rFonts w:ascii="宋体" w:hAnsi="宋体" w:hint="eastAsia"/>
          <w:szCs w:val="21"/>
        </w:rPr>
        <w:t>其他应收款</w:t>
      </w:r>
    </w:p>
    <w:p w:rsidR="00B429B3" w:rsidRDefault="00C31191">
      <w:pPr>
        <w:pStyle w:val="4"/>
      </w:pPr>
      <w:r>
        <w:rPr>
          <w:rFonts w:hint="eastAsia"/>
        </w:rPr>
        <w:t>项目列示</w:t>
      </w:r>
    </w:p>
    <w:bookmarkStart w:id="285" w:name="_Hlk153789873" w:displacedByCustomXml="next"/>
    <w:bookmarkStart w:id="286" w:name="_Hlk533796954" w:displacedByCustomXml="next"/>
    <w:sdt>
      <w:sdtPr>
        <w:alias w:val="是否适用：母公司其他应收款分类列示[双击切换]"/>
        <w:tag w:val="_GBC_eca97260629e4985b01404cfe0f9630b"/>
        <w:id w:val="-324975760"/>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母公司其他应收款分类列示"/>
          <w:tag w:val="_GBC_3e648241a63447daac5dd00971efb146"/>
          <w:id w:val="1428161225"/>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分类列示"/>
          <w:tag w:val="_GBC_c7b8206dd7dd44fcb02f4cced206c1b8"/>
          <w:id w:val="-8191470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196"/>
        <w:gridCol w:w="2939"/>
        <w:gridCol w:w="2924"/>
      </w:tblGrid>
      <w:tr w:rsidR="00B429B3" w:rsidTr="00F563D1">
        <w:trPr>
          <w:cantSplit/>
        </w:trPr>
        <w:sdt>
          <w:sdtPr>
            <w:tag w:val="_PLD_3fbe550dc0704e7ebed42463d474129d"/>
            <w:id w:val="-1311086525"/>
          </w:sdtPr>
          <w:sdtEndPr/>
          <w:sdtContent>
            <w:tc>
              <w:tcPr>
                <w:tcW w:w="1764" w:type="pct"/>
                <w:vAlign w:val="center"/>
              </w:tcPr>
              <w:p w:rsidR="00B429B3" w:rsidRDefault="00C31191">
                <w:pPr>
                  <w:jc w:val="center"/>
                  <w:rPr>
                    <w:szCs w:val="21"/>
                  </w:rPr>
                </w:pPr>
                <w:r>
                  <w:rPr>
                    <w:rFonts w:hint="eastAsia"/>
                    <w:szCs w:val="21"/>
                  </w:rPr>
                  <w:t>项目</w:t>
                </w:r>
              </w:p>
            </w:tc>
          </w:sdtContent>
        </w:sdt>
        <w:sdt>
          <w:sdtPr>
            <w:tag w:val="_PLD_5161bba6c7a3460784316b0695f47487"/>
            <w:id w:val="965389145"/>
          </w:sdtPr>
          <w:sdtEndPr/>
          <w:sdtContent>
            <w:tc>
              <w:tcPr>
                <w:tcW w:w="1622" w:type="pct"/>
                <w:vAlign w:val="center"/>
              </w:tcPr>
              <w:p w:rsidR="00B429B3" w:rsidRDefault="00C31191">
                <w:pPr>
                  <w:jc w:val="center"/>
                  <w:rPr>
                    <w:szCs w:val="21"/>
                  </w:rPr>
                </w:pPr>
                <w:r>
                  <w:rPr>
                    <w:rFonts w:hint="eastAsia"/>
                    <w:szCs w:val="21"/>
                  </w:rPr>
                  <w:t>期末余额</w:t>
                </w:r>
              </w:p>
            </w:tc>
          </w:sdtContent>
        </w:sdt>
        <w:sdt>
          <w:sdtPr>
            <w:tag w:val="_PLD_54007dfc9bc24ec0b86bc4694efe4938"/>
            <w:id w:val="-694389477"/>
          </w:sdtPr>
          <w:sdtEndPr/>
          <w:sdtContent>
            <w:tc>
              <w:tcPr>
                <w:tcW w:w="1614" w:type="pct"/>
                <w:vAlign w:val="center"/>
              </w:tcPr>
              <w:p w:rsidR="00B429B3" w:rsidRDefault="00C31191">
                <w:pPr>
                  <w:jc w:val="center"/>
                  <w:rPr>
                    <w:szCs w:val="21"/>
                  </w:rPr>
                </w:pPr>
                <w:r>
                  <w:rPr>
                    <w:rFonts w:hint="eastAsia"/>
                    <w:szCs w:val="21"/>
                  </w:rPr>
                  <w:t>期初余额</w:t>
                </w:r>
              </w:p>
            </w:tc>
          </w:sdtContent>
        </w:sdt>
      </w:tr>
      <w:tr w:rsidR="00B429B3" w:rsidTr="00F563D1">
        <w:trPr>
          <w:cantSplit/>
        </w:trPr>
        <w:tc>
          <w:tcPr>
            <w:tcW w:w="1764" w:type="pct"/>
          </w:tcPr>
          <w:p w:rsidR="00B429B3" w:rsidRDefault="00C31191">
            <w:pPr>
              <w:ind w:right="5"/>
              <w:rPr>
                <w:szCs w:val="21"/>
              </w:rPr>
            </w:pPr>
            <w:r>
              <w:rPr>
                <w:rFonts w:hint="eastAsia"/>
                <w:szCs w:val="21"/>
              </w:rPr>
              <w:t>应收利息</w:t>
            </w:r>
          </w:p>
        </w:tc>
        <w:tc>
          <w:tcPr>
            <w:tcW w:w="1622" w:type="pct"/>
          </w:tcPr>
          <w:p w:rsidR="00B429B3" w:rsidRDefault="00B429B3">
            <w:pPr>
              <w:ind w:right="5"/>
              <w:jc w:val="right"/>
              <w:rPr>
                <w:szCs w:val="21"/>
              </w:rPr>
            </w:pPr>
          </w:p>
        </w:tc>
        <w:tc>
          <w:tcPr>
            <w:tcW w:w="1614" w:type="pct"/>
          </w:tcPr>
          <w:p w:rsidR="00B429B3" w:rsidRDefault="00B429B3">
            <w:pPr>
              <w:ind w:right="5"/>
              <w:jc w:val="right"/>
              <w:rPr>
                <w:szCs w:val="21"/>
              </w:rPr>
            </w:pPr>
          </w:p>
        </w:tc>
      </w:tr>
      <w:tr w:rsidR="00B429B3" w:rsidTr="00F563D1">
        <w:trPr>
          <w:cantSplit/>
        </w:trPr>
        <w:tc>
          <w:tcPr>
            <w:tcW w:w="1764" w:type="pct"/>
          </w:tcPr>
          <w:p w:rsidR="00B429B3" w:rsidRDefault="00C31191">
            <w:pPr>
              <w:ind w:right="5"/>
              <w:rPr>
                <w:szCs w:val="21"/>
              </w:rPr>
            </w:pPr>
            <w:r>
              <w:rPr>
                <w:rFonts w:hint="eastAsia"/>
                <w:szCs w:val="21"/>
              </w:rPr>
              <w:t>应收股利</w:t>
            </w:r>
          </w:p>
        </w:tc>
        <w:tc>
          <w:tcPr>
            <w:tcW w:w="1622" w:type="pct"/>
          </w:tcPr>
          <w:p w:rsidR="00B429B3" w:rsidRDefault="00B429B3">
            <w:pPr>
              <w:ind w:right="5"/>
              <w:jc w:val="right"/>
              <w:rPr>
                <w:szCs w:val="21"/>
              </w:rPr>
            </w:pPr>
          </w:p>
        </w:tc>
        <w:tc>
          <w:tcPr>
            <w:tcW w:w="1614" w:type="pct"/>
          </w:tcPr>
          <w:p w:rsidR="00B429B3" w:rsidRDefault="00B429B3">
            <w:pPr>
              <w:ind w:right="5"/>
              <w:jc w:val="right"/>
              <w:rPr>
                <w:szCs w:val="21"/>
              </w:rPr>
            </w:pPr>
          </w:p>
        </w:tc>
      </w:tr>
      <w:tr w:rsidR="001466FB" w:rsidTr="00262D45">
        <w:trPr>
          <w:cantSplit/>
        </w:trPr>
        <w:tc>
          <w:tcPr>
            <w:tcW w:w="1764" w:type="pct"/>
          </w:tcPr>
          <w:p w:rsidR="001466FB" w:rsidRDefault="001466FB">
            <w:pPr>
              <w:ind w:right="5"/>
              <w:rPr>
                <w:szCs w:val="21"/>
              </w:rPr>
            </w:pPr>
            <w:r>
              <w:rPr>
                <w:rFonts w:hint="eastAsia"/>
                <w:szCs w:val="21"/>
              </w:rPr>
              <w:t>其他应收款</w:t>
            </w:r>
          </w:p>
        </w:tc>
        <w:tc>
          <w:tcPr>
            <w:tcW w:w="1622" w:type="pct"/>
            <w:vAlign w:val="center"/>
          </w:tcPr>
          <w:p w:rsidR="001466FB" w:rsidRDefault="001466FB" w:rsidP="001466FB">
            <w:pPr>
              <w:jc w:val="right"/>
              <w:rPr>
                <w:sz w:val="24"/>
              </w:rPr>
            </w:pPr>
            <w:r>
              <w:t>64,025,566.13</w:t>
            </w:r>
          </w:p>
        </w:tc>
        <w:tc>
          <w:tcPr>
            <w:tcW w:w="1614" w:type="pct"/>
            <w:vAlign w:val="center"/>
          </w:tcPr>
          <w:p w:rsidR="001466FB" w:rsidRDefault="001466FB" w:rsidP="001466FB">
            <w:pPr>
              <w:jc w:val="right"/>
              <w:rPr>
                <w:sz w:val="24"/>
              </w:rPr>
            </w:pPr>
            <w:r>
              <w:t>78,295,271.68</w:t>
            </w:r>
          </w:p>
        </w:tc>
      </w:tr>
      <w:tr w:rsidR="001466FB" w:rsidTr="00262D45">
        <w:trPr>
          <w:cantSplit/>
        </w:trPr>
        <w:tc>
          <w:tcPr>
            <w:tcW w:w="1764" w:type="pct"/>
          </w:tcPr>
          <w:p w:rsidR="001466FB" w:rsidRDefault="001466FB">
            <w:pPr>
              <w:autoSpaceDE w:val="0"/>
              <w:autoSpaceDN w:val="0"/>
              <w:adjustRightInd w:val="0"/>
              <w:rPr>
                <w:szCs w:val="21"/>
              </w:rPr>
            </w:pPr>
            <w:r>
              <w:rPr>
                <w:rFonts w:hint="eastAsia"/>
                <w:szCs w:val="21"/>
              </w:rPr>
              <w:t>合计</w:t>
            </w:r>
          </w:p>
        </w:tc>
        <w:tc>
          <w:tcPr>
            <w:tcW w:w="1622" w:type="pct"/>
            <w:vAlign w:val="center"/>
          </w:tcPr>
          <w:p w:rsidR="001466FB" w:rsidRDefault="001466FB" w:rsidP="001466FB">
            <w:pPr>
              <w:jc w:val="right"/>
              <w:rPr>
                <w:sz w:val="24"/>
              </w:rPr>
            </w:pPr>
            <w:r>
              <w:t>64,025,566.13</w:t>
            </w:r>
          </w:p>
        </w:tc>
        <w:tc>
          <w:tcPr>
            <w:tcW w:w="1614" w:type="pct"/>
            <w:vAlign w:val="center"/>
          </w:tcPr>
          <w:p w:rsidR="001466FB" w:rsidRDefault="001466FB" w:rsidP="001466FB">
            <w:pPr>
              <w:jc w:val="right"/>
              <w:rPr>
                <w:sz w:val="24"/>
              </w:rPr>
            </w:pPr>
            <w:r>
              <w:t>78,295,271.68</w:t>
            </w:r>
          </w:p>
        </w:tc>
      </w:tr>
      <w:bookmarkEnd w:id="285"/>
    </w:tbl>
    <w:p w:rsidR="00B429B3" w:rsidRDefault="00B429B3"/>
    <w:p w:rsidR="00B429B3" w:rsidRDefault="00C31191">
      <w:pPr>
        <w:rPr>
          <w:szCs w:val="21"/>
        </w:rPr>
      </w:pPr>
      <w:r>
        <w:rPr>
          <w:rFonts w:hint="eastAsia"/>
          <w:szCs w:val="21"/>
        </w:rPr>
        <w:t>其他说明：</w:t>
      </w:r>
    </w:p>
    <w:bookmarkEnd w:id="286" w:displacedByCustomXml="next"/>
    <w:bookmarkStart w:id="287" w:name="_Hlk533797002" w:displacedByCustomXml="next"/>
    <w:sdt>
      <w:sdtPr>
        <w:rPr>
          <w:szCs w:val="21"/>
        </w:rPr>
        <w:alias w:val="是否适用：母公司其他应收款分类列示其他说明[双击切换]"/>
        <w:tag w:val="_GBC_17d0b67d20cb486dbc08e07c11e1224a"/>
        <w:id w:val="1220785770"/>
        <w:placeholder>
          <w:docPart w:val="GBC22222222222222222222222222222"/>
        </w:placeholder>
      </w:sdtPr>
      <w:sdtEndPr/>
      <w:sdtContent>
        <w:p w:rsidR="00B429B3" w:rsidRDefault="00C31191" w:rsidP="001466FB">
          <w:pPr>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bookmarkEnd w:id="287"/>
    <w:p w:rsidR="00B429B3" w:rsidRDefault="00B429B3"/>
    <w:p w:rsidR="00B429B3" w:rsidRDefault="00C31191">
      <w:pPr>
        <w:pStyle w:val="4"/>
        <w:ind w:left="360" w:hanging="360"/>
      </w:pPr>
      <w:r>
        <w:rPr>
          <w:rFonts w:hint="eastAsia"/>
        </w:rPr>
        <w:t>应收利息</w:t>
      </w:r>
    </w:p>
    <w:p w:rsidR="00B429B3" w:rsidRDefault="00C31191">
      <w:pPr>
        <w:pStyle w:val="5"/>
        <w:numPr>
          <w:ilvl w:val="0"/>
          <w:numId w:val="166"/>
        </w:numPr>
        <w:ind w:leftChars="0"/>
      </w:pPr>
      <w:r>
        <w:rPr>
          <w:rFonts w:hint="eastAsia"/>
        </w:rPr>
        <w:t>应收利息分类</w:t>
      </w:r>
    </w:p>
    <w:bookmarkStart w:id="288" w:name="_Hlk533797042" w:displacedByCustomXml="next"/>
    <w:sdt>
      <w:sdtPr>
        <w:alias w:val="是否适用：母公司应收利息分类[双击切换]"/>
        <w:tag w:val="_GBC_5e0cba78d09b4764ada25ce89de1c4fd"/>
        <w:id w:val="-1243791716"/>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Pr>
        <w:rPr>
          <w:szCs w:val="21"/>
        </w:rPr>
      </w:pPr>
    </w:p>
    <w:p w:rsidR="00B429B3" w:rsidRDefault="00C31191">
      <w:pPr>
        <w:pStyle w:val="5"/>
        <w:numPr>
          <w:ilvl w:val="0"/>
          <w:numId w:val="166"/>
        </w:numPr>
        <w:ind w:leftChars="0"/>
        <w:rPr>
          <w:rFonts w:asciiTheme="minorHAnsi" w:hAnsiTheme="minorHAnsi" w:cs="宋体"/>
          <w:kern w:val="0"/>
          <w:szCs w:val="22"/>
        </w:rPr>
      </w:pPr>
      <w:r>
        <w:rPr>
          <w:rFonts w:asciiTheme="minorHAnsi" w:hAnsiTheme="minorHAnsi" w:cs="宋体" w:hint="eastAsia"/>
          <w:kern w:val="0"/>
          <w:szCs w:val="22"/>
        </w:rPr>
        <w:t>重要逾期利息</w:t>
      </w:r>
    </w:p>
    <w:bookmarkEnd w:id="288" w:displacedByCustomXml="next"/>
    <w:bookmarkStart w:id="289" w:name="_Hlk533797114" w:displacedByCustomXml="next"/>
    <w:sdt>
      <w:sdtPr>
        <w:alias w:val="是否适用：母公司重要逾期利息[双击切换]"/>
        <w:tag w:val="_GBC_2d954f5af6a64a34941652eeb166dce8"/>
        <w:id w:val="-1107804201"/>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 w:rsidR="00B429B3" w:rsidRDefault="00C31191">
      <w:pPr>
        <w:pStyle w:val="5"/>
        <w:numPr>
          <w:ilvl w:val="0"/>
          <w:numId w:val="166"/>
        </w:numPr>
        <w:ind w:leftChars="0"/>
        <w:rPr>
          <w:rFonts w:asciiTheme="minorHAnsi" w:hAnsiTheme="minorHAnsi" w:cs="宋体"/>
          <w:kern w:val="0"/>
          <w:szCs w:val="22"/>
        </w:rPr>
      </w:pPr>
      <w:r>
        <w:rPr>
          <w:rFonts w:asciiTheme="minorHAnsi" w:hAnsiTheme="minorHAnsi" w:cs="宋体" w:hint="eastAsia"/>
          <w:kern w:val="0"/>
          <w:szCs w:val="22"/>
        </w:rPr>
        <w:t>按</w:t>
      </w:r>
      <w:r>
        <w:rPr>
          <w:rFonts w:asciiTheme="minorHAnsi" w:hAnsiTheme="minorHAnsi" w:cs="宋体"/>
          <w:kern w:val="0"/>
          <w:szCs w:val="22"/>
        </w:rPr>
        <w:t>坏账计提方法分类披露</w:t>
      </w:r>
    </w:p>
    <w:bookmarkStart w:id="290" w:name="_Hlk153789950" w:displacedByCustomXml="next"/>
    <w:bookmarkStart w:id="291" w:name="_Hlk154149455" w:displacedByCustomXml="next"/>
    <w:sdt>
      <w:sdtPr>
        <w:alias w:val="是否适用：按坏账计提方法分类披露[双击切换]"/>
        <w:tag w:val="_GBC_fe4d472a766545fe91e93448a26e5403"/>
        <w:id w:val="1495059694"/>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 w:rsidR="00B429B3" w:rsidRDefault="00C31191">
      <w:r>
        <w:rPr>
          <w:rFonts w:hint="eastAsia"/>
        </w:rPr>
        <w:t>按单项计提坏账准备：</w:t>
      </w:r>
    </w:p>
    <w:sdt>
      <w:sdtPr>
        <w:alias w:val="是否适用：母公司按单项计提坏账准备的详细情况[双击切换]"/>
        <w:tag w:val="_GBC_d06b9654dbc04fa7af49f1a5ad28f657"/>
        <w:id w:val="-1567256523"/>
        <w:placeholder>
          <w:docPart w:val="GBC22222222222222222222222222222"/>
        </w:placeholder>
      </w:sdtPr>
      <w:sdtEndPr/>
      <w:sdtContent>
        <w:p w:rsidR="001466FB"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Pr>
        <w:rPr>
          <w:szCs w:val="21"/>
        </w:rPr>
      </w:pPr>
    </w:p>
    <w:p w:rsidR="00B429B3" w:rsidRDefault="00C31191">
      <w:pPr>
        <w:rPr>
          <w:szCs w:val="21"/>
        </w:rPr>
      </w:pPr>
      <w:r>
        <w:rPr>
          <w:rFonts w:hint="eastAsia"/>
          <w:szCs w:val="21"/>
        </w:rPr>
        <w:t>按单项计提坏账准备的说明：</w:t>
      </w:r>
    </w:p>
    <w:sdt>
      <w:sdtPr>
        <w:rPr>
          <w:szCs w:val="21"/>
        </w:rPr>
        <w:alias w:val="是否适用：母公司按单项计提坏账准备的说明[双击切换]"/>
        <w:tag w:val="_GBC_7a6fa6b7c7de4c12942ac6477ec9ffb8"/>
        <w:id w:val="1028373082"/>
        <w:placeholder>
          <w:docPart w:val="GBC22222222222222222222222222222"/>
        </w:placeholder>
      </w:sdtPr>
      <w:sdtEndPr/>
      <w:sdtContent>
        <w:p w:rsidR="00B429B3" w:rsidRDefault="00C31191" w:rsidP="001466FB">
          <w:pPr>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ce999ec0925c4191a03a5c3b162652e0"/>
        <w:id w:val="1839645686"/>
        <w:placeholder>
          <w:docPart w:val="GBC22222222222222222222222222222"/>
        </w:placeholder>
      </w:sdtPr>
      <w:sdtEndPr/>
      <w:sdtContent>
        <w:p w:rsidR="001466FB" w:rsidRDefault="00C31191" w:rsidP="001466FB">
          <w:pPr>
            <w:rPr>
              <w:szCs w:val="21"/>
            </w:rPr>
          </w:pPr>
          <w:r>
            <w:rPr>
              <w:rFonts w:cs="Times New Roman"/>
              <w:bCs/>
              <w:szCs w:val="22"/>
            </w:rPr>
            <w:fldChar w:fldCharType="begin"/>
          </w:r>
          <w:r w:rsidR="001466FB">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1466FB">
            <w:rPr>
              <w:rFonts w:cs="Times New Roman"/>
              <w:bCs/>
              <w:szCs w:val="22"/>
            </w:rPr>
            <w:instrText xml:space="preserve"> MACROBUTTON  SnrToggleCheckbox √不适用 </w:instrText>
          </w:r>
          <w:r>
            <w:rPr>
              <w:rFonts w:cs="Times New Roman"/>
              <w:bCs/>
              <w:szCs w:val="22"/>
            </w:rPr>
            <w:fldChar w:fldCharType="end"/>
          </w:r>
        </w:p>
      </w:sdtContent>
    </w:sdt>
    <w:p w:rsidR="00B429B3" w:rsidRDefault="00B429B3">
      <w:pPr>
        <w:rPr>
          <w:szCs w:val="21"/>
        </w:rPr>
      </w:pPr>
    </w:p>
    <w:bookmarkEnd w:id="290"/>
    <w:p w:rsidR="00B429B3" w:rsidRDefault="00B429B3">
      <w:pPr>
        <w:rPr>
          <w:rFonts w:ascii="Calibri" w:hAnsi="Calibri" w:cs="Times New Roman"/>
          <w:b/>
          <w:bCs/>
          <w:szCs w:val="22"/>
        </w:rPr>
      </w:pPr>
    </w:p>
    <w:p w:rsidR="00B429B3" w:rsidRDefault="00C31191">
      <w:pPr>
        <w:pStyle w:val="5"/>
        <w:numPr>
          <w:ilvl w:val="0"/>
          <w:numId w:val="166"/>
        </w:numPr>
        <w:ind w:leftChars="0"/>
        <w:rPr>
          <w:rFonts w:asciiTheme="minorHAnsi" w:hAnsiTheme="minorHAnsi" w:cs="宋体"/>
          <w:kern w:val="0"/>
          <w:szCs w:val="22"/>
        </w:rPr>
      </w:pPr>
      <w:r>
        <w:rPr>
          <w:rFonts w:asciiTheme="minorHAnsi" w:hAnsiTheme="minorHAnsi" w:cs="宋体" w:hint="eastAsia"/>
          <w:kern w:val="0"/>
          <w:szCs w:val="22"/>
        </w:rPr>
        <w:t>按</w:t>
      </w:r>
      <w:r>
        <w:rPr>
          <w:rFonts w:hint="eastAsia"/>
          <w:szCs w:val="22"/>
        </w:rPr>
        <w:t>预期信用损失一般模型计提坏账准备</w:t>
      </w:r>
    </w:p>
    <w:bookmarkEnd w:id="291" w:displacedByCustomXml="next"/>
    <w:bookmarkEnd w:id="289" w:displacedByCustomXml="next"/>
    <w:bookmarkStart w:id="292" w:name="_Hlk533868784" w:displacedByCustomXml="next"/>
    <w:sdt>
      <w:sdtPr>
        <w:rPr>
          <w:szCs w:val="21"/>
        </w:rPr>
        <w:alias w:val="是否适用：母公司应收利息坏账准备调节表[双击切换]"/>
        <w:tag w:val="_GBC_f31c9323c5434941917fd7e42ea1fd1b"/>
        <w:id w:val="-1515997636"/>
        <w:placeholder>
          <w:docPart w:val="GBC22222222222222222222222222222"/>
        </w:placeholder>
      </w:sdtPr>
      <w:sdtEndPr/>
      <w:sdtContent>
        <w:p w:rsidR="00B429B3" w:rsidRDefault="00C31191" w:rsidP="001466FB">
          <w:pPr>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p w:rsidR="001466FB" w:rsidRDefault="001466FB" w:rsidP="001466FB">
      <w:pPr>
        <w:rPr>
          <w:szCs w:val="21"/>
        </w:rPr>
      </w:pPr>
    </w:p>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利息各阶段划分依据和坏账准备计提比例"/>
        <w:tag w:val="_GBC_b77aa29618704a4d96dead6a87509661"/>
        <w:id w:val="-1597247763"/>
        <w:placeholder>
          <w:docPart w:val="GBC22222222222222222222222222222"/>
        </w:placeholder>
      </w:sdtPr>
      <w:sdtEndPr/>
      <w:sdtContent>
        <w:p w:rsidR="00B429B3" w:rsidRDefault="001466FB">
          <w:pPr>
            <w:rPr>
              <w:rFonts w:cs="Times New Roman"/>
              <w:bCs/>
              <w:szCs w:val="22"/>
            </w:rPr>
          </w:pPr>
          <w:r>
            <w:rPr>
              <w:rFonts w:cs="Times New Roman" w:hint="eastAsia"/>
              <w:bCs/>
              <w:szCs w:val="22"/>
            </w:rPr>
            <w:t>无</w:t>
          </w:r>
        </w:p>
      </w:sdtContent>
    </w:sdt>
    <w:p w:rsidR="00B429B3" w:rsidRDefault="00B429B3">
      <w:pPr>
        <w:rPr>
          <w:rFonts w:cs="Times New Roman"/>
          <w:bCs/>
          <w:szCs w:val="22"/>
        </w:rPr>
      </w:pPr>
    </w:p>
    <w:p w:rsidR="00B429B3" w:rsidRDefault="00C31191">
      <w:pPr>
        <w:pStyle w:val="aff3"/>
      </w:pPr>
      <w:r>
        <w:rPr>
          <w:rFonts w:hint="eastAsia"/>
        </w:rPr>
        <w:t>对本期发生损失准备变动的应收利息账面余额显著变动的情况说明：</w:t>
      </w:r>
    </w:p>
    <w:sdt>
      <w:sdtPr>
        <w:alias w:val="是否适用：母公司应收利息本期发生损失准备变动且账面余额显著变动的情况说明[双击切换]"/>
        <w:tag w:val="_GBC_2798f4ad45d644a484ca2567cd62ed60"/>
        <w:id w:val="-256367687"/>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B429B3" w:rsidRDefault="00B429B3">
      <w:bookmarkStart w:id="293" w:name="_Hlk533797211"/>
      <w:bookmarkEnd w:id="292"/>
    </w:p>
    <w:p w:rsidR="00B429B3" w:rsidRDefault="00C31191">
      <w:pPr>
        <w:pStyle w:val="5"/>
        <w:numPr>
          <w:ilvl w:val="0"/>
          <w:numId w:val="166"/>
        </w:numPr>
        <w:ind w:leftChars="0"/>
        <w:rPr>
          <w:rFonts w:asciiTheme="minorHAnsi" w:hAnsiTheme="minorHAnsi" w:cs="宋体"/>
          <w:kern w:val="0"/>
          <w:szCs w:val="22"/>
        </w:rPr>
      </w:pPr>
      <w:r>
        <w:rPr>
          <w:rFonts w:asciiTheme="minorHAnsi" w:hAnsiTheme="minorHAnsi" w:cs="宋体" w:hint="eastAsia"/>
          <w:kern w:val="0"/>
          <w:szCs w:val="22"/>
        </w:rPr>
        <w:t>坏账准备的情况</w:t>
      </w:r>
    </w:p>
    <w:bookmarkEnd w:id="293" w:displacedByCustomXml="next"/>
    <w:bookmarkStart w:id="294" w:name="_Hlk154149866" w:displacedByCustomXml="next"/>
    <w:bookmarkStart w:id="295" w:name="_Hlk153790581" w:displacedByCustomXml="next"/>
    <w:sdt>
      <w:sdtPr>
        <w:alias w:val="是否适用：母公司坏账准备情况[双击切换]"/>
        <w:tag w:val="_GBC_44a257b47fa748eca2cab9dd0877e841"/>
        <w:id w:val="1474093063"/>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 w:rsidR="00B429B3" w:rsidRDefault="00C31191">
      <w:r>
        <w:rPr>
          <w:rFonts w:hint="eastAsia"/>
        </w:rPr>
        <w:t>其中本期坏账准备收回或转回金额重要的：</w:t>
      </w:r>
    </w:p>
    <w:sdt>
      <w:sdtPr>
        <w:alias w:val="是否适用：本期坏账准备收回或转回金额重要的[双击切换]"/>
        <w:tag w:val="_GBC_dda1c249e9da4520abee515b8b42f5f4"/>
        <w:id w:val="1685704727"/>
        <w:placeholder>
          <w:docPart w:val="GBC22222222222222222222222222222"/>
        </w:placeholder>
      </w:sdtPr>
      <w:sdtEndPr/>
      <w:sdtContent>
        <w:p w:rsidR="001466FB"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 w:rsidR="00B429B3" w:rsidRDefault="00C31191">
      <w:r>
        <w:rPr>
          <w:rFonts w:hint="eastAsia"/>
        </w:rPr>
        <w:t>其他说明：</w:t>
      </w:r>
    </w:p>
    <w:sdt>
      <w:sdtPr>
        <w:alias w:val="母公司坏账准备情况的说明"/>
        <w:tag w:val="_GBC_31b65196a31b451f9f81b4cd487599d5"/>
        <w:id w:val="1954748982"/>
        <w:placeholder>
          <w:docPart w:val="GBC22222222222222222222222222222"/>
        </w:placeholder>
      </w:sdtPr>
      <w:sdtEndPr/>
      <w:sdtContent>
        <w:p w:rsidR="00B429B3" w:rsidRDefault="001466FB" w:rsidP="00507787">
          <w:pPr>
            <w:ind w:rightChars="20" w:right="42"/>
          </w:pPr>
          <w:r>
            <w:rPr>
              <w:rFonts w:hint="eastAsia"/>
            </w:rPr>
            <w:t>无</w:t>
          </w:r>
        </w:p>
      </w:sdtContent>
    </w:sdt>
    <w:p w:rsidR="00B429B3" w:rsidRDefault="00B429B3" w:rsidP="00507787">
      <w:pPr>
        <w:ind w:rightChars="-759" w:right="-1594"/>
      </w:pPr>
    </w:p>
    <w:p w:rsidR="00B429B3" w:rsidRDefault="00C31191">
      <w:pPr>
        <w:pStyle w:val="5"/>
        <w:numPr>
          <w:ilvl w:val="0"/>
          <w:numId w:val="166"/>
        </w:numPr>
        <w:ind w:leftChars="0"/>
        <w:rPr>
          <w:rFonts w:asciiTheme="minorHAnsi" w:hAnsiTheme="minorHAnsi" w:cs="宋体"/>
          <w:kern w:val="0"/>
          <w:szCs w:val="22"/>
        </w:rPr>
      </w:pPr>
      <w:r>
        <w:rPr>
          <w:rFonts w:asciiTheme="minorHAnsi" w:hAnsiTheme="minorHAnsi" w:cs="宋体"/>
          <w:kern w:val="0"/>
          <w:szCs w:val="22"/>
        </w:rPr>
        <w:t>本期实际核销的应收</w:t>
      </w:r>
      <w:r>
        <w:rPr>
          <w:rFonts w:asciiTheme="minorHAnsi" w:hAnsiTheme="minorHAnsi" w:cs="宋体" w:hint="eastAsia"/>
          <w:kern w:val="0"/>
          <w:szCs w:val="22"/>
        </w:rPr>
        <w:t>利息</w:t>
      </w:r>
      <w:r>
        <w:rPr>
          <w:rFonts w:asciiTheme="minorHAnsi" w:hAnsiTheme="minorHAnsi" w:cs="宋体"/>
          <w:kern w:val="0"/>
          <w:szCs w:val="22"/>
        </w:rPr>
        <w:t>情况</w:t>
      </w:r>
    </w:p>
    <w:sdt>
      <w:sdtPr>
        <w:alias w:val="是否适用：实际核销的情况[双击切换]"/>
        <w:tag w:val="_GBC_078b310c81244c1d880a4059768019f1"/>
        <w:id w:val="-433672000"/>
        <w:placeholder>
          <w:docPart w:val="GBC22222222222222222222222222222"/>
        </w:placeholder>
      </w:sdtPr>
      <w:sdtEndPr/>
      <w:sdtContent>
        <w:p w:rsidR="00B429B3" w:rsidRDefault="00C31191" w:rsidP="001466FB">
          <w:r>
            <w:fldChar w:fldCharType="begin"/>
          </w:r>
          <w:r w:rsidR="001466FB">
            <w:instrText xml:space="preserve"> MACROBUTTON  SnrToggleCheckbox □适用 </w:instrText>
          </w:r>
          <w:r>
            <w:fldChar w:fldCharType="end"/>
          </w:r>
          <w:r>
            <w:fldChar w:fldCharType="begin"/>
          </w:r>
          <w:r w:rsidR="001466FB">
            <w:instrText xml:space="preserve"> MACROBUTTON  SnrToggleCheckbox √不适用 </w:instrText>
          </w:r>
          <w:r>
            <w:fldChar w:fldCharType="end"/>
          </w:r>
        </w:p>
      </w:sdtContent>
    </w:sdt>
    <w:p w:rsidR="001466FB" w:rsidRDefault="001466FB" w:rsidP="001466FB">
      <w:pPr>
        <w:rPr>
          <w:szCs w:val="21"/>
        </w:rPr>
      </w:pPr>
    </w:p>
    <w:p w:rsidR="00B429B3" w:rsidRDefault="00C31191">
      <w:pPr>
        <w:rPr>
          <w:szCs w:val="21"/>
        </w:rPr>
      </w:pPr>
      <w:r>
        <w:rPr>
          <w:rFonts w:hint="eastAsia"/>
          <w:szCs w:val="21"/>
        </w:rPr>
        <w:t>其中重要的应收利息核销情况</w:t>
      </w:r>
    </w:p>
    <w:sdt>
      <w:sdtPr>
        <w:rPr>
          <w:rFonts w:hint="eastAsia"/>
          <w:szCs w:val="21"/>
        </w:rPr>
        <w:alias w:val="是否适用：母公司重要的核销情况[双击切换]"/>
        <w:tag w:val="_GBC_d68df6b80a1a45bcb388baf56df1b958"/>
        <w:id w:val="-670333469"/>
        <w:placeholder>
          <w:docPart w:val="GBC22222222222222222222222222222"/>
        </w:placeholder>
      </w:sdtPr>
      <w:sdtEndPr/>
      <w:sdtContent>
        <w:p w:rsidR="00B429B3" w:rsidRDefault="00C31191" w:rsidP="001466FB">
          <w:pPr>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p w:rsidR="001466FB" w:rsidRDefault="001466FB" w:rsidP="001466FB">
      <w:pPr>
        <w:rPr>
          <w:szCs w:val="21"/>
        </w:rPr>
      </w:pPr>
    </w:p>
    <w:p w:rsidR="00B429B3" w:rsidRDefault="00C31191">
      <w:pPr>
        <w:snapToGrid w:val="0"/>
        <w:spacing w:line="240" w:lineRule="atLeast"/>
        <w:rPr>
          <w:szCs w:val="21"/>
        </w:rPr>
      </w:pPr>
      <w:r>
        <w:rPr>
          <w:rFonts w:hint="eastAsia"/>
          <w:szCs w:val="21"/>
        </w:rPr>
        <w:lastRenderedPageBreak/>
        <w:t>核销说明：</w:t>
      </w:r>
    </w:p>
    <w:sdt>
      <w:sdtPr>
        <w:rPr>
          <w:szCs w:val="21"/>
        </w:rPr>
        <w:alias w:val="是否适用：母公司核销说明[双击切换]"/>
        <w:tag w:val="_GBC_dd0453ff96014cb191f4b96cd3787f15"/>
        <w:id w:val="1570611956"/>
        <w:placeholder>
          <w:docPart w:val="GBC22222222222222222222222222222"/>
        </w:placeholder>
      </w:sdtPr>
      <w:sdtEndPr/>
      <w:sdtContent>
        <w:p w:rsidR="00B429B3" w:rsidRDefault="00C31191" w:rsidP="001466FB">
          <w:pPr>
            <w:snapToGrid w:val="0"/>
            <w:spacing w:line="240" w:lineRule="atLeast"/>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p w:rsidR="00B429B3" w:rsidRDefault="00B429B3"/>
    <w:p w:rsidR="00B429B3" w:rsidRDefault="00C31191">
      <w:r>
        <w:rPr>
          <w:rFonts w:hint="eastAsia"/>
        </w:rPr>
        <w:t>其他说明：</w:t>
      </w:r>
    </w:p>
    <w:bookmarkEnd w:id="294" w:displacedByCustomXml="next"/>
    <w:sdt>
      <w:sdtPr>
        <w:rPr>
          <w:rFonts w:hint="eastAsia"/>
          <w:szCs w:val="21"/>
        </w:rPr>
        <w:alias w:val="是否适用：应收利息的说明[双击切换]"/>
        <w:tag w:val="_GBC_9a3e6e5b075544d3b90be42ae9d883ef"/>
        <w:id w:val="-135728267"/>
        <w:placeholder>
          <w:docPart w:val="GBC22222222222222222222222222222"/>
        </w:placeholder>
      </w:sdtPr>
      <w:sdtEndPr/>
      <w:sdtContent>
        <w:p w:rsidR="00B429B3" w:rsidRDefault="00C31191" w:rsidP="001466FB">
          <w:pPr>
            <w:rPr>
              <w:szCs w:val="21"/>
            </w:rPr>
          </w:pPr>
          <w:r>
            <w:rPr>
              <w:szCs w:val="21"/>
            </w:rPr>
            <w:fldChar w:fldCharType="begin"/>
          </w:r>
          <w:r w:rsidR="001466FB">
            <w:rPr>
              <w:szCs w:val="21"/>
            </w:rPr>
            <w:instrText xml:space="preserve"> MACROBUTTON  SnrToggleCheckbox □适用  </w:instrText>
          </w:r>
          <w:r>
            <w:rPr>
              <w:szCs w:val="21"/>
            </w:rPr>
            <w:fldChar w:fldCharType="end"/>
          </w:r>
          <w:r>
            <w:rPr>
              <w:szCs w:val="21"/>
            </w:rPr>
            <w:fldChar w:fldCharType="begin"/>
          </w:r>
          <w:r w:rsidR="001466FB">
            <w:rPr>
              <w:szCs w:val="21"/>
            </w:rPr>
            <w:instrText xml:space="preserve"> MACROBUTTON  SnrToggleCheckbox √不适用 </w:instrText>
          </w:r>
          <w:r>
            <w:rPr>
              <w:szCs w:val="21"/>
            </w:rPr>
            <w:fldChar w:fldCharType="end"/>
          </w:r>
        </w:p>
      </w:sdtContent>
    </w:sdt>
    <w:bookmarkEnd w:id="295"/>
    <w:p w:rsidR="00B429B3" w:rsidRDefault="00B429B3">
      <w:pPr>
        <w:rPr>
          <w:szCs w:val="21"/>
        </w:rPr>
      </w:pPr>
    </w:p>
    <w:p w:rsidR="00B429B3" w:rsidRDefault="00C31191">
      <w:pPr>
        <w:pStyle w:val="4"/>
        <w:ind w:left="360" w:hanging="360"/>
      </w:pPr>
      <w:r>
        <w:rPr>
          <w:rFonts w:hint="eastAsia"/>
        </w:rPr>
        <w:t>应收股利</w:t>
      </w:r>
    </w:p>
    <w:p w:rsidR="00B429B3" w:rsidRDefault="00C31191">
      <w:pPr>
        <w:pStyle w:val="5"/>
        <w:numPr>
          <w:ilvl w:val="0"/>
          <w:numId w:val="167"/>
        </w:numPr>
        <w:ind w:leftChars="0"/>
        <w:rPr>
          <w:rFonts w:asciiTheme="minorHAnsi" w:hAnsiTheme="minorHAnsi" w:cs="宋体"/>
          <w:kern w:val="0"/>
          <w:szCs w:val="22"/>
        </w:rPr>
      </w:pPr>
      <w:r>
        <w:rPr>
          <w:rFonts w:asciiTheme="minorHAnsi" w:hAnsiTheme="minorHAnsi" w:cs="宋体" w:hint="eastAsia"/>
          <w:kern w:val="0"/>
          <w:szCs w:val="22"/>
        </w:rPr>
        <w:t>应收股利</w:t>
      </w:r>
    </w:p>
    <w:bookmarkStart w:id="296" w:name="_Hlk533797257" w:displacedByCustomXml="next"/>
    <w:sdt>
      <w:sdtPr>
        <w:alias w:val="是否适用：母公司应收股利[双击切换]"/>
        <w:tag w:val="_GBC_a52dcf5153694fbe9527781c61a5006e"/>
        <w:id w:val="-1917862333"/>
        <w:placeholder>
          <w:docPart w:val="GBC22222222222222222222222222222"/>
        </w:placeholder>
      </w:sdtPr>
      <w:sdtEndPr/>
      <w:sdtContent>
        <w:p w:rsidR="00B429B3"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Pr>
        <w:rPr>
          <w:szCs w:val="21"/>
        </w:rPr>
      </w:pPr>
    </w:p>
    <w:p w:rsidR="00B429B3" w:rsidRDefault="00C31191">
      <w:pPr>
        <w:pStyle w:val="5"/>
        <w:numPr>
          <w:ilvl w:val="0"/>
          <w:numId w:val="167"/>
        </w:numPr>
        <w:ind w:leftChars="0"/>
        <w:rPr>
          <w:rFonts w:asciiTheme="minorHAnsi" w:hAnsiTheme="minorHAnsi" w:cs="宋体"/>
          <w:kern w:val="0"/>
          <w:szCs w:val="22"/>
        </w:rPr>
      </w:pPr>
      <w:r>
        <w:rPr>
          <w:rFonts w:asciiTheme="minorHAnsi" w:hAnsiTheme="minorHAnsi" w:cs="宋体" w:hint="eastAsia"/>
          <w:kern w:val="0"/>
          <w:szCs w:val="22"/>
        </w:rPr>
        <w:t>重要的账龄超过</w:t>
      </w:r>
      <w:r>
        <w:rPr>
          <w:rFonts w:asciiTheme="minorHAnsi" w:hAnsiTheme="minorHAnsi" w:cs="宋体" w:hint="eastAsia"/>
          <w:kern w:val="0"/>
          <w:szCs w:val="22"/>
        </w:rPr>
        <w:t>1</w:t>
      </w:r>
      <w:r>
        <w:rPr>
          <w:rFonts w:asciiTheme="minorHAnsi" w:hAnsiTheme="minorHAnsi" w:cs="宋体" w:hint="eastAsia"/>
          <w:kern w:val="0"/>
          <w:szCs w:val="22"/>
        </w:rPr>
        <w:t>年的应收股利</w:t>
      </w:r>
    </w:p>
    <w:bookmarkEnd w:id="296" w:displacedByCustomXml="next"/>
    <w:bookmarkStart w:id="297" w:name="_Hlk533797316" w:displacedByCustomXml="next"/>
    <w:sdt>
      <w:sdtPr>
        <w:rPr>
          <w:szCs w:val="21"/>
        </w:rPr>
        <w:alias w:val="是否适用：母公司重要的账龄超过1年的应收股利[双击切换]"/>
        <w:tag w:val="_GBC_70eb463d08894908bb104ae0b258e76e"/>
        <w:id w:val="1536166363"/>
        <w:placeholder>
          <w:docPart w:val="GBC22222222222222222222222222222"/>
        </w:placeholder>
      </w:sdtPr>
      <w:sdtEndPr/>
      <w:sdtContent>
        <w:p w:rsidR="00B429B3" w:rsidRDefault="00C31191" w:rsidP="00262D45">
          <w:pPr>
            <w:rPr>
              <w:szCs w:val="21"/>
            </w:rPr>
          </w:pPr>
          <w:r>
            <w:rPr>
              <w:szCs w:val="21"/>
            </w:rPr>
            <w:fldChar w:fldCharType="begin"/>
          </w:r>
          <w:r w:rsidR="00262D45">
            <w:rPr>
              <w:szCs w:val="21"/>
            </w:rPr>
            <w:instrText xml:space="preserve"> MACROBUTTON  SnrToggleCheckbox □适用 </w:instrText>
          </w:r>
          <w:r>
            <w:rPr>
              <w:szCs w:val="21"/>
            </w:rPr>
            <w:fldChar w:fldCharType="end"/>
          </w:r>
          <w:r>
            <w:rPr>
              <w:szCs w:val="21"/>
            </w:rPr>
            <w:fldChar w:fldCharType="begin"/>
          </w:r>
          <w:r w:rsidR="00262D45">
            <w:rPr>
              <w:szCs w:val="21"/>
            </w:rPr>
            <w:instrText xml:space="preserve"> MACROBUTTON  SnrToggleCheckbox √不适用 </w:instrText>
          </w:r>
          <w:r>
            <w:rPr>
              <w:szCs w:val="21"/>
            </w:rPr>
            <w:fldChar w:fldCharType="end"/>
          </w:r>
        </w:p>
      </w:sdtContent>
    </w:sdt>
    <w:p w:rsidR="00262D45" w:rsidRDefault="00262D45" w:rsidP="00262D45"/>
    <w:p w:rsidR="00B429B3" w:rsidRDefault="00C31191">
      <w:pPr>
        <w:pStyle w:val="5"/>
        <w:numPr>
          <w:ilvl w:val="0"/>
          <w:numId w:val="167"/>
        </w:numPr>
        <w:ind w:leftChars="0"/>
        <w:rPr>
          <w:rFonts w:asciiTheme="minorHAnsi" w:hAnsiTheme="minorHAnsi" w:cs="宋体"/>
          <w:kern w:val="0"/>
          <w:szCs w:val="22"/>
        </w:rPr>
      </w:pPr>
      <w:r>
        <w:rPr>
          <w:rFonts w:asciiTheme="minorHAnsi" w:hAnsiTheme="minorHAnsi" w:cs="宋体" w:hint="eastAsia"/>
          <w:kern w:val="0"/>
          <w:szCs w:val="22"/>
        </w:rPr>
        <w:t>按</w:t>
      </w:r>
      <w:r>
        <w:rPr>
          <w:rFonts w:asciiTheme="minorHAnsi" w:hAnsiTheme="minorHAnsi" w:cs="宋体"/>
          <w:kern w:val="0"/>
          <w:szCs w:val="22"/>
        </w:rPr>
        <w:t>坏账计提方法分类披露</w:t>
      </w:r>
    </w:p>
    <w:bookmarkStart w:id="298" w:name="_Hlk153790907" w:displacedByCustomXml="next"/>
    <w:bookmarkStart w:id="299" w:name="_Hlk154150045" w:displacedByCustomXml="next"/>
    <w:sdt>
      <w:sdtPr>
        <w:alias w:val="是否适用：母公司按坏账计提方法分类披露[双击切换]"/>
        <w:tag w:val="_GBC_3e6131bf64764260959e58957d1a923e"/>
        <w:id w:val="-849870479"/>
        <w:placeholder>
          <w:docPart w:val="GBC22222222222222222222222222222"/>
        </w:placeholder>
      </w:sdtPr>
      <w:sdtEndPr/>
      <w:sdtContent>
        <w:p w:rsidR="00B429B3"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 w:rsidR="00B429B3" w:rsidRDefault="00C31191">
      <w:r>
        <w:rPr>
          <w:rFonts w:hint="eastAsia"/>
        </w:rPr>
        <w:t>按单项计提坏账准备：</w:t>
      </w:r>
    </w:p>
    <w:sdt>
      <w:sdtPr>
        <w:alias w:val="是否适用：母公司按单项计提坏账准备的详细情况[双击切换]"/>
        <w:tag w:val="_GBC_0bffd65beafa48e6aca929c5c2140787"/>
        <w:id w:val="1156952987"/>
        <w:placeholder>
          <w:docPart w:val="GBC22222222222222222222222222222"/>
        </w:placeholder>
      </w:sdtPr>
      <w:sdtEndPr/>
      <w:sdtContent>
        <w:p w:rsidR="00262D45"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Pr>
        <w:rPr>
          <w:szCs w:val="21"/>
        </w:rPr>
      </w:pPr>
    </w:p>
    <w:p w:rsidR="00B429B3" w:rsidRDefault="00C31191">
      <w:pPr>
        <w:rPr>
          <w:szCs w:val="21"/>
        </w:rPr>
      </w:pPr>
      <w:r>
        <w:rPr>
          <w:rFonts w:hint="eastAsia"/>
          <w:szCs w:val="21"/>
        </w:rPr>
        <w:t>按单项计提坏账准备的说明：</w:t>
      </w:r>
    </w:p>
    <w:sdt>
      <w:sdtPr>
        <w:rPr>
          <w:szCs w:val="21"/>
        </w:rPr>
        <w:alias w:val="是否适用：母公司按单项计提坏账准备的说明[双击切换]"/>
        <w:tag w:val="_GBC_3ff3367dda784192860c78e5be49cae0"/>
        <w:id w:val="-1998266619"/>
        <w:placeholder>
          <w:docPart w:val="GBC22222222222222222222222222222"/>
        </w:placeholder>
      </w:sdtPr>
      <w:sdtEndPr/>
      <w:sdtContent>
        <w:p w:rsidR="00B429B3" w:rsidRDefault="00C31191" w:rsidP="00262D45">
          <w:pPr>
            <w:rPr>
              <w:szCs w:val="21"/>
            </w:rPr>
          </w:pPr>
          <w:r>
            <w:rPr>
              <w:szCs w:val="21"/>
            </w:rPr>
            <w:fldChar w:fldCharType="begin"/>
          </w:r>
          <w:r w:rsidR="00262D45">
            <w:rPr>
              <w:szCs w:val="21"/>
            </w:rPr>
            <w:instrText xml:space="preserve"> MACROBUTTON  SnrToggleCheckbox □适用 </w:instrText>
          </w:r>
          <w:r>
            <w:rPr>
              <w:szCs w:val="21"/>
            </w:rPr>
            <w:fldChar w:fldCharType="end"/>
          </w:r>
          <w:r>
            <w:rPr>
              <w:szCs w:val="21"/>
            </w:rPr>
            <w:fldChar w:fldCharType="begin"/>
          </w:r>
          <w:r w:rsidR="00262D45">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rPr>
          <w:rFonts w:ascii="Calibri" w:hAnsi="Calibri" w:cs="Times New Roman"/>
          <w:bCs/>
          <w:szCs w:val="22"/>
        </w:rPr>
      </w:pPr>
      <w:r>
        <w:rPr>
          <w:rFonts w:ascii="Calibri" w:hAnsi="Calibri" w:cs="Times New Roman" w:hint="eastAsia"/>
          <w:bCs/>
          <w:szCs w:val="22"/>
        </w:rPr>
        <w:t>按组合计提坏账准备：</w:t>
      </w:r>
    </w:p>
    <w:sdt>
      <w:sdtPr>
        <w:rPr>
          <w:rFonts w:ascii="Calibri" w:hAnsi="Calibri" w:cs="Times New Roman"/>
          <w:bCs/>
          <w:szCs w:val="22"/>
        </w:rPr>
        <w:alias w:val="是否适用：母公司按组合计提坏账准备的详细情况[双击切换]"/>
        <w:tag w:val="_GBC_5b769fae73d0491bae227d3968699870"/>
        <w:id w:val="1797948102"/>
        <w:placeholder>
          <w:docPart w:val="GBC22222222222222222222222222222"/>
        </w:placeholder>
      </w:sdtPr>
      <w:sdtEndPr/>
      <w:sdtContent>
        <w:p w:rsidR="00262D45" w:rsidRDefault="00C31191" w:rsidP="00262D45">
          <w:pPr>
            <w:rPr>
              <w:szCs w:val="21"/>
            </w:rPr>
          </w:pPr>
          <w:r>
            <w:rPr>
              <w:rFonts w:cs="Times New Roman"/>
              <w:bCs/>
              <w:szCs w:val="22"/>
            </w:rPr>
            <w:fldChar w:fldCharType="begin"/>
          </w:r>
          <w:r w:rsidR="00262D45">
            <w:rPr>
              <w:rFonts w:cs="Times New Roman"/>
              <w:bCs/>
              <w:szCs w:val="22"/>
            </w:rPr>
            <w:instrText xml:space="preserve"> MACROBUTTON  SnrToggleCheckbox □适用 </w:instrText>
          </w:r>
          <w:r>
            <w:rPr>
              <w:rFonts w:cs="Times New Roman"/>
              <w:bCs/>
              <w:szCs w:val="22"/>
            </w:rPr>
            <w:fldChar w:fldCharType="end"/>
          </w:r>
          <w:r>
            <w:rPr>
              <w:rFonts w:cs="Times New Roman"/>
              <w:bCs/>
              <w:szCs w:val="22"/>
            </w:rPr>
            <w:fldChar w:fldCharType="begin"/>
          </w:r>
          <w:r w:rsidR="00262D45">
            <w:rPr>
              <w:rFonts w:cs="Times New Roman"/>
              <w:bCs/>
              <w:szCs w:val="22"/>
            </w:rPr>
            <w:instrText xml:space="preserve"> MACROBUTTON  SnrToggleCheckbox √不适用 </w:instrText>
          </w:r>
          <w:r>
            <w:rPr>
              <w:rFonts w:cs="Times New Roman"/>
              <w:bCs/>
              <w:szCs w:val="22"/>
            </w:rPr>
            <w:fldChar w:fldCharType="end"/>
          </w:r>
        </w:p>
      </w:sdtContent>
    </w:sdt>
    <w:p w:rsidR="00B429B3" w:rsidRDefault="00B429B3">
      <w:pPr>
        <w:rPr>
          <w:szCs w:val="21"/>
        </w:rPr>
      </w:pPr>
    </w:p>
    <w:bookmarkEnd w:id="298"/>
    <w:p w:rsidR="00B429B3" w:rsidRDefault="00B429B3">
      <w:pPr>
        <w:rPr>
          <w:rFonts w:ascii="Calibri" w:hAnsi="Calibri" w:cs="Times New Roman"/>
          <w:b/>
          <w:bCs/>
          <w:szCs w:val="22"/>
        </w:rPr>
      </w:pPr>
    </w:p>
    <w:p w:rsidR="00B429B3" w:rsidRDefault="00C31191">
      <w:pPr>
        <w:pStyle w:val="5"/>
        <w:numPr>
          <w:ilvl w:val="0"/>
          <w:numId w:val="167"/>
        </w:numPr>
        <w:ind w:leftChars="0"/>
        <w:rPr>
          <w:rFonts w:asciiTheme="minorHAnsi" w:hAnsiTheme="minorHAnsi" w:cs="宋体"/>
          <w:kern w:val="0"/>
          <w:szCs w:val="22"/>
        </w:rPr>
      </w:pPr>
      <w:r>
        <w:rPr>
          <w:rFonts w:asciiTheme="minorHAnsi" w:hAnsiTheme="minorHAnsi" w:cs="宋体" w:hint="eastAsia"/>
          <w:kern w:val="0"/>
          <w:szCs w:val="22"/>
        </w:rPr>
        <w:t>按</w:t>
      </w:r>
      <w:r>
        <w:rPr>
          <w:rFonts w:hint="eastAsia"/>
          <w:szCs w:val="22"/>
        </w:rPr>
        <w:t>预期信用损失一般模型计提坏账准备</w:t>
      </w:r>
    </w:p>
    <w:bookmarkEnd w:id="299" w:displacedByCustomXml="next"/>
    <w:bookmarkEnd w:id="297" w:displacedByCustomXml="next"/>
    <w:bookmarkStart w:id="300" w:name="_Hlk533868874" w:displacedByCustomXml="next"/>
    <w:sdt>
      <w:sdtPr>
        <w:alias w:val="是否适用：母公司应收股利坏账准备调节表[双击切换]"/>
        <w:tag w:val="_GBC_5cbd8c1c52fa42d19db26aadad6a74b8"/>
        <w:id w:val="-88006743"/>
        <w:placeholder>
          <w:docPart w:val="GBC22222222222222222222222222222"/>
        </w:placeholder>
      </w:sdtPr>
      <w:sdtEndPr/>
      <w:sdtContent>
        <w:p w:rsidR="00B429B3"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Pr>
        <w:rPr>
          <w:szCs w:val="21"/>
        </w:rPr>
      </w:pPr>
    </w:p>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应收股利各阶段划分依据和坏账准备计提比例"/>
        <w:tag w:val="_GBC_add0117a614f4e33bfb451894481c309"/>
        <w:id w:val="285011548"/>
        <w:placeholder>
          <w:docPart w:val="GBC22222222222222222222222222222"/>
        </w:placeholder>
      </w:sdtPr>
      <w:sdtEndPr/>
      <w:sdtContent>
        <w:p w:rsidR="00B429B3" w:rsidRDefault="00262D45">
          <w:pPr>
            <w:rPr>
              <w:rFonts w:cs="Times New Roman"/>
              <w:bCs/>
              <w:szCs w:val="22"/>
            </w:rPr>
          </w:pPr>
          <w:r>
            <w:rPr>
              <w:rFonts w:cs="Times New Roman" w:hint="eastAsia"/>
              <w:bCs/>
              <w:szCs w:val="22"/>
            </w:rPr>
            <w:t>无</w:t>
          </w:r>
        </w:p>
      </w:sdtContent>
    </w:sdt>
    <w:p w:rsidR="00B429B3" w:rsidRDefault="00B429B3" w:rsidP="00507787">
      <w:pPr>
        <w:autoSpaceDE w:val="0"/>
        <w:autoSpaceDN w:val="0"/>
        <w:adjustRightInd w:val="0"/>
        <w:ind w:rightChars="50" w:right="105"/>
        <w:rPr>
          <w:szCs w:val="21"/>
        </w:rPr>
      </w:pPr>
    </w:p>
    <w:p w:rsidR="00B429B3" w:rsidRDefault="00C31191">
      <w:pPr>
        <w:pStyle w:val="aff3"/>
      </w:pPr>
      <w:r>
        <w:rPr>
          <w:rFonts w:hint="eastAsia"/>
        </w:rPr>
        <w:t>对本期发生损失准备变动的应收股利账面余额显著变动的情况说明：</w:t>
      </w:r>
    </w:p>
    <w:sdt>
      <w:sdtPr>
        <w:rPr>
          <w:rFonts w:hint="eastAsia"/>
          <w:szCs w:val="21"/>
        </w:rPr>
        <w:alias w:val="是否适用：母公司应收股利本期发生损失准备变动且账面余额显著变动的情况说明[双击切换]"/>
        <w:tag w:val="_GBC_97e9fe7a49b947f79ce9d174eeaf0f5f"/>
        <w:id w:val="1661734021"/>
        <w:placeholder>
          <w:docPart w:val="GBC22222222222222222222222222222"/>
        </w:placeholder>
      </w:sdtPr>
      <w:sdtEndPr/>
      <w:sdtContent>
        <w:p w:rsidR="00B429B3" w:rsidRDefault="00C31191" w:rsidP="00507787">
          <w:pPr>
            <w:autoSpaceDE w:val="0"/>
            <w:autoSpaceDN w:val="0"/>
            <w:adjustRightInd w:val="0"/>
            <w:ind w:rightChars="50" w:right="105"/>
          </w:pPr>
          <w:r>
            <w:rPr>
              <w:szCs w:val="21"/>
            </w:rPr>
            <w:fldChar w:fldCharType="begin"/>
          </w:r>
          <w:r w:rsidR="00262D45">
            <w:rPr>
              <w:szCs w:val="21"/>
            </w:rPr>
            <w:instrText xml:space="preserve"> MACROBUTTON  SnrToggleCheckbox □适用 </w:instrText>
          </w:r>
          <w:r>
            <w:rPr>
              <w:szCs w:val="21"/>
            </w:rPr>
            <w:fldChar w:fldCharType="end"/>
          </w:r>
          <w:r>
            <w:rPr>
              <w:szCs w:val="21"/>
            </w:rPr>
            <w:fldChar w:fldCharType="begin"/>
          </w:r>
          <w:r w:rsidR="00262D45">
            <w:rPr>
              <w:szCs w:val="21"/>
            </w:rPr>
            <w:instrText xml:space="preserve"> MACROBUTTON  SnrToggleCheckbox √不适用 </w:instrText>
          </w:r>
          <w:r>
            <w:rPr>
              <w:szCs w:val="21"/>
            </w:rPr>
            <w:fldChar w:fldCharType="end"/>
          </w:r>
        </w:p>
      </w:sdtContent>
    </w:sdt>
    <w:bookmarkEnd w:id="300"/>
    <w:p w:rsidR="00B429B3" w:rsidRDefault="00B429B3"/>
    <w:p w:rsidR="00B429B3" w:rsidRDefault="00C31191">
      <w:pPr>
        <w:pStyle w:val="5"/>
        <w:numPr>
          <w:ilvl w:val="0"/>
          <w:numId w:val="167"/>
        </w:numPr>
        <w:ind w:leftChars="0"/>
        <w:rPr>
          <w:rFonts w:asciiTheme="minorHAnsi" w:hAnsiTheme="minorHAnsi" w:cs="宋体"/>
          <w:kern w:val="0"/>
          <w:szCs w:val="22"/>
        </w:rPr>
      </w:pPr>
      <w:r>
        <w:rPr>
          <w:rFonts w:asciiTheme="minorHAnsi" w:hAnsiTheme="minorHAnsi" w:cs="宋体" w:hint="eastAsia"/>
          <w:kern w:val="0"/>
          <w:szCs w:val="22"/>
        </w:rPr>
        <w:t>坏账准备的情况</w:t>
      </w:r>
    </w:p>
    <w:bookmarkStart w:id="301" w:name="_Hlk153792018" w:displacedByCustomXml="next"/>
    <w:bookmarkStart w:id="302" w:name="_Hlk154150256" w:displacedByCustomXml="next"/>
    <w:sdt>
      <w:sdtPr>
        <w:alias w:val="是否适用：母公司坏账准备情况[双击切换]"/>
        <w:tag w:val="_GBC_821565a30d3745e0bc44de118b7dee6f"/>
        <w:id w:val="-2128233579"/>
        <w:placeholder>
          <w:docPart w:val="GBC22222222222222222222222222222"/>
        </w:placeholder>
      </w:sdtPr>
      <w:sdtEndPr/>
      <w:sdtContent>
        <w:p w:rsidR="00B429B3"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 w:rsidR="00B429B3" w:rsidRDefault="00C31191">
      <w:r>
        <w:rPr>
          <w:rFonts w:hint="eastAsia"/>
        </w:rPr>
        <w:t>其中本期坏账准备收回或转回金额重要的：</w:t>
      </w:r>
    </w:p>
    <w:sdt>
      <w:sdtPr>
        <w:alias w:val="是否适用：母公司本期坏账准备收回或转回金额重要的[双击切换]"/>
        <w:tag w:val="_GBC_0d1ed1559d1344db8b219f59e8d21024"/>
        <w:id w:val="1398630725"/>
        <w:placeholder>
          <w:docPart w:val="GBC22222222222222222222222222222"/>
        </w:placeholder>
      </w:sdtPr>
      <w:sdtEndPr/>
      <w:sdtContent>
        <w:p w:rsidR="00262D45"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 w:rsidR="00B429B3" w:rsidRDefault="00C31191">
      <w:r>
        <w:rPr>
          <w:rFonts w:hint="eastAsia"/>
        </w:rPr>
        <w:t>其他说明：</w:t>
      </w:r>
    </w:p>
    <w:sdt>
      <w:sdtPr>
        <w:alias w:val="母公司坏账准备情况的说明"/>
        <w:tag w:val="_GBC_1ed1f4303f9641fba538e08ef13fe5e7"/>
        <w:id w:val="-279033670"/>
        <w:placeholder>
          <w:docPart w:val="GBC22222222222222222222222222222"/>
        </w:placeholder>
      </w:sdtPr>
      <w:sdtEndPr/>
      <w:sdtContent>
        <w:p w:rsidR="00B429B3" w:rsidRDefault="00262D45" w:rsidP="00507787">
          <w:pPr>
            <w:ind w:rightChars="20" w:right="42"/>
          </w:pPr>
          <w:r>
            <w:rPr>
              <w:rFonts w:hint="eastAsia"/>
            </w:rPr>
            <w:t>无</w:t>
          </w:r>
        </w:p>
      </w:sdtContent>
    </w:sdt>
    <w:p w:rsidR="00B429B3" w:rsidRDefault="00B429B3" w:rsidP="00507787">
      <w:pPr>
        <w:ind w:rightChars="-759" w:right="-1594"/>
      </w:pPr>
    </w:p>
    <w:p w:rsidR="00B429B3" w:rsidRDefault="00C31191">
      <w:pPr>
        <w:pStyle w:val="5"/>
        <w:numPr>
          <w:ilvl w:val="0"/>
          <w:numId w:val="167"/>
        </w:numPr>
        <w:ind w:leftChars="0"/>
        <w:rPr>
          <w:rFonts w:asciiTheme="minorHAnsi" w:hAnsiTheme="minorHAnsi" w:cs="宋体"/>
          <w:kern w:val="0"/>
          <w:szCs w:val="22"/>
        </w:rPr>
      </w:pPr>
      <w:r>
        <w:rPr>
          <w:rFonts w:asciiTheme="minorHAnsi" w:hAnsiTheme="minorHAnsi" w:cs="宋体"/>
          <w:kern w:val="0"/>
          <w:szCs w:val="22"/>
        </w:rPr>
        <w:t>本期实际核销的应收</w:t>
      </w:r>
      <w:r>
        <w:rPr>
          <w:rFonts w:asciiTheme="minorHAnsi" w:hAnsiTheme="minorHAnsi" w:cs="宋体" w:hint="eastAsia"/>
          <w:kern w:val="0"/>
          <w:szCs w:val="22"/>
        </w:rPr>
        <w:t>股利</w:t>
      </w:r>
      <w:r>
        <w:rPr>
          <w:rFonts w:asciiTheme="minorHAnsi" w:hAnsiTheme="minorHAnsi" w:cs="宋体"/>
          <w:kern w:val="0"/>
          <w:szCs w:val="22"/>
        </w:rPr>
        <w:t>情况</w:t>
      </w:r>
    </w:p>
    <w:bookmarkStart w:id="303" w:name="_Hlk155883151" w:displacedByCustomXml="next"/>
    <w:sdt>
      <w:sdtPr>
        <w:alias w:val="是否适用：母公司实际核销的情况[双击切换]"/>
        <w:tag w:val="_GBC_1b5ee2d7fd5a4b549b2a2bd673f1698a"/>
        <w:id w:val="246004537"/>
        <w:placeholder>
          <w:docPart w:val="GBC22222222222222222222222222222"/>
        </w:placeholder>
      </w:sdtPr>
      <w:sdtEndPr/>
      <w:sdtContent>
        <w:p w:rsidR="00B429B3" w:rsidRDefault="00C31191" w:rsidP="00262D45">
          <w:r>
            <w:fldChar w:fldCharType="begin"/>
          </w:r>
          <w:r w:rsidR="00262D45">
            <w:instrText xml:space="preserve"> MACROBUTTON  SnrToggleCheckbox □适用 </w:instrText>
          </w:r>
          <w:r>
            <w:fldChar w:fldCharType="end"/>
          </w:r>
          <w:r>
            <w:fldChar w:fldCharType="begin"/>
          </w:r>
          <w:r w:rsidR="00262D45">
            <w:instrText xml:space="preserve"> MACROBUTTON  SnrToggleCheckbox √不适用 </w:instrText>
          </w:r>
          <w:r>
            <w:fldChar w:fldCharType="end"/>
          </w:r>
        </w:p>
      </w:sdtContent>
    </w:sdt>
    <w:p w:rsidR="00262D45" w:rsidRDefault="00262D45" w:rsidP="00262D45">
      <w:pPr>
        <w:rPr>
          <w:szCs w:val="21"/>
        </w:rPr>
      </w:pPr>
    </w:p>
    <w:p w:rsidR="00B429B3" w:rsidRDefault="00C31191">
      <w:pPr>
        <w:rPr>
          <w:szCs w:val="21"/>
        </w:rPr>
      </w:pPr>
      <w:r>
        <w:rPr>
          <w:rFonts w:hint="eastAsia"/>
          <w:szCs w:val="21"/>
        </w:rPr>
        <w:t>其中重要的应收股利核销情况</w:t>
      </w:r>
    </w:p>
    <w:bookmarkEnd w:id="303" w:displacedByCustomXml="next"/>
    <w:sdt>
      <w:sdtPr>
        <w:rPr>
          <w:rFonts w:hint="eastAsia"/>
          <w:szCs w:val="21"/>
        </w:rPr>
        <w:alias w:val="是否适用：母公司重要的核销情况[双击切换]"/>
        <w:tag w:val="_GBC_2151c3ad65384379897352f370874db1"/>
        <w:id w:val="-1631157248"/>
        <w:placeholder>
          <w:docPart w:val="GBC22222222222222222222222222222"/>
        </w:placeholder>
      </w:sdtPr>
      <w:sdtEndPr/>
      <w:sdtContent>
        <w:p w:rsidR="00B429B3" w:rsidRDefault="00C31191" w:rsidP="00262D45">
          <w:pPr>
            <w:rPr>
              <w:szCs w:val="21"/>
            </w:rPr>
          </w:pPr>
          <w:r>
            <w:rPr>
              <w:szCs w:val="21"/>
            </w:rPr>
            <w:fldChar w:fldCharType="begin"/>
          </w:r>
          <w:r w:rsidR="00262D45">
            <w:rPr>
              <w:szCs w:val="21"/>
            </w:rPr>
            <w:instrText xml:space="preserve"> MACROBUTTON  SnrToggleCheckbox □适用 </w:instrText>
          </w:r>
          <w:r>
            <w:rPr>
              <w:szCs w:val="21"/>
            </w:rPr>
            <w:fldChar w:fldCharType="end"/>
          </w:r>
          <w:r>
            <w:rPr>
              <w:szCs w:val="21"/>
            </w:rPr>
            <w:fldChar w:fldCharType="begin"/>
          </w:r>
          <w:r w:rsidR="00262D45">
            <w:rPr>
              <w:szCs w:val="21"/>
            </w:rPr>
            <w:instrText xml:space="preserve"> MACROBUTTON  SnrToggleCheckbox √不适用 </w:instrText>
          </w:r>
          <w:r>
            <w:rPr>
              <w:szCs w:val="21"/>
            </w:rPr>
            <w:fldChar w:fldCharType="end"/>
          </w:r>
        </w:p>
      </w:sdtContent>
    </w:sdt>
    <w:p w:rsidR="00262D45" w:rsidRDefault="00262D45" w:rsidP="00262D45">
      <w:pPr>
        <w:rPr>
          <w:szCs w:val="21"/>
        </w:rPr>
      </w:pPr>
    </w:p>
    <w:p w:rsidR="00B429B3" w:rsidRDefault="00C31191">
      <w:pPr>
        <w:snapToGrid w:val="0"/>
        <w:spacing w:line="240" w:lineRule="atLeast"/>
        <w:rPr>
          <w:szCs w:val="21"/>
        </w:rPr>
      </w:pPr>
      <w:r>
        <w:rPr>
          <w:rFonts w:hint="eastAsia"/>
          <w:szCs w:val="21"/>
        </w:rPr>
        <w:t>核销说明：</w:t>
      </w:r>
    </w:p>
    <w:sdt>
      <w:sdtPr>
        <w:rPr>
          <w:szCs w:val="21"/>
        </w:rPr>
        <w:alias w:val="是否适用：母公司核销说明[双击切换]"/>
        <w:tag w:val="_GBC_f8d1d851a8a641b3b3733ca0037885d1"/>
        <w:id w:val="-1031029051"/>
        <w:placeholder>
          <w:docPart w:val="GBC22222222222222222222222222222"/>
        </w:placeholder>
      </w:sdtPr>
      <w:sdtEndPr/>
      <w:sdtContent>
        <w:p w:rsidR="00B429B3" w:rsidRDefault="00C31191" w:rsidP="00262D45">
          <w:pPr>
            <w:snapToGrid w:val="0"/>
            <w:spacing w:line="240" w:lineRule="atLeast"/>
          </w:pPr>
          <w:r>
            <w:rPr>
              <w:szCs w:val="21"/>
            </w:rPr>
            <w:fldChar w:fldCharType="begin"/>
          </w:r>
          <w:r w:rsidR="00262D45">
            <w:rPr>
              <w:szCs w:val="21"/>
            </w:rPr>
            <w:instrText xml:space="preserve"> MACROBUTTON  SnrToggleCheckbox □适用 </w:instrText>
          </w:r>
          <w:r>
            <w:rPr>
              <w:szCs w:val="21"/>
            </w:rPr>
            <w:fldChar w:fldCharType="end"/>
          </w:r>
          <w:r>
            <w:rPr>
              <w:szCs w:val="21"/>
            </w:rPr>
            <w:fldChar w:fldCharType="begin"/>
          </w:r>
          <w:r w:rsidR="00262D45">
            <w:rPr>
              <w:szCs w:val="21"/>
            </w:rPr>
            <w:instrText xml:space="preserve"> MACROBUTTON  SnrToggleCheckbox √不适用 </w:instrText>
          </w:r>
          <w:r>
            <w:rPr>
              <w:szCs w:val="21"/>
            </w:rPr>
            <w:fldChar w:fldCharType="end"/>
          </w:r>
        </w:p>
      </w:sdtContent>
    </w:sdt>
    <w:bookmarkEnd w:id="301"/>
    <w:p w:rsidR="00B429B3" w:rsidRDefault="00B429B3"/>
    <w:p w:rsidR="00B429B3" w:rsidRDefault="00C31191">
      <w:pPr>
        <w:rPr>
          <w:szCs w:val="21"/>
        </w:rPr>
      </w:pPr>
      <w:r>
        <w:rPr>
          <w:rFonts w:hint="eastAsia"/>
          <w:szCs w:val="21"/>
        </w:rPr>
        <w:t>其他说明：</w:t>
      </w:r>
    </w:p>
    <w:bookmarkEnd w:id="302" w:displacedByCustomXml="next"/>
    <w:bookmarkStart w:id="304" w:name="_Hlk533797406" w:displacedByCustomXml="next"/>
    <w:sdt>
      <w:sdtPr>
        <w:rPr>
          <w:szCs w:val="21"/>
        </w:rPr>
        <w:alias w:val="是否适用：母公司应收股利其他说明[双击切换]"/>
        <w:tag w:val="_GBC_75450c3c0332439986937f5dec59f65c"/>
        <w:id w:val="1695351074"/>
        <w:placeholder>
          <w:docPart w:val="GBC22222222222222222222222222222"/>
        </w:placeholder>
      </w:sdtPr>
      <w:sdtEndPr/>
      <w:sdtContent>
        <w:p w:rsidR="00B429B3" w:rsidRDefault="00C31191" w:rsidP="00262D45">
          <w:pPr>
            <w:rPr>
              <w:szCs w:val="21"/>
            </w:rPr>
          </w:pPr>
          <w:r>
            <w:rPr>
              <w:szCs w:val="21"/>
            </w:rPr>
            <w:fldChar w:fldCharType="begin"/>
          </w:r>
          <w:r w:rsidR="00262D45">
            <w:rPr>
              <w:szCs w:val="21"/>
            </w:rPr>
            <w:instrText xml:space="preserve"> MACROBUTTON  SnrToggleCheckbox □适用 </w:instrText>
          </w:r>
          <w:r>
            <w:rPr>
              <w:szCs w:val="21"/>
            </w:rPr>
            <w:fldChar w:fldCharType="end"/>
          </w:r>
          <w:r>
            <w:rPr>
              <w:szCs w:val="21"/>
            </w:rPr>
            <w:fldChar w:fldCharType="begin"/>
          </w:r>
          <w:r w:rsidR="00262D45">
            <w:rPr>
              <w:szCs w:val="21"/>
            </w:rPr>
            <w:instrText xml:space="preserve"> MACROBUTTON  SnrToggleCheckbox √不适用 </w:instrText>
          </w:r>
          <w:r>
            <w:rPr>
              <w:szCs w:val="21"/>
            </w:rPr>
            <w:fldChar w:fldCharType="end"/>
          </w:r>
        </w:p>
      </w:sdtContent>
    </w:sdt>
    <w:bookmarkEnd w:id="304"/>
    <w:p w:rsidR="00B429B3" w:rsidRDefault="00B429B3"/>
    <w:p w:rsidR="00B429B3" w:rsidRDefault="00C31191">
      <w:pPr>
        <w:pStyle w:val="4"/>
        <w:ind w:left="360" w:hanging="360"/>
      </w:pPr>
      <w:r>
        <w:rPr>
          <w:rFonts w:hint="eastAsia"/>
        </w:rPr>
        <w:t>其他应收款</w:t>
      </w:r>
    </w:p>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hint="eastAsia"/>
          <w:kern w:val="0"/>
          <w:szCs w:val="22"/>
        </w:rPr>
        <w:t>按账龄披露</w:t>
      </w:r>
    </w:p>
    <w:bookmarkStart w:id="305" w:name="_Hlk153797719" w:displacedByCustomXml="next"/>
    <w:bookmarkStart w:id="306" w:name="_Hlk533797447" w:displacedByCustomXml="next"/>
    <w:sdt>
      <w:sdtPr>
        <w:rPr>
          <w:szCs w:val="21"/>
        </w:rPr>
        <w:alias w:val="是否适用：母公司其他应收款按账龄披露[双击切换]"/>
        <w:tag w:val="_GBC_5c11b96990fa439da812b87b47ed4c80"/>
        <w:id w:val="218402979"/>
        <w:placeholder>
          <w:docPart w:val="GBC22222222222222222222222222222"/>
        </w:placeholder>
      </w:sdtPr>
      <w:sdtEndPr/>
      <w:sdtContent>
        <w:p w:rsidR="00B429B3" w:rsidRDefault="00C31191">
          <w:pPr>
            <w:rPr>
              <w:szCs w:val="21"/>
            </w:rPr>
          </w:pPr>
          <w:r>
            <w:rPr>
              <w:szCs w:val="21"/>
            </w:rPr>
            <w:fldChar w:fldCharType="begin"/>
          </w:r>
          <w:r>
            <w:rPr>
              <w:szCs w:val="21"/>
            </w:rPr>
            <w:instrText xml:space="preserve"> MACROBUTTON  SnrToggleCheckbox √适用 </w:instrText>
          </w:r>
          <w:r>
            <w:rPr>
              <w:szCs w:val="21"/>
            </w:rPr>
            <w:fldChar w:fldCharType="end"/>
          </w:r>
          <w:r>
            <w:rPr>
              <w:szCs w:val="21"/>
            </w:rPr>
            <w:fldChar w:fldCharType="begin"/>
          </w:r>
          <w:r>
            <w:rPr>
              <w:szCs w:val="21"/>
            </w:rPr>
            <w:instrText xml:space="preserve"> MACROBUTTON  SnrToggleCheckbox □不适用 </w:instrText>
          </w:r>
          <w:r>
            <w:rPr>
              <w:szCs w:val="21"/>
            </w:rPr>
            <w:fldChar w:fldCharType="end"/>
          </w:r>
        </w:p>
      </w:sdtContent>
    </w:sdt>
    <w:p w:rsidR="00B429B3" w:rsidRDefault="00C31191">
      <w:pPr>
        <w:jc w:val="right"/>
        <w:rPr>
          <w:szCs w:val="21"/>
        </w:rPr>
      </w:pPr>
      <w:r>
        <w:rPr>
          <w:rFonts w:hint="eastAsia"/>
          <w:szCs w:val="21"/>
        </w:rPr>
        <w:t>单位：</w:t>
      </w:r>
      <w:sdt>
        <w:sdtPr>
          <w:rPr>
            <w:rFonts w:hint="eastAsia"/>
            <w:szCs w:val="21"/>
          </w:rPr>
          <w:alias w:val="单位：母公司其他应收款按账龄披露"/>
          <w:tag w:val="_GBC_41616ef98f834aa2b100f687773d3969"/>
          <w:id w:val="183025269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按账龄披露"/>
          <w:tag w:val="_GBC_5e3917487f6647c3bad62a8fb87ea91e"/>
          <w:id w:val="95305637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000" w:firstRow="0" w:lastRow="0" w:firstColumn="0" w:lastColumn="0" w:noHBand="0" w:noVBand="0"/>
      </w:tblPr>
      <w:tblGrid>
        <w:gridCol w:w="3073"/>
        <w:gridCol w:w="2993"/>
        <w:gridCol w:w="2993"/>
      </w:tblGrid>
      <w:tr w:rsidR="00B429B3" w:rsidTr="00F563D1">
        <w:trPr>
          <w:cantSplit/>
        </w:trPr>
        <w:sdt>
          <w:sdtPr>
            <w:tag w:val="_PLD_e6b4d3ce2efb49849027845f309f652a"/>
            <w:id w:val="-960265654"/>
          </w:sdtPr>
          <w:sdtEndPr/>
          <w:sdtContent>
            <w:tc>
              <w:tcPr>
                <w:tcW w:w="1696"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账龄</w:t>
                </w:r>
              </w:p>
            </w:tc>
          </w:sdtContent>
        </w:sdt>
        <w:sdt>
          <w:sdtPr>
            <w:tag w:val="_PLD_2a2524c4aa88497fa0bf73f43366d799"/>
            <w:id w:val="-1119065437"/>
          </w:sdtPr>
          <w:sdtEndPr/>
          <w:sdtContent>
            <w:tc>
              <w:tcPr>
                <w:tcW w:w="1652"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rFonts w:hint="eastAsia"/>
                    <w:szCs w:val="21"/>
                  </w:rPr>
                  <w:t>期末账面余额</w:t>
                </w:r>
              </w:p>
            </w:tc>
          </w:sdtContent>
        </w:sdt>
        <w:tc>
          <w:tcPr>
            <w:tcW w:w="1652" w:type="pct"/>
            <w:tcBorders>
              <w:top w:val="single" w:sz="4" w:space="0" w:color="auto"/>
              <w:left w:val="single" w:sz="4" w:space="0" w:color="auto"/>
              <w:bottom w:val="single" w:sz="4" w:space="0" w:color="auto"/>
              <w:right w:val="single" w:sz="4" w:space="0" w:color="auto"/>
            </w:tcBorders>
          </w:tcPr>
          <w:sdt>
            <w:sdtPr>
              <w:rPr>
                <w:rFonts w:hint="eastAsia"/>
              </w:rPr>
              <w:tag w:val="_PLD_63769de747ae44d5b345aed18107390b"/>
              <w:id w:val="1231349153"/>
            </w:sdtPr>
            <w:sdtEndPr/>
            <w:sdtContent>
              <w:p w:rsidR="00B429B3" w:rsidRDefault="00C31191">
                <w:pPr>
                  <w:jc w:val="center"/>
                </w:pPr>
                <w:r>
                  <w:rPr>
                    <w:rFonts w:hint="eastAsia"/>
                  </w:rPr>
                  <w:t>期初账面余额</w:t>
                </w:r>
              </w:p>
            </w:sdtContent>
          </w:sdt>
        </w:tc>
      </w:tr>
      <w:tr w:rsidR="00B429B3" w:rsidTr="00F563D1">
        <w:trPr>
          <w:cantSplit/>
        </w:trPr>
        <w:sdt>
          <w:sdtPr>
            <w:tag w:val="_PLD_c6695c49fd154f06a8c3e54859fa6317"/>
            <w:id w:val="-842239994"/>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color w:val="FF0000"/>
                    <w:szCs w:val="21"/>
                  </w:rPr>
                </w:pPr>
                <w:r>
                  <w:rPr>
                    <w:rFonts w:hint="eastAsia"/>
                    <w:szCs w:val="21"/>
                  </w:rPr>
                  <w:t>1年以内</w:t>
                </w:r>
              </w:p>
            </w:tc>
          </w:sdtContent>
        </w:sdt>
      </w:tr>
      <w:tr w:rsidR="00B429B3" w:rsidTr="00F563D1">
        <w:trPr>
          <w:cantSplit/>
        </w:trPr>
        <w:sdt>
          <w:sdtPr>
            <w:tag w:val="_PLD_26deac0bdd35479bb09de6b9007dff6c"/>
            <w:id w:val="-510065486"/>
          </w:sdtPr>
          <w:sdtEndPr/>
          <w:sdtContent>
            <w:tc>
              <w:tcPr>
                <w:tcW w:w="5000" w:type="pct"/>
                <w:gridSpan w:val="3"/>
                <w:tcBorders>
                  <w:top w:val="single" w:sz="4" w:space="0" w:color="auto"/>
                  <w:left w:val="single" w:sz="4" w:space="0" w:color="auto"/>
                  <w:bottom w:val="single" w:sz="4" w:space="0" w:color="auto"/>
                  <w:right w:val="single" w:sz="4" w:space="0" w:color="auto"/>
                </w:tcBorders>
              </w:tcPr>
              <w:p w:rsidR="00B429B3" w:rsidRDefault="00C31191">
                <w:pPr>
                  <w:rPr>
                    <w:szCs w:val="21"/>
                  </w:rPr>
                </w:pPr>
                <w:r>
                  <w:rPr>
                    <w:rFonts w:hint="eastAsia"/>
                    <w:szCs w:val="21"/>
                  </w:rPr>
                  <w:t>其中：1年以内分项</w:t>
                </w:r>
              </w:p>
            </w:tc>
          </w:sdtContent>
        </w:sdt>
      </w:tr>
      <w:tr w:rsidR="00B76ADD" w:rsidTr="000A77AF">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sidRPr="00B76ADD">
              <w:rPr>
                <w:szCs w:val="21"/>
              </w:rPr>
              <w:t>1年以内</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B76ADD">
            <w:pPr>
              <w:jc w:val="right"/>
              <w:rPr>
                <w:sz w:val="24"/>
              </w:rPr>
            </w:pPr>
            <w:r>
              <w:t>58,043,735.73</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B76ADD">
            <w:pPr>
              <w:jc w:val="right"/>
              <w:rPr>
                <w:sz w:val="24"/>
              </w:rPr>
            </w:pPr>
            <w:r>
              <w:t>65,357,909.79</w:t>
            </w:r>
          </w:p>
        </w:tc>
      </w:tr>
      <w:tr w:rsidR="00B76ADD" w:rsidTr="00F563D1">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p>
        </w:tc>
        <w:tc>
          <w:tcPr>
            <w:tcW w:w="1652"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rsidR="00B76ADD" w:rsidRDefault="00B76ADD">
            <w:pPr>
              <w:jc w:val="right"/>
              <w:rPr>
                <w:szCs w:val="21"/>
              </w:rPr>
            </w:pP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1年以内小计</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58,043,735.73</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65,357,909.79</w:t>
            </w: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1至2年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3,695,790.14</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12,884,531.05</w:t>
            </w: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2至3年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5,256,227.95</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1,735,782.35</w:t>
            </w:r>
          </w:p>
        </w:tc>
      </w:tr>
      <w:tr w:rsidR="00B76ADD" w:rsidTr="00F563D1">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3年以上</w:t>
            </w:r>
          </w:p>
        </w:tc>
        <w:tc>
          <w:tcPr>
            <w:tcW w:w="1652" w:type="pct"/>
            <w:tcBorders>
              <w:top w:val="single" w:sz="4" w:space="0" w:color="auto"/>
              <w:left w:val="single" w:sz="4" w:space="0" w:color="auto"/>
              <w:bottom w:val="single" w:sz="4" w:space="0" w:color="auto"/>
              <w:right w:val="single" w:sz="4" w:space="0" w:color="auto"/>
            </w:tcBorders>
          </w:tcPr>
          <w:p w:rsidR="00B76ADD" w:rsidRDefault="00B76ADD" w:rsidP="00262D45">
            <w:pPr>
              <w:jc w:val="right"/>
              <w:rPr>
                <w:szCs w:val="21"/>
              </w:rPr>
            </w:pPr>
          </w:p>
        </w:tc>
        <w:tc>
          <w:tcPr>
            <w:tcW w:w="1652" w:type="pct"/>
            <w:tcBorders>
              <w:top w:val="single" w:sz="4" w:space="0" w:color="auto"/>
              <w:left w:val="single" w:sz="4" w:space="0" w:color="auto"/>
              <w:bottom w:val="single" w:sz="4" w:space="0" w:color="auto"/>
              <w:right w:val="single" w:sz="4" w:space="0" w:color="auto"/>
            </w:tcBorders>
          </w:tcPr>
          <w:p w:rsidR="00B76ADD" w:rsidRDefault="00B76ADD" w:rsidP="00262D45">
            <w:pPr>
              <w:jc w:val="right"/>
              <w:rPr>
                <w:szCs w:val="21"/>
              </w:rPr>
            </w:pP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3至4年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1,147,291.72</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3,732,171.25</w:t>
            </w: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4至5年</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3,322,243.40</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4,906,253.96</w:t>
            </w: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tcPr>
          <w:p w:rsidR="00B76ADD" w:rsidRDefault="00B76ADD">
            <w:pPr>
              <w:rPr>
                <w:szCs w:val="21"/>
              </w:rPr>
            </w:pPr>
            <w:r>
              <w:rPr>
                <w:rFonts w:hint="eastAsia"/>
                <w:szCs w:val="21"/>
              </w:rPr>
              <w:t>5年以上</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15,251,018.47</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262D45">
            <w:pPr>
              <w:jc w:val="right"/>
              <w:rPr>
                <w:sz w:val="24"/>
              </w:rPr>
            </w:pPr>
            <w:r>
              <w:t>10,509,362.02</w:t>
            </w:r>
          </w:p>
        </w:tc>
      </w:tr>
      <w:tr w:rsidR="00B76ADD" w:rsidTr="00262D45">
        <w:trPr>
          <w:cantSplit/>
        </w:trPr>
        <w:tc>
          <w:tcPr>
            <w:tcW w:w="1696" w:type="pct"/>
            <w:tcBorders>
              <w:top w:val="single" w:sz="4" w:space="0" w:color="auto"/>
              <w:left w:val="single" w:sz="4" w:space="0" w:color="auto"/>
              <w:bottom w:val="single" w:sz="4" w:space="0" w:color="auto"/>
              <w:right w:val="single" w:sz="4" w:space="0" w:color="auto"/>
            </w:tcBorders>
            <w:vAlign w:val="center"/>
          </w:tcPr>
          <w:p w:rsidR="00B76ADD" w:rsidRDefault="00B76ADD">
            <w:pPr>
              <w:jc w:val="center"/>
              <w:rPr>
                <w:szCs w:val="21"/>
              </w:rPr>
            </w:pPr>
            <w:r>
              <w:rPr>
                <w:rFonts w:hint="eastAsia"/>
                <w:szCs w:val="21"/>
              </w:rPr>
              <w:t>合计</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0A77AF">
            <w:pPr>
              <w:snapToGrid w:val="0"/>
              <w:jc w:val="right"/>
              <w:rPr>
                <w:szCs w:val="18"/>
              </w:rPr>
            </w:pPr>
            <w:r>
              <w:rPr>
                <w:szCs w:val="18"/>
              </w:rPr>
              <w:t>86,716,307.41</w:t>
            </w:r>
          </w:p>
        </w:tc>
        <w:tc>
          <w:tcPr>
            <w:tcW w:w="1652" w:type="pct"/>
            <w:tcBorders>
              <w:top w:val="single" w:sz="4" w:space="0" w:color="auto"/>
              <w:left w:val="single" w:sz="4" w:space="0" w:color="auto"/>
              <w:bottom w:val="single" w:sz="4" w:space="0" w:color="auto"/>
              <w:right w:val="single" w:sz="4" w:space="0" w:color="auto"/>
            </w:tcBorders>
            <w:vAlign w:val="center"/>
          </w:tcPr>
          <w:p w:rsidR="00B76ADD" w:rsidRDefault="00B76ADD" w:rsidP="000A77AF">
            <w:pPr>
              <w:snapToGrid w:val="0"/>
              <w:jc w:val="right"/>
              <w:rPr>
                <w:szCs w:val="18"/>
              </w:rPr>
            </w:pPr>
            <w:r>
              <w:rPr>
                <w:szCs w:val="18"/>
              </w:rPr>
              <w:t>99,126,010.42</w:t>
            </w:r>
          </w:p>
        </w:tc>
      </w:tr>
      <w:bookmarkEnd w:id="305"/>
    </w:tbl>
    <w:p w:rsidR="00B429B3" w:rsidRDefault="00B429B3"/>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hint="eastAsia"/>
          <w:kern w:val="0"/>
          <w:szCs w:val="22"/>
        </w:rPr>
        <w:t>按款项性质分类情况</w:t>
      </w:r>
    </w:p>
    <w:p w:rsidR="00B429B3" w:rsidRDefault="00DE40A4">
      <w:sdt>
        <w:sdtPr>
          <w:alias w:val="是否适用：母公司其他应收款按款项性质分类情况[双击切换]"/>
          <w:tag w:val="_GBC_a5e5418d19394a1c8f8093184d9b360a"/>
          <w:id w:val="-465122121"/>
          <w:placeholder>
            <w:docPart w:val="GBC22222222222222222222222222222"/>
          </w:placeholder>
        </w:sdtPr>
        <w:sdtEndPr/>
        <w:sdtContent>
          <w:r w:rsidR="00C31191">
            <w:fldChar w:fldCharType="begin"/>
          </w:r>
          <w:r w:rsidR="00C31191">
            <w:rPr>
              <w:rFonts w:hint="eastAsia"/>
            </w:rPr>
            <w:instrText xml:space="preserve">MACROBUTTON  SnrToggleCheckbox √适用 </w:instrText>
          </w:r>
          <w:r w:rsidR="00C31191">
            <w:fldChar w:fldCharType="end"/>
          </w:r>
          <w:r w:rsidR="00C31191">
            <w:fldChar w:fldCharType="begin"/>
          </w:r>
          <w:r w:rsidR="00C31191">
            <w:instrText xml:space="preserve"> MACROBUTTON  SnrToggleCheckbox □不适用 </w:instrText>
          </w:r>
          <w:r w:rsidR="00C31191">
            <w:fldChar w:fldCharType="end"/>
          </w:r>
        </w:sdtContent>
      </w:sdt>
    </w:p>
    <w:p w:rsidR="00B429B3" w:rsidRDefault="00C31191">
      <w:pPr>
        <w:jc w:val="right"/>
      </w:pPr>
      <w:r>
        <w:rPr>
          <w:rFonts w:hint="eastAsia"/>
        </w:rPr>
        <w:t>单位：</w:t>
      </w:r>
      <w:sdt>
        <w:sdtPr>
          <w:rPr>
            <w:rFonts w:hint="eastAsia"/>
          </w:rPr>
          <w:alias w:val="单位：财务附注：母公司其他应收款按款项性质分类情况"/>
          <w:tag w:val="_GBC_451485fc33dc4b2c9be5a44730242ca7"/>
          <w:id w:val="290814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f3e8ad411fc545a19718a43203281efd"/>
          <w:id w:val="2908151"/>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7"/>
        <w:tblW w:w="5000" w:type="pct"/>
        <w:tblLayout w:type="fixed"/>
        <w:tblLook w:val="0000" w:firstRow="0" w:lastRow="0" w:firstColumn="0" w:lastColumn="0" w:noHBand="0" w:noVBand="0"/>
      </w:tblPr>
      <w:tblGrid>
        <w:gridCol w:w="3076"/>
        <w:gridCol w:w="2981"/>
        <w:gridCol w:w="2992"/>
      </w:tblGrid>
      <w:tr w:rsidR="00262D45" w:rsidTr="00262D45">
        <w:sdt>
          <w:sdtPr>
            <w:tag w:val="_PLD_fa2a2127303b4deebb2bcaea193eb6d9"/>
            <w:id w:val="629607553"/>
          </w:sdtPr>
          <w:sdtEndPr/>
          <w:sdtContent>
            <w:tc>
              <w:tcPr>
                <w:tcW w:w="1700" w:type="pct"/>
              </w:tcPr>
              <w:p w:rsidR="00262D45" w:rsidRDefault="00262D45" w:rsidP="00262D45">
                <w:pPr>
                  <w:jc w:val="center"/>
                </w:pPr>
                <w:r>
                  <w:rPr>
                    <w:rFonts w:hint="eastAsia"/>
                  </w:rPr>
                  <w:t>款项性质</w:t>
                </w:r>
              </w:p>
            </w:tc>
          </w:sdtContent>
        </w:sdt>
        <w:sdt>
          <w:sdtPr>
            <w:tag w:val="_PLD_aa55d719329144e5a0eafd36222d0851"/>
            <w:id w:val="-111673415"/>
          </w:sdtPr>
          <w:sdtEndPr/>
          <w:sdtContent>
            <w:tc>
              <w:tcPr>
                <w:tcW w:w="1647" w:type="pct"/>
              </w:tcPr>
              <w:p w:rsidR="00262D45" w:rsidRDefault="00262D45" w:rsidP="00262D45">
                <w:pPr>
                  <w:jc w:val="center"/>
                </w:pPr>
                <w:r>
                  <w:rPr>
                    <w:rFonts w:hint="eastAsia"/>
                  </w:rPr>
                  <w:t>期末账面余额</w:t>
                </w:r>
              </w:p>
            </w:tc>
          </w:sdtContent>
        </w:sdt>
        <w:sdt>
          <w:sdtPr>
            <w:tag w:val="_PLD_146282129b6a4b52a6963dad9647679a"/>
            <w:id w:val="-1023861202"/>
          </w:sdtPr>
          <w:sdtEndPr/>
          <w:sdtContent>
            <w:tc>
              <w:tcPr>
                <w:tcW w:w="1653" w:type="pct"/>
              </w:tcPr>
              <w:p w:rsidR="00262D45" w:rsidRDefault="00262D45" w:rsidP="00262D45">
                <w:pPr>
                  <w:jc w:val="center"/>
                </w:pPr>
                <w:r>
                  <w:rPr>
                    <w:rFonts w:hint="eastAsia"/>
                  </w:rPr>
                  <w:t>期初账面余额</w:t>
                </w:r>
              </w:p>
            </w:tc>
          </w:sdtContent>
        </w:sdt>
      </w:tr>
      <w:tr w:rsidR="00262D45" w:rsidTr="00262D45">
        <w:tc>
          <w:tcPr>
            <w:tcW w:w="1700" w:type="pct"/>
          </w:tcPr>
          <w:p w:rsidR="00262D45" w:rsidRDefault="00262D45" w:rsidP="00262D45">
            <w:pPr>
              <w:rPr>
                <w:highlight w:val="yellow"/>
              </w:rPr>
            </w:pPr>
            <w:r>
              <w:t>单位往来款</w:t>
            </w:r>
          </w:p>
        </w:tc>
        <w:tc>
          <w:tcPr>
            <w:tcW w:w="1647" w:type="pct"/>
          </w:tcPr>
          <w:p w:rsidR="00262D45" w:rsidRDefault="00262D45" w:rsidP="00262D45">
            <w:pPr>
              <w:jc w:val="right"/>
            </w:pPr>
            <w:r>
              <w:t>42,561,378.32</w:t>
            </w:r>
          </w:p>
        </w:tc>
        <w:tc>
          <w:tcPr>
            <w:tcW w:w="1653" w:type="pct"/>
          </w:tcPr>
          <w:p w:rsidR="00262D45" w:rsidRDefault="00262D45" w:rsidP="00262D45">
            <w:pPr>
              <w:jc w:val="right"/>
            </w:pPr>
            <w:r>
              <w:t>42,047,136.54</w:t>
            </w:r>
          </w:p>
        </w:tc>
      </w:tr>
      <w:tr w:rsidR="00262D45" w:rsidTr="00262D45">
        <w:tc>
          <w:tcPr>
            <w:tcW w:w="1700" w:type="pct"/>
          </w:tcPr>
          <w:p w:rsidR="00262D45" w:rsidRDefault="00262D45" w:rsidP="00262D45">
            <w:pPr>
              <w:rPr>
                <w:highlight w:val="yellow"/>
              </w:rPr>
            </w:pPr>
            <w:r>
              <w:t>代垫运费</w:t>
            </w:r>
          </w:p>
        </w:tc>
        <w:tc>
          <w:tcPr>
            <w:tcW w:w="1647" w:type="pct"/>
          </w:tcPr>
          <w:p w:rsidR="00262D45" w:rsidRDefault="00262D45" w:rsidP="00262D45">
            <w:pPr>
              <w:jc w:val="right"/>
            </w:pPr>
            <w:r>
              <w:t>28,717,884.17</w:t>
            </w:r>
          </w:p>
        </w:tc>
        <w:tc>
          <w:tcPr>
            <w:tcW w:w="1653" w:type="pct"/>
          </w:tcPr>
          <w:p w:rsidR="00262D45" w:rsidRDefault="00262D45" w:rsidP="00262D45">
            <w:pPr>
              <w:jc w:val="right"/>
            </w:pPr>
            <w:r>
              <w:t>39,371,867.51</w:t>
            </w:r>
          </w:p>
        </w:tc>
      </w:tr>
      <w:tr w:rsidR="00262D45" w:rsidTr="00262D45">
        <w:tc>
          <w:tcPr>
            <w:tcW w:w="1700" w:type="pct"/>
          </w:tcPr>
          <w:p w:rsidR="00262D45" w:rsidRDefault="00262D45" w:rsidP="00262D45">
            <w:pPr>
              <w:rPr>
                <w:highlight w:val="yellow"/>
              </w:rPr>
            </w:pPr>
            <w:r>
              <w:t>备用金</w:t>
            </w:r>
          </w:p>
        </w:tc>
        <w:tc>
          <w:tcPr>
            <w:tcW w:w="1647" w:type="pct"/>
          </w:tcPr>
          <w:p w:rsidR="00262D45" w:rsidRDefault="00262D45" w:rsidP="00262D45">
            <w:pPr>
              <w:jc w:val="right"/>
            </w:pPr>
            <w:r>
              <w:t>1,572,879.48</w:t>
            </w:r>
          </w:p>
        </w:tc>
        <w:tc>
          <w:tcPr>
            <w:tcW w:w="1653" w:type="pct"/>
          </w:tcPr>
          <w:p w:rsidR="00262D45" w:rsidRDefault="00262D45" w:rsidP="00262D45">
            <w:pPr>
              <w:jc w:val="right"/>
            </w:pPr>
            <w:r>
              <w:t>1,367,092.53</w:t>
            </w:r>
          </w:p>
        </w:tc>
      </w:tr>
      <w:tr w:rsidR="00262D45" w:rsidTr="00262D45">
        <w:tc>
          <w:tcPr>
            <w:tcW w:w="1700" w:type="pct"/>
          </w:tcPr>
          <w:p w:rsidR="00262D45" w:rsidRDefault="00262D45" w:rsidP="00262D45">
            <w:pPr>
              <w:rPr>
                <w:highlight w:val="yellow"/>
              </w:rPr>
            </w:pPr>
            <w:r>
              <w:t>其他</w:t>
            </w:r>
          </w:p>
        </w:tc>
        <w:tc>
          <w:tcPr>
            <w:tcW w:w="1647" w:type="pct"/>
          </w:tcPr>
          <w:p w:rsidR="00262D45" w:rsidRDefault="00262D45" w:rsidP="00262D45">
            <w:pPr>
              <w:jc w:val="right"/>
            </w:pPr>
            <w:r>
              <w:t>13,864,165.44</w:t>
            </w:r>
          </w:p>
        </w:tc>
        <w:tc>
          <w:tcPr>
            <w:tcW w:w="1653" w:type="pct"/>
          </w:tcPr>
          <w:p w:rsidR="00262D45" w:rsidRDefault="00262D45" w:rsidP="00262D45">
            <w:pPr>
              <w:jc w:val="right"/>
            </w:pPr>
            <w:r>
              <w:t>16,339,913.84</w:t>
            </w:r>
          </w:p>
        </w:tc>
      </w:tr>
      <w:tr w:rsidR="00262D45" w:rsidTr="00262D45">
        <w:tc>
          <w:tcPr>
            <w:tcW w:w="1700" w:type="pct"/>
          </w:tcPr>
          <w:p w:rsidR="00262D45" w:rsidRDefault="00262D45" w:rsidP="00262D45">
            <w:pPr>
              <w:jc w:val="center"/>
            </w:pPr>
            <w:r>
              <w:t>合计</w:t>
            </w:r>
          </w:p>
        </w:tc>
        <w:tc>
          <w:tcPr>
            <w:tcW w:w="1647" w:type="pct"/>
            <w:vAlign w:val="center"/>
          </w:tcPr>
          <w:p w:rsidR="00262D45" w:rsidRDefault="00262D45" w:rsidP="00262D45">
            <w:pPr>
              <w:jc w:val="right"/>
              <w:rPr>
                <w:sz w:val="24"/>
              </w:rPr>
            </w:pPr>
            <w:r>
              <w:t>86,716,307.41</w:t>
            </w:r>
          </w:p>
        </w:tc>
        <w:tc>
          <w:tcPr>
            <w:tcW w:w="1653" w:type="pct"/>
            <w:vAlign w:val="center"/>
          </w:tcPr>
          <w:p w:rsidR="00262D45" w:rsidRDefault="00262D45" w:rsidP="00262D45">
            <w:pPr>
              <w:jc w:val="right"/>
              <w:rPr>
                <w:sz w:val="24"/>
              </w:rPr>
            </w:pPr>
            <w:r>
              <w:t>99,126,010.42</w:t>
            </w:r>
          </w:p>
        </w:tc>
      </w:tr>
    </w:tbl>
    <w:p w:rsidR="00262D45" w:rsidRDefault="00262D45"/>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hint="eastAsia"/>
          <w:kern w:val="0"/>
          <w:szCs w:val="22"/>
        </w:rPr>
        <w:t>坏账准备计提情况</w:t>
      </w:r>
    </w:p>
    <w:bookmarkEnd w:id="306" w:displacedByCustomXml="next"/>
    <w:bookmarkStart w:id="307" w:name="_Hlk533870927" w:displacedByCustomXml="next"/>
    <w:sdt>
      <w:sdtPr>
        <w:alias w:val="是否适用：母公司其他应收款坏账准备调节表[双击切换]"/>
        <w:tag w:val="_GBC_34d55fda2adc4508bb77a03583cd3d2d"/>
        <w:id w:val="-1665860601"/>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rsidP="00507787">
      <w:pPr>
        <w:autoSpaceDE w:val="0"/>
        <w:autoSpaceDN w:val="0"/>
        <w:adjustRightInd w:val="0"/>
        <w:ind w:rightChars="50" w:right="105"/>
        <w:jc w:val="right"/>
        <w:rPr>
          <w:szCs w:val="21"/>
        </w:rPr>
      </w:pPr>
      <w:r>
        <w:rPr>
          <w:rFonts w:hint="eastAsia"/>
          <w:szCs w:val="21"/>
        </w:rPr>
        <w:t>单位：</w:t>
      </w:r>
      <w:sdt>
        <w:sdtPr>
          <w:rPr>
            <w:rFonts w:hint="eastAsia"/>
            <w:szCs w:val="21"/>
          </w:rPr>
          <w:alias w:val="单位：母公司其他应收款坏账准备调节表"/>
          <w:tag w:val="_GBC_b494dbb0c2794f39b9fb29a12fc478f8"/>
          <w:id w:val="593909680"/>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其他应收款坏账准备调节表"/>
          <w:tag w:val="_GBC_a5fe64b13e1448e3b1446e3cf0428cfc"/>
          <w:id w:val="-2103552548"/>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6"/>
        <w:gridCol w:w="1581"/>
        <w:gridCol w:w="1980"/>
        <w:gridCol w:w="1980"/>
        <w:gridCol w:w="1701"/>
      </w:tblGrid>
      <w:tr w:rsidR="00B429B3" w:rsidTr="00C946F9">
        <w:sdt>
          <w:sdtPr>
            <w:tag w:val="_PLD_21b2d66f9e3e44f9a3867e2f9fa483ea"/>
            <w:id w:val="766584364"/>
          </w:sdtPr>
          <w:sdtEndPr/>
          <w:sdtContent>
            <w:tc>
              <w:tcPr>
                <w:tcW w:w="1134" w:type="pct"/>
                <w:vMerge w:val="restart"/>
                <w:vAlign w:val="center"/>
              </w:tcPr>
              <w:p w:rsidR="00B429B3" w:rsidRDefault="00C31191">
                <w:pPr>
                  <w:pStyle w:val="TableParagraph"/>
                  <w:spacing w:after="0"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坏账准备</w:t>
                </w:r>
              </w:p>
            </w:tc>
          </w:sdtContent>
        </w:sdt>
        <w:sdt>
          <w:sdtPr>
            <w:tag w:val="_PLD_34b0b4bcbee6472f945ee1ca26e45970"/>
            <w:id w:val="-1520313625"/>
          </w:sdtPr>
          <w:sdtEndPr/>
          <w:sdtContent>
            <w:tc>
              <w:tcPr>
                <w:tcW w:w="844" w:type="pct"/>
                <w:vAlign w:val="center"/>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第一阶段</w:t>
                </w:r>
              </w:p>
            </w:tc>
          </w:sdtContent>
        </w:sdt>
        <w:sdt>
          <w:sdtPr>
            <w:tag w:val="_PLD_aa89fd65169d424f824fd7e383c25916"/>
            <w:id w:val="1013495773"/>
          </w:sdtPr>
          <w:sdtEndPr/>
          <w:sdtContent>
            <w:tc>
              <w:tcPr>
                <w:tcW w:w="1057" w:type="pct"/>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第二阶段</w:t>
                </w:r>
              </w:p>
            </w:tc>
          </w:sdtContent>
        </w:sdt>
        <w:sdt>
          <w:sdtPr>
            <w:tag w:val="_PLD_12639a93161546c79f54a930c0ece668"/>
            <w:id w:val="152345891"/>
          </w:sdtPr>
          <w:sdtEndPr/>
          <w:sdtContent>
            <w:tc>
              <w:tcPr>
                <w:tcW w:w="1057" w:type="pct"/>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第三阶段</w:t>
                </w:r>
              </w:p>
            </w:tc>
          </w:sdtContent>
        </w:sdt>
        <w:sdt>
          <w:sdtPr>
            <w:tag w:val="_PLD_5a93d463a9c749a7a3988972a030308e"/>
            <w:id w:val="-1742317624"/>
          </w:sdtPr>
          <w:sdtEndPr/>
          <w:sdtContent>
            <w:tc>
              <w:tcPr>
                <w:tcW w:w="908" w:type="pct"/>
                <w:vMerge w:val="restart"/>
                <w:vAlign w:val="center"/>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合计</w:t>
                </w:r>
              </w:p>
            </w:tc>
          </w:sdtContent>
        </w:sdt>
      </w:tr>
      <w:tr w:rsidR="00B429B3" w:rsidTr="00C946F9">
        <w:tc>
          <w:tcPr>
            <w:tcW w:w="1134" w:type="pct"/>
            <w:vMerge/>
            <w:vAlign w:val="center"/>
          </w:tcPr>
          <w:p w:rsidR="00B429B3" w:rsidRDefault="00B429B3">
            <w:pPr>
              <w:jc w:val="center"/>
              <w:rPr>
                <w:color w:val="008000"/>
                <w:szCs w:val="21"/>
              </w:rPr>
            </w:pPr>
          </w:p>
        </w:tc>
        <w:sdt>
          <w:sdtPr>
            <w:tag w:val="_PLD_6c31319b241149a587899b0690e3641d"/>
            <w:id w:val="-570653943"/>
          </w:sdtPr>
          <w:sdtEndPr/>
          <w:sdtContent>
            <w:tc>
              <w:tcPr>
                <w:tcW w:w="844" w:type="pct"/>
                <w:vAlign w:val="center"/>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未来12个月预期信用损失</w:t>
                </w:r>
              </w:p>
            </w:tc>
          </w:sdtContent>
        </w:sdt>
        <w:sdt>
          <w:sdtPr>
            <w:tag w:val="_PLD_4c23d250a4214769af939ed6c6506e15"/>
            <w:id w:val="1528750496"/>
          </w:sdtPr>
          <w:sdtEndPr/>
          <w:sdtContent>
            <w:tc>
              <w:tcPr>
                <w:tcW w:w="1057" w:type="pct"/>
                <w:vAlign w:val="center"/>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整个存续期预期信用损失(未发生信用减值)</w:t>
                </w:r>
              </w:p>
            </w:tc>
          </w:sdtContent>
        </w:sdt>
        <w:sdt>
          <w:sdtPr>
            <w:tag w:val="_PLD_96f4d1ff5d1541a5bcedcc9d7d297735"/>
            <w:id w:val="507564765"/>
          </w:sdtPr>
          <w:sdtEndPr/>
          <w:sdtContent>
            <w:tc>
              <w:tcPr>
                <w:tcW w:w="1057" w:type="pct"/>
                <w:vAlign w:val="center"/>
              </w:tcPr>
              <w:p w:rsidR="00B429B3" w:rsidRDefault="00C31191">
                <w:pPr>
                  <w:pStyle w:val="TableParagraph"/>
                  <w:spacing w:line="240" w:lineRule="auto"/>
                  <w:jc w:val="center"/>
                  <w:rPr>
                    <w:rFonts w:ascii="宋体" w:eastAsia="宋体" w:hAnsi="宋体" w:cs="宋体"/>
                    <w:sz w:val="21"/>
                    <w:szCs w:val="21"/>
                    <w:lang w:eastAsia="zh-CN"/>
                  </w:rPr>
                </w:pPr>
                <w:r>
                  <w:rPr>
                    <w:rFonts w:ascii="宋体" w:eastAsia="宋体" w:hAnsi="宋体" w:cs="宋体" w:hint="eastAsia"/>
                    <w:sz w:val="21"/>
                    <w:szCs w:val="21"/>
                    <w:lang w:eastAsia="zh-CN"/>
                  </w:rPr>
                  <w:t>整个存续期预期信用损失(已发生信用减值)</w:t>
                </w:r>
              </w:p>
            </w:tc>
          </w:sdtContent>
        </w:sdt>
        <w:tc>
          <w:tcPr>
            <w:tcW w:w="908" w:type="pct"/>
            <w:vMerge/>
          </w:tcPr>
          <w:p w:rsidR="00B429B3" w:rsidRDefault="00B429B3">
            <w:pPr>
              <w:jc w:val="center"/>
              <w:rPr>
                <w:color w:val="008000"/>
                <w:szCs w:val="21"/>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sz w:val="21"/>
                <w:szCs w:val="21"/>
                <w:lang w:eastAsia="zh-CN"/>
              </w:rPr>
              <w:t>2023年</w:t>
            </w:r>
            <w:r>
              <w:rPr>
                <w:rFonts w:ascii="宋体" w:eastAsia="宋体" w:hAnsi="宋体" w:cs="宋体" w:hint="eastAsia"/>
                <w:sz w:val="21"/>
                <w:szCs w:val="21"/>
                <w:lang w:eastAsia="zh-CN"/>
              </w:rPr>
              <w:t>1月1日余额</w:t>
            </w:r>
          </w:p>
        </w:tc>
        <w:tc>
          <w:tcPr>
            <w:tcW w:w="844" w:type="pct"/>
            <w:vAlign w:val="center"/>
          </w:tcPr>
          <w:p w:rsidR="00262D45" w:rsidRDefault="00262D45" w:rsidP="00262D45">
            <w:pPr>
              <w:jc w:val="right"/>
              <w:rPr>
                <w:sz w:val="24"/>
              </w:rPr>
            </w:pPr>
            <w:r>
              <w:t>10,321,376.72</w:t>
            </w: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r>
              <w:t>10,509,362.02</w:t>
            </w:r>
          </w:p>
        </w:tc>
        <w:tc>
          <w:tcPr>
            <w:tcW w:w="908" w:type="pct"/>
            <w:vAlign w:val="center"/>
          </w:tcPr>
          <w:p w:rsidR="00262D45" w:rsidRDefault="00262D45" w:rsidP="00262D45">
            <w:pPr>
              <w:jc w:val="right"/>
              <w:rPr>
                <w:sz w:val="24"/>
              </w:rPr>
            </w:pPr>
            <w:r>
              <w:t>20,830,738.74</w:t>
            </w: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2023年1月1日余额在本期</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lastRenderedPageBreak/>
              <w:t>--转入第二阶段</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--转入第三阶段</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--转回第二阶段</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--转回第一阶段</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本期计提</w:t>
            </w:r>
          </w:p>
        </w:tc>
        <w:tc>
          <w:tcPr>
            <w:tcW w:w="844" w:type="pct"/>
            <w:vAlign w:val="center"/>
          </w:tcPr>
          <w:p w:rsidR="00262D45" w:rsidRDefault="00262D45" w:rsidP="00262D45">
            <w:pPr>
              <w:jc w:val="right"/>
              <w:rPr>
                <w:sz w:val="24"/>
              </w:rPr>
            </w:pPr>
            <w:r>
              <w:t>-2,881,653.91</w:t>
            </w: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r>
              <w:t>4,741,656.45</w:t>
            </w:r>
          </w:p>
        </w:tc>
        <w:tc>
          <w:tcPr>
            <w:tcW w:w="908" w:type="pct"/>
            <w:vAlign w:val="center"/>
          </w:tcPr>
          <w:p w:rsidR="00262D45" w:rsidRDefault="00262D45" w:rsidP="00262D45">
            <w:pPr>
              <w:jc w:val="right"/>
              <w:rPr>
                <w:sz w:val="24"/>
              </w:rPr>
            </w:pPr>
            <w:r>
              <w:t>1,860,002.54</w:t>
            </w:r>
          </w:p>
        </w:tc>
      </w:tr>
      <w:tr w:rsidR="00262D45" w:rsidTr="00C946F9">
        <w:tc>
          <w:tcPr>
            <w:tcW w:w="1134" w:type="pct"/>
            <w:vAlign w:val="center"/>
          </w:tcPr>
          <w:p w:rsidR="00262D45" w:rsidRDefault="00262D4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本期转回</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本期转销</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Theme="minorEastAsia" w:eastAsiaTheme="minorEastAsia" w:hAnsiTheme="minorEastAsia"/>
                <w:sz w:val="21"/>
                <w:szCs w:val="21"/>
              </w:rPr>
            </w:pPr>
            <w:r>
              <w:rPr>
                <w:rFonts w:asciiTheme="minorEastAsia" w:eastAsiaTheme="minorEastAsia" w:hAnsiTheme="minorEastAsia" w:hint="eastAsia"/>
                <w:sz w:val="21"/>
                <w:szCs w:val="21"/>
                <w:lang w:eastAsia="zh-CN"/>
              </w:rPr>
              <w:t>本期核销</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jc w:val="both"/>
              <w:rPr>
                <w:rFonts w:ascii="宋体" w:eastAsia="宋体" w:hAnsi="宋体" w:cs="宋体"/>
                <w:sz w:val="21"/>
                <w:szCs w:val="21"/>
                <w:lang w:eastAsia="zh-CN"/>
              </w:rPr>
            </w:pPr>
            <w:r>
              <w:rPr>
                <w:rFonts w:ascii="宋体" w:eastAsia="宋体" w:hAnsi="宋体" w:cs="宋体" w:hint="eastAsia"/>
                <w:sz w:val="21"/>
                <w:szCs w:val="21"/>
                <w:lang w:eastAsia="zh-CN"/>
              </w:rPr>
              <w:t>其他变动</w:t>
            </w:r>
          </w:p>
        </w:tc>
        <w:tc>
          <w:tcPr>
            <w:tcW w:w="844"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p>
        </w:tc>
        <w:tc>
          <w:tcPr>
            <w:tcW w:w="908" w:type="pct"/>
            <w:vAlign w:val="center"/>
          </w:tcPr>
          <w:p w:rsidR="00262D45" w:rsidRDefault="00262D45" w:rsidP="00262D45">
            <w:pPr>
              <w:jc w:val="right"/>
              <w:rPr>
                <w:sz w:val="24"/>
              </w:rPr>
            </w:pPr>
          </w:p>
        </w:tc>
      </w:tr>
      <w:tr w:rsidR="00262D45" w:rsidTr="00C946F9">
        <w:tc>
          <w:tcPr>
            <w:tcW w:w="1134" w:type="pct"/>
            <w:vAlign w:val="center"/>
          </w:tcPr>
          <w:p w:rsidR="00262D45" w:rsidRDefault="00262D45">
            <w:pPr>
              <w:pStyle w:val="TableParagraph"/>
              <w:spacing w:after="0" w:line="240" w:lineRule="auto"/>
              <w:rPr>
                <w:rFonts w:ascii="宋体" w:eastAsia="宋体" w:hAnsi="宋体" w:cs="宋体"/>
                <w:sz w:val="21"/>
                <w:szCs w:val="21"/>
                <w:lang w:eastAsia="zh-CN"/>
              </w:rPr>
            </w:pPr>
            <w:r>
              <w:rPr>
                <w:rFonts w:ascii="宋体" w:eastAsia="宋体" w:hAnsi="宋体" w:cs="宋体"/>
                <w:sz w:val="21"/>
                <w:szCs w:val="21"/>
                <w:lang w:eastAsia="zh-CN"/>
              </w:rPr>
              <w:t>2023年12月31日</w:t>
            </w:r>
            <w:r>
              <w:rPr>
                <w:rFonts w:ascii="宋体" w:eastAsia="宋体" w:hAnsi="宋体" w:cs="宋体" w:hint="eastAsia"/>
                <w:sz w:val="21"/>
                <w:szCs w:val="21"/>
                <w:lang w:eastAsia="zh-CN"/>
              </w:rPr>
              <w:t>余额</w:t>
            </w:r>
          </w:p>
        </w:tc>
        <w:tc>
          <w:tcPr>
            <w:tcW w:w="844" w:type="pct"/>
            <w:vAlign w:val="center"/>
          </w:tcPr>
          <w:p w:rsidR="00262D45" w:rsidRDefault="00262D45" w:rsidP="00262D45">
            <w:pPr>
              <w:jc w:val="right"/>
              <w:rPr>
                <w:sz w:val="24"/>
              </w:rPr>
            </w:pPr>
            <w:r>
              <w:t>7,439,722.81</w:t>
            </w:r>
          </w:p>
        </w:tc>
        <w:tc>
          <w:tcPr>
            <w:tcW w:w="1057" w:type="pct"/>
            <w:vAlign w:val="center"/>
          </w:tcPr>
          <w:p w:rsidR="00262D45" w:rsidRDefault="00262D45" w:rsidP="00262D45">
            <w:pPr>
              <w:jc w:val="right"/>
              <w:rPr>
                <w:sz w:val="24"/>
              </w:rPr>
            </w:pPr>
          </w:p>
        </w:tc>
        <w:tc>
          <w:tcPr>
            <w:tcW w:w="1057" w:type="pct"/>
            <w:vAlign w:val="center"/>
          </w:tcPr>
          <w:p w:rsidR="00262D45" w:rsidRDefault="00262D45" w:rsidP="00262D45">
            <w:pPr>
              <w:jc w:val="right"/>
              <w:rPr>
                <w:sz w:val="24"/>
              </w:rPr>
            </w:pPr>
            <w:r>
              <w:t>15,251,018.47</w:t>
            </w:r>
          </w:p>
        </w:tc>
        <w:tc>
          <w:tcPr>
            <w:tcW w:w="908" w:type="pct"/>
            <w:vAlign w:val="center"/>
          </w:tcPr>
          <w:p w:rsidR="00262D45" w:rsidRDefault="00262D45" w:rsidP="00262D45">
            <w:pPr>
              <w:jc w:val="right"/>
              <w:rPr>
                <w:sz w:val="24"/>
              </w:rPr>
            </w:pPr>
            <w:r>
              <w:t>22,690,741.28</w:t>
            </w:r>
          </w:p>
        </w:tc>
      </w:tr>
    </w:tbl>
    <w:p w:rsidR="00B429B3" w:rsidRDefault="00B429B3"/>
    <w:p w:rsidR="00B429B3" w:rsidRDefault="00C31191" w:rsidP="00507787">
      <w:pPr>
        <w:autoSpaceDE w:val="0"/>
        <w:autoSpaceDN w:val="0"/>
        <w:adjustRightInd w:val="0"/>
        <w:ind w:rightChars="50" w:right="105"/>
        <w:rPr>
          <w:szCs w:val="21"/>
        </w:rPr>
      </w:pPr>
      <w:r>
        <w:rPr>
          <w:rFonts w:hint="eastAsia"/>
          <w:szCs w:val="21"/>
        </w:rPr>
        <w:t>各阶段划分依据和坏账准备计提比例</w:t>
      </w:r>
    </w:p>
    <w:sdt>
      <w:sdtPr>
        <w:rPr>
          <w:rFonts w:cs="Times New Roman"/>
          <w:bCs/>
          <w:szCs w:val="22"/>
        </w:rPr>
        <w:alias w:val="其他应收款各阶段划分依据和坏账准备计提比例"/>
        <w:tag w:val="_GBC_3c3eb8d29e064b68909ad636fcd177ff"/>
        <w:id w:val="-244881649"/>
        <w:placeholder>
          <w:docPart w:val="GBC22222222222222222222222222222"/>
        </w:placeholder>
      </w:sdtPr>
      <w:sdtEndPr/>
      <w:sdtContent>
        <w:p w:rsidR="00B429B3" w:rsidRDefault="00C946F9">
          <w:pPr>
            <w:rPr>
              <w:rFonts w:cs="Times New Roman"/>
              <w:bCs/>
              <w:szCs w:val="22"/>
            </w:rPr>
          </w:pPr>
          <w:r>
            <w:rPr>
              <w:rFonts w:cs="Times New Roman" w:hint="eastAsia"/>
              <w:bCs/>
              <w:szCs w:val="22"/>
            </w:rPr>
            <w:t>无</w:t>
          </w:r>
        </w:p>
      </w:sdtContent>
    </w:sdt>
    <w:p w:rsidR="00B429B3" w:rsidRDefault="00B429B3">
      <w:pPr>
        <w:rPr>
          <w:rFonts w:cs="Times New Roman"/>
          <w:bCs/>
          <w:szCs w:val="22"/>
        </w:rPr>
      </w:pPr>
    </w:p>
    <w:p w:rsidR="00B429B3" w:rsidRDefault="00C31191">
      <w:pPr>
        <w:pStyle w:val="aff3"/>
      </w:pPr>
      <w:r>
        <w:rPr>
          <w:rFonts w:hint="eastAsia"/>
        </w:rPr>
        <w:t>对本期发生损失准备变动的其他应收款账面余额显著变动的情况说明：</w:t>
      </w:r>
    </w:p>
    <w:sdt>
      <w:sdtPr>
        <w:alias w:val="是否适用：母公司其他应收款本期发生损失准备变动且账面余额显著变动的情况说明[双击切换]"/>
        <w:tag w:val="_GBC_ef54a1b6105d438ab26e495100db4163"/>
        <w:id w:val="290094522"/>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bookmarkEnd w:id="307"/>
    <w:p w:rsidR="00B429B3" w:rsidRDefault="00B429B3"/>
    <w:p w:rsidR="00B429B3" w:rsidRDefault="00C31191">
      <w:r>
        <w:rPr>
          <w:rFonts w:hint="eastAsia"/>
        </w:rPr>
        <w:t>本期坏账准备计提金额以及评估金融工具的信用风险是否显著增加的采用依据：</w:t>
      </w:r>
    </w:p>
    <w:bookmarkStart w:id="308" w:name="_Hlk534806894" w:displacedByCustomXml="next"/>
    <w:sdt>
      <w:sdtPr>
        <w:alias w:val="是否适用：母公司其他应收款坏账准备计提金额以及评估金融工具的信用风险是否显著增加的采用依据[双击切换]"/>
        <w:tag w:val="_GBC_4dddf1fe216a4414afb56ff70de3d722"/>
        <w:id w:val="-854960538"/>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bookmarkEnd w:id="308"/>
    <w:p w:rsidR="00B429B3" w:rsidRDefault="00B429B3"/>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hint="eastAsia"/>
          <w:kern w:val="0"/>
          <w:szCs w:val="22"/>
        </w:rPr>
        <w:t>坏账准备的情况</w:t>
      </w:r>
    </w:p>
    <w:bookmarkStart w:id="309" w:name="_Hlk533797618" w:displacedByCustomXml="next"/>
    <w:bookmarkStart w:id="310" w:name="_Hlk153797908" w:displacedByCustomXml="next"/>
    <w:sdt>
      <w:sdtPr>
        <w:alias w:val="是否适用：母公司其他应收款坏账准备情况[双击切换]"/>
        <w:tag w:val="_GBC_fe964b2b8e824335995eaad4df852022"/>
        <w:id w:val="-1267530833"/>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pStyle w:val="ac"/>
        <w:snapToGrid w:val="0"/>
        <w:spacing w:line="240" w:lineRule="atLeast"/>
        <w:ind w:left="425" w:firstLineChars="0" w:firstLine="0"/>
        <w:jc w:val="right"/>
        <w:rPr>
          <w:szCs w:val="21"/>
        </w:rPr>
      </w:pPr>
      <w:r>
        <w:rPr>
          <w:rFonts w:hint="eastAsia"/>
          <w:szCs w:val="21"/>
        </w:rPr>
        <w:t>单位：</w:t>
      </w:r>
      <w:sdt>
        <w:sdtPr>
          <w:rPr>
            <w:rFonts w:hint="eastAsia"/>
            <w:szCs w:val="21"/>
          </w:rPr>
          <w:alias w:val="单位：母公司其他应收款坏账准备情况"/>
          <w:tag w:val="_GBC_80ca06374aba4f0bbde29d70a0ac7a15"/>
          <w:id w:val="14394846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w:t>
      </w:r>
      <w:r>
        <w:rPr>
          <w:rFonts w:hint="eastAsia"/>
          <w:szCs w:val="21"/>
        </w:rPr>
        <w:t>币种：</w:t>
      </w:r>
      <w:sdt>
        <w:sdtPr>
          <w:rPr>
            <w:rFonts w:hint="eastAsia"/>
            <w:szCs w:val="21"/>
          </w:rPr>
          <w:alias w:val="币种：母公司其他应收款坏账准备情况"/>
          <w:tag w:val="_GBC_e2ca206ffc72482a9cbe8c86c5688b1f"/>
          <w:id w:val="-148214775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3" w:type="pct"/>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Look w:val="04A0" w:firstRow="1" w:lastRow="0" w:firstColumn="1" w:lastColumn="0" w:noHBand="0" w:noVBand="1"/>
      </w:tblPr>
      <w:tblGrid>
        <w:gridCol w:w="1540"/>
        <w:gridCol w:w="1591"/>
        <w:gridCol w:w="1486"/>
        <w:gridCol w:w="1005"/>
        <w:gridCol w:w="1083"/>
        <w:gridCol w:w="1076"/>
        <w:gridCol w:w="1591"/>
      </w:tblGrid>
      <w:tr w:rsidR="00C946F9" w:rsidTr="00C946F9">
        <w:sdt>
          <w:sdtPr>
            <w:tag w:val="_PLD_599b4552113b431d9950cc345fc3c771"/>
            <w:id w:val="1881746887"/>
          </w:sdtPr>
          <w:sdtEndPr/>
          <w:sdtContent>
            <w:tc>
              <w:tcPr>
                <w:tcW w:w="822" w:type="pct"/>
                <w:vMerge w:val="restart"/>
                <w:shd w:val="clear" w:color="auto" w:fill="FFFFFF"/>
                <w:vAlign w:val="center"/>
              </w:tcPr>
              <w:p w:rsidR="00C946F9" w:rsidRDefault="00C946F9" w:rsidP="005156BB">
                <w:pPr>
                  <w:jc w:val="center"/>
                </w:pPr>
                <w:r>
                  <w:t>类别</w:t>
                </w:r>
              </w:p>
            </w:tc>
          </w:sdtContent>
        </w:sdt>
        <w:sdt>
          <w:sdtPr>
            <w:tag w:val="_PLD_b04fb91e27324be18dbb1170501ea7c2"/>
            <w:id w:val="-2122988861"/>
          </w:sdtPr>
          <w:sdtEndPr/>
          <w:sdtContent>
            <w:tc>
              <w:tcPr>
                <w:tcW w:w="849" w:type="pct"/>
                <w:vMerge w:val="restart"/>
                <w:shd w:val="clear" w:color="auto" w:fill="FFFFFF"/>
                <w:vAlign w:val="center"/>
              </w:tcPr>
              <w:p w:rsidR="00C946F9" w:rsidRDefault="00C946F9" w:rsidP="005156BB">
                <w:pPr>
                  <w:jc w:val="center"/>
                </w:pPr>
                <w:r>
                  <w:t>期初余额</w:t>
                </w:r>
              </w:p>
            </w:tc>
          </w:sdtContent>
        </w:sdt>
        <w:sdt>
          <w:sdtPr>
            <w:tag w:val="_PLD_3162774660ba4bd791229ed0557bee42"/>
            <w:id w:val="414053846"/>
          </w:sdtPr>
          <w:sdtEndPr/>
          <w:sdtContent>
            <w:tc>
              <w:tcPr>
                <w:tcW w:w="2481" w:type="pct"/>
                <w:gridSpan w:val="4"/>
                <w:shd w:val="clear" w:color="auto" w:fill="FFFFFF"/>
                <w:vAlign w:val="center"/>
              </w:tcPr>
              <w:p w:rsidR="00C946F9" w:rsidRDefault="00C946F9" w:rsidP="005156BB">
                <w:pPr>
                  <w:jc w:val="center"/>
                </w:pPr>
                <w:r>
                  <w:rPr>
                    <w:rFonts w:hint="eastAsia"/>
                  </w:rPr>
                  <w:t>本期变动</w:t>
                </w:r>
                <w:r>
                  <w:t>金额</w:t>
                </w:r>
              </w:p>
            </w:tc>
          </w:sdtContent>
        </w:sdt>
        <w:sdt>
          <w:sdtPr>
            <w:tag w:val="_PLD_d14d39f809c34e24be6fc317d43acf45"/>
            <w:id w:val="-2041114240"/>
          </w:sdtPr>
          <w:sdtEndPr/>
          <w:sdtContent>
            <w:tc>
              <w:tcPr>
                <w:tcW w:w="849" w:type="pct"/>
                <w:vMerge w:val="restart"/>
                <w:shd w:val="clear" w:color="auto" w:fill="FFFFFF"/>
                <w:vAlign w:val="center"/>
              </w:tcPr>
              <w:p w:rsidR="00C946F9" w:rsidRDefault="00C946F9" w:rsidP="005156BB">
                <w:pPr>
                  <w:jc w:val="center"/>
                </w:pPr>
                <w:r>
                  <w:t>期末余额</w:t>
                </w:r>
              </w:p>
            </w:tc>
          </w:sdtContent>
        </w:sdt>
      </w:tr>
      <w:tr w:rsidR="00C946F9" w:rsidTr="00C946F9">
        <w:tc>
          <w:tcPr>
            <w:tcW w:w="822" w:type="pct"/>
            <w:vMerge/>
            <w:shd w:val="clear" w:color="auto" w:fill="FFFFFF"/>
          </w:tcPr>
          <w:p w:rsidR="00C946F9" w:rsidRDefault="00C946F9" w:rsidP="005156BB">
            <w:pPr>
              <w:jc w:val="center"/>
            </w:pPr>
          </w:p>
        </w:tc>
        <w:tc>
          <w:tcPr>
            <w:tcW w:w="849" w:type="pct"/>
            <w:vMerge/>
            <w:shd w:val="clear" w:color="auto" w:fill="FFFFFF"/>
          </w:tcPr>
          <w:p w:rsidR="00C946F9" w:rsidRDefault="00C946F9" w:rsidP="005156BB">
            <w:pPr>
              <w:jc w:val="center"/>
            </w:pPr>
          </w:p>
        </w:tc>
        <w:sdt>
          <w:sdtPr>
            <w:tag w:val="_PLD_f408f7d036804cc28ba43a0439189aa1"/>
            <w:id w:val="-1195075039"/>
          </w:sdtPr>
          <w:sdtEndPr/>
          <w:sdtContent>
            <w:tc>
              <w:tcPr>
                <w:tcW w:w="793" w:type="pct"/>
                <w:shd w:val="clear" w:color="auto" w:fill="FFFFFF"/>
                <w:vAlign w:val="center"/>
              </w:tcPr>
              <w:p w:rsidR="00C946F9" w:rsidRDefault="00C946F9" w:rsidP="005156BB">
                <w:pPr>
                  <w:jc w:val="center"/>
                </w:pPr>
                <w:r>
                  <w:t>计提</w:t>
                </w:r>
              </w:p>
            </w:tc>
          </w:sdtContent>
        </w:sdt>
        <w:sdt>
          <w:sdtPr>
            <w:tag w:val="_PLD_694fce967684431e964389b1fbfd7773"/>
            <w:id w:val="843136518"/>
          </w:sdtPr>
          <w:sdtEndPr/>
          <w:sdtContent>
            <w:tc>
              <w:tcPr>
                <w:tcW w:w="536" w:type="pct"/>
                <w:shd w:val="clear" w:color="auto" w:fill="FFFFFF"/>
                <w:vAlign w:val="center"/>
              </w:tcPr>
              <w:p w:rsidR="00C946F9" w:rsidRDefault="00C946F9" w:rsidP="005156BB">
                <w:pPr>
                  <w:jc w:val="center"/>
                </w:pPr>
                <w:r>
                  <w:rPr>
                    <w:rFonts w:hint="eastAsia"/>
                  </w:rPr>
                  <w:t>收回或转回</w:t>
                </w:r>
              </w:p>
            </w:tc>
          </w:sdtContent>
        </w:sdt>
        <w:sdt>
          <w:sdtPr>
            <w:tag w:val="_PLD_59153f559aba461288ad06bff0782b2d"/>
            <w:id w:val="-1240863775"/>
          </w:sdtPr>
          <w:sdtEndPr/>
          <w:sdtContent>
            <w:tc>
              <w:tcPr>
                <w:tcW w:w="578" w:type="pct"/>
                <w:shd w:val="clear" w:color="auto" w:fill="FFFFFF"/>
                <w:vAlign w:val="center"/>
              </w:tcPr>
              <w:p w:rsidR="00C946F9" w:rsidRDefault="00C946F9" w:rsidP="005156BB">
                <w:pPr>
                  <w:jc w:val="center"/>
                </w:pPr>
                <w:r>
                  <w:rPr>
                    <w:rFonts w:hint="eastAsia"/>
                  </w:rPr>
                  <w:t>转销或核销</w:t>
                </w:r>
              </w:p>
            </w:tc>
          </w:sdtContent>
        </w:sdt>
        <w:tc>
          <w:tcPr>
            <w:tcW w:w="574" w:type="pct"/>
            <w:shd w:val="clear" w:color="auto" w:fill="FFFFFF"/>
            <w:vAlign w:val="center"/>
          </w:tcPr>
          <w:sdt>
            <w:sdtPr>
              <w:rPr>
                <w:rFonts w:hint="eastAsia"/>
              </w:rPr>
              <w:tag w:val="_PLD_51a0476d1e2f444f8723da1988f813f5"/>
              <w:id w:val="2129042870"/>
            </w:sdtPr>
            <w:sdtEndPr/>
            <w:sdtContent>
              <w:p w:rsidR="00C946F9" w:rsidRDefault="00C946F9" w:rsidP="005156BB">
                <w:pPr>
                  <w:jc w:val="right"/>
                </w:pPr>
                <w:r>
                  <w:rPr>
                    <w:rFonts w:hint="eastAsia"/>
                  </w:rPr>
                  <w:t>其他变动</w:t>
                </w:r>
              </w:p>
            </w:sdtContent>
          </w:sdt>
        </w:tc>
        <w:tc>
          <w:tcPr>
            <w:tcW w:w="849" w:type="pct"/>
            <w:vMerge/>
            <w:shd w:val="clear" w:color="auto" w:fill="FFFFFF"/>
          </w:tcPr>
          <w:p w:rsidR="00C946F9" w:rsidRDefault="00C946F9" w:rsidP="005156BB">
            <w:pPr>
              <w:jc w:val="right"/>
            </w:pPr>
          </w:p>
        </w:tc>
      </w:tr>
      <w:tr w:rsidR="00C946F9" w:rsidTr="00C946F9">
        <w:tc>
          <w:tcPr>
            <w:tcW w:w="822" w:type="pct"/>
            <w:shd w:val="clear" w:color="auto" w:fill="auto"/>
          </w:tcPr>
          <w:p w:rsidR="00C946F9" w:rsidRDefault="00C946F9" w:rsidP="005156BB">
            <w:r>
              <w:t>按组合计提坏账准备</w:t>
            </w:r>
          </w:p>
        </w:tc>
        <w:tc>
          <w:tcPr>
            <w:tcW w:w="849" w:type="pct"/>
            <w:shd w:val="clear" w:color="auto" w:fill="auto"/>
          </w:tcPr>
          <w:p w:rsidR="00C946F9" w:rsidRDefault="00C946F9" w:rsidP="00C946F9">
            <w:pPr>
              <w:jc w:val="right"/>
            </w:pPr>
            <w:r>
              <w:t>20,830,738.74</w:t>
            </w:r>
          </w:p>
        </w:tc>
        <w:tc>
          <w:tcPr>
            <w:tcW w:w="793" w:type="pct"/>
            <w:shd w:val="clear" w:color="auto" w:fill="auto"/>
          </w:tcPr>
          <w:p w:rsidR="00C946F9" w:rsidRDefault="00C946F9" w:rsidP="00C946F9">
            <w:pPr>
              <w:jc w:val="right"/>
            </w:pPr>
            <w:r>
              <w:t>1,860,002.54</w:t>
            </w:r>
          </w:p>
        </w:tc>
        <w:tc>
          <w:tcPr>
            <w:tcW w:w="536" w:type="pct"/>
            <w:shd w:val="clear" w:color="auto" w:fill="auto"/>
          </w:tcPr>
          <w:p w:rsidR="00C946F9" w:rsidRDefault="00C946F9" w:rsidP="00C946F9">
            <w:pPr>
              <w:jc w:val="right"/>
            </w:pPr>
            <w:r>
              <w:t> </w:t>
            </w:r>
          </w:p>
        </w:tc>
        <w:tc>
          <w:tcPr>
            <w:tcW w:w="578" w:type="pct"/>
          </w:tcPr>
          <w:p w:rsidR="00C946F9" w:rsidRDefault="00C946F9" w:rsidP="00C946F9">
            <w:pPr>
              <w:jc w:val="right"/>
            </w:pPr>
            <w:r>
              <w:t> </w:t>
            </w:r>
          </w:p>
        </w:tc>
        <w:tc>
          <w:tcPr>
            <w:tcW w:w="574" w:type="pct"/>
          </w:tcPr>
          <w:p w:rsidR="00C946F9" w:rsidRDefault="00C946F9" w:rsidP="00C946F9">
            <w:pPr>
              <w:jc w:val="right"/>
            </w:pPr>
            <w:r>
              <w:t> </w:t>
            </w:r>
          </w:p>
        </w:tc>
        <w:tc>
          <w:tcPr>
            <w:tcW w:w="849" w:type="pct"/>
            <w:shd w:val="clear" w:color="auto" w:fill="auto"/>
          </w:tcPr>
          <w:p w:rsidR="00C946F9" w:rsidRDefault="00C946F9" w:rsidP="00C946F9">
            <w:pPr>
              <w:jc w:val="right"/>
            </w:pPr>
            <w:r>
              <w:t>22,690,741.28</w:t>
            </w:r>
          </w:p>
        </w:tc>
      </w:tr>
      <w:tr w:rsidR="00C946F9" w:rsidTr="00C946F9">
        <w:tc>
          <w:tcPr>
            <w:tcW w:w="822" w:type="pct"/>
            <w:shd w:val="clear" w:color="auto" w:fill="auto"/>
          </w:tcPr>
          <w:p w:rsidR="00C946F9" w:rsidRDefault="00C946F9" w:rsidP="005156BB"/>
        </w:tc>
        <w:tc>
          <w:tcPr>
            <w:tcW w:w="849" w:type="pct"/>
            <w:shd w:val="clear" w:color="auto" w:fill="auto"/>
          </w:tcPr>
          <w:p w:rsidR="00C946F9" w:rsidRDefault="00C946F9" w:rsidP="00C946F9">
            <w:pPr>
              <w:jc w:val="right"/>
            </w:pPr>
          </w:p>
        </w:tc>
        <w:tc>
          <w:tcPr>
            <w:tcW w:w="793" w:type="pct"/>
            <w:shd w:val="clear" w:color="auto" w:fill="auto"/>
          </w:tcPr>
          <w:p w:rsidR="00C946F9" w:rsidRDefault="00C946F9" w:rsidP="00C946F9">
            <w:pPr>
              <w:jc w:val="right"/>
            </w:pPr>
          </w:p>
        </w:tc>
        <w:tc>
          <w:tcPr>
            <w:tcW w:w="536" w:type="pct"/>
            <w:shd w:val="clear" w:color="auto" w:fill="auto"/>
          </w:tcPr>
          <w:p w:rsidR="00C946F9" w:rsidRDefault="00C946F9" w:rsidP="00C946F9">
            <w:pPr>
              <w:jc w:val="right"/>
            </w:pPr>
          </w:p>
        </w:tc>
        <w:tc>
          <w:tcPr>
            <w:tcW w:w="578" w:type="pct"/>
          </w:tcPr>
          <w:p w:rsidR="00C946F9" w:rsidRDefault="00C946F9" w:rsidP="00C946F9">
            <w:pPr>
              <w:jc w:val="right"/>
            </w:pPr>
          </w:p>
        </w:tc>
        <w:tc>
          <w:tcPr>
            <w:tcW w:w="574" w:type="pct"/>
          </w:tcPr>
          <w:p w:rsidR="00C946F9" w:rsidRDefault="00C946F9" w:rsidP="00C946F9">
            <w:pPr>
              <w:jc w:val="right"/>
            </w:pPr>
          </w:p>
        </w:tc>
        <w:tc>
          <w:tcPr>
            <w:tcW w:w="849" w:type="pct"/>
            <w:shd w:val="clear" w:color="auto" w:fill="auto"/>
          </w:tcPr>
          <w:p w:rsidR="00C946F9" w:rsidRDefault="00C946F9" w:rsidP="00C946F9">
            <w:pPr>
              <w:jc w:val="right"/>
            </w:pPr>
          </w:p>
        </w:tc>
      </w:tr>
      <w:tr w:rsidR="00C946F9" w:rsidTr="005156BB">
        <w:tc>
          <w:tcPr>
            <w:tcW w:w="822" w:type="pct"/>
            <w:shd w:val="clear" w:color="auto" w:fill="auto"/>
          </w:tcPr>
          <w:p w:rsidR="00C946F9" w:rsidRDefault="00C946F9" w:rsidP="005156BB">
            <w:pPr>
              <w:jc w:val="center"/>
            </w:pPr>
            <w:r>
              <w:rPr>
                <w:rFonts w:hint="eastAsia"/>
              </w:rPr>
              <w:t>合计</w:t>
            </w:r>
          </w:p>
        </w:tc>
        <w:tc>
          <w:tcPr>
            <w:tcW w:w="849" w:type="pct"/>
            <w:shd w:val="clear" w:color="auto" w:fill="auto"/>
            <w:vAlign w:val="center"/>
          </w:tcPr>
          <w:p w:rsidR="00C946F9" w:rsidRDefault="00C946F9" w:rsidP="00C946F9">
            <w:pPr>
              <w:jc w:val="right"/>
              <w:rPr>
                <w:sz w:val="24"/>
              </w:rPr>
            </w:pPr>
            <w:r>
              <w:t>20,830,738.74</w:t>
            </w:r>
          </w:p>
        </w:tc>
        <w:tc>
          <w:tcPr>
            <w:tcW w:w="793" w:type="pct"/>
            <w:shd w:val="clear" w:color="auto" w:fill="auto"/>
            <w:vAlign w:val="center"/>
          </w:tcPr>
          <w:p w:rsidR="00C946F9" w:rsidRDefault="00C946F9" w:rsidP="00C946F9">
            <w:pPr>
              <w:jc w:val="right"/>
              <w:rPr>
                <w:sz w:val="24"/>
              </w:rPr>
            </w:pPr>
            <w:r>
              <w:t>1,860,002.54</w:t>
            </w:r>
          </w:p>
        </w:tc>
        <w:tc>
          <w:tcPr>
            <w:tcW w:w="536" w:type="pct"/>
            <w:shd w:val="clear" w:color="auto" w:fill="auto"/>
            <w:vAlign w:val="center"/>
          </w:tcPr>
          <w:p w:rsidR="00C946F9" w:rsidRDefault="00C946F9" w:rsidP="00C946F9">
            <w:pPr>
              <w:jc w:val="right"/>
              <w:rPr>
                <w:sz w:val="24"/>
              </w:rPr>
            </w:pPr>
          </w:p>
        </w:tc>
        <w:tc>
          <w:tcPr>
            <w:tcW w:w="578" w:type="pct"/>
            <w:vAlign w:val="center"/>
          </w:tcPr>
          <w:p w:rsidR="00C946F9" w:rsidRDefault="00C946F9" w:rsidP="00C946F9">
            <w:pPr>
              <w:jc w:val="right"/>
              <w:rPr>
                <w:sz w:val="24"/>
              </w:rPr>
            </w:pPr>
          </w:p>
        </w:tc>
        <w:tc>
          <w:tcPr>
            <w:tcW w:w="574" w:type="pct"/>
            <w:vAlign w:val="center"/>
          </w:tcPr>
          <w:p w:rsidR="00C946F9" w:rsidRDefault="00C946F9" w:rsidP="00C946F9">
            <w:pPr>
              <w:jc w:val="right"/>
              <w:rPr>
                <w:sz w:val="24"/>
              </w:rPr>
            </w:pPr>
          </w:p>
        </w:tc>
        <w:tc>
          <w:tcPr>
            <w:tcW w:w="849" w:type="pct"/>
            <w:shd w:val="clear" w:color="auto" w:fill="auto"/>
            <w:vAlign w:val="center"/>
          </w:tcPr>
          <w:p w:rsidR="00C946F9" w:rsidRDefault="00C946F9" w:rsidP="00C946F9">
            <w:pPr>
              <w:jc w:val="right"/>
              <w:rPr>
                <w:sz w:val="24"/>
              </w:rPr>
            </w:pPr>
            <w:r>
              <w:t>22,690,741.28</w:t>
            </w:r>
          </w:p>
        </w:tc>
      </w:tr>
    </w:tbl>
    <w:p w:rsidR="00C946F9" w:rsidRDefault="00C946F9"/>
    <w:p w:rsidR="00B429B3" w:rsidRDefault="00C31191">
      <w:r>
        <w:rPr>
          <w:rFonts w:hint="eastAsia"/>
        </w:rPr>
        <w:t>其中本期坏账准备转回或收回金额重要的：</w:t>
      </w:r>
    </w:p>
    <w:sdt>
      <w:sdtPr>
        <w:alias w:val="是否适用：母公司其他应收款坏账准备转回或收回金额重要的[双击切换]"/>
        <w:tag w:val="_GBC_f8ce6c07169e42188641fc1bc1ab86d4"/>
        <w:id w:val="-1393339323"/>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bookmarkEnd w:id="309" w:displacedByCustomXml="prev"/>
    <w:p w:rsidR="00C946F9" w:rsidRDefault="00C946F9" w:rsidP="00C946F9">
      <w:pPr>
        <w:rPr>
          <w:szCs w:val="21"/>
        </w:rPr>
      </w:pPr>
    </w:p>
    <w:p w:rsidR="00B429B3" w:rsidRDefault="00C31191" w:rsidP="00507787">
      <w:pPr>
        <w:ind w:rightChars="-759" w:right="-1594"/>
        <w:rPr>
          <w:szCs w:val="21"/>
        </w:rPr>
      </w:pPr>
      <w:r>
        <w:rPr>
          <w:rFonts w:hint="eastAsia"/>
          <w:szCs w:val="21"/>
        </w:rPr>
        <w:t>其他说明</w:t>
      </w:r>
    </w:p>
    <w:sdt>
      <w:sdtPr>
        <w:rPr>
          <w:szCs w:val="21"/>
        </w:rPr>
        <w:alias w:val="其他应收款坏账准备情况的说明"/>
        <w:tag w:val="_GBC_66f33e1d4ef94cf78a5265ef0130e24d"/>
        <w:id w:val="-526407779"/>
        <w:placeholder>
          <w:docPart w:val="GBC22222222222222222222222222222"/>
        </w:placeholder>
      </w:sdtPr>
      <w:sdtEndPr/>
      <w:sdtContent>
        <w:p w:rsidR="00B429B3" w:rsidRDefault="00C946F9" w:rsidP="00507787">
          <w:pPr>
            <w:ind w:rightChars="-759" w:right="-1594"/>
            <w:rPr>
              <w:szCs w:val="21"/>
            </w:rPr>
          </w:pPr>
          <w:r>
            <w:rPr>
              <w:rFonts w:hint="eastAsia"/>
              <w:szCs w:val="21"/>
            </w:rPr>
            <w:t>无</w:t>
          </w:r>
        </w:p>
      </w:sdtContent>
    </w:sdt>
    <w:bookmarkEnd w:id="310"/>
    <w:p w:rsidR="00B429B3" w:rsidRDefault="00B429B3" w:rsidP="00507787">
      <w:pPr>
        <w:ind w:rightChars="-759" w:right="-1594"/>
        <w:rPr>
          <w:szCs w:val="21"/>
        </w:rPr>
      </w:pPr>
    </w:p>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hint="eastAsia"/>
          <w:kern w:val="0"/>
          <w:szCs w:val="22"/>
        </w:rPr>
        <w:t>本期实际核销的其他应收款情况</w:t>
      </w:r>
    </w:p>
    <w:sdt>
      <w:sdtPr>
        <w:alias w:val="是否适用：母公司本期实际核销的其他应收款情况[双击切换]"/>
        <w:tag w:val="_GBC_1513ed448adb4dda8e855e090428591f"/>
        <w:id w:val="-440074624"/>
        <w:placeholder>
          <w:docPart w:val="GBC22222222222222222222222222222"/>
        </w:placeholder>
      </w:sdtPr>
      <w:sdtEndPr/>
      <w:sdtContent>
        <w:p w:rsidR="00B429B3" w:rsidRDefault="00C31191" w:rsidP="00C946F9">
          <w:r>
            <w:fldChar w:fldCharType="begin"/>
          </w:r>
          <w:r w:rsidR="00C946F9">
            <w:instrText xml:space="preserve">MACROBUTTON  SnrToggleCheckbox □适用 </w:instrText>
          </w:r>
          <w:r>
            <w:fldChar w:fldCharType="end"/>
          </w:r>
          <w:r>
            <w:fldChar w:fldCharType="begin"/>
          </w:r>
          <w:r w:rsidR="00C946F9">
            <w:instrText xml:space="preserve"> MACROBUTTON  SnrToggleCheckbox √不适用 </w:instrText>
          </w:r>
          <w:r>
            <w:fldChar w:fldCharType="end"/>
          </w:r>
        </w:p>
      </w:sdtContent>
    </w:sdt>
    <w:p w:rsidR="00C946F9" w:rsidRDefault="00C946F9" w:rsidP="00C946F9">
      <w:pPr>
        <w:rPr>
          <w:szCs w:val="21"/>
        </w:rPr>
      </w:pPr>
    </w:p>
    <w:p w:rsidR="00B429B3" w:rsidRDefault="00C31191">
      <w:pPr>
        <w:rPr>
          <w:szCs w:val="21"/>
        </w:rPr>
      </w:pPr>
      <w:r>
        <w:rPr>
          <w:rFonts w:hint="eastAsia"/>
          <w:szCs w:val="21"/>
        </w:rPr>
        <w:t>其中重要的其他应收款核销情况：</w:t>
      </w:r>
    </w:p>
    <w:sdt>
      <w:sdtPr>
        <w:rPr>
          <w:szCs w:val="21"/>
        </w:rPr>
        <w:alias w:val="是否适用：母公司其中重要的其他应收款核销情况[双击切换]"/>
        <w:tag w:val="_GBC_9c869030965c44c2962f562c051ed47e"/>
        <w:id w:val="150884934"/>
        <w:placeholder>
          <w:docPart w:val="GBC22222222222222222222222222222"/>
        </w:placeholder>
      </w:sdtPr>
      <w:sdtEndPr/>
      <w:sdtContent>
        <w:p w:rsidR="00B429B3" w:rsidRDefault="00C31191" w:rsidP="00C946F9">
          <w:pPr>
            <w:rPr>
              <w:szCs w:val="21"/>
            </w:rPr>
          </w:pPr>
          <w:r>
            <w:rPr>
              <w:szCs w:val="21"/>
            </w:rPr>
            <w:fldChar w:fldCharType="begin"/>
          </w:r>
          <w:r w:rsidR="00C946F9">
            <w:rPr>
              <w:szCs w:val="21"/>
            </w:rPr>
            <w:instrText xml:space="preserve">MACROBUTTON  SnrToggleCheckbox □适用 </w:instrText>
          </w:r>
          <w:r>
            <w:rPr>
              <w:szCs w:val="21"/>
            </w:rPr>
            <w:fldChar w:fldCharType="end"/>
          </w:r>
          <w:r>
            <w:rPr>
              <w:szCs w:val="21"/>
            </w:rPr>
            <w:fldChar w:fldCharType="begin"/>
          </w:r>
          <w:r w:rsidR="00C946F9">
            <w:rPr>
              <w:szCs w:val="21"/>
            </w:rPr>
            <w:instrText xml:space="preserve"> MACROBUTTON  SnrToggleCheckbox √不适用 </w:instrText>
          </w:r>
          <w:r>
            <w:rPr>
              <w:szCs w:val="21"/>
            </w:rPr>
            <w:fldChar w:fldCharType="end"/>
          </w:r>
        </w:p>
      </w:sdtContent>
    </w:sdt>
    <w:p w:rsidR="00C946F9" w:rsidRDefault="00C946F9" w:rsidP="00C946F9">
      <w:pPr>
        <w:rPr>
          <w:szCs w:val="21"/>
        </w:rPr>
      </w:pPr>
    </w:p>
    <w:p w:rsidR="00B429B3" w:rsidRDefault="00C31191">
      <w:pPr>
        <w:snapToGrid w:val="0"/>
        <w:spacing w:line="240" w:lineRule="atLeast"/>
        <w:rPr>
          <w:szCs w:val="21"/>
        </w:rPr>
      </w:pPr>
      <w:r>
        <w:rPr>
          <w:rFonts w:hint="eastAsia"/>
          <w:szCs w:val="21"/>
        </w:rPr>
        <w:t>其他应收款核销说明：</w:t>
      </w:r>
    </w:p>
    <w:sdt>
      <w:sdtPr>
        <w:rPr>
          <w:rFonts w:hint="eastAsia"/>
          <w:szCs w:val="21"/>
        </w:rPr>
        <w:alias w:val="是否适用：母公司其他应收款核销说明[双击切换]"/>
        <w:tag w:val="_GBC_a3327d4637ec4274aa83caff4b6e71fd"/>
        <w:id w:val="-605880093"/>
        <w:placeholder>
          <w:docPart w:val="GBC22222222222222222222222222222"/>
        </w:placeholder>
      </w:sdtPr>
      <w:sdtEndPr/>
      <w:sdtContent>
        <w:p w:rsidR="00B429B3" w:rsidRDefault="00C31191" w:rsidP="00C946F9">
          <w:pPr>
            <w:snapToGrid w:val="0"/>
            <w:spacing w:line="240" w:lineRule="atLeast"/>
            <w:rPr>
              <w:szCs w:val="21"/>
            </w:rPr>
          </w:pPr>
          <w:r>
            <w:rPr>
              <w:szCs w:val="21"/>
            </w:rPr>
            <w:fldChar w:fldCharType="begin"/>
          </w:r>
          <w:r w:rsidR="00C946F9">
            <w:rPr>
              <w:szCs w:val="21"/>
            </w:rPr>
            <w:instrText xml:space="preserve"> MACROBUTTON  SnrToggleCheckbox □适用  </w:instrText>
          </w:r>
          <w:r>
            <w:rPr>
              <w:szCs w:val="21"/>
            </w:rPr>
            <w:fldChar w:fldCharType="end"/>
          </w:r>
          <w:r>
            <w:rPr>
              <w:szCs w:val="21"/>
            </w:rPr>
            <w:fldChar w:fldCharType="begin"/>
          </w:r>
          <w:r w:rsidR="00C946F9">
            <w:rPr>
              <w:szCs w:val="21"/>
            </w:rPr>
            <w:instrText xml:space="preserve"> MACROBUTTON  SnrToggleCheckbox √不适用 </w:instrText>
          </w:r>
          <w:r>
            <w:rPr>
              <w:szCs w:val="21"/>
            </w:rPr>
            <w:fldChar w:fldCharType="end"/>
          </w:r>
        </w:p>
      </w:sdtContent>
    </w:sdt>
    <w:p w:rsidR="00B429B3" w:rsidRDefault="00B429B3"/>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hint="eastAsia"/>
          <w:kern w:val="0"/>
          <w:szCs w:val="22"/>
        </w:rPr>
        <w:lastRenderedPageBreak/>
        <w:t>按欠款方归集的期末余额前五名的其他应收款情况</w:t>
      </w:r>
    </w:p>
    <w:bookmarkStart w:id="311" w:name="_Hlk153798048" w:displacedByCustomXml="next"/>
    <w:sdt>
      <w:sdtPr>
        <w:alias w:val="是否适用：母公司按欠款方归集的期末余额前五名的其他应收款情况[双击切换]"/>
        <w:tag w:val="_GBC_40b667221c1442478b0cdaa57feca3d8"/>
        <w:id w:val="150685708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pPr>
      <w:r>
        <w:rPr>
          <w:rFonts w:hint="eastAsia"/>
        </w:rPr>
        <w:t>单位：</w:t>
      </w:r>
      <w:sdt>
        <w:sdtPr>
          <w:rPr>
            <w:rFonts w:hint="eastAsia"/>
          </w:rPr>
          <w:alias w:val="单位：母公司财务附注：其他应收账款前五名欠款情况"/>
          <w:tag w:val="_GBC_a5049697dafb47839070e9dec68636fd"/>
          <w:id w:val="-214141484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6c4661b2d22f41aeb2f5a016fbe1a3ac"/>
          <w:id w:val="3130799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8"/>
        <w:gridCol w:w="1582"/>
        <w:gridCol w:w="1728"/>
        <w:gridCol w:w="1312"/>
        <w:gridCol w:w="1289"/>
        <w:gridCol w:w="1640"/>
      </w:tblGrid>
      <w:tr w:rsidR="00C946F9" w:rsidTr="00C946F9">
        <w:trPr>
          <w:cantSplit/>
        </w:trPr>
        <w:bookmarkEnd w:id="311" w:displacedByCustomXml="next"/>
        <w:sdt>
          <w:sdtPr>
            <w:tag w:val="_PLD_97ae589741524eeaa277e2e3a81b13c6"/>
            <w:id w:val="-1495639652"/>
          </w:sdtPr>
          <w:sdtEndPr/>
          <w:sdtContent>
            <w:tc>
              <w:tcPr>
                <w:tcW w:w="828" w:type="pct"/>
                <w:vAlign w:val="center"/>
              </w:tcPr>
              <w:p w:rsidR="00C946F9" w:rsidRDefault="00C946F9" w:rsidP="005156BB">
                <w:pPr>
                  <w:ind w:right="105"/>
                  <w:jc w:val="center"/>
                  <w:rPr>
                    <w:szCs w:val="21"/>
                  </w:rPr>
                </w:pPr>
                <w:r>
                  <w:rPr>
                    <w:rFonts w:hint="eastAsia"/>
                    <w:szCs w:val="21"/>
                  </w:rPr>
                  <w:t>单位名称</w:t>
                </w:r>
              </w:p>
            </w:tc>
          </w:sdtContent>
        </w:sdt>
        <w:sdt>
          <w:sdtPr>
            <w:tag w:val="_PLD_c22b4ec5955348c988f93a834a184c51"/>
            <w:id w:val="-47377022"/>
          </w:sdtPr>
          <w:sdtEndPr/>
          <w:sdtContent>
            <w:tc>
              <w:tcPr>
                <w:tcW w:w="874" w:type="pct"/>
                <w:vAlign w:val="center"/>
              </w:tcPr>
              <w:p w:rsidR="00C946F9" w:rsidRDefault="00C946F9" w:rsidP="005156BB">
                <w:pPr>
                  <w:ind w:right="73"/>
                  <w:jc w:val="center"/>
                  <w:rPr>
                    <w:szCs w:val="21"/>
                  </w:rPr>
                </w:pPr>
                <w:r>
                  <w:rPr>
                    <w:rFonts w:hint="eastAsia"/>
                    <w:szCs w:val="21"/>
                  </w:rPr>
                  <w:t>期末余额</w:t>
                </w:r>
              </w:p>
            </w:tc>
          </w:sdtContent>
        </w:sdt>
        <w:sdt>
          <w:sdtPr>
            <w:tag w:val="_PLD_a49ad92f72864a62b0f46c5d7fa4a110"/>
            <w:id w:val="1795949126"/>
          </w:sdtPr>
          <w:sdtEndPr/>
          <w:sdtContent>
            <w:tc>
              <w:tcPr>
                <w:tcW w:w="955" w:type="pct"/>
                <w:vAlign w:val="center"/>
              </w:tcPr>
              <w:p w:rsidR="00C946F9" w:rsidRDefault="00C946F9" w:rsidP="005156BB">
                <w:pPr>
                  <w:jc w:val="center"/>
                  <w:rPr>
                    <w:szCs w:val="21"/>
                  </w:rPr>
                </w:pPr>
                <w:r>
                  <w:rPr>
                    <w:rFonts w:hint="eastAsia"/>
                    <w:szCs w:val="21"/>
                  </w:rPr>
                  <w:t>占其他应收款期末余额合计数的比例(</w:t>
                </w:r>
                <w:r>
                  <w:rPr>
                    <w:szCs w:val="21"/>
                  </w:rPr>
                  <w:t>%)</w:t>
                </w:r>
              </w:p>
            </w:tc>
          </w:sdtContent>
        </w:sdt>
        <w:sdt>
          <w:sdtPr>
            <w:tag w:val="_PLD_c8433b11194a41288fcd24feb3e7d527"/>
            <w:id w:val="1934860596"/>
          </w:sdtPr>
          <w:sdtEndPr/>
          <w:sdtContent>
            <w:tc>
              <w:tcPr>
                <w:tcW w:w="725" w:type="pct"/>
                <w:vAlign w:val="center"/>
              </w:tcPr>
              <w:p w:rsidR="00C946F9" w:rsidRDefault="00C946F9" w:rsidP="005156BB">
                <w:pPr>
                  <w:ind w:right="73"/>
                  <w:jc w:val="center"/>
                  <w:rPr>
                    <w:szCs w:val="21"/>
                  </w:rPr>
                </w:pPr>
                <w:r>
                  <w:rPr>
                    <w:rFonts w:hint="eastAsia"/>
                    <w:szCs w:val="21"/>
                  </w:rPr>
                  <w:t>款项的性质</w:t>
                </w:r>
              </w:p>
            </w:tc>
          </w:sdtContent>
        </w:sdt>
        <w:sdt>
          <w:sdtPr>
            <w:tag w:val="_PLD_003c0f3b03b34c10880da6ddba3d0f8c"/>
            <w:id w:val="-1384863836"/>
          </w:sdtPr>
          <w:sdtEndPr/>
          <w:sdtContent>
            <w:tc>
              <w:tcPr>
                <w:tcW w:w="712" w:type="pct"/>
                <w:vAlign w:val="center"/>
              </w:tcPr>
              <w:p w:rsidR="00C946F9" w:rsidRDefault="00C946F9" w:rsidP="005156BB">
                <w:pPr>
                  <w:ind w:right="73"/>
                  <w:jc w:val="center"/>
                  <w:rPr>
                    <w:szCs w:val="21"/>
                  </w:rPr>
                </w:pPr>
                <w:r>
                  <w:rPr>
                    <w:rFonts w:hint="eastAsia"/>
                    <w:szCs w:val="21"/>
                  </w:rPr>
                  <w:t>账龄</w:t>
                </w:r>
              </w:p>
            </w:tc>
          </w:sdtContent>
        </w:sdt>
        <w:sdt>
          <w:sdtPr>
            <w:tag w:val="_PLD_de96d0c3523e4231935073b8b7dd47be"/>
            <w:id w:val="-1574729935"/>
          </w:sdtPr>
          <w:sdtEndPr/>
          <w:sdtContent>
            <w:tc>
              <w:tcPr>
                <w:tcW w:w="906" w:type="pct"/>
                <w:vAlign w:val="center"/>
              </w:tcPr>
              <w:p w:rsidR="00C946F9" w:rsidRDefault="00C946F9" w:rsidP="005156BB">
                <w:pPr>
                  <w:jc w:val="center"/>
                  <w:rPr>
                    <w:szCs w:val="21"/>
                  </w:rPr>
                </w:pPr>
                <w:r>
                  <w:rPr>
                    <w:rFonts w:hint="eastAsia"/>
                    <w:szCs w:val="21"/>
                  </w:rPr>
                  <w:t>坏账准备</w:t>
                </w:r>
              </w:p>
              <w:p w:rsidR="00C946F9" w:rsidRDefault="00C946F9" w:rsidP="005156BB">
                <w:pPr>
                  <w:jc w:val="center"/>
                  <w:rPr>
                    <w:szCs w:val="21"/>
                  </w:rPr>
                </w:pPr>
                <w:r>
                  <w:rPr>
                    <w:rFonts w:hint="eastAsia"/>
                    <w:szCs w:val="21"/>
                  </w:rPr>
                  <w:t>期末余额</w:t>
                </w:r>
              </w:p>
            </w:tc>
          </w:sdtContent>
        </w:sdt>
      </w:tr>
      <w:tr w:rsidR="00C946F9" w:rsidTr="005156BB">
        <w:trPr>
          <w:cantSplit/>
        </w:trPr>
        <w:tc>
          <w:tcPr>
            <w:tcW w:w="828" w:type="pct"/>
          </w:tcPr>
          <w:p w:rsidR="00C946F9" w:rsidRDefault="00C946F9" w:rsidP="005156BB">
            <w:pPr>
              <w:ind w:right="105"/>
              <w:rPr>
                <w:szCs w:val="21"/>
              </w:rPr>
            </w:pPr>
            <w:r>
              <w:t>第一名</w:t>
            </w:r>
          </w:p>
        </w:tc>
        <w:tc>
          <w:tcPr>
            <w:tcW w:w="874" w:type="pct"/>
            <w:vAlign w:val="center"/>
          </w:tcPr>
          <w:p w:rsidR="00C946F9" w:rsidRDefault="00C946F9" w:rsidP="00C946F9">
            <w:pPr>
              <w:jc w:val="right"/>
              <w:rPr>
                <w:sz w:val="24"/>
              </w:rPr>
            </w:pPr>
            <w:r>
              <w:t>5,255,668.27</w:t>
            </w:r>
          </w:p>
        </w:tc>
        <w:tc>
          <w:tcPr>
            <w:tcW w:w="955" w:type="pct"/>
            <w:vAlign w:val="center"/>
          </w:tcPr>
          <w:p w:rsidR="00C946F9" w:rsidRDefault="00C946F9" w:rsidP="00C946F9">
            <w:pPr>
              <w:jc w:val="right"/>
              <w:rPr>
                <w:sz w:val="24"/>
              </w:rPr>
            </w:pPr>
            <w:r>
              <w:t>6.06</w:t>
            </w:r>
          </w:p>
        </w:tc>
        <w:tc>
          <w:tcPr>
            <w:tcW w:w="725" w:type="pct"/>
            <w:vAlign w:val="center"/>
          </w:tcPr>
          <w:p w:rsidR="00C946F9" w:rsidRDefault="00C946F9">
            <w:pPr>
              <w:rPr>
                <w:sz w:val="24"/>
              </w:rPr>
            </w:pPr>
            <w:r>
              <w:t>单位往来款</w:t>
            </w:r>
          </w:p>
        </w:tc>
        <w:tc>
          <w:tcPr>
            <w:tcW w:w="712" w:type="pct"/>
            <w:vAlign w:val="center"/>
          </w:tcPr>
          <w:p w:rsidR="00C946F9" w:rsidRDefault="00C946F9">
            <w:pPr>
              <w:rPr>
                <w:sz w:val="24"/>
              </w:rPr>
            </w:pPr>
            <w:r>
              <w:t>1年以内</w:t>
            </w:r>
          </w:p>
        </w:tc>
        <w:tc>
          <w:tcPr>
            <w:tcW w:w="906" w:type="pct"/>
            <w:vAlign w:val="center"/>
          </w:tcPr>
          <w:p w:rsidR="00C946F9" w:rsidRDefault="00C946F9" w:rsidP="00C946F9">
            <w:pPr>
              <w:jc w:val="right"/>
              <w:rPr>
                <w:sz w:val="24"/>
              </w:rPr>
            </w:pPr>
            <w:r>
              <w:t>262,783.42</w:t>
            </w:r>
          </w:p>
        </w:tc>
      </w:tr>
      <w:tr w:rsidR="00C946F9" w:rsidTr="005156BB">
        <w:trPr>
          <w:cantSplit/>
        </w:trPr>
        <w:tc>
          <w:tcPr>
            <w:tcW w:w="828" w:type="pct"/>
          </w:tcPr>
          <w:p w:rsidR="00C946F9" w:rsidRDefault="00C946F9" w:rsidP="005156BB">
            <w:pPr>
              <w:ind w:right="105"/>
              <w:rPr>
                <w:szCs w:val="21"/>
              </w:rPr>
            </w:pPr>
            <w:r>
              <w:t>第二名</w:t>
            </w:r>
          </w:p>
        </w:tc>
        <w:tc>
          <w:tcPr>
            <w:tcW w:w="874" w:type="pct"/>
            <w:vAlign w:val="center"/>
          </w:tcPr>
          <w:p w:rsidR="00C946F9" w:rsidRDefault="00C946F9" w:rsidP="00C946F9">
            <w:pPr>
              <w:jc w:val="right"/>
              <w:rPr>
                <w:sz w:val="24"/>
              </w:rPr>
            </w:pPr>
            <w:r>
              <w:t>4,542,161.00</w:t>
            </w:r>
          </w:p>
        </w:tc>
        <w:tc>
          <w:tcPr>
            <w:tcW w:w="955" w:type="pct"/>
            <w:vAlign w:val="center"/>
          </w:tcPr>
          <w:p w:rsidR="00C946F9" w:rsidRDefault="00C946F9" w:rsidP="00C946F9">
            <w:pPr>
              <w:jc w:val="right"/>
              <w:rPr>
                <w:sz w:val="24"/>
              </w:rPr>
            </w:pPr>
            <w:r>
              <w:t>5.24</w:t>
            </w:r>
          </w:p>
        </w:tc>
        <w:tc>
          <w:tcPr>
            <w:tcW w:w="725" w:type="pct"/>
            <w:vAlign w:val="center"/>
          </w:tcPr>
          <w:p w:rsidR="00C946F9" w:rsidRDefault="00C946F9">
            <w:pPr>
              <w:rPr>
                <w:sz w:val="24"/>
              </w:rPr>
            </w:pPr>
            <w:r>
              <w:t>单位往来款</w:t>
            </w:r>
          </w:p>
        </w:tc>
        <w:tc>
          <w:tcPr>
            <w:tcW w:w="712" w:type="pct"/>
            <w:vAlign w:val="center"/>
          </w:tcPr>
          <w:p w:rsidR="00C946F9" w:rsidRDefault="00C946F9">
            <w:pPr>
              <w:rPr>
                <w:sz w:val="24"/>
              </w:rPr>
            </w:pPr>
            <w:r>
              <w:t>5年以上</w:t>
            </w:r>
          </w:p>
        </w:tc>
        <w:tc>
          <w:tcPr>
            <w:tcW w:w="906" w:type="pct"/>
            <w:vAlign w:val="center"/>
          </w:tcPr>
          <w:p w:rsidR="00C946F9" w:rsidRDefault="00C946F9" w:rsidP="00C946F9">
            <w:pPr>
              <w:jc w:val="right"/>
              <w:rPr>
                <w:sz w:val="24"/>
              </w:rPr>
            </w:pPr>
            <w:r>
              <w:t>4,542,161.00</w:t>
            </w:r>
          </w:p>
        </w:tc>
      </w:tr>
      <w:tr w:rsidR="00C946F9" w:rsidTr="005156BB">
        <w:trPr>
          <w:cantSplit/>
        </w:trPr>
        <w:tc>
          <w:tcPr>
            <w:tcW w:w="828" w:type="pct"/>
          </w:tcPr>
          <w:p w:rsidR="00C946F9" w:rsidRDefault="00C946F9" w:rsidP="005156BB">
            <w:pPr>
              <w:ind w:right="105"/>
              <w:rPr>
                <w:szCs w:val="21"/>
              </w:rPr>
            </w:pPr>
            <w:r>
              <w:t>第三名</w:t>
            </w:r>
          </w:p>
        </w:tc>
        <w:tc>
          <w:tcPr>
            <w:tcW w:w="874" w:type="pct"/>
            <w:vAlign w:val="center"/>
          </w:tcPr>
          <w:p w:rsidR="00C946F9" w:rsidRDefault="00C946F9" w:rsidP="00C946F9">
            <w:pPr>
              <w:jc w:val="right"/>
              <w:rPr>
                <w:sz w:val="24"/>
              </w:rPr>
            </w:pPr>
            <w:r>
              <w:t>4,070,149.84</w:t>
            </w:r>
          </w:p>
        </w:tc>
        <w:tc>
          <w:tcPr>
            <w:tcW w:w="955" w:type="pct"/>
            <w:vAlign w:val="center"/>
          </w:tcPr>
          <w:p w:rsidR="00C946F9" w:rsidRDefault="00C946F9" w:rsidP="00C946F9">
            <w:pPr>
              <w:jc w:val="right"/>
              <w:rPr>
                <w:sz w:val="24"/>
              </w:rPr>
            </w:pPr>
            <w:r>
              <w:t>4.69</w:t>
            </w:r>
          </w:p>
        </w:tc>
        <w:tc>
          <w:tcPr>
            <w:tcW w:w="725" w:type="pct"/>
            <w:vAlign w:val="center"/>
          </w:tcPr>
          <w:p w:rsidR="00C946F9" w:rsidRDefault="00C946F9">
            <w:pPr>
              <w:rPr>
                <w:sz w:val="24"/>
              </w:rPr>
            </w:pPr>
            <w:r>
              <w:t>单位往来款</w:t>
            </w:r>
          </w:p>
        </w:tc>
        <w:tc>
          <w:tcPr>
            <w:tcW w:w="712" w:type="pct"/>
            <w:vAlign w:val="center"/>
          </w:tcPr>
          <w:p w:rsidR="00C946F9" w:rsidRDefault="00C946F9">
            <w:pPr>
              <w:rPr>
                <w:sz w:val="24"/>
              </w:rPr>
            </w:pPr>
            <w:r>
              <w:t>5年以上</w:t>
            </w:r>
          </w:p>
        </w:tc>
        <w:tc>
          <w:tcPr>
            <w:tcW w:w="906" w:type="pct"/>
            <w:vAlign w:val="center"/>
          </w:tcPr>
          <w:p w:rsidR="00C946F9" w:rsidRDefault="00C946F9" w:rsidP="00C946F9">
            <w:pPr>
              <w:jc w:val="right"/>
              <w:rPr>
                <w:sz w:val="24"/>
              </w:rPr>
            </w:pPr>
            <w:r>
              <w:t>4,070,149.84</w:t>
            </w:r>
          </w:p>
        </w:tc>
      </w:tr>
      <w:tr w:rsidR="00C946F9" w:rsidTr="005156BB">
        <w:trPr>
          <w:cantSplit/>
        </w:trPr>
        <w:tc>
          <w:tcPr>
            <w:tcW w:w="828" w:type="pct"/>
          </w:tcPr>
          <w:p w:rsidR="00C946F9" w:rsidRDefault="00C946F9" w:rsidP="005156BB">
            <w:pPr>
              <w:ind w:right="105"/>
              <w:rPr>
                <w:szCs w:val="21"/>
              </w:rPr>
            </w:pPr>
            <w:r>
              <w:t>第四名</w:t>
            </w:r>
          </w:p>
        </w:tc>
        <w:tc>
          <w:tcPr>
            <w:tcW w:w="874" w:type="pct"/>
            <w:vAlign w:val="center"/>
          </w:tcPr>
          <w:p w:rsidR="00C946F9" w:rsidRDefault="00C946F9" w:rsidP="00C946F9">
            <w:pPr>
              <w:jc w:val="right"/>
              <w:rPr>
                <w:sz w:val="24"/>
              </w:rPr>
            </w:pPr>
            <w:r>
              <w:t>2,117,305.09</w:t>
            </w:r>
          </w:p>
        </w:tc>
        <w:tc>
          <w:tcPr>
            <w:tcW w:w="955" w:type="pct"/>
            <w:vAlign w:val="center"/>
          </w:tcPr>
          <w:p w:rsidR="00C946F9" w:rsidRDefault="00C946F9" w:rsidP="00C946F9">
            <w:pPr>
              <w:jc w:val="right"/>
              <w:rPr>
                <w:sz w:val="24"/>
              </w:rPr>
            </w:pPr>
            <w:r>
              <w:t>2.44</w:t>
            </w:r>
          </w:p>
        </w:tc>
        <w:tc>
          <w:tcPr>
            <w:tcW w:w="725" w:type="pct"/>
            <w:vAlign w:val="center"/>
          </w:tcPr>
          <w:p w:rsidR="00C946F9" w:rsidRDefault="00C946F9">
            <w:pPr>
              <w:rPr>
                <w:sz w:val="24"/>
              </w:rPr>
            </w:pPr>
            <w:r>
              <w:t>代垫运费</w:t>
            </w:r>
          </w:p>
        </w:tc>
        <w:tc>
          <w:tcPr>
            <w:tcW w:w="712" w:type="pct"/>
            <w:vAlign w:val="center"/>
          </w:tcPr>
          <w:p w:rsidR="00C946F9" w:rsidRDefault="00C946F9">
            <w:pPr>
              <w:rPr>
                <w:sz w:val="24"/>
              </w:rPr>
            </w:pPr>
            <w:r>
              <w:t>1至3年</w:t>
            </w:r>
          </w:p>
        </w:tc>
        <w:tc>
          <w:tcPr>
            <w:tcW w:w="906" w:type="pct"/>
            <w:vAlign w:val="center"/>
          </w:tcPr>
          <w:p w:rsidR="00C946F9" w:rsidRDefault="00C946F9" w:rsidP="00C946F9">
            <w:pPr>
              <w:jc w:val="right"/>
              <w:rPr>
                <w:sz w:val="24"/>
              </w:rPr>
            </w:pPr>
            <w:r>
              <w:t>199,906.01</w:t>
            </w:r>
          </w:p>
        </w:tc>
      </w:tr>
      <w:tr w:rsidR="00C946F9" w:rsidTr="005156BB">
        <w:trPr>
          <w:cantSplit/>
        </w:trPr>
        <w:tc>
          <w:tcPr>
            <w:tcW w:w="828" w:type="pct"/>
          </w:tcPr>
          <w:p w:rsidR="00C946F9" w:rsidRDefault="00C946F9" w:rsidP="005156BB">
            <w:pPr>
              <w:ind w:right="105"/>
              <w:rPr>
                <w:szCs w:val="21"/>
              </w:rPr>
            </w:pPr>
            <w:r>
              <w:t>第五名</w:t>
            </w:r>
          </w:p>
        </w:tc>
        <w:tc>
          <w:tcPr>
            <w:tcW w:w="874" w:type="pct"/>
            <w:vAlign w:val="center"/>
          </w:tcPr>
          <w:p w:rsidR="00C946F9" w:rsidRDefault="00C946F9" w:rsidP="00C946F9">
            <w:pPr>
              <w:jc w:val="right"/>
              <w:rPr>
                <w:sz w:val="24"/>
              </w:rPr>
            </w:pPr>
            <w:r>
              <w:t>1,437,399.27</w:t>
            </w:r>
          </w:p>
        </w:tc>
        <w:tc>
          <w:tcPr>
            <w:tcW w:w="955" w:type="pct"/>
            <w:vAlign w:val="center"/>
          </w:tcPr>
          <w:p w:rsidR="00C946F9" w:rsidRDefault="00C946F9" w:rsidP="00C946F9">
            <w:pPr>
              <w:jc w:val="right"/>
              <w:rPr>
                <w:sz w:val="24"/>
              </w:rPr>
            </w:pPr>
            <w:r>
              <w:t>1.66</w:t>
            </w:r>
          </w:p>
        </w:tc>
        <w:tc>
          <w:tcPr>
            <w:tcW w:w="725" w:type="pct"/>
            <w:vAlign w:val="center"/>
          </w:tcPr>
          <w:p w:rsidR="00C946F9" w:rsidRDefault="00C946F9">
            <w:pPr>
              <w:rPr>
                <w:sz w:val="24"/>
              </w:rPr>
            </w:pPr>
            <w:r>
              <w:t>单位往来款</w:t>
            </w:r>
          </w:p>
        </w:tc>
        <w:tc>
          <w:tcPr>
            <w:tcW w:w="712" w:type="pct"/>
            <w:vAlign w:val="center"/>
          </w:tcPr>
          <w:p w:rsidR="00C946F9" w:rsidRDefault="00C946F9">
            <w:pPr>
              <w:rPr>
                <w:sz w:val="24"/>
              </w:rPr>
            </w:pPr>
            <w:r>
              <w:t>1至3年</w:t>
            </w:r>
          </w:p>
        </w:tc>
        <w:tc>
          <w:tcPr>
            <w:tcW w:w="906" w:type="pct"/>
            <w:vAlign w:val="center"/>
          </w:tcPr>
          <w:p w:rsidR="00C946F9" w:rsidRDefault="00C946F9" w:rsidP="00C946F9">
            <w:pPr>
              <w:jc w:val="right"/>
              <w:rPr>
                <w:sz w:val="24"/>
              </w:rPr>
            </w:pPr>
            <w:r>
              <w:t>114,648.01</w:t>
            </w:r>
          </w:p>
        </w:tc>
      </w:tr>
      <w:tr w:rsidR="00C946F9" w:rsidTr="005156BB">
        <w:trPr>
          <w:cantSplit/>
        </w:trPr>
        <w:tc>
          <w:tcPr>
            <w:tcW w:w="828" w:type="pct"/>
          </w:tcPr>
          <w:p w:rsidR="00C946F9" w:rsidRDefault="00C946F9" w:rsidP="005156BB">
            <w:pPr>
              <w:ind w:right="105"/>
              <w:jc w:val="center"/>
              <w:rPr>
                <w:szCs w:val="21"/>
              </w:rPr>
            </w:pPr>
            <w:r>
              <w:rPr>
                <w:rFonts w:hint="eastAsia"/>
                <w:szCs w:val="21"/>
              </w:rPr>
              <w:t>合计</w:t>
            </w:r>
          </w:p>
        </w:tc>
        <w:tc>
          <w:tcPr>
            <w:tcW w:w="874" w:type="pct"/>
            <w:vAlign w:val="center"/>
          </w:tcPr>
          <w:p w:rsidR="00C946F9" w:rsidRDefault="00C946F9" w:rsidP="00C946F9">
            <w:pPr>
              <w:jc w:val="right"/>
              <w:rPr>
                <w:sz w:val="24"/>
              </w:rPr>
            </w:pPr>
            <w:r>
              <w:t>17,422,683.47</w:t>
            </w:r>
          </w:p>
        </w:tc>
        <w:tc>
          <w:tcPr>
            <w:tcW w:w="955" w:type="pct"/>
            <w:vAlign w:val="center"/>
          </w:tcPr>
          <w:p w:rsidR="00C946F9" w:rsidRDefault="00C946F9" w:rsidP="00C946F9">
            <w:pPr>
              <w:jc w:val="right"/>
              <w:rPr>
                <w:sz w:val="24"/>
              </w:rPr>
            </w:pPr>
            <w:r>
              <w:t>20.09</w:t>
            </w:r>
          </w:p>
        </w:tc>
        <w:tc>
          <w:tcPr>
            <w:tcW w:w="725" w:type="pct"/>
          </w:tcPr>
          <w:p w:rsidR="00C946F9" w:rsidRDefault="00C946F9" w:rsidP="005156BB">
            <w:pPr>
              <w:ind w:right="73"/>
              <w:jc w:val="center"/>
              <w:rPr>
                <w:szCs w:val="21"/>
              </w:rPr>
            </w:pPr>
            <w:r>
              <w:rPr>
                <w:szCs w:val="21"/>
              </w:rPr>
              <w:t>/</w:t>
            </w:r>
          </w:p>
        </w:tc>
        <w:tc>
          <w:tcPr>
            <w:tcW w:w="712" w:type="pct"/>
          </w:tcPr>
          <w:p w:rsidR="00C946F9" w:rsidRDefault="00C946F9" w:rsidP="005156BB">
            <w:pPr>
              <w:ind w:right="73"/>
              <w:jc w:val="center"/>
              <w:rPr>
                <w:szCs w:val="21"/>
              </w:rPr>
            </w:pPr>
            <w:r>
              <w:rPr>
                <w:szCs w:val="21"/>
              </w:rPr>
              <w:t>/</w:t>
            </w:r>
          </w:p>
        </w:tc>
        <w:tc>
          <w:tcPr>
            <w:tcW w:w="906" w:type="pct"/>
            <w:vAlign w:val="center"/>
          </w:tcPr>
          <w:p w:rsidR="00C946F9" w:rsidRDefault="00C946F9" w:rsidP="00C946F9">
            <w:pPr>
              <w:jc w:val="right"/>
              <w:rPr>
                <w:sz w:val="24"/>
              </w:rPr>
            </w:pPr>
            <w:r>
              <w:t>9,189,648.28</w:t>
            </w:r>
          </w:p>
        </w:tc>
      </w:tr>
    </w:tbl>
    <w:p w:rsidR="00C946F9" w:rsidRDefault="00C946F9"/>
    <w:p w:rsidR="00B429B3" w:rsidRDefault="00C31191">
      <w:pPr>
        <w:pStyle w:val="5"/>
        <w:numPr>
          <w:ilvl w:val="0"/>
          <w:numId w:val="168"/>
        </w:numPr>
        <w:ind w:leftChars="0"/>
        <w:rPr>
          <w:rFonts w:asciiTheme="minorHAnsi" w:hAnsiTheme="minorHAnsi" w:cs="宋体"/>
          <w:kern w:val="0"/>
          <w:szCs w:val="22"/>
        </w:rPr>
      </w:pPr>
      <w:r>
        <w:rPr>
          <w:rFonts w:asciiTheme="minorHAnsi" w:hAnsiTheme="minorHAnsi" w:cs="宋体"/>
          <w:kern w:val="0"/>
          <w:szCs w:val="22"/>
        </w:rPr>
        <w:t>因资金集中管理而列报于其他应收款</w:t>
      </w:r>
    </w:p>
    <w:bookmarkStart w:id="312" w:name="_Hlk153798113" w:displacedByCustomXml="next"/>
    <w:sdt>
      <w:sdtPr>
        <w:alias w:val="是否适用：母公司因资金集中管理而列报于其他应收款[双击切换]"/>
        <w:tag w:val="_GBC_618dc514c72c4f30836fe51ef5fc4589"/>
        <w:id w:val="-784113603"/>
        <w:placeholder>
          <w:docPart w:val="GBC22222222222222222222222222222"/>
        </w:placeholder>
      </w:sdtPr>
      <w:sdtEndPr/>
      <w:sdtContent>
        <w:p w:rsidR="00B429B3" w:rsidRDefault="00C31191" w:rsidP="00C946F9">
          <w:pPr>
            <w:snapToGrid w:val="0"/>
            <w:spacing w:line="240" w:lineRule="atLeast"/>
          </w:pPr>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bookmarkEnd w:id="312" w:displacedByCustomXml="prev"/>
    <w:p w:rsidR="00C946F9" w:rsidRDefault="00C946F9" w:rsidP="00C946F9">
      <w:pPr>
        <w:snapToGrid w:val="0"/>
        <w:spacing w:line="240" w:lineRule="atLeast"/>
      </w:pPr>
    </w:p>
    <w:p w:rsidR="00B429B3" w:rsidRDefault="00C31191">
      <w:r>
        <w:rPr>
          <w:rFonts w:hint="eastAsia"/>
        </w:rPr>
        <w:t>其他</w:t>
      </w:r>
      <w:r>
        <w:t>说明：</w:t>
      </w:r>
    </w:p>
    <w:sdt>
      <w:sdtPr>
        <w:rPr>
          <w:rFonts w:hint="eastAsia"/>
          <w:szCs w:val="21"/>
        </w:rPr>
        <w:alias w:val="是否适用：母公司其他应收款的其他说明[双击切换]"/>
        <w:tag w:val="_GBC_479bc9ed241548c695a3905f38eb23fd"/>
        <w:id w:val="-621997207"/>
        <w:placeholder>
          <w:docPart w:val="GBC22222222222222222222222222222"/>
        </w:placeholder>
      </w:sdtPr>
      <w:sdtEndPr/>
      <w:sdtContent>
        <w:p w:rsidR="00B429B3" w:rsidRDefault="00C31191" w:rsidP="00C946F9">
          <w:pPr>
            <w:rPr>
              <w:szCs w:val="21"/>
            </w:rPr>
          </w:pPr>
          <w:r>
            <w:rPr>
              <w:szCs w:val="21"/>
            </w:rPr>
            <w:fldChar w:fldCharType="begin"/>
          </w:r>
          <w:r w:rsidR="00C946F9">
            <w:rPr>
              <w:szCs w:val="21"/>
            </w:rPr>
            <w:instrText xml:space="preserve"> MACROBUTTON  SnrToggleCheckbox □适用  </w:instrText>
          </w:r>
          <w:r>
            <w:rPr>
              <w:szCs w:val="21"/>
            </w:rPr>
            <w:fldChar w:fldCharType="end"/>
          </w:r>
          <w:r>
            <w:rPr>
              <w:szCs w:val="21"/>
            </w:rPr>
            <w:fldChar w:fldCharType="begin"/>
          </w:r>
          <w:r w:rsidR="00C946F9">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C31191">
      <w:pPr>
        <w:pStyle w:val="30"/>
        <w:numPr>
          <w:ilvl w:val="0"/>
          <w:numId w:val="62"/>
        </w:numPr>
        <w:rPr>
          <w:rFonts w:ascii="宋体" w:hAnsi="宋体"/>
          <w:szCs w:val="21"/>
        </w:rPr>
      </w:pPr>
      <w:r>
        <w:rPr>
          <w:rFonts w:ascii="宋体" w:hAnsi="宋体" w:hint="eastAsia"/>
          <w:szCs w:val="21"/>
        </w:rPr>
        <w:t>长期股权投资</w:t>
      </w:r>
    </w:p>
    <w:sdt>
      <w:sdtPr>
        <w:alias w:val="是否适用：母公司长期股权投资[双击切换]"/>
        <w:tag w:val="_GBC_57a2f87498c64eab83308bdf3afc6268"/>
        <w:id w:val="-173720596"/>
        <w:lock w:val="contentLocked"/>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母公司财务附注：长期股权投资"/>
          <w:tag w:val="_GBC_9d11e81055cb4017a0055a75ae95ae64"/>
          <w:id w:val="-1219363663"/>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fbeeb4a7e8254b6dbbd1030f26dad505"/>
          <w:id w:val="199090326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2"/>
        <w:gridCol w:w="1896"/>
        <w:gridCol w:w="426"/>
        <w:gridCol w:w="1896"/>
        <w:gridCol w:w="1896"/>
        <w:gridCol w:w="426"/>
        <w:gridCol w:w="1896"/>
      </w:tblGrid>
      <w:tr w:rsidR="00B429B3" w:rsidTr="00C946F9">
        <w:trPr>
          <w:cantSplit/>
        </w:trPr>
        <w:sdt>
          <w:sdtPr>
            <w:tag w:val="_PLD_0747ffd7336145fcb6d5e622fab54966"/>
            <w:id w:val="1804354950"/>
          </w:sdtPr>
          <w:sdtEndPr/>
          <w:sdtContent>
            <w:tc>
              <w:tcPr>
                <w:tcW w:w="497" w:type="pct"/>
                <w:vMerge w:val="restart"/>
                <w:shd w:val="clear" w:color="auto" w:fill="auto"/>
                <w:vAlign w:val="center"/>
              </w:tcPr>
              <w:p w:rsidR="00B429B3" w:rsidRDefault="00C31191">
                <w:pPr>
                  <w:jc w:val="center"/>
                </w:pPr>
                <w:r>
                  <w:rPr>
                    <w:rFonts w:hint="eastAsia"/>
                  </w:rPr>
                  <w:t>项目</w:t>
                </w:r>
              </w:p>
            </w:tc>
          </w:sdtContent>
        </w:sdt>
        <w:sdt>
          <w:sdtPr>
            <w:tag w:val="_PLD_0b9f6f6d89c44029bf1de3ed5f6a4aa0"/>
            <w:id w:val="2021579145"/>
          </w:sdtPr>
          <w:sdtEndPr/>
          <w:sdtContent>
            <w:tc>
              <w:tcPr>
                <w:tcW w:w="2251" w:type="pct"/>
                <w:gridSpan w:val="3"/>
                <w:shd w:val="clear" w:color="auto" w:fill="auto"/>
                <w:vAlign w:val="center"/>
              </w:tcPr>
              <w:p w:rsidR="00B429B3" w:rsidRDefault="00C31191">
                <w:pPr>
                  <w:jc w:val="center"/>
                </w:pPr>
                <w:r>
                  <w:rPr>
                    <w:rFonts w:hint="eastAsia"/>
                  </w:rPr>
                  <w:t>期末余额</w:t>
                </w:r>
              </w:p>
            </w:tc>
          </w:sdtContent>
        </w:sdt>
        <w:sdt>
          <w:sdtPr>
            <w:tag w:val="_PLD_d1ebeae29ff34029a10a8e0c447a171b"/>
            <w:id w:val="-842550115"/>
          </w:sdtPr>
          <w:sdtEndPr/>
          <w:sdtContent>
            <w:tc>
              <w:tcPr>
                <w:tcW w:w="2251" w:type="pct"/>
                <w:gridSpan w:val="3"/>
                <w:shd w:val="clear" w:color="auto" w:fill="auto"/>
                <w:vAlign w:val="center"/>
              </w:tcPr>
              <w:p w:rsidR="00B429B3" w:rsidRDefault="00C31191">
                <w:pPr>
                  <w:jc w:val="center"/>
                </w:pPr>
                <w:r>
                  <w:rPr>
                    <w:rFonts w:hint="eastAsia"/>
                  </w:rPr>
                  <w:t>期初余额</w:t>
                </w:r>
              </w:p>
            </w:tc>
          </w:sdtContent>
        </w:sdt>
      </w:tr>
      <w:tr w:rsidR="00B429B3" w:rsidTr="00C946F9">
        <w:trPr>
          <w:cantSplit/>
        </w:trPr>
        <w:tc>
          <w:tcPr>
            <w:tcW w:w="497" w:type="pct"/>
            <w:vMerge/>
            <w:shd w:val="clear" w:color="auto" w:fill="auto"/>
            <w:vAlign w:val="center"/>
          </w:tcPr>
          <w:p w:rsidR="00B429B3" w:rsidRDefault="00B429B3">
            <w:pPr>
              <w:jc w:val="center"/>
            </w:pPr>
          </w:p>
        </w:tc>
        <w:sdt>
          <w:sdtPr>
            <w:tag w:val="_PLD_dd00c7deeb1e4ede9c3e40d64760a230"/>
            <w:id w:val="1625431723"/>
          </w:sdtPr>
          <w:sdtEndPr/>
          <w:sdtContent>
            <w:tc>
              <w:tcPr>
                <w:tcW w:w="1012" w:type="pct"/>
                <w:shd w:val="clear" w:color="auto" w:fill="auto"/>
                <w:vAlign w:val="center"/>
              </w:tcPr>
              <w:p w:rsidR="00B429B3" w:rsidRDefault="00C31191">
                <w:pPr>
                  <w:jc w:val="center"/>
                </w:pPr>
                <w:r>
                  <w:rPr>
                    <w:rFonts w:hint="eastAsia"/>
                  </w:rPr>
                  <w:t>账面余额</w:t>
                </w:r>
              </w:p>
            </w:tc>
          </w:sdtContent>
        </w:sdt>
        <w:sdt>
          <w:sdtPr>
            <w:tag w:val="_PLD_dc4e6ed6511949b7a546924cafae2546"/>
            <w:id w:val="-462964796"/>
          </w:sdtPr>
          <w:sdtEndPr/>
          <w:sdtContent>
            <w:tc>
              <w:tcPr>
                <w:tcW w:w="227" w:type="pct"/>
                <w:shd w:val="clear" w:color="auto" w:fill="auto"/>
                <w:vAlign w:val="center"/>
              </w:tcPr>
              <w:p w:rsidR="00B429B3" w:rsidRDefault="00C31191">
                <w:pPr>
                  <w:jc w:val="center"/>
                </w:pPr>
                <w:r>
                  <w:rPr>
                    <w:rFonts w:hint="eastAsia"/>
                  </w:rPr>
                  <w:t>减值准备</w:t>
                </w:r>
              </w:p>
            </w:tc>
          </w:sdtContent>
        </w:sdt>
        <w:sdt>
          <w:sdtPr>
            <w:tag w:val="_PLD_1d7bbdc4e6144c95a3fcb7369904bea6"/>
            <w:id w:val="1295098811"/>
          </w:sdtPr>
          <w:sdtEndPr/>
          <w:sdtContent>
            <w:tc>
              <w:tcPr>
                <w:tcW w:w="1012" w:type="pct"/>
                <w:shd w:val="clear" w:color="auto" w:fill="auto"/>
                <w:vAlign w:val="center"/>
              </w:tcPr>
              <w:p w:rsidR="00B429B3" w:rsidRDefault="00C31191">
                <w:pPr>
                  <w:jc w:val="center"/>
                </w:pPr>
                <w:r>
                  <w:rPr>
                    <w:rFonts w:hint="eastAsia"/>
                  </w:rPr>
                  <w:t>账面价值</w:t>
                </w:r>
              </w:p>
            </w:tc>
          </w:sdtContent>
        </w:sdt>
        <w:sdt>
          <w:sdtPr>
            <w:tag w:val="_PLD_bd8a9c944702423e9ff20ddba1c4b3aa"/>
            <w:id w:val="-1824647953"/>
          </w:sdtPr>
          <w:sdtEndPr/>
          <w:sdtContent>
            <w:tc>
              <w:tcPr>
                <w:tcW w:w="1012" w:type="pct"/>
                <w:shd w:val="clear" w:color="auto" w:fill="auto"/>
                <w:vAlign w:val="center"/>
              </w:tcPr>
              <w:p w:rsidR="00B429B3" w:rsidRDefault="00C31191">
                <w:pPr>
                  <w:jc w:val="center"/>
                </w:pPr>
                <w:r>
                  <w:rPr>
                    <w:rFonts w:hint="eastAsia"/>
                  </w:rPr>
                  <w:t>账面余额</w:t>
                </w:r>
              </w:p>
            </w:tc>
          </w:sdtContent>
        </w:sdt>
        <w:sdt>
          <w:sdtPr>
            <w:tag w:val="_PLD_708c7153bc9a48c792e109da0ba5f2f8"/>
            <w:id w:val="1807817539"/>
          </w:sdtPr>
          <w:sdtEndPr/>
          <w:sdtContent>
            <w:tc>
              <w:tcPr>
                <w:tcW w:w="227" w:type="pct"/>
                <w:shd w:val="clear" w:color="auto" w:fill="auto"/>
                <w:vAlign w:val="center"/>
              </w:tcPr>
              <w:p w:rsidR="00B429B3" w:rsidRDefault="00C31191">
                <w:pPr>
                  <w:jc w:val="center"/>
                </w:pPr>
                <w:r>
                  <w:rPr>
                    <w:rFonts w:hint="eastAsia"/>
                  </w:rPr>
                  <w:t>减值准备</w:t>
                </w:r>
              </w:p>
            </w:tc>
          </w:sdtContent>
        </w:sdt>
        <w:sdt>
          <w:sdtPr>
            <w:tag w:val="_PLD_1516e7000a9747a28074e3f321fa96a7"/>
            <w:id w:val="766902878"/>
          </w:sdtPr>
          <w:sdtEndPr/>
          <w:sdtContent>
            <w:tc>
              <w:tcPr>
                <w:tcW w:w="1012" w:type="pct"/>
                <w:shd w:val="clear" w:color="auto" w:fill="auto"/>
                <w:vAlign w:val="center"/>
              </w:tcPr>
              <w:p w:rsidR="00B429B3" w:rsidRDefault="00C31191">
                <w:pPr>
                  <w:jc w:val="center"/>
                </w:pPr>
                <w:r>
                  <w:rPr>
                    <w:rFonts w:hint="eastAsia"/>
                  </w:rPr>
                  <w:t>账面价值</w:t>
                </w:r>
              </w:p>
            </w:tc>
          </w:sdtContent>
        </w:sdt>
      </w:tr>
      <w:tr w:rsidR="00C946F9" w:rsidTr="00C946F9">
        <w:trPr>
          <w:cantSplit/>
        </w:trPr>
        <w:tc>
          <w:tcPr>
            <w:tcW w:w="497" w:type="pct"/>
            <w:shd w:val="clear" w:color="auto" w:fill="auto"/>
          </w:tcPr>
          <w:p w:rsidR="00C946F9" w:rsidRDefault="00C946F9">
            <w:r>
              <w:rPr>
                <w:rFonts w:hint="eastAsia"/>
              </w:rPr>
              <w:t>对子公司投资</w:t>
            </w:r>
          </w:p>
        </w:tc>
        <w:tc>
          <w:tcPr>
            <w:tcW w:w="1012" w:type="pct"/>
            <w:shd w:val="clear" w:color="auto" w:fill="auto"/>
            <w:vAlign w:val="center"/>
          </w:tcPr>
          <w:p w:rsidR="00C946F9" w:rsidRDefault="00C946F9" w:rsidP="00C946F9">
            <w:pPr>
              <w:jc w:val="right"/>
              <w:rPr>
                <w:sz w:val="24"/>
              </w:rPr>
            </w:pPr>
            <w:r>
              <w:t>2,266,953,846.68</w:t>
            </w:r>
          </w:p>
        </w:tc>
        <w:tc>
          <w:tcPr>
            <w:tcW w:w="227" w:type="pct"/>
            <w:shd w:val="clear" w:color="auto" w:fill="auto"/>
            <w:vAlign w:val="center"/>
          </w:tcPr>
          <w:p w:rsidR="00C946F9" w:rsidRDefault="00C946F9" w:rsidP="00C946F9">
            <w:pPr>
              <w:jc w:val="right"/>
              <w:rPr>
                <w:sz w:val="24"/>
              </w:rPr>
            </w:pPr>
          </w:p>
        </w:tc>
        <w:tc>
          <w:tcPr>
            <w:tcW w:w="1012" w:type="pct"/>
            <w:shd w:val="clear" w:color="auto" w:fill="auto"/>
            <w:vAlign w:val="center"/>
          </w:tcPr>
          <w:p w:rsidR="00C946F9" w:rsidRDefault="00C946F9" w:rsidP="00C946F9">
            <w:pPr>
              <w:jc w:val="right"/>
              <w:rPr>
                <w:sz w:val="24"/>
              </w:rPr>
            </w:pPr>
            <w:r>
              <w:t>2,266,953,846.68</w:t>
            </w:r>
          </w:p>
        </w:tc>
        <w:tc>
          <w:tcPr>
            <w:tcW w:w="1012" w:type="pct"/>
            <w:shd w:val="clear" w:color="auto" w:fill="auto"/>
            <w:vAlign w:val="center"/>
          </w:tcPr>
          <w:p w:rsidR="00C946F9" w:rsidRDefault="00C946F9" w:rsidP="00C946F9">
            <w:pPr>
              <w:jc w:val="right"/>
              <w:rPr>
                <w:sz w:val="24"/>
              </w:rPr>
            </w:pPr>
            <w:r>
              <w:t>958,884,051.26</w:t>
            </w:r>
          </w:p>
        </w:tc>
        <w:tc>
          <w:tcPr>
            <w:tcW w:w="227" w:type="pct"/>
            <w:shd w:val="clear" w:color="auto" w:fill="auto"/>
            <w:vAlign w:val="center"/>
          </w:tcPr>
          <w:p w:rsidR="00C946F9" w:rsidRDefault="00C946F9" w:rsidP="00C946F9">
            <w:pPr>
              <w:jc w:val="right"/>
              <w:rPr>
                <w:sz w:val="24"/>
              </w:rPr>
            </w:pPr>
          </w:p>
        </w:tc>
        <w:tc>
          <w:tcPr>
            <w:tcW w:w="1012" w:type="pct"/>
            <w:shd w:val="clear" w:color="auto" w:fill="auto"/>
            <w:vAlign w:val="center"/>
          </w:tcPr>
          <w:p w:rsidR="00C946F9" w:rsidRDefault="00C946F9" w:rsidP="00C946F9">
            <w:pPr>
              <w:jc w:val="right"/>
              <w:rPr>
                <w:sz w:val="24"/>
              </w:rPr>
            </w:pPr>
            <w:r>
              <w:t>958,884,051.26</w:t>
            </w:r>
          </w:p>
        </w:tc>
      </w:tr>
      <w:tr w:rsidR="00C946F9" w:rsidTr="00C946F9">
        <w:trPr>
          <w:cantSplit/>
        </w:trPr>
        <w:tc>
          <w:tcPr>
            <w:tcW w:w="497" w:type="pct"/>
            <w:shd w:val="clear" w:color="auto" w:fill="auto"/>
          </w:tcPr>
          <w:p w:rsidR="00C946F9" w:rsidRDefault="00C946F9">
            <w:r>
              <w:rPr>
                <w:rFonts w:hint="eastAsia"/>
              </w:rPr>
              <w:t>对联营、合营企业投资</w:t>
            </w:r>
          </w:p>
        </w:tc>
        <w:tc>
          <w:tcPr>
            <w:tcW w:w="1012" w:type="pct"/>
            <w:shd w:val="clear" w:color="auto" w:fill="auto"/>
            <w:vAlign w:val="center"/>
          </w:tcPr>
          <w:p w:rsidR="00C946F9" w:rsidRDefault="00C946F9" w:rsidP="00C946F9">
            <w:pPr>
              <w:jc w:val="right"/>
              <w:rPr>
                <w:sz w:val="24"/>
              </w:rPr>
            </w:pPr>
            <w:r>
              <w:t>1,355,324,813.02</w:t>
            </w:r>
          </w:p>
        </w:tc>
        <w:tc>
          <w:tcPr>
            <w:tcW w:w="227" w:type="pct"/>
            <w:shd w:val="clear" w:color="auto" w:fill="auto"/>
            <w:vAlign w:val="center"/>
          </w:tcPr>
          <w:p w:rsidR="00C946F9" w:rsidRDefault="00C946F9" w:rsidP="00C946F9">
            <w:pPr>
              <w:jc w:val="right"/>
              <w:rPr>
                <w:sz w:val="24"/>
              </w:rPr>
            </w:pPr>
          </w:p>
        </w:tc>
        <w:tc>
          <w:tcPr>
            <w:tcW w:w="1012" w:type="pct"/>
            <w:shd w:val="clear" w:color="auto" w:fill="auto"/>
            <w:vAlign w:val="center"/>
          </w:tcPr>
          <w:p w:rsidR="00C946F9" w:rsidRDefault="00C946F9" w:rsidP="00C946F9">
            <w:pPr>
              <w:jc w:val="right"/>
              <w:rPr>
                <w:sz w:val="24"/>
              </w:rPr>
            </w:pPr>
            <w:r>
              <w:t>1,355,324,813.02</w:t>
            </w:r>
          </w:p>
        </w:tc>
        <w:tc>
          <w:tcPr>
            <w:tcW w:w="1012" w:type="pct"/>
            <w:shd w:val="clear" w:color="auto" w:fill="auto"/>
            <w:vAlign w:val="center"/>
          </w:tcPr>
          <w:p w:rsidR="00C946F9" w:rsidRDefault="00C946F9" w:rsidP="00C946F9">
            <w:pPr>
              <w:jc w:val="right"/>
              <w:rPr>
                <w:sz w:val="24"/>
              </w:rPr>
            </w:pPr>
            <w:r>
              <w:t>1,060,952,837.65</w:t>
            </w:r>
          </w:p>
        </w:tc>
        <w:tc>
          <w:tcPr>
            <w:tcW w:w="227" w:type="pct"/>
            <w:shd w:val="clear" w:color="auto" w:fill="auto"/>
            <w:vAlign w:val="center"/>
          </w:tcPr>
          <w:p w:rsidR="00C946F9" w:rsidRDefault="00C946F9" w:rsidP="00C946F9">
            <w:pPr>
              <w:jc w:val="right"/>
              <w:rPr>
                <w:sz w:val="24"/>
              </w:rPr>
            </w:pPr>
          </w:p>
        </w:tc>
        <w:tc>
          <w:tcPr>
            <w:tcW w:w="1012" w:type="pct"/>
            <w:shd w:val="clear" w:color="auto" w:fill="auto"/>
            <w:vAlign w:val="center"/>
          </w:tcPr>
          <w:p w:rsidR="00C946F9" w:rsidRDefault="00C946F9" w:rsidP="00C946F9">
            <w:pPr>
              <w:jc w:val="right"/>
              <w:rPr>
                <w:sz w:val="24"/>
              </w:rPr>
            </w:pPr>
            <w:r>
              <w:t>1,060,952,837.65</w:t>
            </w:r>
          </w:p>
        </w:tc>
      </w:tr>
      <w:tr w:rsidR="00C946F9" w:rsidTr="00C946F9">
        <w:trPr>
          <w:cantSplit/>
        </w:trPr>
        <w:tc>
          <w:tcPr>
            <w:tcW w:w="497" w:type="pct"/>
            <w:shd w:val="clear" w:color="auto" w:fill="auto"/>
            <w:vAlign w:val="center"/>
          </w:tcPr>
          <w:p w:rsidR="00C946F9" w:rsidRDefault="00C946F9">
            <w:pPr>
              <w:jc w:val="center"/>
            </w:pPr>
            <w:r>
              <w:rPr>
                <w:rFonts w:hint="eastAsia"/>
              </w:rPr>
              <w:t>合计</w:t>
            </w:r>
          </w:p>
        </w:tc>
        <w:tc>
          <w:tcPr>
            <w:tcW w:w="1012" w:type="pct"/>
            <w:shd w:val="clear" w:color="auto" w:fill="auto"/>
            <w:vAlign w:val="center"/>
          </w:tcPr>
          <w:p w:rsidR="00C946F9" w:rsidRDefault="00C946F9" w:rsidP="00C946F9">
            <w:pPr>
              <w:jc w:val="right"/>
              <w:rPr>
                <w:sz w:val="24"/>
              </w:rPr>
            </w:pPr>
            <w:r>
              <w:t>3,622,278,659.70</w:t>
            </w:r>
          </w:p>
        </w:tc>
        <w:tc>
          <w:tcPr>
            <w:tcW w:w="227" w:type="pct"/>
            <w:shd w:val="clear" w:color="auto" w:fill="auto"/>
            <w:vAlign w:val="center"/>
          </w:tcPr>
          <w:p w:rsidR="00C946F9" w:rsidRDefault="00C946F9" w:rsidP="00C946F9">
            <w:pPr>
              <w:jc w:val="right"/>
              <w:rPr>
                <w:sz w:val="24"/>
              </w:rPr>
            </w:pPr>
          </w:p>
        </w:tc>
        <w:tc>
          <w:tcPr>
            <w:tcW w:w="1012" w:type="pct"/>
            <w:shd w:val="clear" w:color="auto" w:fill="auto"/>
            <w:vAlign w:val="center"/>
          </w:tcPr>
          <w:p w:rsidR="00C946F9" w:rsidRDefault="00C946F9" w:rsidP="00C946F9">
            <w:pPr>
              <w:jc w:val="right"/>
              <w:rPr>
                <w:sz w:val="24"/>
              </w:rPr>
            </w:pPr>
            <w:r>
              <w:t>3,622,278,659.70</w:t>
            </w:r>
          </w:p>
        </w:tc>
        <w:tc>
          <w:tcPr>
            <w:tcW w:w="1012" w:type="pct"/>
            <w:shd w:val="clear" w:color="auto" w:fill="auto"/>
            <w:vAlign w:val="center"/>
          </w:tcPr>
          <w:p w:rsidR="00C946F9" w:rsidRDefault="00C946F9" w:rsidP="00C946F9">
            <w:pPr>
              <w:jc w:val="right"/>
              <w:rPr>
                <w:sz w:val="24"/>
              </w:rPr>
            </w:pPr>
            <w:r>
              <w:t>2,019,836,888.91</w:t>
            </w:r>
          </w:p>
        </w:tc>
        <w:tc>
          <w:tcPr>
            <w:tcW w:w="227" w:type="pct"/>
            <w:shd w:val="clear" w:color="auto" w:fill="auto"/>
            <w:vAlign w:val="center"/>
          </w:tcPr>
          <w:p w:rsidR="00C946F9" w:rsidRDefault="00C946F9" w:rsidP="00C946F9">
            <w:pPr>
              <w:jc w:val="right"/>
              <w:rPr>
                <w:sz w:val="24"/>
              </w:rPr>
            </w:pPr>
          </w:p>
        </w:tc>
        <w:tc>
          <w:tcPr>
            <w:tcW w:w="1012" w:type="pct"/>
            <w:shd w:val="clear" w:color="auto" w:fill="auto"/>
            <w:vAlign w:val="center"/>
          </w:tcPr>
          <w:p w:rsidR="00C946F9" w:rsidRDefault="00C946F9" w:rsidP="00C946F9">
            <w:pPr>
              <w:jc w:val="right"/>
              <w:rPr>
                <w:sz w:val="24"/>
              </w:rPr>
            </w:pPr>
            <w:r>
              <w:t>2,019,836,888.91</w:t>
            </w:r>
          </w:p>
        </w:tc>
      </w:tr>
    </w:tbl>
    <w:p w:rsidR="00B429B3" w:rsidRDefault="00B429B3">
      <w:pPr>
        <w:rPr>
          <w:szCs w:val="21"/>
        </w:rPr>
      </w:pPr>
    </w:p>
    <w:p w:rsidR="00B429B3" w:rsidRDefault="00C31191">
      <w:pPr>
        <w:pStyle w:val="4"/>
        <w:numPr>
          <w:ilvl w:val="0"/>
          <w:numId w:val="133"/>
        </w:numPr>
      </w:pPr>
      <w:r>
        <w:rPr>
          <w:rFonts w:hint="eastAsia"/>
        </w:rPr>
        <w:t>对子公司投资</w:t>
      </w:r>
    </w:p>
    <w:sdt>
      <w:sdtPr>
        <w:alias w:val="是否适用：母公司对子公司投资[双击切换]"/>
        <w:tag w:val="_GBC_db6ca6099b0a42bca0cbba7ead69557f"/>
        <w:id w:val="958080113"/>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母公司财务附注：对子公司投资"/>
          <w:tag w:val="_GBC_744810ff600d4176af7d45c0bf0b7978"/>
          <w:id w:val="106785350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d2f8249dd813484db8850cd3e6e60609"/>
          <w:id w:val="-195802564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32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4"/>
        <w:gridCol w:w="1702"/>
        <w:gridCol w:w="1985"/>
        <w:gridCol w:w="666"/>
        <w:gridCol w:w="1896"/>
        <w:gridCol w:w="640"/>
        <w:gridCol w:w="908"/>
      </w:tblGrid>
      <w:tr w:rsidR="00C946F9" w:rsidTr="00C946F9">
        <w:sdt>
          <w:sdtPr>
            <w:tag w:val="_PLD_43f5c326f4e64acb83b7062be90601f4"/>
            <w:id w:val="-397669769"/>
          </w:sdtPr>
          <w:sdtEndPr/>
          <w:sdtContent>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pPr>
                <w:r>
                  <w:rPr>
                    <w:rFonts w:hint="eastAsia"/>
                  </w:rPr>
                  <w:t>被投资单位</w:t>
                </w:r>
              </w:p>
            </w:tc>
          </w:sdtContent>
        </w:sdt>
        <w:sdt>
          <w:sdtPr>
            <w:tag w:val="_PLD_bfc01ff1dea540d68a163c0b4f2658e7"/>
            <w:id w:val="-1286036834"/>
          </w:sdtPr>
          <w:sdtEndPr/>
          <w:sdtContent>
            <w:tc>
              <w:tcPr>
                <w:tcW w:w="882"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pPr>
                <w:r>
                  <w:rPr>
                    <w:rFonts w:hint="eastAsia"/>
                  </w:rPr>
                  <w:t>期初余额</w:t>
                </w:r>
              </w:p>
            </w:tc>
          </w:sdtContent>
        </w:sdt>
        <w:sdt>
          <w:sdtPr>
            <w:tag w:val="_PLD_2868730cdc514c8c888f9e5fbbf1861b"/>
            <w:id w:val="-144125752"/>
          </w:sdtPr>
          <w:sdtEndPr/>
          <w:sdtContent>
            <w:tc>
              <w:tcPr>
                <w:tcW w:w="1029"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pPr>
                <w:r>
                  <w:rPr>
                    <w:rFonts w:hint="eastAsia"/>
                  </w:rPr>
                  <w:t>本期增加</w:t>
                </w:r>
              </w:p>
            </w:tc>
          </w:sdtContent>
        </w:sdt>
        <w:sdt>
          <w:sdtPr>
            <w:tag w:val="_PLD_53aab3e541434694890e1daaef86892e"/>
            <w:id w:val="-292522020"/>
          </w:sdtPr>
          <w:sdtEndPr/>
          <w:sdtContent>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pPr>
                <w:r>
                  <w:rPr>
                    <w:rFonts w:hint="eastAsia"/>
                  </w:rPr>
                  <w:t>本期减少</w:t>
                </w:r>
              </w:p>
            </w:tc>
          </w:sdtContent>
        </w:sdt>
        <w:sdt>
          <w:sdtPr>
            <w:tag w:val="_PLD_eeaa6cf867964b44953ca6fa9f1417b3"/>
            <w:id w:val="-1889101960"/>
          </w:sdtPr>
          <w:sdtEndPr/>
          <w:sdtContent>
            <w:tc>
              <w:tcPr>
                <w:tcW w:w="98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pPr>
                <w:r>
                  <w:rPr>
                    <w:rFonts w:hint="eastAsia"/>
                  </w:rPr>
                  <w:t>期末余额</w:t>
                </w:r>
              </w:p>
            </w:tc>
          </w:sdtContent>
        </w:sdt>
        <w:sdt>
          <w:sdtPr>
            <w:tag w:val="_PLD_4365562ff41a4c1fbb543509a4ea61f6"/>
            <w:id w:val="1094046700"/>
          </w:sdtPr>
          <w:sdtEndPr/>
          <w:sdtContent>
            <w:tc>
              <w:tcPr>
                <w:tcW w:w="332"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rPr>
                  <w:t>本期计提减值准备</w:t>
                </w:r>
              </w:p>
            </w:tc>
          </w:sdtContent>
        </w:sdt>
        <w:sdt>
          <w:sdtPr>
            <w:tag w:val="_PLD_1d05d35b40794516842b0264b05f0a95"/>
            <w:id w:val="1933248565"/>
          </w:sdtPr>
          <w:sdtEndPr/>
          <w:sdtContent>
            <w:tc>
              <w:tcPr>
                <w:tcW w:w="471"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pPr>
                <w:r>
                  <w:rPr>
                    <w:rFonts w:hint="eastAsia"/>
                  </w:rPr>
                  <w:t>减值准备期末余额</w:t>
                </w:r>
              </w:p>
            </w:tc>
          </w:sdtContent>
        </w:sdt>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安徽恒力电业有限责任公司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16,741,741.86</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16,741,741.86</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淮北新源热电有限公司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152,112,100.00</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152,112,100.00</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宿州营鼎建材有限责任公司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22,525,000.00</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22,525,000.00</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lastRenderedPageBreak/>
              <w:t>宿州创元发电有限责任公司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98,321,747.62</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98,321,747.62</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恒源芬雷选煤工程技术（天津）有限公司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10,000,000.00</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10,000,000.00</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安徽恒源煤电售电有限责任公司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20,000,000.00</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20,000,000.00</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恒源租赁（天津）有限公司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500,000,000.00</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500,000,000.00</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安徽省恒泰新材料有限公司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128,983,461.78</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128,983,461.78</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安徽禹恒煤矿水害防治工程技术有限公司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10,200,000.00</w:t>
            </w:r>
          </w:p>
        </w:tc>
        <w:tc>
          <w:tcPr>
            <w:tcW w:w="1029"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10,200,000.00</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r>
              <w:t>安徽省恒大生态环境建设工程有限责任公司</w:t>
            </w:r>
          </w:p>
        </w:tc>
        <w:tc>
          <w:tcPr>
            <w:tcW w:w="88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1029"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1,308,069,795.42</w:t>
            </w:r>
          </w:p>
        </w:tc>
        <w:tc>
          <w:tcPr>
            <w:tcW w:w="345"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1,308,069,795.42</w:t>
            </w:r>
          </w:p>
        </w:tc>
        <w:tc>
          <w:tcPr>
            <w:tcW w:w="332"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c>
          <w:tcPr>
            <w:tcW w:w="471" w:type="pct"/>
            <w:tcBorders>
              <w:top w:val="single" w:sz="4" w:space="0" w:color="auto"/>
              <w:left w:val="single" w:sz="4" w:space="0" w:color="auto"/>
              <w:bottom w:val="single" w:sz="4" w:space="0" w:color="auto"/>
              <w:right w:val="single" w:sz="4" w:space="0" w:color="auto"/>
            </w:tcBorders>
          </w:tcPr>
          <w:p w:rsidR="00C946F9" w:rsidRDefault="00C946F9" w:rsidP="005156BB">
            <w:pPr>
              <w:jc w:val="right"/>
            </w:pPr>
            <w:r>
              <w:t> </w:t>
            </w:r>
          </w:p>
        </w:tc>
      </w:tr>
      <w:tr w:rsidR="00C946F9" w:rsidTr="00C946F9">
        <w:tc>
          <w:tcPr>
            <w:tcW w:w="956" w:type="pct"/>
            <w:tcBorders>
              <w:top w:val="single" w:sz="4" w:space="0" w:color="auto"/>
              <w:left w:val="single" w:sz="4" w:space="0" w:color="auto"/>
              <w:bottom w:val="single" w:sz="4" w:space="0" w:color="auto"/>
              <w:right w:val="single" w:sz="4" w:space="0" w:color="auto"/>
            </w:tcBorders>
            <w:vAlign w:val="center"/>
          </w:tcPr>
          <w:p w:rsidR="00C946F9" w:rsidRDefault="00C946F9" w:rsidP="005156BB">
            <w:pPr>
              <w:jc w:val="center"/>
            </w:pPr>
            <w:r>
              <w:rPr>
                <w:rFonts w:hint="eastAsia"/>
              </w:rPr>
              <w:t>合计</w:t>
            </w:r>
          </w:p>
        </w:tc>
        <w:tc>
          <w:tcPr>
            <w:tcW w:w="882"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958,884,051.26</w:t>
            </w:r>
          </w:p>
        </w:tc>
        <w:tc>
          <w:tcPr>
            <w:tcW w:w="1029"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1,308,069,795.42</w:t>
            </w:r>
          </w:p>
        </w:tc>
        <w:tc>
          <w:tcPr>
            <w:tcW w:w="345"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p>
        </w:tc>
        <w:tc>
          <w:tcPr>
            <w:tcW w:w="983"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r>
              <w:t>2,266,953,846.68</w:t>
            </w:r>
          </w:p>
        </w:tc>
        <w:tc>
          <w:tcPr>
            <w:tcW w:w="332"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C946F9" w:rsidRDefault="00C946F9">
            <w:pPr>
              <w:rPr>
                <w:sz w:val="24"/>
              </w:rPr>
            </w:pPr>
          </w:p>
        </w:tc>
      </w:tr>
    </w:tbl>
    <w:p w:rsidR="00C946F9" w:rsidRDefault="00C946F9"/>
    <w:p w:rsidR="00815632" w:rsidRDefault="00815632">
      <w:pPr>
        <w:sectPr w:rsidR="00815632" w:rsidSect="00AF1110">
          <w:pgSz w:w="11906" w:h="16838" w:code="9"/>
          <w:pgMar w:top="1440" w:right="1797" w:bottom="1525" w:left="1276" w:header="856" w:footer="992" w:gutter="0"/>
          <w:cols w:space="425"/>
          <w:docGrid w:linePitch="312"/>
        </w:sectPr>
      </w:pPr>
    </w:p>
    <w:p w:rsidR="00815632" w:rsidRDefault="00815632"/>
    <w:p w:rsidR="00B429B3" w:rsidRDefault="00C31191">
      <w:pPr>
        <w:pStyle w:val="4"/>
        <w:numPr>
          <w:ilvl w:val="0"/>
          <w:numId w:val="133"/>
        </w:numPr>
      </w:pPr>
      <w:r>
        <w:rPr>
          <w:rFonts w:hint="eastAsia"/>
        </w:rPr>
        <w:t>对联营、合营企业投资</w:t>
      </w:r>
    </w:p>
    <w:sdt>
      <w:sdtPr>
        <w:alias w:val="是否适用：母公司对联营、合营企业投资[双击切换]"/>
        <w:tag w:val="_GBC_2e4760cb979247e69579530b3868e897"/>
        <w:id w:val="-2080443941"/>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母公司财务附注：对联营、合营企业投资"/>
          <w:tag w:val="_GBC_ccad125c53784121bdbf82967e585280"/>
          <w:id w:val="-1410231417"/>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rFonts w:hint="eastAsia"/>
          <w:szCs w:val="21"/>
        </w:rPr>
        <w:t xml:space="preserve">  币种：</w:t>
      </w:r>
      <w:sdt>
        <w:sdtPr>
          <w:rPr>
            <w:rFonts w:hint="eastAsia"/>
            <w:szCs w:val="21"/>
          </w:rPr>
          <w:alias w:val="币种：母公司财务附注：对联营、合营企业投资"/>
          <w:tag w:val="_GBC_f572fc517d504bef8d5942b395a68d39"/>
          <w:id w:val="167144435"/>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4"/>
        <w:gridCol w:w="1180"/>
        <w:gridCol w:w="1183"/>
        <w:gridCol w:w="1044"/>
        <w:gridCol w:w="1224"/>
        <w:gridCol w:w="1100"/>
        <w:gridCol w:w="1106"/>
        <w:gridCol w:w="1221"/>
        <w:gridCol w:w="1207"/>
        <w:gridCol w:w="1176"/>
        <w:gridCol w:w="1199"/>
        <w:gridCol w:w="1148"/>
      </w:tblGrid>
      <w:tr w:rsidR="00C946F9" w:rsidTr="005156BB">
        <w:bookmarkStart w:id="313" w:name="_Hlk155165896" w:displacedByCustomXml="next"/>
        <w:sdt>
          <w:sdtPr>
            <w:tag w:val="_PLD_cddf860d624b41069bef0850b92b7db2"/>
            <w:id w:val="796260857"/>
          </w:sdtPr>
          <w:sdtEndPr/>
          <w:sdtContent>
            <w:tc>
              <w:tcPr>
                <w:tcW w:w="456" w:type="pct"/>
                <w:vMerge w:val="restart"/>
                <w:tcBorders>
                  <w:top w:val="single" w:sz="4" w:space="0" w:color="auto"/>
                  <w:left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投资</w:t>
                </w:r>
              </w:p>
              <w:p w:rsidR="00C946F9" w:rsidRDefault="00C946F9" w:rsidP="005156BB">
                <w:pPr>
                  <w:jc w:val="center"/>
                  <w:rPr>
                    <w:szCs w:val="21"/>
                  </w:rPr>
                </w:pPr>
                <w:r>
                  <w:rPr>
                    <w:rFonts w:hint="eastAsia"/>
                    <w:szCs w:val="21"/>
                  </w:rPr>
                  <w:t>单位</w:t>
                </w:r>
              </w:p>
            </w:tc>
          </w:sdtContent>
        </w:sdt>
        <w:sdt>
          <w:sdtPr>
            <w:tag w:val="_PLD_1e9893e3e3854470a87271f1c7db6cdb"/>
            <w:id w:val="1014191535"/>
          </w:sdtPr>
          <w:sdtEndPr/>
          <w:sdtContent>
            <w:tc>
              <w:tcPr>
                <w:tcW w:w="419" w:type="pct"/>
                <w:vMerge w:val="restart"/>
                <w:tcBorders>
                  <w:top w:val="single" w:sz="4" w:space="0" w:color="auto"/>
                  <w:left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期初</w:t>
                </w:r>
              </w:p>
              <w:p w:rsidR="00C946F9" w:rsidRDefault="00C946F9" w:rsidP="005156BB">
                <w:pPr>
                  <w:jc w:val="center"/>
                  <w:rPr>
                    <w:szCs w:val="21"/>
                  </w:rPr>
                </w:pPr>
                <w:r>
                  <w:rPr>
                    <w:rFonts w:hint="eastAsia"/>
                    <w:szCs w:val="21"/>
                  </w:rPr>
                  <w:t>余额</w:t>
                </w:r>
              </w:p>
            </w:tc>
          </w:sdtContent>
        </w:sdt>
        <w:sdt>
          <w:sdtPr>
            <w:tag w:val="_PLD_51e202fa7d4541e8b1073ad1aab00e23"/>
            <w:id w:val="1946269430"/>
          </w:sdtPr>
          <w:sdtEndPr/>
          <w:sdtContent>
            <w:tc>
              <w:tcPr>
                <w:tcW w:w="3291"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本期增减变动</w:t>
                </w:r>
              </w:p>
            </w:tc>
          </w:sdtContent>
        </w:sdt>
        <w:sdt>
          <w:sdtPr>
            <w:tag w:val="_PLD_fb68ab3bfe254cb4ac4728b9c324a1ea"/>
            <w:id w:val="1552185980"/>
          </w:sdtPr>
          <w:sdtEndPr/>
          <w:sdtContent>
            <w:tc>
              <w:tcPr>
                <w:tcW w:w="426" w:type="pct"/>
                <w:vMerge w:val="restart"/>
                <w:tcBorders>
                  <w:top w:val="single" w:sz="4" w:space="0" w:color="auto"/>
                  <w:left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期末</w:t>
                </w:r>
              </w:p>
              <w:p w:rsidR="00C946F9" w:rsidRDefault="00C946F9" w:rsidP="005156BB">
                <w:pPr>
                  <w:jc w:val="center"/>
                  <w:rPr>
                    <w:szCs w:val="21"/>
                  </w:rPr>
                </w:pPr>
                <w:r>
                  <w:rPr>
                    <w:rFonts w:hint="eastAsia"/>
                    <w:szCs w:val="21"/>
                  </w:rPr>
                  <w:t>余额</w:t>
                </w:r>
              </w:p>
            </w:tc>
          </w:sdtContent>
        </w:sdt>
        <w:sdt>
          <w:sdtPr>
            <w:tag w:val="_PLD_79ea6426597c4707b961bbd96c8cf19f"/>
            <w:id w:val="983424278"/>
          </w:sdtPr>
          <w:sdtEndPr/>
          <w:sdtContent>
            <w:tc>
              <w:tcPr>
                <w:tcW w:w="408" w:type="pct"/>
                <w:vMerge w:val="restart"/>
                <w:tcBorders>
                  <w:top w:val="single" w:sz="4" w:space="0" w:color="auto"/>
                  <w:left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减值准备期末余额</w:t>
                </w:r>
              </w:p>
            </w:tc>
          </w:sdtContent>
        </w:sdt>
      </w:tr>
      <w:tr w:rsidR="00C946F9" w:rsidTr="005156BB">
        <w:tc>
          <w:tcPr>
            <w:tcW w:w="456" w:type="pct"/>
            <w:vMerge/>
            <w:tcBorders>
              <w:left w:val="single" w:sz="4" w:space="0" w:color="auto"/>
              <w:bottom w:val="single" w:sz="4" w:space="0" w:color="auto"/>
              <w:right w:val="single" w:sz="4" w:space="0" w:color="auto"/>
            </w:tcBorders>
            <w:shd w:val="clear" w:color="auto" w:fill="auto"/>
          </w:tcPr>
          <w:p w:rsidR="00C946F9" w:rsidRDefault="00C946F9" w:rsidP="005156BB">
            <w:pPr>
              <w:jc w:val="center"/>
              <w:rPr>
                <w:szCs w:val="21"/>
              </w:rPr>
            </w:pPr>
          </w:p>
        </w:tc>
        <w:tc>
          <w:tcPr>
            <w:tcW w:w="419" w:type="pct"/>
            <w:vMerge/>
            <w:tcBorders>
              <w:left w:val="single" w:sz="4" w:space="0" w:color="auto"/>
              <w:bottom w:val="single" w:sz="4" w:space="0" w:color="auto"/>
              <w:right w:val="single" w:sz="4" w:space="0" w:color="auto"/>
            </w:tcBorders>
            <w:shd w:val="clear" w:color="auto" w:fill="auto"/>
          </w:tcPr>
          <w:p w:rsidR="00C946F9" w:rsidRDefault="00C946F9" w:rsidP="005156BB">
            <w:pPr>
              <w:jc w:val="center"/>
              <w:rPr>
                <w:szCs w:val="21"/>
              </w:rPr>
            </w:pPr>
          </w:p>
        </w:tc>
        <w:sdt>
          <w:sdtPr>
            <w:tag w:val="_PLD_759fe0f59b6046308988b932a5f90e06"/>
            <w:id w:val="184179529"/>
          </w:sdtPr>
          <w:sdtEndPr/>
          <w:sdtContent>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追加投资</w:t>
                </w:r>
              </w:p>
            </w:tc>
          </w:sdtContent>
        </w:sdt>
        <w:sdt>
          <w:sdtPr>
            <w:tag w:val="_PLD_6f033bedb79a4bd7bc36dc52845a5ea0"/>
            <w:id w:val="1216314701"/>
          </w:sdtPr>
          <w:sdtEndPr/>
          <w:sdtContent>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减少投资</w:t>
                </w:r>
              </w:p>
            </w:tc>
          </w:sdtContent>
        </w:sdt>
        <w:sdt>
          <w:sdtPr>
            <w:tag w:val="_PLD_67e4baac3d05451d940d328c18f19014"/>
            <w:id w:val="1608544310"/>
          </w:sdtPr>
          <w:sdtEndPr/>
          <w:sdtContent>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权益法下确认的投资损益</w:t>
                </w:r>
              </w:p>
            </w:tc>
          </w:sdtContent>
        </w:sdt>
        <w:sdt>
          <w:sdtPr>
            <w:tag w:val="_PLD_700419003e5b4596b973710043374374"/>
            <w:id w:val="791714943"/>
          </w:sdtPr>
          <w:sdtEndPr/>
          <w:sdtContent>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其他综合收益调整</w:t>
                </w:r>
              </w:p>
            </w:tc>
          </w:sdtContent>
        </w:sdt>
        <w:sdt>
          <w:sdtPr>
            <w:tag w:val="_PLD_9318c7f257d249e0a0b9bf70263601d5"/>
            <w:id w:val="241925151"/>
          </w:sdtPr>
          <w:sdtEndPr/>
          <w:sdtContent>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其他权益变动</w:t>
                </w:r>
              </w:p>
            </w:tc>
          </w:sdtContent>
        </w:sdt>
        <w:sdt>
          <w:sdtPr>
            <w:tag w:val="_PLD_efb3a8c8f6b64ad1a5fbb4cf67eb4c96"/>
            <w:id w:val="259654770"/>
          </w:sdtPr>
          <w:sdtEndPr/>
          <w:sdtContent>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宣告发放现金股利或利润</w:t>
                </w:r>
              </w:p>
            </w:tc>
          </w:sdtContent>
        </w:sdt>
        <w:sdt>
          <w:sdtPr>
            <w:tag w:val="_PLD_2cc45ca82119420bb4d261a3eb788ba0"/>
            <w:id w:val="-841238130"/>
          </w:sdtPr>
          <w:sdtEndPr/>
          <w:sdtContent>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计提减值准备</w:t>
                </w:r>
              </w:p>
            </w:tc>
          </w:sdtContent>
        </w:sdt>
        <w:sdt>
          <w:sdtPr>
            <w:tag w:val="_PLD_85d3aa0f514447b38d92097f7a30e385"/>
            <w:id w:val="-468749747"/>
          </w:sdtPr>
          <w:sdtEndPr/>
          <w:sdtContent>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其他</w:t>
                </w:r>
              </w:p>
            </w:tc>
          </w:sdtContent>
        </w:sdt>
        <w:tc>
          <w:tcPr>
            <w:tcW w:w="426" w:type="pct"/>
            <w:vMerge/>
            <w:tcBorders>
              <w:left w:val="single" w:sz="4" w:space="0" w:color="auto"/>
              <w:bottom w:val="single" w:sz="4" w:space="0" w:color="auto"/>
              <w:right w:val="single" w:sz="4" w:space="0" w:color="auto"/>
            </w:tcBorders>
            <w:shd w:val="clear" w:color="auto" w:fill="auto"/>
          </w:tcPr>
          <w:p w:rsidR="00C946F9" w:rsidRDefault="00C946F9" w:rsidP="005156BB">
            <w:pPr>
              <w:jc w:val="center"/>
              <w:rPr>
                <w:szCs w:val="21"/>
              </w:rPr>
            </w:pPr>
          </w:p>
        </w:tc>
        <w:tc>
          <w:tcPr>
            <w:tcW w:w="408" w:type="pct"/>
            <w:vMerge/>
            <w:tcBorders>
              <w:left w:val="single" w:sz="4" w:space="0" w:color="auto"/>
              <w:bottom w:val="single" w:sz="4" w:space="0" w:color="auto"/>
              <w:right w:val="single" w:sz="4" w:space="0" w:color="auto"/>
            </w:tcBorders>
            <w:shd w:val="clear" w:color="auto" w:fill="auto"/>
          </w:tcPr>
          <w:p w:rsidR="00C946F9" w:rsidRDefault="00C946F9" w:rsidP="005156BB">
            <w:pPr>
              <w:jc w:val="center"/>
              <w:rPr>
                <w:szCs w:val="21"/>
              </w:rPr>
            </w:pPr>
          </w:p>
        </w:tc>
      </w:tr>
      <w:tr w:rsidR="00C946F9" w:rsidTr="005156BB">
        <w:sdt>
          <w:sdtPr>
            <w:tag w:val="_PLD_b5de7a3b12554dad8d8701df843651f7"/>
            <w:id w:val="1373578549"/>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rPr>
                    <w:rFonts w:hint="eastAsia"/>
                    <w:szCs w:val="21"/>
                  </w:rPr>
                  <w:t>一、合营企业</w:t>
                </w:r>
              </w:p>
            </w:tc>
          </w:sdtContent>
        </w:sdt>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rPr>
                <w:rFonts w:hint="eastAsia"/>
                <w:szCs w:val="21"/>
              </w:rPr>
              <w:t>小计</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sdt>
          <w:sdtPr>
            <w:tag w:val="_PLD_473021cffa734643a0c35649ee4b5043"/>
            <w:id w:val="-1258518536"/>
          </w:sdtPr>
          <w:sdtEndPr/>
          <w:sdtContent>
            <w:tc>
              <w:tcPr>
                <w:tcW w:w="5000" w:type="pct"/>
                <w:gridSpan w:val="12"/>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rPr>
                    <w:rFonts w:hint="eastAsia"/>
                    <w:szCs w:val="21"/>
                  </w:rPr>
                  <w:t>二、联营企业</w:t>
                </w:r>
              </w:p>
            </w:tc>
          </w:sdtContent>
        </w:sdt>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t>安徽省皖北煤电集团财务有限公司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r>
              <w:t>535,425,515.01</w:t>
            </w:r>
          </w:p>
        </w:tc>
        <w:tc>
          <w:tcPr>
            <w:tcW w:w="420"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52,232,946.32</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587,658,461.33</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t>安徽钱营孜发电有限公司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r>
              <w:t>394,268,364.42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145,000,000.00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31,099,753.30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822,487.92</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571,190,605.64</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t>国能宿州热电有限公司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r>
              <w:t>131,258,958.22</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36,561,000.00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2,594,959.38</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3,060,828.45</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173,475,746.05</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t>宿州皖恒新能源有限公司</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r>
              <w:t> </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23,000,000.00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23,000,000.00</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rPr>
                <w:szCs w:val="21"/>
              </w:rPr>
            </w:pPr>
            <w:r>
              <w:rPr>
                <w:rFonts w:hint="eastAsia"/>
                <w:szCs w:val="21"/>
              </w:rPr>
              <w:t>小计</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r>
              <w:rPr>
                <w:szCs w:val="21"/>
              </w:rPr>
              <w:t>1,060,952,837.65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204,561,000.00</w:t>
            </w:r>
          </w:p>
        </w:tc>
        <w:tc>
          <w:tcPr>
            <w:tcW w:w="37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85,927,659.00</w:t>
            </w:r>
          </w:p>
        </w:tc>
        <w:tc>
          <w:tcPr>
            <w:tcW w:w="391"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3,883,316.37</w:t>
            </w:r>
          </w:p>
        </w:tc>
        <w:tc>
          <w:tcPr>
            <w:tcW w:w="434"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1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1,355,324,813.02</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r w:rsidR="00C946F9" w:rsidTr="005156BB">
        <w:tc>
          <w:tcPr>
            <w:tcW w:w="45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5156BB">
            <w:pPr>
              <w:jc w:val="center"/>
              <w:rPr>
                <w:szCs w:val="21"/>
              </w:rPr>
            </w:pPr>
            <w:r>
              <w:rPr>
                <w:rFonts w:hint="eastAsia"/>
                <w:szCs w:val="21"/>
              </w:rPr>
              <w:t>合计</w:t>
            </w:r>
          </w:p>
        </w:tc>
        <w:tc>
          <w:tcPr>
            <w:tcW w:w="419"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r>
              <w:rPr>
                <w:szCs w:val="21"/>
              </w:rPr>
              <w:t>1,060,952,837.65</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204,561,000.00</w:t>
            </w:r>
          </w:p>
        </w:tc>
        <w:tc>
          <w:tcPr>
            <w:tcW w:w="371"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85,927,659.00</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39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3,883,316.37</w:t>
            </w:r>
          </w:p>
        </w:tc>
        <w:tc>
          <w:tcPr>
            <w:tcW w:w="434"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429"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rPr>
                <w:sz w:val="24"/>
              </w:rPr>
            </w:pPr>
            <w:r>
              <w:t>1,355,324,813.02</w:t>
            </w:r>
          </w:p>
        </w:tc>
        <w:tc>
          <w:tcPr>
            <w:tcW w:w="408"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rsidP="005156BB">
            <w:pPr>
              <w:jc w:val="right"/>
              <w:rPr>
                <w:szCs w:val="21"/>
              </w:rPr>
            </w:pPr>
          </w:p>
        </w:tc>
      </w:tr>
    </w:tbl>
    <w:p w:rsidR="00815632" w:rsidRDefault="00815632">
      <w:pPr>
        <w:sectPr w:rsidR="00815632" w:rsidSect="00815632">
          <w:pgSz w:w="16838" w:h="11906" w:orient="landscape" w:code="9"/>
          <w:pgMar w:top="1276" w:right="1440" w:bottom="1797" w:left="1525" w:header="856" w:footer="992" w:gutter="0"/>
          <w:cols w:space="425"/>
          <w:docGrid w:linePitch="312"/>
        </w:sectPr>
      </w:pPr>
    </w:p>
    <w:p w:rsidR="00B429B3" w:rsidRDefault="00C31191">
      <w:pPr>
        <w:pStyle w:val="4"/>
        <w:numPr>
          <w:ilvl w:val="0"/>
          <w:numId w:val="171"/>
        </w:numPr>
      </w:pPr>
      <w:r>
        <w:rPr>
          <w:rFonts w:hint="eastAsia"/>
        </w:rPr>
        <w:lastRenderedPageBreak/>
        <w:t>长期股权投资的减值测试情况</w:t>
      </w:r>
    </w:p>
    <w:sdt>
      <w:sdtPr>
        <w:alias w:val="是否适用：减值测试情况[双击切换]"/>
        <w:tag w:val="_GBC_99f575f7d43c4e27846e49ee35c9e10f"/>
        <w:id w:val="172625352"/>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B429B3">
      <w:pPr>
        <w:snapToGrid w:val="0"/>
        <w:spacing w:line="240" w:lineRule="atLeast"/>
        <w:rPr>
          <w:b/>
          <w:szCs w:val="21"/>
        </w:rPr>
      </w:pPr>
    </w:p>
    <w:p w:rsidR="00B429B3" w:rsidRDefault="00C31191" w:rsidP="00507787">
      <w:pPr>
        <w:pStyle w:val="5"/>
        <w:ind w:left="105"/>
      </w:pPr>
      <w:r>
        <w:rPr>
          <w:rFonts w:hint="eastAsia"/>
        </w:rPr>
        <w:t>可收回金额按公允价值减去处置费用后的净额确定</w:t>
      </w:r>
    </w:p>
    <w:sdt>
      <w:sdtPr>
        <w:alias w:val="是否适用：可收回金额按公允价值减去处置费用后的净额确定[双击切换]"/>
        <w:tag w:val="_GBC_1e4c298436b84268bd53a11e6ec0ad36"/>
        <w:id w:val="-1398820561"/>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p w:rsidR="00C946F9" w:rsidRDefault="00C946F9" w:rsidP="00C946F9">
      <w:pPr>
        <w:rPr>
          <w:szCs w:val="21"/>
        </w:rPr>
      </w:pPr>
    </w:p>
    <w:p w:rsidR="00B429B3" w:rsidRDefault="00C31191" w:rsidP="00507787">
      <w:pPr>
        <w:pStyle w:val="5"/>
        <w:ind w:left="105"/>
      </w:pPr>
      <w:r>
        <w:rPr>
          <w:rFonts w:hint="eastAsia"/>
        </w:rPr>
        <w:t>可收回金额按预计未来现金流量的现值确定</w:t>
      </w:r>
    </w:p>
    <w:sdt>
      <w:sdtPr>
        <w:rPr>
          <w:rFonts w:hint="eastAsia"/>
        </w:rPr>
        <w:alias w:val="是否适用：可收回金额按预计未来现金流量的现值确定[双击切换]"/>
        <w:tag w:val="_GBC_271b01d0e06e40fabc5be463f9de3cce"/>
        <w:id w:val="439038889"/>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p w:rsidR="00C946F9" w:rsidRDefault="00C946F9" w:rsidP="00C946F9"/>
    <w:p w:rsidR="00B429B3" w:rsidRDefault="00C31191" w:rsidP="00507787">
      <w:pPr>
        <w:pStyle w:val="5"/>
        <w:ind w:left="105"/>
      </w:pPr>
      <w:r>
        <w:rPr>
          <w:rFonts w:hint="eastAsia"/>
        </w:rPr>
        <w:t>前述信息与以前年度减值测试采用的信息或外部信息明显不一致的差异原因</w:t>
      </w:r>
    </w:p>
    <w:sdt>
      <w:sdtPr>
        <w:alias w:val="是否适用：前述信息与以前年度减值测试采用的信息或外部信息明显不一致的差异原因[双击切换]"/>
        <w:tag w:val="_GBC_d9549a4ed5ec400489bfd3af34b5cb60"/>
        <w:id w:val="-664856901"/>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p w:rsidR="00B429B3" w:rsidRDefault="00B429B3">
      <w:pPr>
        <w:snapToGrid w:val="0"/>
        <w:spacing w:line="240" w:lineRule="atLeast"/>
        <w:rPr>
          <w:szCs w:val="21"/>
        </w:rPr>
      </w:pPr>
    </w:p>
    <w:p w:rsidR="00B429B3" w:rsidRDefault="00C31191" w:rsidP="00507787">
      <w:pPr>
        <w:pStyle w:val="5"/>
        <w:ind w:left="105"/>
      </w:pPr>
      <w:r>
        <w:rPr>
          <w:rFonts w:hint="eastAsia"/>
        </w:rPr>
        <w:t>公司以前年度减值测试采用信息与当年实际情况明显不一致的差异原因</w:t>
      </w:r>
    </w:p>
    <w:sdt>
      <w:sdtPr>
        <w:alias w:val="是否适用：公司以前年度减值测试采用信息与当年实际情况明显不一致的差异原因[双击切换]"/>
        <w:tag w:val="_GBC_d913df9d09e241d291d4fdd93faa93b4"/>
        <w:id w:val="-1897040763"/>
        <w:placeholder>
          <w:docPart w:val="GBC22222222222222222222222222222"/>
        </w:placeholder>
      </w:sdtPr>
      <w:sdtEndPr/>
      <w:sdtContent>
        <w:p w:rsidR="00B429B3" w:rsidRDefault="00C31191" w:rsidP="00C946F9">
          <w:r>
            <w:fldChar w:fldCharType="begin"/>
          </w:r>
          <w:r w:rsidR="00C946F9">
            <w:instrText xml:space="preserve"> MACROBUTTON  SnrToggleCheckbox □适用 </w:instrText>
          </w:r>
          <w:r>
            <w:fldChar w:fldCharType="end"/>
          </w:r>
          <w:r>
            <w:fldChar w:fldCharType="begin"/>
          </w:r>
          <w:r w:rsidR="00C946F9">
            <w:instrText xml:space="preserve"> MACROBUTTON  SnrToggleCheckbox √不适用 </w:instrText>
          </w:r>
          <w:r>
            <w:fldChar w:fldCharType="end"/>
          </w:r>
        </w:p>
      </w:sdtContent>
    </w:sdt>
    <w:bookmarkEnd w:id="313"/>
    <w:p w:rsidR="00B429B3" w:rsidRDefault="00B429B3">
      <w:pPr>
        <w:rPr>
          <w:szCs w:val="21"/>
        </w:rPr>
      </w:pPr>
    </w:p>
    <w:p w:rsidR="00B429B3" w:rsidRDefault="00C31191">
      <w:pPr>
        <w:rPr>
          <w:szCs w:val="21"/>
        </w:rPr>
      </w:pPr>
      <w:r>
        <w:rPr>
          <w:rFonts w:hint="eastAsia"/>
          <w:szCs w:val="21"/>
        </w:rPr>
        <w:t>其他说明：</w:t>
      </w:r>
    </w:p>
    <w:sdt>
      <w:sdtPr>
        <w:rPr>
          <w:rFonts w:hint="eastAsia"/>
          <w:szCs w:val="21"/>
        </w:rPr>
        <w:alias w:val="长期股权投资的说明"/>
        <w:tag w:val="_GBC_938f2ac679ca480c83553ff73f8b80b6"/>
        <w:id w:val="936018598"/>
        <w:placeholder>
          <w:docPart w:val="GBC22222222222222222222222222222"/>
        </w:placeholder>
      </w:sdtPr>
      <w:sdtEndPr/>
      <w:sdtContent>
        <w:p w:rsidR="00B429B3" w:rsidRDefault="00C946F9">
          <w:pPr>
            <w:rPr>
              <w:szCs w:val="21"/>
            </w:rPr>
          </w:pPr>
          <w:r>
            <w:rPr>
              <w:rFonts w:hint="eastAsia"/>
              <w:szCs w:val="21"/>
            </w:rPr>
            <w:t>无</w:t>
          </w:r>
        </w:p>
      </w:sdtContent>
    </w:sdt>
    <w:p w:rsidR="00B429B3" w:rsidRDefault="00B429B3">
      <w:pPr>
        <w:rPr>
          <w:szCs w:val="21"/>
        </w:rPr>
      </w:pPr>
    </w:p>
    <w:p w:rsidR="00B429B3" w:rsidRDefault="00C31191">
      <w:pPr>
        <w:pStyle w:val="30"/>
        <w:numPr>
          <w:ilvl w:val="0"/>
          <w:numId w:val="62"/>
        </w:numPr>
      </w:pPr>
      <w:r>
        <w:rPr>
          <w:rFonts w:hint="eastAsia"/>
        </w:rPr>
        <w:t>营业收入和营业成本</w:t>
      </w:r>
    </w:p>
    <w:p w:rsidR="00B429B3" w:rsidRDefault="00C31191">
      <w:pPr>
        <w:pStyle w:val="4"/>
        <w:numPr>
          <w:ilvl w:val="0"/>
          <w:numId w:val="142"/>
        </w:numPr>
      </w:pPr>
      <w:r>
        <w:rPr>
          <w:rFonts w:hint="eastAsia"/>
        </w:rPr>
        <w:t>营业收入和营业成本情况</w:t>
      </w:r>
    </w:p>
    <w:sdt>
      <w:sdtPr>
        <w:rPr>
          <w:rFonts w:ascii="宋体" w:hAnsi="宋体" w:hint="eastAsia"/>
          <w:bCs/>
          <w:szCs w:val="21"/>
        </w:rPr>
        <w:alias w:val="是否适用：母公司营业收入和营业成本[双击切换]"/>
        <w:tag w:val="_GBC_3cf10265cb614c79a538bd06daf8da74"/>
        <w:id w:val="1292553111"/>
        <w:placeholder>
          <w:docPart w:val="GBC22222222222222222222222222222"/>
        </w:placeholder>
      </w:sdtPr>
      <w:sdtEndPr/>
      <w:sdtContent>
        <w:p w:rsidR="00B429B3" w:rsidRDefault="00C31191">
          <w:pPr>
            <w:pStyle w:val="ac"/>
            <w:ind w:firstLineChars="0" w:firstLine="0"/>
            <w:jc w:val="left"/>
            <w:rPr>
              <w:rFonts w:ascii="宋体" w:hAnsi="宋体"/>
              <w:bCs/>
              <w:szCs w:val="21"/>
            </w:rPr>
          </w:pPr>
          <w:r>
            <w:rPr>
              <w:rFonts w:ascii="宋体" w:hAnsi="宋体"/>
              <w:bCs/>
              <w:szCs w:val="21"/>
            </w:rPr>
            <w:fldChar w:fldCharType="begin"/>
          </w:r>
          <w:r>
            <w:rPr>
              <w:rFonts w:ascii="宋体" w:hAnsi="宋体"/>
              <w:bCs/>
              <w:szCs w:val="21"/>
            </w:rPr>
            <w:instrText xml:space="preserve"> </w:instrText>
          </w:r>
          <w:r>
            <w:rPr>
              <w:rFonts w:ascii="宋体" w:hAnsi="宋体" w:hint="eastAsia"/>
              <w:bCs/>
              <w:szCs w:val="21"/>
            </w:rPr>
            <w:instrText xml:space="preserve">MACROBUTTON  SnrToggleCheckbox √适用 </w:instrText>
          </w:r>
          <w:r>
            <w:rPr>
              <w:rFonts w:ascii="宋体" w:hAnsi="宋体"/>
              <w:bCs/>
              <w:szCs w:val="21"/>
            </w:rPr>
            <w:instrText xml:space="preserve"> </w:instrText>
          </w:r>
          <w:r>
            <w:rPr>
              <w:rFonts w:ascii="宋体" w:hAnsi="宋体"/>
              <w:bCs/>
              <w:szCs w:val="21"/>
            </w:rPr>
            <w:fldChar w:fldCharType="end"/>
          </w:r>
          <w:r>
            <w:rPr>
              <w:rFonts w:ascii="宋体" w:hAnsi="宋体"/>
              <w:bCs/>
              <w:szCs w:val="21"/>
            </w:rPr>
            <w:fldChar w:fldCharType="begin"/>
          </w:r>
          <w:r>
            <w:rPr>
              <w:rFonts w:ascii="宋体" w:hAnsi="宋体"/>
              <w:bCs/>
              <w:szCs w:val="21"/>
            </w:rPr>
            <w:instrText xml:space="preserve"> MACROBUTTON  SnrToggleCheckbox □不适用 </w:instrText>
          </w:r>
          <w:r>
            <w:rPr>
              <w:rFonts w:ascii="宋体" w:hAnsi="宋体"/>
              <w:bCs/>
              <w:szCs w:val="21"/>
            </w:rPr>
            <w:fldChar w:fldCharType="end"/>
          </w:r>
        </w:p>
      </w:sdtContent>
    </w:sdt>
    <w:p w:rsidR="00B429B3" w:rsidRDefault="00C31191">
      <w:pPr>
        <w:pStyle w:val="ac"/>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5e6e6011a00b4111b618be40fba11dc1"/>
          <w:id w:val="190085413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5940d445dfb6426f97376a89f3df08e7"/>
          <w:id w:val="-1869980987"/>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ascii="宋体" w:hAnsi="宋体" w:hint="eastAsia"/>
              <w:bCs/>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5"/>
        <w:gridCol w:w="1896"/>
        <w:gridCol w:w="1896"/>
        <w:gridCol w:w="1896"/>
        <w:gridCol w:w="1896"/>
      </w:tblGrid>
      <w:tr w:rsidR="00B429B3" w:rsidTr="00FC3DF5">
        <w:sdt>
          <w:sdtPr>
            <w:tag w:val="_PLD_03d52d676cf8435a8f7a530f92cd7617"/>
            <w:id w:val="-195009787"/>
          </w:sdtPr>
          <w:sdtEndPr/>
          <w:sdtContent>
            <w:tc>
              <w:tcPr>
                <w:tcW w:w="1570" w:type="pct"/>
                <w:vMerge w:val="restart"/>
                <w:tcBorders>
                  <w:top w:val="single" w:sz="4" w:space="0" w:color="auto"/>
                  <w:left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项目</w:t>
                </w:r>
              </w:p>
            </w:tc>
          </w:sdtContent>
        </w:sdt>
        <w:sdt>
          <w:sdtPr>
            <w:tag w:val="_PLD_32b5faadfe0b45d19044be5526af3c2d"/>
            <w:id w:val="231197725"/>
          </w:sdtPr>
          <w:sdtEndPr/>
          <w:sdtContent>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本期发生额</w:t>
                </w:r>
              </w:p>
            </w:tc>
          </w:sdtContent>
        </w:sdt>
        <w:sdt>
          <w:sdtPr>
            <w:tag w:val="_PLD_5e3b95dc7e564cbabd77bf88c8a43781"/>
            <w:id w:val="-356964004"/>
          </w:sdtPr>
          <w:sdtEndPr/>
          <w:sdtContent>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上期发生额</w:t>
                </w:r>
              </w:p>
            </w:tc>
          </w:sdtContent>
        </w:sdt>
      </w:tr>
      <w:tr w:rsidR="00B429B3" w:rsidTr="00FC3DF5">
        <w:tc>
          <w:tcPr>
            <w:tcW w:w="1570" w:type="pct"/>
            <w:vMerge/>
            <w:tcBorders>
              <w:left w:val="single" w:sz="4" w:space="0" w:color="auto"/>
              <w:bottom w:val="single" w:sz="4" w:space="0" w:color="auto"/>
              <w:right w:val="single" w:sz="4" w:space="0" w:color="auto"/>
            </w:tcBorders>
            <w:shd w:val="clear" w:color="auto" w:fill="auto"/>
            <w:vAlign w:val="center"/>
          </w:tcPr>
          <w:p w:rsidR="00B429B3" w:rsidRDefault="00B429B3">
            <w:pPr>
              <w:jc w:val="center"/>
              <w:rPr>
                <w:szCs w:val="21"/>
              </w:rPr>
            </w:pPr>
          </w:p>
        </w:tc>
        <w:sdt>
          <w:sdtPr>
            <w:tag w:val="_PLD_35d68e9def174e9fb111f9c26dc6e586"/>
            <w:id w:val="-123309556"/>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收入</w:t>
                </w:r>
              </w:p>
            </w:tc>
          </w:sdtContent>
        </w:sdt>
        <w:sdt>
          <w:sdtPr>
            <w:tag w:val="_PLD_bca4c40811a6455bb6f684093a6c0c7d"/>
            <w:id w:val="-1925262549"/>
          </w:sdtPr>
          <w:sdtEndPr/>
          <w:sdtContent>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成本</w:t>
                </w:r>
              </w:p>
            </w:tc>
          </w:sdtContent>
        </w:sdt>
        <w:sdt>
          <w:sdtPr>
            <w:tag w:val="_PLD_913bf231029842ff9aedaf2297b238c1"/>
            <w:id w:val="1979640544"/>
          </w:sdtPr>
          <w:sdtEndPr/>
          <w:sdtContent>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收入</w:t>
                </w:r>
              </w:p>
            </w:tc>
          </w:sdtContent>
        </w:sdt>
        <w:sdt>
          <w:sdtPr>
            <w:tag w:val="_PLD_f626f406150145439510a3b7f1a71e39"/>
            <w:id w:val="-144053959"/>
          </w:sdtPr>
          <w:sdtEndPr/>
          <w:sdtContent>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B429B3" w:rsidRDefault="00C31191">
                <w:pPr>
                  <w:jc w:val="center"/>
                  <w:rPr>
                    <w:szCs w:val="21"/>
                  </w:rPr>
                </w:pPr>
                <w:r>
                  <w:rPr>
                    <w:rFonts w:hint="eastAsia"/>
                    <w:szCs w:val="21"/>
                  </w:rPr>
                  <w:t>成本</w:t>
                </w:r>
              </w:p>
            </w:tc>
          </w:sdtContent>
        </w:sdt>
      </w:tr>
      <w:tr w:rsidR="00C946F9" w:rsidTr="006206F9">
        <w:trPr>
          <w:trHeight w:val="307"/>
        </w:trPr>
        <w:tc>
          <w:tcPr>
            <w:tcW w:w="1570"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pPr>
              <w:rPr>
                <w:szCs w:val="21"/>
              </w:rPr>
            </w:pPr>
            <w:r>
              <w:rPr>
                <w:rFonts w:hint="eastAsia"/>
                <w:szCs w:val="21"/>
              </w:rPr>
              <w:t>主营业务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7,362,788,619.32</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3,968,834,816.59</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7,975,528,868.27</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3,964,914,316.49</w:t>
            </w:r>
          </w:p>
        </w:tc>
      </w:tr>
      <w:tr w:rsidR="00C946F9" w:rsidTr="006206F9">
        <w:trPr>
          <w:trHeight w:val="410"/>
        </w:trPr>
        <w:tc>
          <w:tcPr>
            <w:tcW w:w="1570" w:type="pct"/>
            <w:tcBorders>
              <w:top w:val="single" w:sz="4" w:space="0" w:color="auto"/>
              <w:left w:val="single" w:sz="4" w:space="0" w:color="auto"/>
              <w:bottom w:val="single" w:sz="4" w:space="0" w:color="auto"/>
              <w:right w:val="single" w:sz="4" w:space="0" w:color="auto"/>
            </w:tcBorders>
            <w:shd w:val="clear" w:color="auto" w:fill="auto"/>
          </w:tcPr>
          <w:p w:rsidR="00C946F9" w:rsidRDefault="00C946F9">
            <w:pPr>
              <w:rPr>
                <w:szCs w:val="21"/>
              </w:rPr>
            </w:pPr>
            <w:r>
              <w:rPr>
                <w:rFonts w:hint="eastAsia"/>
                <w:szCs w:val="21"/>
              </w:rPr>
              <w:t>其他业务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196,531,699.34</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44,179,988.21</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197,916,269.12</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50,069,090.03</w:t>
            </w:r>
          </w:p>
        </w:tc>
      </w:tr>
      <w:tr w:rsidR="00C946F9" w:rsidTr="006206F9">
        <w:trPr>
          <w:trHeight w:val="417"/>
        </w:trPr>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pPr>
              <w:jc w:val="center"/>
              <w:rPr>
                <w:szCs w:val="21"/>
              </w:rPr>
            </w:pPr>
            <w:r>
              <w:rPr>
                <w:rFonts w:hint="eastAsia"/>
                <w:szCs w:val="21"/>
              </w:rPr>
              <w:t>合计</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7,559,320,318.66</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4,013,014,804.80</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8,173,445,137.39</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C946F9" w:rsidRDefault="00C946F9" w:rsidP="00C946F9">
            <w:pPr>
              <w:jc w:val="right"/>
              <w:rPr>
                <w:sz w:val="24"/>
              </w:rPr>
            </w:pPr>
            <w:r>
              <w:t>4,014,983,406.52</w:t>
            </w:r>
          </w:p>
        </w:tc>
      </w:tr>
    </w:tbl>
    <w:p w:rsidR="00B429B3" w:rsidRDefault="00B429B3"/>
    <w:bookmarkStart w:id="314" w:name="_Hlk153798384" w:displacedByCustomXml="next"/>
    <w:bookmarkStart w:id="315" w:name="_Hlk533798810" w:displacedByCustomXml="next"/>
    <w:sdt>
      <w:sdtPr>
        <w:rPr>
          <w:rFonts w:ascii="宋体" w:eastAsia="宋体" w:hAnsi="宋体" w:cs="宋体" w:hint="eastAsia"/>
          <w:b w:val="0"/>
          <w:bCs w:val="0"/>
          <w:kern w:val="0"/>
          <w:szCs w:val="24"/>
        </w:rPr>
        <w:alias w:val="模块:合同产生的收入的情况"/>
        <w:tag w:val="_SEC_37411609543c494ea4ff0d898d351419"/>
        <w:id w:val="-1525781536"/>
        <w:placeholder>
          <w:docPart w:val="GBC22222222222222222222222222222"/>
        </w:placeholder>
      </w:sdtPr>
      <w:sdtEndPr>
        <w:rPr>
          <w:rFonts w:hint="default"/>
        </w:rPr>
      </w:sdtEndPr>
      <w:sdtContent>
        <w:p w:rsidR="00B429B3" w:rsidRDefault="00C31191">
          <w:pPr>
            <w:pStyle w:val="4"/>
            <w:numPr>
              <w:ilvl w:val="0"/>
              <w:numId w:val="142"/>
            </w:numPr>
          </w:pPr>
          <w:r>
            <w:rPr>
              <w:rFonts w:hint="eastAsia"/>
            </w:rPr>
            <w:t>营业收入、营业成本的分解信息</w:t>
          </w:r>
          <w:r>
            <w:t xml:space="preserve"> </w:t>
          </w:r>
        </w:p>
        <w:sdt>
          <w:sdtPr>
            <w:rPr>
              <w:rFonts w:ascii="宋体" w:hAnsi="宋体"/>
              <w:szCs w:val="21"/>
            </w:rPr>
            <w:alias w:val="是否适用：母公司营业收入、营业成本的分解信息 [双击切换]"/>
            <w:tag w:val="_GBC_ebb0bd28b90c4b2b9a1a99758f2ade01"/>
            <w:id w:val="-879012180"/>
            <w:placeholder>
              <w:docPart w:val="GBC22222222222222222222222222222"/>
            </w:placeholder>
          </w:sdtPr>
          <w:sdtEndPr/>
          <w:sdtContent>
            <w:p w:rsidR="00B429B3" w:rsidRDefault="00C31191" w:rsidP="00C946F9">
              <w:pPr>
                <w:pStyle w:val="ac"/>
                <w:ind w:firstLineChars="0" w:firstLine="0"/>
                <w:jc w:val="left"/>
                <w:rPr>
                  <w:rFonts w:ascii="宋体" w:hAnsi="宋体"/>
                  <w:szCs w:val="21"/>
                </w:rPr>
              </w:pPr>
              <w:r>
                <w:rPr>
                  <w:rFonts w:ascii="宋体" w:hAnsi="宋体"/>
                  <w:szCs w:val="21"/>
                </w:rPr>
                <w:fldChar w:fldCharType="begin"/>
              </w:r>
              <w:r w:rsidR="00C946F9">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C946F9">
                <w:rPr>
                  <w:rFonts w:ascii="宋体" w:hAnsi="宋体"/>
                  <w:szCs w:val="21"/>
                </w:rPr>
                <w:instrText xml:space="preserve"> MACROBUTTON  SnrToggleCheckbox √不适用 </w:instrText>
              </w:r>
              <w:r>
                <w:rPr>
                  <w:rFonts w:ascii="宋体" w:hAnsi="宋体"/>
                  <w:szCs w:val="21"/>
                </w:rPr>
                <w:fldChar w:fldCharType="end"/>
              </w:r>
            </w:p>
          </w:sdtContent>
        </w:sdt>
        <w:p w:rsidR="00C946F9" w:rsidRDefault="00C946F9" w:rsidP="00C946F9">
          <w:pPr>
            <w:pStyle w:val="ac"/>
            <w:ind w:firstLineChars="0" w:firstLine="0"/>
            <w:jc w:val="left"/>
          </w:pPr>
        </w:p>
        <w:p w:rsidR="00B429B3" w:rsidRDefault="00C31191">
          <w:r>
            <w:rPr>
              <w:rFonts w:hint="eastAsia"/>
            </w:rPr>
            <w:t>其他说明</w:t>
          </w:r>
        </w:p>
        <w:sdt>
          <w:sdtPr>
            <w:alias w:val="是否适用：母公司营业收入、营业成本的分解信息说明 [双击切换]"/>
            <w:tag w:val="_GBC_579e9b003cbd4b94a5da57be65a206f7"/>
            <w:id w:val="195822075"/>
            <w:placeholder>
              <w:docPart w:val="GBC22222222222222222222222222222"/>
            </w:placeholder>
          </w:sdtPr>
          <w:sdtEndPr/>
          <w:sdtContent>
            <w:p w:rsidR="00B429B3" w:rsidRDefault="00C31191" w:rsidP="00E25B81">
              <w:pPr>
                <w:rPr>
                  <w:color w:val="333399"/>
                </w:rPr>
              </w:pPr>
              <w:r>
                <w:fldChar w:fldCharType="begin"/>
              </w:r>
              <w:r w:rsidR="00E25B81">
                <w:instrText xml:space="preserve"> MACROBUTTON  SnrToggleCheckbox □适用 </w:instrText>
              </w:r>
              <w:r>
                <w:fldChar w:fldCharType="end"/>
              </w:r>
              <w:r>
                <w:fldChar w:fldCharType="begin"/>
              </w:r>
              <w:r w:rsidR="00E25B81">
                <w:instrText xml:space="preserve"> MACROBUTTON  SnrToggleCheckbox √不适用 </w:instrText>
              </w:r>
              <w:r>
                <w:fldChar w:fldCharType="end"/>
              </w:r>
            </w:p>
          </w:sdtContent>
        </w:sdt>
        <w:p w:rsidR="00B429B3" w:rsidRDefault="00DE40A4"/>
      </w:sdtContent>
    </w:sdt>
    <w:bookmarkEnd w:id="314" w:displacedByCustomXml="prev"/>
    <w:p w:rsidR="00B429B3" w:rsidRDefault="00C31191">
      <w:pPr>
        <w:pStyle w:val="4"/>
        <w:numPr>
          <w:ilvl w:val="0"/>
          <w:numId w:val="142"/>
        </w:numPr>
        <w:rPr>
          <w:rFonts w:ascii="宋体" w:eastAsia="宋体" w:hAnsi="宋体" w:cs="宋体"/>
          <w:kern w:val="0"/>
          <w:szCs w:val="24"/>
        </w:rPr>
      </w:pPr>
      <w:r>
        <w:rPr>
          <w:rFonts w:ascii="宋体" w:eastAsia="宋体" w:hAnsi="宋体" w:cs="宋体" w:hint="eastAsia"/>
          <w:kern w:val="0"/>
          <w:szCs w:val="24"/>
        </w:rPr>
        <w:t>履约义务的说明</w:t>
      </w:r>
    </w:p>
    <w:bookmarkStart w:id="316" w:name="_Hlk155961563" w:displacedByCustomXml="next"/>
    <w:sdt>
      <w:sdtPr>
        <w:alias w:val="是否适用：履约义务的说明[双击切换]"/>
        <w:tag w:val="_GBC_0b818a1fe50c41248e0bae7b16db682e"/>
        <w:id w:val="361326277"/>
        <w:placeholder>
          <w:docPart w:val="GBC22222222222222222222222222222"/>
        </w:placeholder>
      </w:sdtPr>
      <w:sdtEndPr/>
      <w:sdtContent>
        <w:p w:rsidR="00B429B3" w:rsidRDefault="00C31191" w:rsidP="00E25B81">
          <w:r>
            <w:fldChar w:fldCharType="begin"/>
          </w:r>
          <w:r w:rsidR="00E25B81">
            <w:instrText xml:space="preserve"> MACROBUTTON  SnrToggleCheckbox □适用 </w:instrText>
          </w:r>
          <w:r>
            <w:fldChar w:fldCharType="end"/>
          </w:r>
          <w:r>
            <w:fldChar w:fldCharType="begin"/>
          </w:r>
          <w:r w:rsidR="00E25B81">
            <w:instrText xml:space="preserve"> MACROBUTTON  SnrToggleCheckbox √不适用 </w:instrText>
          </w:r>
          <w:r>
            <w:fldChar w:fldCharType="end"/>
          </w:r>
        </w:p>
      </w:sdtContent>
    </w:sdt>
    <w:p w:rsidR="00E25B81" w:rsidRDefault="00E25B81" w:rsidP="00E25B81"/>
    <w:p w:rsidR="00B429B3" w:rsidRDefault="00C31191">
      <w:pPr>
        <w:pStyle w:val="4"/>
        <w:numPr>
          <w:ilvl w:val="0"/>
          <w:numId w:val="142"/>
        </w:numPr>
      </w:pPr>
      <w:r>
        <w:rPr>
          <w:rFonts w:hint="eastAsia"/>
        </w:rPr>
        <w:t>分摊至剩余履约义务的说明</w:t>
      </w:r>
    </w:p>
    <w:bookmarkEnd w:id="316" w:displacedByCustomXml="next"/>
    <w:bookmarkEnd w:id="315" w:displacedByCustomXml="next"/>
    <w:bookmarkStart w:id="317" w:name="_Hlk533798958" w:displacedByCustomXml="next"/>
    <w:sdt>
      <w:sdtPr>
        <w:alias w:val="是否适用：母公司分摊至剩余履约义务的说明[双击切换]"/>
        <w:tag w:val="_GBC_7f0a9adae5ea4624a849a396f1ce90b1"/>
        <w:id w:val="-1540422217"/>
        <w:placeholder>
          <w:docPart w:val="GBC22222222222222222222222222222"/>
        </w:placeholder>
      </w:sdtPr>
      <w:sdtEndPr/>
      <w:sdtContent>
        <w:p w:rsidR="00E25B81" w:rsidRDefault="00C31191" w:rsidP="00E25B81">
          <w:pPr>
            <w:rPr>
              <w:szCs w:val="21"/>
            </w:rPr>
          </w:pPr>
          <w:r>
            <w:fldChar w:fldCharType="begin"/>
          </w:r>
          <w:r w:rsidR="00E25B81">
            <w:instrText xml:space="preserve"> MACROBUTTON  SnrToggleCheckbox □适用 </w:instrText>
          </w:r>
          <w:r>
            <w:fldChar w:fldCharType="end"/>
          </w:r>
          <w:r>
            <w:fldChar w:fldCharType="begin"/>
          </w:r>
          <w:r w:rsidR="00E25B81">
            <w:instrText xml:space="preserve"> MACROBUTTON  SnrToggleCheckbox √不适用 </w:instrText>
          </w:r>
          <w:r>
            <w:fldChar w:fldCharType="end"/>
          </w:r>
        </w:p>
      </w:sdtContent>
    </w:sdt>
    <w:bookmarkEnd w:id="317"/>
    <w:p w:rsidR="00B429B3" w:rsidRDefault="00B429B3">
      <w:pPr>
        <w:rPr>
          <w:rFonts w:ascii="Arial" w:hAnsi="Arial"/>
          <w:szCs w:val="21"/>
        </w:rPr>
      </w:pPr>
    </w:p>
    <w:p w:rsidR="00B429B3" w:rsidRDefault="00C31191">
      <w:pPr>
        <w:pStyle w:val="4"/>
        <w:numPr>
          <w:ilvl w:val="0"/>
          <w:numId w:val="142"/>
        </w:numPr>
        <w:rPr>
          <w:rFonts w:ascii="宋体" w:eastAsia="宋体" w:hAnsi="宋体" w:cs="宋体"/>
          <w:kern w:val="0"/>
          <w:szCs w:val="24"/>
        </w:rPr>
      </w:pPr>
      <w:r>
        <w:rPr>
          <w:rFonts w:ascii="宋体" w:eastAsia="宋体" w:hAnsi="宋体" w:cs="宋体" w:hint="eastAsia"/>
          <w:kern w:val="0"/>
          <w:szCs w:val="24"/>
        </w:rPr>
        <w:t>重大合同变更或重大交易价格调整</w:t>
      </w:r>
    </w:p>
    <w:bookmarkStart w:id="318" w:name="_Hlk153798573" w:displacedByCustomXml="next"/>
    <w:sdt>
      <w:sdtPr>
        <w:alias w:val="是否适用：母公司重大合同变更或重大交易价格调整[双击切换]"/>
        <w:tag w:val="_GBC_df0026b6a6ff4f0a99c85462586d2446"/>
        <w:id w:val="275754864"/>
        <w:placeholder>
          <w:docPart w:val="GBC22222222222222222222222222222"/>
        </w:placeholder>
      </w:sdtPr>
      <w:sdtEndPr/>
      <w:sdtContent>
        <w:p w:rsidR="00B429B3" w:rsidRDefault="00C31191" w:rsidP="00E25B81">
          <w:r>
            <w:fldChar w:fldCharType="begin"/>
          </w:r>
          <w:r w:rsidR="00E25B81">
            <w:instrText xml:space="preserve"> MACROBUTTON  SnrToggleCheckbox □适用 </w:instrText>
          </w:r>
          <w:r>
            <w:fldChar w:fldCharType="end"/>
          </w:r>
          <w:r>
            <w:fldChar w:fldCharType="begin"/>
          </w:r>
          <w:r w:rsidR="00E25B81">
            <w:instrText xml:space="preserve"> MACROBUTTON  SnrToggleCheckbox √不适用 </w:instrText>
          </w:r>
          <w:r>
            <w:fldChar w:fldCharType="end"/>
          </w:r>
        </w:p>
      </w:sdtContent>
    </w:sdt>
    <w:bookmarkEnd w:id="318" w:displacedByCustomXml="prev"/>
    <w:p w:rsidR="00E25B81" w:rsidRDefault="00E25B81" w:rsidP="00E25B81">
      <w:pPr>
        <w:rPr>
          <w:rFonts w:ascii="Arial" w:hAnsi="Arial"/>
          <w:szCs w:val="21"/>
        </w:rPr>
      </w:pPr>
    </w:p>
    <w:p w:rsidR="00B429B3" w:rsidRDefault="00C31191">
      <w:pPr>
        <w:spacing w:before="60" w:after="60"/>
        <w:rPr>
          <w:szCs w:val="21"/>
        </w:rPr>
      </w:pPr>
      <w:r>
        <w:rPr>
          <w:rFonts w:hint="eastAsia"/>
          <w:szCs w:val="21"/>
        </w:rPr>
        <w:t>其他说明：</w:t>
      </w:r>
    </w:p>
    <w:bookmarkStart w:id="319" w:name="_Hlk533798751"/>
    <w:p w:rsidR="00B429B3" w:rsidRDefault="00DE40A4">
      <w:pPr>
        <w:rPr>
          <w:szCs w:val="21"/>
        </w:rPr>
      </w:pPr>
      <w:sdt>
        <w:sdtPr>
          <w:rPr>
            <w:szCs w:val="21"/>
          </w:rPr>
          <w:alias w:val="主营业务说明"/>
          <w:tag w:val="_GBC_fd583c7468404a3e83de872adae134a2"/>
          <w:id w:val="-1607735135"/>
          <w:placeholder>
            <w:docPart w:val="GBC22222222222222222222222222222"/>
          </w:placeholder>
        </w:sdtPr>
        <w:sdtEndPr/>
        <w:sdtContent>
          <w:r w:rsidR="006E5C26">
            <w:rPr>
              <w:rFonts w:hint="eastAsia"/>
              <w:szCs w:val="21"/>
            </w:rPr>
            <w:t>无</w:t>
          </w:r>
        </w:sdtContent>
      </w:sdt>
    </w:p>
    <w:bookmarkEnd w:id="319"/>
    <w:p w:rsidR="00B429B3" w:rsidRDefault="00B429B3">
      <w:pPr>
        <w:rPr>
          <w:szCs w:val="21"/>
        </w:rPr>
      </w:pPr>
    </w:p>
    <w:p w:rsidR="00B429B3" w:rsidRDefault="00C31191">
      <w:pPr>
        <w:pStyle w:val="30"/>
        <w:numPr>
          <w:ilvl w:val="0"/>
          <w:numId w:val="62"/>
        </w:numPr>
        <w:rPr>
          <w:rFonts w:ascii="宋体" w:hAnsi="宋体"/>
          <w:szCs w:val="21"/>
        </w:rPr>
      </w:pPr>
      <w:r>
        <w:rPr>
          <w:rFonts w:ascii="宋体" w:hAnsi="宋体" w:hint="eastAsia"/>
          <w:szCs w:val="21"/>
        </w:rPr>
        <w:t>投资收益</w:t>
      </w:r>
    </w:p>
    <w:bookmarkStart w:id="320" w:name="_Hlk24031063" w:displacedByCustomXml="next"/>
    <w:sdt>
      <w:sdtPr>
        <w:alias w:val="是否适用：母公司投资收益[双击切换]"/>
        <w:tag w:val="_GBC_c2bb46ec06e343088b38ac6340f45fb2"/>
        <w:id w:val="-2082749639"/>
        <w:placeholder>
          <w:docPart w:val="GBC22222222222222222222222222222"/>
        </w:placeholder>
      </w:sdtPr>
      <w:sdtEndPr/>
      <w:sdtContent>
        <w:p w:rsidR="00B429B3" w:rsidRDefault="00C31191">
          <w:r>
            <w:fldChar w:fldCharType="begin"/>
          </w:r>
          <w:r>
            <w:instrText xml:space="preserve"> 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color w:val="FF0000"/>
        </w:rPr>
      </w:pPr>
      <w:r>
        <w:t>单位</w:t>
      </w:r>
      <w:r>
        <w:rPr>
          <w:rFonts w:hint="eastAsia"/>
        </w:rPr>
        <w:t>：</w:t>
      </w:r>
      <w:sdt>
        <w:sdtPr>
          <w:rPr>
            <w:rFonts w:hint="eastAsia"/>
          </w:rPr>
          <w:alias w:val="单位：财务附注：会计报表中的投资收益项目增加"/>
          <w:tag w:val="_GBC_12c9db09bbc645b69cfb011197b5e700"/>
          <w:id w:val="-910928904"/>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财务附注：会计报表中的投资收益项目增加"/>
          <w:tag w:val="_GBC_4090bf40cd1647838a8c5908dbc544c5"/>
          <w:id w:val="-127895172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2693"/>
        <w:gridCol w:w="2704"/>
      </w:tblGrid>
      <w:tr w:rsidR="00B429B3" w:rsidTr="00DA51A9">
        <w:bookmarkStart w:id="321" w:name="_Hlk24031106" w:displacedByCustomXml="next"/>
        <w:sdt>
          <w:sdtPr>
            <w:tag w:val="_PLD_507ed5c985ab48c59a18c2d57dd68c9c"/>
            <w:id w:val="2720060"/>
          </w:sdtPr>
          <w:sdtEndPr/>
          <w:sdtContent>
            <w:tc>
              <w:tcPr>
                <w:tcW w:w="2018" w:type="pct"/>
                <w:vAlign w:val="center"/>
              </w:tcPr>
              <w:p w:rsidR="00B429B3" w:rsidRDefault="00C31191">
                <w:pPr>
                  <w:ind w:left="420" w:hanging="420"/>
                  <w:jc w:val="center"/>
                  <w:rPr>
                    <w:szCs w:val="21"/>
                  </w:rPr>
                </w:pPr>
                <w:r>
                  <w:rPr>
                    <w:rFonts w:hint="eastAsia"/>
                    <w:szCs w:val="21"/>
                  </w:rPr>
                  <w:t>项目</w:t>
                </w:r>
              </w:p>
            </w:tc>
          </w:sdtContent>
        </w:sdt>
        <w:sdt>
          <w:sdtPr>
            <w:tag w:val="_PLD_47187d04b5814de2ac4d8e7ab7f3dcf5"/>
            <w:id w:val="705919547"/>
          </w:sdtPr>
          <w:sdtEndPr/>
          <w:sdtContent>
            <w:tc>
              <w:tcPr>
                <w:tcW w:w="1488" w:type="pct"/>
                <w:vAlign w:val="center"/>
              </w:tcPr>
              <w:p w:rsidR="00B429B3" w:rsidRDefault="00C31191">
                <w:pPr>
                  <w:jc w:val="center"/>
                  <w:rPr>
                    <w:szCs w:val="21"/>
                  </w:rPr>
                </w:pPr>
                <w:r>
                  <w:rPr>
                    <w:rFonts w:hint="eastAsia"/>
                    <w:szCs w:val="21"/>
                  </w:rPr>
                  <w:t>本期发生额</w:t>
                </w:r>
              </w:p>
            </w:tc>
          </w:sdtContent>
        </w:sdt>
        <w:sdt>
          <w:sdtPr>
            <w:tag w:val="_PLD_9b38c11702ff453c93beb78507ab4be2"/>
            <w:id w:val="-1766992805"/>
          </w:sdtPr>
          <w:sdtEndPr/>
          <w:sdtContent>
            <w:tc>
              <w:tcPr>
                <w:tcW w:w="1494" w:type="pct"/>
                <w:vAlign w:val="center"/>
              </w:tcPr>
              <w:p w:rsidR="00B429B3" w:rsidRDefault="00C31191">
                <w:pPr>
                  <w:jc w:val="center"/>
                  <w:rPr>
                    <w:szCs w:val="21"/>
                  </w:rPr>
                </w:pPr>
                <w:r>
                  <w:rPr>
                    <w:rFonts w:hint="eastAsia"/>
                    <w:szCs w:val="21"/>
                  </w:rPr>
                  <w:t>上期发生额</w:t>
                </w:r>
              </w:p>
            </w:tc>
          </w:sdtContent>
        </w:sdt>
      </w:tr>
      <w:tr w:rsidR="00E25B81" w:rsidTr="006206F9">
        <w:trPr>
          <w:trHeight w:val="341"/>
        </w:trPr>
        <w:tc>
          <w:tcPr>
            <w:tcW w:w="2018" w:type="pct"/>
          </w:tcPr>
          <w:p w:rsidR="00E25B81" w:rsidRDefault="00E25B81">
            <w:r>
              <w:t>成本法核算的长期股权投资收益</w:t>
            </w:r>
          </w:p>
        </w:tc>
        <w:tc>
          <w:tcPr>
            <w:tcW w:w="1488" w:type="pct"/>
            <w:vAlign w:val="center"/>
          </w:tcPr>
          <w:p w:rsidR="00E25B81" w:rsidRDefault="00E25B81" w:rsidP="00E25B81">
            <w:pPr>
              <w:jc w:val="right"/>
              <w:rPr>
                <w:sz w:val="24"/>
              </w:rPr>
            </w:pPr>
          </w:p>
        </w:tc>
        <w:tc>
          <w:tcPr>
            <w:tcW w:w="1494" w:type="pct"/>
            <w:vAlign w:val="center"/>
          </w:tcPr>
          <w:p w:rsidR="00E25B81" w:rsidRDefault="00E25B81" w:rsidP="00E25B81">
            <w:pPr>
              <w:jc w:val="right"/>
              <w:rPr>
                <w:sz w:val="24"/>
              </w:rPr>
            </w:pPr>
            <w:r>
              <w:t>16,260,000.00</w:t>
            </w:r>
          </w:p>
        </w:tc>
      </w:tr>
      <w:tr w:rsidR="00E25B81" w:rsidTr="006206F9">
        <w:trPr>
          <w:trHeight w:val="275"/>
        </w:trPr>
        <w:tc>
          <w:tcPr>
            <w:tcW w:w="2018" w:type="pct"/>
          </w:tcPr>
          <w:p w:rsidR="00E25B81" w:rsidRDefault="00E25B81">
            <w:pPr>
              <w:rPr>
                <w:szCs w:val="21"/>
              </w:rPr>
            </w:pPr>
            <w:r>
              <w:rPr>
                <w:rFonts w:hint="eastAsia"/>
                <w:szCs w:val="21"/>
              </w:rPr>
              <w:t>权益法核算的长期股权投资收益</w:t>
            </w:r>
          </w:p>
        </w:tc>
        <w:tc>
          <w:tcPr>
            <w:tcW w:w="1488" w:type="pct"/>
            <w:vAlign w:val="center"/>
          </w:tcPr>
          <w:p w:rsidR="00E25B81" w:rsidRDefault="00E25B81" w:rsidP="00E25B81">
            <w:pPr>
              <w:jc w:val="right"/>
              <w:rPr>
                <w:sz w:val="24"/>
              </w:rPr>
            </w:pPr>
            <w:r>
              <w:t>85,927,659.00</w:t>
            </w:r>
          </w:p>
        </w:tc>
        <w:tc>
          <w:tcPr>
            <w:tcW w:w="1494" w:type="pct"/>
            <w:vAlign w:val="center"/>
          </w:tcPr>
          <w:p w:rsidR="00E25B81" w:rsidRDefault="00E25B81" w:rsidP="00E25B81">
            <w:pPr>
              <w:jc w:val="right"/>
              <w:rPr>
                <w:sz w:val="24"/>
              </w:rPr>
            </w:pPr>
            <w:r>
              <w:t>72,015,471.65</w:t>
            </w:r>
          </w:p>
        </w:tc>
      </w:tr>
      <w:tr w:rsidR="00E25B81" w:rsidTr="006206F9">
        <w:trPr>
          <w:trHeight w:val="421"/>
        </w:trPr>
        <w:tc>
          <w:tcPr>
            <w:tcW w:w="2018" w:type="pct"/>
          </w:tcPr>
          <w:p w:rsidR="00E25B81" w:rsidRDefault="00E25B81">
            <w:pPr>
              <w:rPr>
                <w:szCs w:val="21"/>
              </w:rPr>
            </w:pPr>
            <w:r>
              <w:rPr>
                <w:rFonts w:hint="eastAsia"/>
                <w:szCs w:val="21"/>
              </w:rPr>
              <w:t>处置长期股权投资产生的投资收益</w:t>
            </w:r>
          </w:p>
        </w:tc>
        <w:tc>
          <w:tcPr>
            <w:tcW w:w="1488" w:type="pct"/>
          </w:tcPr>
          <w:p w:rsidR="00E25B81" w:rsidRDefault="00E25B81" w:rsidP="00E25B81">
            <w:pPr>
              <w:jc w:val="right"/>
              <w:rPr>
                <w:szCs w:val="21"/>
              </w:rPr>
            </w:pPr>
          </w:p>
        </w:tc>
        <w:tc>
          <w:tcPr>
            <w:tcW w:w="1494" w:type="pct"/>
          </w:tcPr>
          <w:p w:rsidR="00E25B81" w:rsidRDefault="00E25B81" w:rsidP="00E25B81">
            <w:pPr>
              <w:jc w:val="right"/>
              <w:rPr>
                <w:szCs w:val="21"/>
              </w:rPr>
            </w:pPr>
          </w:p>
        </w:tc>
      </w:tr>
      <w:tr w:rsidR="00E25B81" w:rsidTr="006206F9">
        <w:trPr>
          <w:trHeight w:val="696"/>
        </w:trPr>
        <w:tc>
          <w:tcPr>
            <w:tcW w:w="2018" w:type="pct"/>
          </w:tcPr>
          <w:p w:rsidR="00E25B81" w:rsidRDefault="00E25B81">
            <w:r>
              <w:rPr>
                <w:rFonts w:hint="eastAsia"/>
              </w:rPr>
              <w:t>交易性金融资产在持有期间的投资收益</w:t>
            </w:r>
          </w:p>
        </w:tc>
        <w:tc>
          <w:tcPr>
            <w:tcW w:w="1488" w:type="pct"/>
            <w:vAlign w:val="center"/>
          </w:tcPr>
          <w:p w:rsidR="00E25B81" w:rsidRDefault="00E25B81" w:rsidP="00E25B81">
            <w:pPr>
              <w:jc w:val="right"/>
              <w:rPr>
                <w:sz w:val="24"/>
              </w:rPr>
            </w:pPr>
            <w:r>
              <w:t>4,950,599.54</w:t>
            </w:r>
          </w:p>
        </w:tc>
        <w:tc>
          <w:tcPr>
            <w:tcW w:w="1494" w:type="pct"/>
            <w:vAlign w:val="center"/>
          </w:tcPr>
          <w:p w:rsidR="00E25B81" w:rsidRDefault="00E25B81" w:rsidP="00E25B81">
            <w:pPr>
              <w:jc w:val="right"/>
              <w:rPr>
                <w:sz w:val="24"/>
              </w:rPr>
            </w:pPr>
          </w:p>
        </w:tc>
      </w:tr>
      <w:tr w:rsidR="00E25B81" w:rsidTr="006206F9">
        <w:trPr>
          <w:trHeight w:val="706"/>
        </w:trPr>
        <w:tc>
          <w:tcPr>
            <w:tcW w:w="2018" w:type="pct"/>
          </w:tcPr>
          <w:p w:rsidR="00E25B81" w:rsidRDefault="00E25B81">
            <w:r>
              <w:rPr>
                <w:rFonts w:hint="eastAsia"/>
              </w:rPr>
              <w:t>其他权益工具投资在持有期间取得的股利收入</w:t>
            </w:r>
          </w:p>
        </w:tc>
        <w:tc>
          <w:tcPr>
            <w:tcW w:w="1488" w:type="pct"/>
            <w:vAlign w:val="center"/>
          </w:tcPr>
          <w:p w:rsidR="00E25B81" w:rsidRDefault="00E25B81" w:rsidP="00E25B81">
            <w:pPr>
              <w:jc w:val="right"/>
              <w:rPr>
                <w:sz w:val="24"/>
              </w:rPr>
            </w:pPr>
          </w:p>
        </w:tc>
        <w:tc>
          <w:tcPr>
            <w:tcW w:w="1494" w:type="pct"/>
            <w:vAlign w:val="center"/>
          </w:tcPr>
          <w:p w:rsidR="00E25B81" w:rsidRDefault="00E25B81" w:rsidP="00E25B81">
            <w:pPr>
              <w:jc w:val="right"/>
              <w:rPr>
                <w:sz w:val="24"/>
              </w:rPr>
            </w:pPr>
          </w:p>
        </w:tc>
      </w:tr>
      <w:tr w:rsidR="00E25B81" w:rsidTr="006206F9">
        <w:trPr>
          <w:trHeight w:val="404"/>
        </w:trPr>
        <w:tc>
          <w:tcPr>
            <w:tcW w:w="2018" w:type="pct"/>
          </w:tcPr>
          <w:p w:rsidR="00E25B81" w:rsidRDefault="00E25B81">
            <w:r>
              <w:rPr>
                <w:rFonts w:hint="eastAsia"/>
              </w:rPr>
              <w:t>债权投资在持有期间取得的利息收入</w:t>
            </w:r>
          </w:p>
        </w:tc>
        <w:tc>
          <w:tcPr>
            <w:tcW w:w="1488" w:type="pct"/>
            <w:vAlign w:val="center"/>
          </w:tcPr>
          <w:p w:rsidR="00E25B81" w:rsidRDefault="00E25B81" w:rsidP="00E25B81">
            <w:pPr>
              <w:jc w:val="right"/>
              <w:rPr>
                <w:sz w:val="24"/>
              </w:rPr>
            </w:pPr>
            <w:r>
              <w:t>10,617,140.66</w:t>
            </w:r>
          </w:p>
        </w:tc>
        <w:tc>
          <w:tcPr>
            <w:tcW w:w="1494" w:type="pct"/>
            <w:vAlign w:val="center"/>
          </w:tcPr>
          <w:p w:rsidR="00E25B81" w:rsidRDefault="00E25B81" w:rsidP="00E25B81">
            <w:pPr>
              <w:jc w:val="right"/>
              <w:rPr>
                <w:sz w:val="24"/>
              </w:rPr>
            </w:pPr>
            <w:r>
              <w:t>5,053,564.89</w:t>
            </w:r>
          </w:p>
        </w:tc>
      </w:tr>
      <w:tr w:rsidR="00E25B81" w:rsidTr="00DA51A9">
        <w:tc>
          <w:tcPr>
            <w:tcW w:w="2018" w:type="pct"/>
          </w:tcPr>
          <w:p w:rsidR="00E25B81" w:rsidRDefault="00E25B81">
            <w:r>
              <w:rPr>
                <w:rFonts w:hint="eastAsia"/>
              </w:rPr>
              <w:t>其他债权投资在持有期间取得的利息收入</w:t>
            </w:r>
          </w:p>
        </w:tc>
        <w:tc>
          <w:tcPr>
            <w:tcW w:w="1488" w:type="pct"/>
          </w:tcPr>
          <w:p w:rsidR="00E25B81" w:rsidRDefault="00E25B81">
            <w:pPr>
              <w:jc w:val="right"/>
              <w:rPr>
                <w:szCs w:val="21"/>
              </w:rPr>
            </w:pPr>
          </w:p>
        </w:tc>
        <w:tc>
          <w:tcPr>
            <w:tcW w:w="1494" w:type="pct"/>
          </w:tcPr>
          <w:p w:rsidR="00E25B81" w:rsidRDefault="00E25B81">
            <w:pPr>
              <w:jc w:val="right"/>
              <w:rPr>
                <w:szCs w:val="21"/>
              </w:rPr>
            </w:pPr>
          </w:p>
        </w:tc>
      </w:tr>
      <w:tr w:rsidR="00E25B81" w:rsidTr="006206F9">
        <w:trPr>
          <w:trHeight w:val="433"/>
        </w:trPr>
        <w:tc>
          <w:tcPr>
            <w:tcW w:w="2018" w:type="pct"/>
          </w:tcPr>
          <w:p w:rsidR="00E25B81" w:rsidRDefault="00E25B81">
            <w:r>
              <w:rPr>
                <w:rFonts w:hint="eastAsia"/>
              </w:rPr>
              <w:t>处置交易性金融资产取得的投资收益</w:t>
            </w:r>
          </w:p>
        </w:tc>
        <w:tc>
          <w:tcPr>
            <w:tcW w:w="1488" w:type="pct"/>
          </w:tcPr>
          <w:p w:rsidR="00E25B81" w:rsidRDefault="00E25B81">
            <w:pPr>
              <w:jc w:val="right"/>
              <w:rPr>
                <w:szCs w:val="21"/>
              </w:rPr>
            </w:pPr>
          </w:p>
        </w:tc>
        <w:tc>
          <w:tcPr>
            <w:tcW w:w="1494" w:type="pct"/>
          </w:tcPr>
          <w:p w:rsidR="00E25B81" w:rsidRDefault="00E25B81">
            <w:pPr>
              <w:jc w:val="right"/>
              <w:rPr>
                <w:szCs w:val="21"/>
              </w:rPr>
            </w:pPr>
          </w:p>
        </w:tc>
      </w:tr>
      <w:tr w:rsidR="00E25B81" w:rsidTr="00DA51A9">
        <w:tc>
          <w:tcPr>
            <w:tcW w:w="2018" w:type="pct"/>
          </w:tcPr>
          <w:p w:rsidR="00E25B81" w:rsidRDefault="00E25B81">
            <w:r>
              <w:rPr>
                <w:rFonts w:hint="eastAsia"/>
              </w:rPr>
              <w:t>处置其他权益工具投资取得的投资收益</w:t>
            </w:r>
          </w:p>
        </w:tc>
        <w:tc>
          <w:tcPr>
            <w:tcW w:w="1488" w:type="pct"/>
          </w:tcPr>
          <w:p w:rsidR="00E25B81" w:rsidRDefault="00E25B81">
            <w:pPr>
              <w:jc w:val="right"/>
              <w:rPr>
                <w:szCs w:val="21"/>
              </w:rPr>
            </w:pPr>
          </w:p>
        </w:tc>
        <w:tc>
          <w:tcPr>
            <w:tcW w:w="1494" w:type="pct"/>
          </w:tcPr>
          <w:p w:rsidR="00E25B81" w:rsidRDefault="00E25B81">
            <w:pPr>
              <w:jc w:val="right"/>
              <w:rPr>
                <w:szCs w:val="21"/>
              </w:rPr>
            </w:pPr>
          </w:p>
        </w:tc>
      </w:tr>
      <w:tr w:rsidR="00E25B81" w:rsidTr="006206F9">
        <w:trPr>
          <w:trHeight w:val="433"/>
        </w:trPr>
        <w:tc>
          <w:tcPr>
            <w:tcW w:w="2018" w:type="pct"/>
          </w:tcPr>
          <w:p w:rsidR="00E25B81" w:rsidRDefault="00E25B81">
            <w:r>
              <w:rPr>
                <w:rFonts w:hint="eastAsia"/>
              </w:rPr>
              <w:t>处置债权投资取得的投资收益</w:t>
            </w:r>
          </w:p>
        </w:tc>
        <w:tc>
          <w:tcPr>
            <w:tcW w:w="1488" w:type="pct"/>
          </w:tcPr>
          <w:p w:rsidR="00E25B81" w:rsidRDefault="00E25B81">
            <w:pPr>
              <w:jc w:val="right"/>
              <w:rPr>
                <w:szCs w:val="21"/>
              </w:rPr>
            </w:pPr>
          </w:p>
        </w:tc>
        <w:tc>
          <w:tcPr>
            <w:tcW w:w="1494" w:type="pct"/>
          </w:tcPr>
          <w:p w:rsidR="00E25B81" w:rsidRDefault="00E25B81">
            <w:pPr>
              <w:jc w:val="right"/>
              <w:rPr>
                <w:szCs w:val="21"/>
              </w:rPr>
            </w:pPr>
          </w:p>
        </w:tc>
      </w:tr>
      <w:tr w:rsidR="00E25B81" w:rsidTr="006206F9">
        <w:trPr>
          <w:trHeight w:val="411"/>
        </w:trPr>
        <w:tc>
          <w:tcPr>
            <w:tcW w:w="2018" w:type="pct"/>
          </w:tcPr>
          <w:p w:rsidR="00E25B81" w:rsidRDefault="00E25B81">
            <w:r>
              <w:rPr>
                <w:rFonts w:hint="eastAsia"/>
              </w:rPr>
              <w:t>处置其他债权投资取得的投资收益</w:t>
            </w:r>
          </w:p>
        </w:tc>
        <w:tc>
          <w:tcPr>
            <w:tcW w:w="1488" w:type="pct"/>
          </w:tcPr>
          <w:p w:rsidR="00E25B81" w:rsidRDefault="00E25B81">
            <w:pPr>
              <w:jc w:val="right"/>
              <w:rPr>
                <w:szCs w:val="21"/>
              </w:rPr>
            </w:pPr>
          </w:p>
        </w:tc>
        <w:tc>
          <w:tcPr>
            <w:tcW w:w="1494" w:type="pct"/>
          </w:tcPr>
          <w:p w:rsidR="00E25B81" w:rsidRDefault="00E25B81">
            <w:pPr>
              <w:jc w:val="right"/>
              <w:rPr>
                <w:szCs w:val="21"/>
              </w:rPr>
            </w:pPr>
          </w:p>
        </w:tc>
      </w:tr>
      <w:tr w:rsidR="00E25B81" w:rsidTr="006206F9">
        <w:trPr>
          <w:trHeight w:val="416"/>
        </w:trPr>
        <w:tc>
          <w:tcPr>
            <w:tcW w:w="2018" w:type="pct"/>
          </w:tcPr>
          <w:p w:rsidR="00E25B81" w:rsidRDefault="00E25B81">
            <w:r>
              <w:rPr>
                <w:rFonts w:hint="eastAsia"/>
              </w:rPr>
              <w:t>债务重组收益</w:t>
            </w:r>
          </w:p>
        </w:tc>
        <w:tc>
          <w:tcPr>
            <w:tcW w:w="1488" w:type="pct"/>
          </w:tcPr>
          <w:p w:rsidR="00E25B81" w:rsidRDefault="00E25B81">
            <w:pPr>
              <w:jc w:val="right"/>
              <w:rPr>
                <w:szCs w:val="21"/>
              </w:rPr>
            </w:pPr>
          </w:p>
        </w:tc>
        <w:tc>
          <w:tcPr>
            <w:tcW w:w="1494" w:type="pct"/>
          </w:tcPr>
          <w:p w:rsidR="00E25B81" w:rsidRDefault="00E25B81">
            <w:pPr>
              <w:jc w:val="right"/>
              <w:rPr>
                <w:szCs w:val="21"/>
              </w:rPr>
            </w:pPr>
          </w:p>
        </w:tc>
      </w:tr>
      <w:tr w:rsidR="00E25B81" w:rsidTr="005156BB">
        <w:tc>
          <w:tcPr>
            <w:tcW w:w="2018" w:type="pct"/>
            <w:vAlign w:val="center"/>
          </w:tcPr>
          <w:p w:rsidR="00E25B81" w:rsidRDefault="00E25B81">
            <w:pPr>
              <w:jc w:val="center"/>
              <w:rPr>
                <w:szCs w:val="21"/>
              </w:rPr>
            </w:pPr>
            <w:r>
              <w:rPr>
                <w:rFonts w:hint="eastAsia"/>
                <w:szCs w:val="21"/>
              </w:rPr>
              <w:t>合计</w:t>
            </w:r>
          </w:p>
        </w:tc>
        <w:tc>
          <w:tcPr>
            <w:tcW w:w="1488" w:type="pct"/>
            <w:vAlign w:val="center"/>
          </w:tcPr>
          <w:p w:rsidR="00E25B81" w:rsidRDefault="00E25B81" w:rsidP="00E25B81">
            <w:pPr>
              <w:jc w:val="right"/>
              <w:rPr>
                <w:sz w:val="24"/>
              </w:rPr>
            </w:pPr>
            <w:r>
              <w:t>101,495,399.20</w:t>
            </w:r>
          </w:p>
        </w:tc>
        <w:tc>
          <w:tcPr>
            <w:tcW w:w="1494" w:type="pct"/>
            <w:vAlign w:val="center"/>
          </w:tcPr>
          <w:p w:rsidR="00E25B81" w:rsidRDefault="00E25B81" w:rsidP="00E25B81">
            <w:pPr>
              <w:jc w:val="right"/>
              <w:rPr>
                <w:sz w:val="24"/>
              </w:rPr>
            </w:pPr>
            <w:r>
              <w:t>93,329,036.54</w:t>
            </w:r>
          </w:p>
        </w:tc>
      </w:tr>
    </w:tbl>
    <w:p w:rsidR="00B429B3" w:rsidRDefault="00C31191">
      <w:pPr>
        <w:spacing w:line="360" w:lineRule="exact"/>
        <w:rPr>
          <w:szCs w:val="21"/>
        </w:rPr>
      </w:pPr>
      <w:bookmarkStart w:id="322" w:name="_Hlk10720480"/>
      <w:bookmarkEnd w:id="321"/>
      <w:r>
        <w:rPr>
          <w:rFonts w:hint="eastAsia"/>
          <w:szCs w:val="21"/>
        </w:rPr>
        <w:t>其他说明：</w:t>
      </w:r>
      <w:bookmarkEnd w:id="322"/>
    </w:p>
    <w:sdt>
      <w:sdtPr>
        <w:rPr>
          <w:szCs w:val="21"/>
        </w:rPr>
        <w:alias w:val="投资收益说明"/>
        <w:tag w:val="_GBC_003661b91b5144cfbf329a4aeb060fe6"/>
        <w:id w:val="1911344018"/>
        <w:placeholder>
          <w:docPart w:val="GBC22222222222222222222222222222"/>
        </w:placeholder>
      </w:sdtPr>
      <w:sdtEndPr/>
      <w:sdtContent>
        <w:p w:rsidR="00B429B3" w:rsidRDefault="00E25B81">
          <w:pPr>
            <w:rPr>
              <w:szCs w:val="21"/>
            </w:rPr>
          </w:pPr>
          <w:r>
            <w:rPr>
              <w:rFonts w:hint="eastAsia"/>
              <w:szCs w:val="21"/>
            </w:rPr>
            <w:t>无</w:t>
          </w:r>
        </w:p>
      </w:sdtContent>
    </w:sdt>
    <w:bookmarkEnd w:id="320"/>
    <w:p w:rsidR="00B429B3" w:rsidRDefault="00B429B3">
      <w:pPr>
        <w:rPr>
          <w:szCs w:val="21"/>
        </w:rPr>
      </w:pPr>
    </w:p>
    <w:p w:rsidR="00B429B3" w:rsidRDefault="00C31191">
      <w:pPr>
        <w:pStyle w:val="30"/>
        <w:numPr>
          <w:ilvl w:val="0"/>
          <w:numId w:val="62"/>
        </w:numPr>
        <w:rPr>
          <w:szCs w:val="21"/>
        </w:rPr>
      </w:pPr>
      <w:r>
        <w:rPr>
          <w:rFonts w:hint="eastAsia"/>
          <w:szCs w:val="21"/>
        </w:rPr>
        <w:t>其他</w:t>
      </w:r>
    </w:p>
    <w:sdt>
      <w:sdtPr>
        <w:rPr>
          <w:rFonts w:hint="eastAsia"/>
          <w:szCs w:val="21"/>
        </w:rPr>
        <w:alias w:val="是否适用：母公司会计报表附注的其他说明事项[双击切换]"/>
        <w:tag w:val="_GBC_da1bbbf487cd4e98b945920735517f12"/>
        <w:id w:val="78024495"/>
        <w:placeholder>
          <w:docPart w:val="GBC22222222222222222222222222222"/>
        </w:placeholder>
      </w:sdtPr>
      <w:sdtEndPr/>
      <w:sdtContent>
        <w:p w:rsidR="00B429B3" w:rsidRDefault="00C31191" w:rsidP="00E25B81">
          <w:pPr>
            <w:rPr>
              <w:szCs w:val="21"/>
            </w:rPr>
          </w:pPr>
          <w:r>
            <w:rPr>
              <w:szCs w:val="21"/>
            </w:rPr>
            <w:fldChar w:fldCharType="begin"/>
          </w:r>
          <w:r w:rsidR="00E25B81">
            <w:rPr>
              <w:szCs w:val="21"/>
            </w:rPr>
            <w:instrText xml:space="preserve"> MACROBUTTON  SnrToggleCheckbox □适用  </w:instrText>
          </w:r>
          <w:r>
            <w:rPr>
              <w:szCs w:val="21"/>
            </w:rPr>
            <w:fldChar w:fldCharType="end"/>
          </w:r>
          <w:r>
            <w:rPr>
              <w:szCs w:val="21"/>
            </w:rPr>
            <w:fldChar w:fldCharType="begin"/>
          </w:r>
          <w:r w:rsidR="00E25B81">
            <w:rPr>
              <w:szCs w:val="21"/>
            </w:rPr>
            <w:instrText xml:space="preserve"> MACROBUTTON  SnrToggleCheckbox √不适用 </w:instrText>
          </w:r>
          <w:r>
            <w:rPr>
              <w:szCs w:val="21"/>
            </w:rPr>
            <w:fldChar w:fldCharType="end"/>
          </w:r>
        </w:p>
      </w:sdtContent>
    </w:sdt>
    <w:p w:rsidR="00B429B3" w:rsidRDefault="00B429B3" w:rsidP="00507787">
      <w:pPr>
        <w:ind w:rightChars="-759" w:right="-1594"/>
        <w:rPr>
          <w:szCs w:val="21"/>
        </w:rPr>
      </w:pPr>
    </w:p>
    <w:p w:rsidR="00B429B3" w:rsidRDefault="00C31191">
      <w:pPr>
        <w:pStyle w:val="20"/>
        <w:numPr>
          <w:ilvl w:val="0"/>
          <w:numId w:val="41"/>
        </w:numPr>
        <w:rPr>
          <w:rFonts w:ascii="宋体" w:hAnsi="宋体"/>
        </w:rPr>
      </w:pPr>
      <w:r>
        <w:rPr>
          <w:rFonts w:ascii="宋体" w:hAnsi="宋体" w:hint="eastAsia"/>
        </w:rPr>
        <w:t>补充资料</w:t>
      </w:r>
    </w:p>
    <w:p w:rsidR="00B429B3" w:rsidRDefault="00C31191">
      <w:pPr>
        <w:pStyle w:val="30"/>
        <w:numPr>
          <w:ilvl w:val="0"/>
          <w:numId w:val="5"/>
        </w:numPr>
        <w:rPr>
          <w:rFonts w:ascii="宋体" w:hAnsi="宋体"/>
          <w:szCs w:val="21"/>
        </w:rPr>
      </w:pPr>
      <w:r>
        <w:rPr>
          <w:rFonts w:ascii="宋体" w:hAnsi="宋体" w:hint="eastAsia"/>
          <w:szCs w:val="21"/>
        </w:rPr>
        <w:t>当期非经常性损益明细表</w:t>
      </w:r>
    </w:p>
    <w:bookmarkStart w:id="323" w:name="_Hlk535584690" w:displacedByCustomXml="next"/>
    <w:bookmarkStart w:id="324" w:name="_Hlk152579827" w:displacedByCustomXml="next"/>
    <w:sdt>
      <w:sdtPr>
        <w:alias w:val="是否适用：当期非经常性损益明细表[双击切换]"/>
        <w:tag w:val="_GBC_b3c7aec730db408a9d46da725d5662b4"/>
        <w:id w:val="525450762"/>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p w:rsidR="00B429B3" w:rsidRDefault="00C31191">
      <w:pPr>
        <w:jc w:val="right"/>
        <w:rPr>
          <w:szCs w:val="21"/>
        </w:rPr>
      </w:pPr>
      <w:r>
        <w:rPr>
          <w:rFonts w:hint="eastAsia"/>
          <w:szCs w:val="21"/>
        </w:rPr>
        <w:t>单位：</w:t>
      </w:r>
      <w:sdt>
        <w:sdtPr>
          <w:rPr>
            <w:rFonts w:hint="eastAsia"/>
            <w:szCs w:val="21"/>
          </w:rPr>
          <w:alias w:val="单位：扣除非经常性损益项目和金额"/>
          <w:tag w:val="_GBC_63d386bc1f1d45a9803caa6346ef271f"/>
          <w:id w:val="1121343326"/>
          <w:placeholder>
            <w:docPart w:val="GBC22222222222222222222222222222"/>
          </w:placeholder>
          <w:dataBinding w:prefixMappings="xmlns:clcid-ci-ar='clcid-ci-ar'" w:xpath="/*/clcid-ci-ar:DanWeiKouChuFeiJingChangXingSunYiXiangMuHeJinE[not(@periodRef)]" w:storeItemID="{89EBAB94-44A0-46A2-B712-30D997D04A6D}"/>
          <w:comboBox w:lastValue="1">
            <w:listItem w:displayText="元" w:value="1"/>
            <w:listItem w:displayText="千元" w:value="1000"/>
            <w:listItem w:displayText="万元" w:value="10000"/>
            <w:listItem w:displayText="百万元" w:value="1000000"/>
            <w:listItem w:displayText="亿元" w:value="100000000"/>
          </w:comboBox>
        </w:sdtPr>
        <w:sdtEndPr/>
        <w:sdtContent>
          <w:r w:rsidR="00603AEB">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fb530451edb743d2bcc0dacb892d672d"/>
          <w:id w:val="-28108182"/>
          <w:placeholder>
            <w:docPart w:val="GBC22222222222222222222222222222"/>
          </w:placeholder>
          <w:dataBinding w:prefixMappings="xmlns:clcid-ci-ar='clcid-ci-ar'" w:xpath="/*/clcid-ci-ar:BiZhongKouChuFeiJingChangXingSunYiXiangMuHeJinE[not(@periodRef)]" w:storeItemID="{89EBAB94-44A0-46A2-B712-30D997D04A6D}"/>
          <w:comboBox w:lastValue="CNY">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00603AEB">
            <w:rPr>
              <w:rFonts w:hint="eastAsia"/>
              <w:szCs w:val="21"/>
            </w:rPr>
            <w:t>人民币</w:t>
          </w:r>
        </w:sdtContent>
      </w:sdt>
    </w:p>
    <w:tbl>
      <w:tblPr>
        <w:tblStyle w:val="a7"/>
        <w:tblW w:w="5000" w:type="pct"/>
        <w:tblLook w:val="04A0" w:firstRow="1" w:lastRow="0" w:firstColumn="1" w:lastColumn="0" w:noHBand="0" w:noVBand="1"/>
      </w:tblPr>
      <w:tblGrid>
        <w:gridCol w:w="4481"/>
        <w:gridCol w:w="2190"/>
        <w:gridCol w:w="2378"/>
      </w:tblGrid>
      <w:tr w:rsidR="00B429B3" w:rsidTr="006206F9">
        <w:trPr>
          <w:trHeight w:val="507"/>
        </w:trPr>
        <w:sdt>
          <w:sdtPr>
            <w:tag w:val="_PLD_f2882777d10a4346880b6d11ab006214"/>
            <w:id w:val="-1867061876"/>
          </w:sdtPr>
          <w:sdtEndPr/>
          <w:sdtContent>
            <w:tc>
              <w:tcPr>
                <w:tcW w:w="2476" w:type="pct"/>
                <w:vAlign w:val="center"/>
              </w:tcPr>
              <w:p w:rsidR="00B429B3" w:rsidRDefault="00C31191">
                <w:pPr>
                  <w:pStyle w:val="ac"/>
                  <w:ind w:firstLineChars="0" w:firstLine="0"/>
                  <w:jc w:val="center"/>
                  <w:rPr>
                    <w:rFonts w:ascii="宋体" w:hAnsi="宋体"/>
                    <w:szCs w:val="21"/>
                  </w:rPr>
                </w:pPr>
                <w:r>
                  <w:rPr>
                    <w:rFonts w:ascii="宋体" w:hAnsi="宋体" w:hint="eastAsia"/>
                    <w:szCs w:val="21"/>
                  </w:rPr>
                  <w:t>项目</w:t>
                </w:r>
              </w:p>
            </w:tc>
          </w:sdtContent>
        </w:sdt>
        <w:sdt>
          <w:sdtPr>
            <w:tag w:val="_PLD_1f5c769dc7ea434a90d739329712e1ed"/>
            <w:id w:val="-1802143689"/>
          </w:sdtPr>
          <w:sdtEndPr/>
          <w:sdtContent>
            <w:tc>
              <w:tcPr>
                <w:tcW w:w="1210" w:type="pct"/>
                <w:vAlign w:val="center"/>
              </w:tcPr>
              <w:p w:rsidR="00B429B3" w:rsidRDefault="00C31191">
                <w:pPr>
                  <w:pStyle w:val="ac"/>
                  <w:ind w:firstLineChars="0" w:firstLine="0"/>
                  <w:jc w:val="center"/>
                  <w:rPr>
                    <w:rFonts w:ascii="宋体" w:hAnsi="宋体"/>
                    <w:szCs w:val="21"/>
                  </w:rPr>
                </w:pPr>
                <w:r>
                  <w:rPr>
                    <w:rFonts w:ascii="宋体" w:hAnsi="宋体" w:hint="eastAsia"/>
                    <w:szCs w:val="21"/>
                  </w:rPr>
                  <w:t>金额</w:t>
                </w:r>
              </w:p>
            </w:tc>
          </w:sdtContent>
        </w:sdt>
        <w:sdt>
          <w:sdtPr>
            <w:tag w:val="_PLD_e78492b22a7c4b8aa4989eb26eb4c98c"/>
            <w:id w:val="790562652"/>
          </w:sdtPr>
          <w:sdtEndPr/>
          <w:sdtContent>
            <w:tc>
              <w:tcPr>
                <w:tcW w:w="1314" w:type="pct"/>
                <w:vAlign w:val="center"/>
              </w:tcPr>
              <w:p w:rsidR="00B429B3" w:rsidRDefault="00C31191">
                <w:pPr>
                  <w:pStyle w:val="ac"/>
                  <w:ind w:firstLineChars="0" w:firstLine="0"/>
                  <w:jc w:val="center"/>
                  <w:rPr>
                    <w:rFonts w:ascii="宋体" w:hAnsi="宋体"/>
                    <w:szCs w:val="21"/>
                  </w:rPr>
                </w:pPr>
                <w:r>
                  <w:rPr>
                    <w:rFonts w:ascii="宋体" w:hAnsi="宋体" w:hint="eastAsia"/>
                    <w:szCs w:val="21"/>
                  </w:rPr>
                  <w:t>说明</w:t>
                </w:r>
              </w:p>
            </w:tc>
          </w:sdtContent>
        </w:sdt>
      </w:tr>
      <w:tr w:rsidR="00B429B3" w:rsidTr="00555350">
        <w:tc>
          <w:tcPr>
            <w:tcW w:w="2476" w:type="pct"/>
          </w:tcPr>
          <w:p w:rsidR="00B429B3" w:rsidRDefault="00C31191">
            <w:pPr>
              <w:pStyle w:val="ac"/>
              <w:ind w:firstLineChars="0" w:firstLine="0"/>
              <w:jc w:val="left"/>
              <w:rPr>
                <w:szCs w:val="21"/>
              </w:rPr>
            </w:pPr>
            <w:r>
              <w:rPr>
                <w:szCs w:val="21"/>
              </w:rPr>
              <w:t>非流动</w:t>
            </w:r>
            <w:r>
              <w:rPr>
                <w:rFonts w:hint="eastAsia"/>
                <w:szCs w:val="21"/>
              </w:rPr>
              <w:t>性</w:t>
            </w:r>
            <w:r>
              <w:rPr>
                <w:szCs w:val="21"/>
              </w:rPr>
              <w:t>资产处置损益</w:t>
            </w:r>
            <w:r>
              <w:rPr>
                <w:rFonts w:hint="eastAsia"/>
                <w:szCs w:val="21"/>
              </w:rPr>
              <w:t>，包括已计提资产减值准备的冲销部分</w:t>
            </w:r>
          </w:p>
        </w:tc>
        <w:tc>
          <w:tcPr>
            <w:tcW w:w="1210" w:type="pct"/>
            <w:vAlign w:val="center"/>
          </w:tcPr>
          <w:p w:rsidR="00B429B3" w:rsidRDefault="00E25B81">
            <w:pPr>
              <w:jc w:val="right"/>
              <w:rPr>
                <w:szCs w:val="21"/>
              </w:rPr>
            </w:pPr>
            <w:r>
              <w:rPr>
                <w:szCs w:val="21"/>
              </w:rPr>
              <w:t>23,164,742.90</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计入当期损益的政府补助</w:t>
            </w:r>
            <w:r>
              <w:rPr>
                <w:rFonts w:hint="eastAsia"/>
                <w:szCs w:val="21"/>
              </w:rPr>
              <w:t>，但与公司正常经营业务密切相关、符合国家政策规定、按照确定的标准享有、对公司损益产生持续影响的政府补助除外</w:t>
            </w:r>
          </w:p>
        </w:tc>
        <w:tc>
          <w:tcPr>
            <w:tcW w:w="1210" w:type="pct"/>
            <w:vAlign w:val="center"/>
          </w:tcPr>
          <w:p w:rsidR="00B429B3" w:rsidRDefault="00E25B81">
            <w:pPr>
              <w:jc w:val="right"/>
              <w:rPr>
                <w:szCs w:val="21"/>
              </w:rPr>
            </w:pPr>
            <w:r>
              <w:rPr>
                <w:szCs w:val="21"/>
              </w:rPr>
              <w:t>3,097,699.96</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pPr>
            <w:r>
              <w:rPr>
                <w:rFonts w:hint="eastAsia"/>
              </w:rPr>
              <w:t>除同公司正常经营业务相关的有效套期保值业务外，</w:t>
            </w:r>
            <w:r>
              <w:t>非金融企业持有金融资产和金融负债产</w:t>
            </w:r>
            <w:r>
              <w:lastRenderedPageBreak/>
              <w:t>生的公允价值变动损益以及处置金融资产和金融负债产生的损益</w:t>
            </w:r>
          </w:p>
        </w:tc>
        <w:tc>
          <w:tcPr>
            <w:tcW w:w="1210" w:type="pct"/>
            <w:vAlign w:val="center"/>
          </w:tcPr>
          <w:p w:rsidR="00B429B3" w:rsidRDefault="00E25B81">
            <w:pPr>
              <w:jc w:val="right"/>
              <w:rPr>
                <w:szCs w:val="21"/>
              </w:rPr>
            </w:pPr>
            <w:r>
              <w:lastRenderedPageBreak/>
              <w:t>4,950,599.54</w:t>
            </w:r>
          </w:p>
        </w:tc>
        <w:tc>
          <w:tcPr>
            <w:tcW w:w="1314" w:type="pct"/>
            <w:vAlign w:val="center"/>
          </w:tcPr>
          <w:p w:rsidR="00B429B3" w:rsidRDefault="00C31191">
            <w:pPr>
              <w:rPr>
                <w:szCs w:val="21"/>
              </w:rPr>
            </w:pPr>
            <w:r>
              <w:rPr>
                <w:rFonts w:hint="eastAsia"/>
              </w:rPr>
              <w:t xml:space="preserve">　</w:t>
            </w:r>
          </w:p>
        </w:tc>
      </w:tr>
      <w:tr w:rsidR="00B429B3" w:rsidTr="00555350">
        <w:tc>
          <w:tcPr>
            <w:tcW w:w="2476" w:type="pct"/>
          </w:tcPr>
          <w:p w:rsidR="00B429B3" w:rsidRDefault="00C31191">
            <w:pPr>
              <w:pStyle w:val="ac"/>
              <w:ind w:firstLineChars="0" w:firstLine="0"/>
              <w:jc w:val="left"/>
              <w:rPr>
                <w:szCs w:val="21"/>
              </w:rPr>
            </w:pPr>
            <w:r>
              <w:rPr>
                <w:szCs w:val="21"/>
              </w:rPr>
              <w:t>计入当期损益的对非金融企业收取的资金占用费</w:t>
            </w:r>
          </w:p>
        </w:tc>
        <w:tc>
          <w:tcPr>
            <w:tcW w:w="1210" w:type="pct"/>
            <w:vAlign w:val="center"/>
          </w:tcPr>
          <w:p w:rsidR="00B429B3" w:rsidRDefault="00E25B81">
            <w:pPr>
              <w:jc w:val="right"/>
              <w:rPr>
                <w:szCs w:val="21"/>
              </w:rPr>
            </w:pPr>
            <w:r>
              <w:rPr>
                <w:szCs w:val="21"/>
              </w:rPr>
              <w:t>7,711,808.06</w:t>
            </w:r>
          </w:p>
        </w:tc>
        <w:tc>
          <w:tcPr>
            <w:tcW w:w="1314" w:type="pct"/>
            <w:vAlign w:val="center"/>
          </w:tcPr>
          <w:p w:rsidR="00B429B3" w:rsidRDefault="00C31191">
            <w:pPr>
              <w:rPr>
                <w:szCs w:val="21"/>
              </w:rPr>
            </w:pPr>
            <w:r>
              <w:rPr>
                <w:rFonts w:hint="eastAsia"/>
                <w:szCs w:val="21"/>
              </w:rPr>
              <w:t xml:space="preserve">　</w:t>
            </w:r>
          </w:p>
        </w:tc>
      </w:tr>
      <w:tr w:rsidR="00B429B3" w:rsidTr="006206F9">
        <w:trPr>
          <w:trHeight w:val="362"/>
        </w:trPr>
        <w:tc>
          <w:tcPr>
            <w:tcW w:w="2476" w:type="pct"/>
          </w:tcPr>
          <w:p w:rsidR="00B429B3" w:rsidRDefault="00C31191">
            <w:pPr>
              <w:pStyle w:val="ac"/>
              <w:ind w:firstLineChars="0" w:firstLine="0"/>
              <w:jc w:val="left"/>
              <w:rPr>
                <w:szCs w:val="21"/>
              </w:rPr>
            </w:pPr>
            <w:r>
              <w:rPr>
                <w:szCs w:val="21"/>
              </w:rPr>
              <w:t>委托他人投资或管理资产的损益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对外委托贷款取得的损益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因不可抗力因</w:t>
            </w:r>
            <w:r>
              <w:rPr>
                <w:rFonts w:hint="eastAsia"/>
                <w:szCs w:val="21"/>
              </w:rPr>
              <w:t>素，如遭受自然灾害而产生的各项资产损失</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pPr>
            <w:r>
              <w:rPr>
                <w:rFonts w:hint="eastAsia"/>
              </w:rPr>
              <w:t>单独进行减值测试的应收款项减值准备转回</w:t>
            </w:r>
          </w:p>
        </w:tc>
        <w:tc>
          <w:tcPr>
            <w:tcW w:w="1210" w:type="pct"/>
            <w:vAlign w:val="center"/>
          </w:tcPr>
          <w:p w:rsidR="00B429B3" w:rsidRDefault="00C31191">
            <w:pPr>
              <w:jc w:val="right"/>
              <w:rPr>
                <w:szCs w:val="21"/>
              </w:rPr>
            </w:pPr>
            <w:r>
              <w:rPr>
                <w:rFonts w:hint="eastAsia"/>
              </w:rPr>
              <w:t xml:space="preserve">　</w:t>
            </w:r>
          </w:p>
        </w:tc>
        <w:tc>
          <w:tcPr>
            <w:tcW w:w="1314" w:type="pct"/>
            <w:vAlign w:val="center"/>
          </w:tcPr>
          <w:p w:rsidR="00B429B3" w:rsidRDefault="00C31191">
            <w:pPr>
              <w:rPr>
                <w:szCs w:val="21"/>
              </w:rPr>
            </w:pPr>
            <w:r>
              <w:rPr>
                <w:rFonts w:hint="eastAsia"/>
              </w:rPr>
              <w:t xml:space="preserve">　</w:t>
            </w:r>
          </w:p>
        </w:tc>
      </w:tr>
      <w:tr w:rsidR="00B429B3" w:rsidTr="00555350">
        <w:tc>
          <w:tcPr>
            <w:tcW w:w="2476" w:type="pct"/>
          </w:tcPr>
          <w:p w:rsidR="00B429B3" w:rsidRDefault="00C31191">
            <w:pPr>
              <w:pStyle w:val="ac"/>
              <w:ind w:firstLineChars="0" w:firstLine="0"/>
              <w:jc w:val="left"/>
              <w:rPr>
                <w:szCs w:val="21"/>
              </w:rPr>
            </w:pPr>
            <w:r>
              <w:rPr>
                <w:szCs w:val="21"/>
              </w:rPr>
              <w:t>企业取得子公司、联营企业及合营企业的投资成本小于取得投资时应享有被投资单位可辨认净资产公允价值产生的收益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同一控制下企业合并产生的子公司期初至合并日的当期净损益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非货币性资产交换损益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债务重组损益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企业</w:t>
            </w:r>
            <w:r>
              <w:rPr>
                <w:rFonts w:hint="eastAsia"/>
                <w:szCs w:val="21"/>
              </w:rPr>
              <w:t>因相关经营活动不再持续而发生的一次性费用，如安置职工的支出等</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因税收、会计等法律、法规</w:t>
            </w:r>
            <w:r>
              <w:rPr>
                <w:rFonts w:hint="eastAsia"/>
                <w:szCs w:val="21"/>
              </w:rPr>
              <w:t>的调整对当期损益产生的一次性影响</w:t>
            </w:r>
          </w:p>
        </w:tc>
        <w:tc>
          <w:tcPr>
            <w:tcW w:w="1210" w:type="pct"/>
            <w:vAlign w:val="center"/>
          </w:tcPr>
          <w:p w:rsidR="00B429B3" w:rsidRDefault="009B795D">
            <w:pPr>
              <w:jc w:val="right"/>
              <w:rPr>
                <w:szCs w:val="21"/>
              </w:rPr>
            </w:pPr>
            <w:r w:rsidRPr="009B795D">
              <w:rPr>
                <w:szCs w:val="21"/>
              </w:rPr>
              <w:t>35,991,058.02</w:t>
            </w:r>
            <w:r w:rsidR="00C31191">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pPr>
            <w:r>
              <w:t>因取消、修改股权激励计划一次性确认的股份支付费用</w:t>
            </w:r>
          </w:p>
        </w:tc>
        <w:tc>
          <w:tcPr>
            <w:tcW w:w="1210" w:type="pct"/>
            <w:vAlign w:val="center"/>
          </w:tcPr>
          <w:p w:rsidR="00B429B3" w:rsidRDefault="00C31191">
            <w:pPr>
              <w:jc w:val="right"/>
              <w:rPr>
                <w:szCs w:val="21"/>
              </w:rPr>
            </w:pPr>
            <w:r>
              <w:rPr>
                <w:rFonts w:hint="eastAsia"/>
              </w:rPr>
              <w:t xml:space="preserve">　</w:t>
            </w:r>
          </w:p>
        </w:tc>
        <w:tc>
          <w:tcPr>
            <w:tcW w:w="1314" w:type="pct"/>
            <w:vAlign w:val="center"/>
          </w:tcPr>
          <w:p w:rsidR="00B429B3" w:rsidRDefault="00B429B3">
            <w:pPr>
              <w:rPr>
                <w:szCs w:val="21"/>
              </w:rPr>
            </w:pPr>
          </w:p>
        </w:tc>
      </w:tr>
      <w:tr w:rsidR="00B429B3" w:rsidTr="00555350">
        <w:tc>
          <w:tcPr>
            <w:tcW w:w="2476" w:type="pct"/>
          </w:tcPr>
          <w:p w:rsidR="00B429B3" w:rsidRDefault="00C31191">
            <w:pPr>
              <w:pStyle w:val="ac"/>
              <w:ind w:firstLineChars="0" w:firstLine="0"/>
              <w:jc w:val="left"/>
            </w:pPr>
            <w:r>
              <w:t>对于现金结算的股份支付，在可行权日之后，应付职工薪酬的公允价值变动产生的损益</w:t>
            </w:r>
          </w:p>
        </w:tc>
        <w:tc>
          <w:tcPr>
            <w:tcW w:w="1210" w:type="pct"/>
            <w:vAlign w:val="center"/>
          </w:tcPr>
          <w:p w:rsidR="00B429B3" w:rsidRDefault="00C31191">
            <w:pPr>
              <w:jc w:val="right"/>
              <w:rPr>
                <w:szCs w:val="21"/>
              </w:rPr>
            </w:pPr>
            <w:r>
              <w:rPr>
                <w:rFonts w:hint="eastAsia"/>
              </w:rPr>
              <w:t xml:space="preserve">　</w:t>
            </w:r>
          </w:p>
        </w:tc>
        <w:tc>
          <w:tcPr>
            <w:tcW w:w="1314" w:type="pct"/>
            <w:vAlign w:val="center"/>
          </w:tcPr>
          <w:p w:rsidR="00B429B3" w:rsidRDefault="00B429B3">
            <w:pPr>
              <w:rPr>
                <w:szCs w:val="21"/>
              </w:rPr>
            </w:pPr>
          </w:p>
        </w:tc>
      </w:tr>
      <w:tr w:rsidR="00B429B3" w:rsidTr="00555350">
        <w:tc>
          <w:tcPr>
            <w:tcW w:w="2476" w:type="pct"/>
          </w:tcPr>
          <w:p w:rsidR="00B429B3" w:rsidRDefault="00C31191">
            <w:pPr>
              <w:pStyle w:val="ac"/>
              <w:ind w:firstLineChars="0" w:firstLine="0"/>
              <w:jc w:val="left"/>
              <w:rPr>
                <w:szCs w:val="21"/>
              </w:rPr>
            </w:pPr>
            <w:r>
              <w:rPr>
                <w:szCs w:val="21"/>
              </w:rPr>
              <w:t>采用公允价值模式进行后续计量的投资性房地产公允价值变动产生的损益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rFonts w:hint="eastAsia"/>
                <w:szCs w:val="21"/>
              </w:rPr>
              <w:t>交易价格显失公允的交易产生的收益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555350">
        <w:tc>
          <w:tcPr>
            <w:tcW w:w="2476" w:type="pct"/>
          </w:tcPr>
          <w:p w:rsidR="00B429B3" w:rsidRDefault="00C31191">
            <w:pPr>
              <w:pStyle w:val="ac"/>
              <w:ind w:firstLineChars="0" w:firstLine="0"/>
              <w:jc w:val="left"/>
              <w:rPr>
                <w:szCs w:val="21"/>
              </w:rPr>
            </w:pPr>
            <w:r>
              <w:rPr>
                <w:szCs w:val="21"/>
              </w:rPr>
              <w:t>与公司正常经营业务无关的或有事项产生的损益</w:t>
            </w:r>
          </w:p>
        </w:tc>
        <w:tc>
          <w:tcPr>
            <w:tcW w:w="1210" w:type="pct"/>
            <w:vAlign w:val="center"/>
          </w:tcPr>
          <w:p w:rsidR="00B429B3" w:rsidRDefault="00C31191">
            <w:pPr>
              <w:jc w:val="right"/>
              <w:rPr>
                <w:szCs w:val="21"/>
              </w:rPr>
            </w:pPr>
            <w:r>
              <w:rPr>
                <w:rFonts w:hint="eastAsia"/>
                <w:szCs w:val="21"/>
              </w:rPr>
              <w:t xml:space="preserve">　</w:t>
            </w:r>
          </w:p>
        </w:tc>
        <w:tc>
          <w:tcPr>
            <w:tcW w:w="1314" w:type="pct"/>
            <w:vAlign w:val="center"/>
          </w:tcPr>
          <w:p w:rsidR="00B429B3" w:rsidRDefault="00C31191">
            <w:pPr>
              <w:rPr>
                <w:szCs w:val="21"/>
              </w:rPr>
            </w:pPr>
            <w:r>
              <w:rPr>
                <w:rFonts w:hint="eastAsia"/>
                <w:szCs w:val="21"/>
              </w:rPr>
              <w:t xml:space="preserve">　</w:t>
            </w:r>
          </w:p>
        </w:tc>
      </w:tr>
      <w:tr w:rsidR="00B429B3" w:rsidTr="006206F9">
        <w:trPr>
          <w:trHeight w:val="407"/>
        </w:trPr>
        <w:tc>
          <w:tcPr>
            <w:tcW w:w="2476" w:type="pct"/>
          </w:tcPr>
          <w:p w:rsidR="00B429B3" w:rsidRDefault="00C31191">
            <w:pPr>
              <w:pStyle w:val="ac"/>
              <w:ind w:firstLineChars="0" w:firstLine="0"/>
              <w:jc w:val="left"/>
              <w:rPr>
                <w:szCs w:val="21"/>
              </w:rPr>
            </w:pPr>
            <w:r>
              <w:rPr>
                <w:szCs w:val="21"/>
              </w:rPr>
              <w:t>受托经营取得的托管费收入</w:t>
            </w:r>
          </w:p>
        </w:tc>
        <w:tc>
          <w:tcPr>
            <w:tcW w:w="1210" w:type="pct"/>
            <w:vAlign w:val="center"/>
          </w:tcPr>
          <w:p w:rsidR="00B429B3" w:rsidRDefault="00555350">
            <w:pPr>
              <w:jc w:val="right"/>
              <w:rPr>
                <w:szCs w:val="21"/>
              </w:rPr>
            </w:pPr>
            <w:r>
              <w:rPr>
                <w:szCs w:val="21"/>
              </w:rPr>
              <w:t>1,798,203.88</w:t>
            </w:r>
          </w:p>
        </w:tc>
        <w:tc>
          <w:tcPr>
            <w:tcW w:w="1314" w:type="pct"/>
            <w:vAlign w:val="center"/>
          </w:tcPr>
          <w:p w:rsidR="00B429B3" w:rsidRDefault="00C31191">
            <w:pPr>
              <w:rPr>
                <w:szCs w:val="21"/>
              </w:rPr>
            </w:pPr>
            <w:r>
              <w:rPr>
                <w:rFonts w:hint="eastAsia"/>
                <w:szCs w:val="21"/>
              </w:rPr>
              <w:t xml:space="preserve">　</w:t>
            </w:r>
          </w:p>
        </w:tc>
      </w:tr>
      <w:tr w:rsidR="00555350" w:rsidTr="006206F9">
        <w:trPr>
          <w:trHeight w:val="413"/>
        </w:trPr>
        <w:tc>
          <w:tcPr>
            <w:tcW w:w="2476" w:type="pct"/>
          </w:tcPr>
          <w:p w:rsidR="00555350" w:rsidRDefault="00555350">
            <w:pPr>
              <w:pStyle w:val="ac"/>
              <w:ind w:firstLineChars="0" w:firstLine="0"/>
              <w:jc w:val="left"/>
              <w:rPr>
                <w:szCs w:val="21"/>
              </w:rPr>
            </w:pPr>
            <w:r>
              <w:rPr>
                <w:szCs w:val="21"/>
              </w:rPr>
              <w:t>除上述各项之外的其他营业外收入和支出</w:t>
            </w:r>
          </w:p>
        </w:tc>
        <w:tc>
          <w:tcPr>
            <w:tcW w:w="1210" w:type="pct"/>
            <w:vAlign w:val="center"/>
          </w:tcPr>
          <w:p w:rsidR="00555350" w:rsidRDefault="00555350" w:rsidP="005156BB">
            <w:pPr>
              <w:snapToGrid w:val="0"/>
              <w:jc w:val="right"/>
              <w:rPr>
                <w:szCs w:val="18"/>
              </w:rPr>
            </w:pPr>
            <w:r>
              <w:rPr>
                <w:szCs w:val="18"/>
              </w:rPr>
              <w:t>-28,817,437.13</w:t>
            </w:r>
          </w:p>
        </w:tc>
        <w:tc>
          <w:tcPr>
            <w:tcW w:w="1314" w:type="pct"/>
            <w:vAlign w:val="center"/>
          </w:tcPr>
          <w:p w:rsidR="00555350" w:rsidRDefault="00555350">
            <w:pPr>
              <w:rPr>
                <w:szCs w:val="21"/>
              </w:rPr>
            </w:pPr>
            <w:r>
              <w:rPr>
                <w:rFonts w:hint="eastAsia"/>
                <w:szCs w:val="21"/>
              </w:rPr>
              <w:t xml:space="preserve">　</w:t>
            </w:r>
          </w:p>
        </w:tc>
      </w:tr>
      <w:tr w:rsidR="00555350" w:rsidTr="006206F9">
        <w:trPr>
          <w:trHeight w:val="405"/>
        </w:trPr>
        <w:tc>
          <w:tcPr>
            <w:tcW w:w="2476" w:type="pct"/>
          </w:tcPr>
          <w:p w:rsidR="00555350" w:rsidRDefault="00555350">
            <w:pPr>
              <w:pStyle w:val="ac"/>
              <w:ind w:firstLineChars="0" w:firstLine="0"/>
              <w:jc w:val="left"/>
              <w:rPr>
                <w:szCs w:val="21"/>
              </w:rPr>
            </w:pPr>
            <w:r>
              <w:rPr>
                <w:szCs w:val="21"/>
              </w:rPr>
              <w:t>其他符合非经常性损益定义的损益项目</w:t>
            </w:r>
          </w:p>
        </w:tc>
        <w:tc>
          <w:tcPr>
            <w:tcW w:w="1210" w:type="pct"/>
            <w:vAlign w:val="center"/>
          </w:tcPr>
          <w:p w:rsidR="00555350" w:rsidRDefault="00555350">
            <w:pPr>
              <w:jc w:val="right"/>
              <w:rPr>
                <w:szCs w:val="21"/>
              </w:rPr>
            </w:pPr>
          </w:p>
        </w:tc>
        <w:tc>
          <w:tcPr>
            <w:tcW w:w="1314" w:type="pct"/>
            <w:vAlign w:val="center"/>
          </w:tcPr>
          <w:p w:rsidR="00555350" w:rsidRDefault="00555350">
            <w:pPr>
              <w:rPr>
                <w:szCs w:val="21"/>
              </w:rPr>
            </w:pPr>
            <w:r>
              <w:rPr>
                <w:rFonts w:hint="eastAsia"/>
                <w:szCs w:val="21"/>
              </w:rPr>
              <w:t xml:space="preserve">　</w:t>
            </w:r>
          </w:p>
        </w:tc>
      </w:tr>
      <w:tr w:rsidR="00555350" w:rsidTr="006206F9">
        <w:trPr>
          <w:trHeight w:val="424"/>
        </w:trPr>
        <w:tc>
          <w:tcPr>
            <w:tcW w:w="2476" w:type="pct"/>
          </w:tcPr>
          <w:p w:rsidR="00555350" w:rsidRDefault="00555350">
            <w:pPr>
              <w:pStyle w:val="ac"/>
              <w:ind w:firstLineChars="0" w:firstLine="0"/>
              <w:jc w:val="left"/>
              <w:rPr>
                <w:szCs w:val="21"/>
              </w:rPr>
            </w:pPr>
            <w:r>
              <w:rPr>
                <w:rFonts w:hint="eastAsia"/>
              </w:rPr>
              <w:t>减：</w:t>
            </w:r>
            <w:r>
              <w:rPr>
                <w:szCs w:val="21"/>
              </w:rPr>
              <w:t>所得税影响额</w:t>
            </w:r>
          </w:p>
        </w:tc>
        <w:tc>
          <w:tcPr>
            <w:tcW w:w="1210" w:type="pct"/>
            <w:vAlign w:val="center"/>
          </w:tcPr>
          <w:p w:rsidR="00555350" w:rsidRDefault="00555350">
            <w:pPr>
              <w:jc w:val="right"/>
              <w:rPr>
                <w:szCs w:val="21"/>
              </w:rPr>
            </w:pPr>
            <w:r>
              <w:rPr>
                <w:szCs w:val="21"/>
              </w:rPr>
              <w:t>4,757,878.26</w:t>
            </w:r>
          </w:p>
        </w:tc>
        <w:tc>
          <w:tcPr>
            <w:tcW w:w="1314" w:type="pct"/>
            <w:vAlign w:val="center"/>
          </w:tcPr>
          <w:p w:rsidR="00555350" w:rsidRDefault="00555350">
            <w:pPr>
              <w:rPr>
                <w:szCs w:val="21"/>
              </w:rPr>
            </w:pPr>
            <w:r>
              <w:rPr>
                <w:rFonts w:hint="eastAsia"/>
                <w:szCs w:val="21"/>
              </w:rPr>
              <w:t xml:space="preserve">　</w:t>
            </w:r>
          </w:p>
        </w:tc>
      </w:tr>
      <w:tr w:rsidR="00555350" w:rsidTr="006206F9">
        <w:trPr>
          <w:trHeight w:val="403"/>
        </w:trPr>
        <w:tc>
          <w:tcPr>
            <w:tcW w:w="2476" w:type="pct"/>
          </w:tcPr>
          <w:p w:rsidR="00555350" w:rsidRDefault="00555350" w:rsidP="00507787">
            <w:pPr>
              <w:pStyle w:val="ac"/>
              <w:jc w:val="left"/>
              <w:rPr>
                <w:szCs w:val="21"/>
              </w:rPr>
            </w:pPr>
            <w:r>
              <w:rPr>
                <w:szCs w:val="21"/>
              </w:rPr>
              <w:t>少数股东权益影响额</w:t>
            </w:r>
            <w:r>
              <w:rPr>
                <w:rFonts w:hint="eastAsia"/>
                <w:szCs w:val="21"/>
              </w:rPr>
              <w:t>（税后）</w:t>
            </w:r>
          </w:p>
        </w:tc>
        <w:tc>
          <w:tcPr>
            <w:tcW w:w="1210" w:type="pct"/>
            <w:vAlign w:val="center"/>
          </w:tcPr>
          <w:p w:rsidR="00555350" w:rsidRDefault="00555350" w:rsidP="005156BB">
            <w:pPr>
              <w:snapToGrid w:val="0"/>
              <w:jc w:val="right"/>
              <w:rPr>
                <w:szCs w:val="18"/>
              </w:rPr>
            </w:pPr>
            <w:r>
              <w:rPr>
                <w:szCs w:val="18"/>
              </w:rPr>
              <w:t>-2,802,706.43</w:t>
            </w:r>
          </w:p>
        </w:tc>
        <w:tc>
          <w:tcPr>
            <w:tcW w:w="1314" w:type="pct"/>
            <w:vAlign w:val="center"/>
          </w:tcPr>
          <w:p w:rsidR="00555350" w:rsidRDefault="00555350">
            <w:pPr>
              <w:rPr>
                <w:szCs w:val="21"/>
              </w:rPr>
            </w:pPr>
            <w:r>
              <w:rPr>
                <w:rFonts w:hint="eastAsia"/>
                <w:szCs w:val="21"/>
              </w:rPr>
              <w:t xml:space="preserve">　</w:t>
            </w:r>
          </w:p>
        </w:tc>
      </w:tr>
      <w:tr w:rsidR="00555350" w:rsidTr="006206F9">
        <w:trPr>
          <w:trHeight w:val="437"/>
        </w:trPr>
        <w:tc>
          <w:tcPr>
            <w:tcW w:w="2476" w:type="pct"/>
            <w:vAlign w:val="center"/>
          </w:tcPr>
          <w:p w:rsidR="00555350" w:rsidRDefault="00555350">
            <w:pPr>
              <w:pStyle w:val="ac"/>
              <w:ind w:firstLineChars="0" w:firstLine="0"/>
              <w:jc w:val="center"/>
              <w:rPr>
                <w:szCs w:val="21"/>
              </w:rPr>
            </w:pPr>
            <w:r>
              <w:rPr>
                <w:szCs w:val="21"/>
              </w:rPr>
              <w:t>合计</w:t>
            </w:r>
          </w:p>
        </w:tc>
        <w:tc>
          <w:tcPr>
            <w:tcW w:w="1210" w:type="pct"/>
            <w:vAlign w:val="center"/>
          </w:tcPr>
          <w:p w:rsidR="00555350" w:rsidRDefault="009B795D">
            <w:pPr>
              <w:jc w:val="right"/>
              <w:rPr>
                <w:szCs w:val="21"/>
              </w:rPr>
            </w:pPr>
            <w:r w:rsidRPr="009B795D">
              <w:t>45,941,503.40</w:t>
            </w:r>
          </w:p>
        </w:tc>
        <w:tc>
          <w:tcPr>
            <w:tcW w:w="1314" w:type="pct"/>
            <w:vAlign w:val="center"/>
          </w:tcPr>
          <w:p w:rsidR="00555350" w:rsidRDefault="00555350">
            <w:pPr>
              <w:rPr>
                <w:szCs w:val="21"/>
              </w:rPr>
            </w:pPr>
            <w:r>
              <w:rPr>
                <w:rFonts w:hint="eastAsia"/>
                <w:szCs w:val="21"/>
              </w:rPr>
              <w:t xml:space="preserve">　</w:t>
            </w:r>
          </w:p>
        </w:tc>
      </w:tr>
      <w:bookmarkEnd w:id="324"/>
      <w:bookmarkEnd w:id="323"/>
    </w:tbl>
    <w:p w:rsidR="00B429B3" w:rsidRDefault="00B429B3"/>
    <w:p w:rsidR="00B429B3" w:rsidRDefault="00C31191">
      <w:pPr>
        <w:rPr>
          <w:szCs w:val="21"/>
        </w:rPr>
      </w:pPr>
      <w:r>
        <w:rPr>
          <w:rFonts w:hint="eastAsia"/>
          <w:szCs w:val="21"/>
        </w:rPr>
        <w:t>对公司将《公开发行证券的公司信息披露解释性公告第</w:t>
      </w:r>
      <w:r>
        <w:rPr>
          <w:szCs w:val="21"/>
        </w:rPr>
        <w:t>1号——非经常性损益》未列举的项目认定为的非经常性损益项目且金额重大的，以及将《公开发行证券的公司信息披露解释性公告第1号——非经常性损益》中列举的非经常性损益项目界定为经常性损益的项目，应说明原因。</w:t>
      </w:r>
    </w:p>
    <w:bookmarkStart w:id="325" w:name="_Hlk154752626" w:displacedByCustomXml="next"/>
    <w:sdt>
      <w:sdtPr>
        <w:rPr>
          <w:szCs w:val="21"/>
        </w:rPr>
        <w:alias w:val="是否适用：将非经常性损益项目界定为经常性损益项目[双击切换]"/>
        <w:tag w:val="_GBC_a967cba183d54f83a4f652d6d31302c3"/>
        <w:id w:val="-134018459"/>
        <w:placeholder>
          <w:docPart w:val="GBC22222222222222222222222222222"/>
        </w:placeholder>
      </w:sdtPr>
      <w:sdtEndPr/>
      <w:sdtContent>
        <w:p w:rsidR="00B429B3" w:rsidRDefault="00C31191" w:rsidP="00555350">
          <w:pPr>
            <w:rPr>
              <w:szCs w:val="21"/>
            </w:rPr>
          </w:pPr>
          <w:r>
            <w:rPr>
              <w:szCs w:val="21"/>
            </w:rPr>
            <w:fldChar w:fldCharType="begin"/>
          </w:r>
          <w:r w:rsidR="00555350">
            <w:rPr>
              <w:szCs w:val="21"/>
            </w:rPr>
            <w:instrText xml:space="preserve">MACROBUTTON  SnrToggleCheckbox □适用 </w:instrText>
          </w:r>
          <w:r>
            <w:rPr>
              <w:szCs w:val="21"/>
            </w:rPr>
            <w:fldChar w:fldCharType="end"/>
          </w:r>
          <w:r>
            <w:rPr>
              <w:szCs w:val="21"/>
            </w:rPr>
            <w:fldChar w:fldCharType="begin"/>
          </w:r>
          <w:r w:rsidR="00555350">
            <w:rPr>
              <w:szCs w:val="21"/>
            </w:rPr>
            <w:instrText xml:space="preserve"> MACROBUTTON  SnrToggleCheckbox √不适用 </w:instrText>
          </w:r>
          <w:r>
            <w:rPr>
              <w:szCs w:val="21"/>
            </w:rPr>
            <w:fldChar w:fldCharType="end"/>
          </w:r>
        </w:p>
      </w:sdtContent>
    </w:sdt>
    <w:p w:rsidR="00555350" w:rsidRDefault="00555350" w:rsidP="00555350"/>
    <w:p w:rsidR="00B429B3" w:rsidRDefault="00C31191">
      <w:pPr>
        <w:spacing w:line="360" w:lineRule="exact"/>
        <w:rPr>
          <w:szCs w:val="21"/>
        </w:rPr>
      </w:pPr>
      <w:r>
        <w:rPr>
          <w:rFonts w:hint="eastAsia"/>
          <w:szCs w:val="21"/>
        </w:rPr>
        <w:t>其他说明</w:t>
      </w:r>
    </w:p>
    <w:sdt>
      <w:sdtPr>
        <w:rPr>
          <w:szCs w:val="21"/>
        </w:rPr>
        <w:alias w:val="是否适用：非经常性损益的其他说明[双击切换]"/>
        <w:tag w:val="_GBC_02aa469151f448ef8b478dba20a7d811"/>
        <w:id w:val="-686743593"/>
        <w:placeholder>
          <w:docPart w:val="GBC22222222222222222222222222222"/>
        </w:placeholder>
      </w:sdtPr>
      <w:sdtEndPr/>
      <w:sdtContent>
        <w:p w:rsidR="00B429B3" w:rsidRDefault="00C31191" w:rsidP="00555350">
          <w:pPr>
            <w:rPr>
              <w:szCs w:val="21"/>
            </w:rPr>
          </w:pPr>
          <w:r>
            <w:rPr>
              <w:szCs w:val="21"/>
            </w:rPr>
            <w:fldChar w:fldCharType="begin"/>
          </w:r>
          <w:r w:rsidR="00555350">
            <w:rPr>
              <w:szCs w:val="21"/>
            </w:rPr>
            <w:instrText xml:space="preserve"> MACROBUTTON  SnrToggleCheckbox □适用 </w:instrText>
          </w:r>
          <w:r>
            <w:rPr>
              <w:szCs w:val="21"/>
            </w:rPr>
            <w:fldChar w:fldCharType="end"/>
          </w:r>
          <w:r>
            <w:rPr>
              <w:szCs w:val="21"/>
            </w:rPr>
            <w:fldChar w:fldCharType="begin"/>
          </w:r>
          <w:r w:rsidR="00555350">
            <w:rPr>
              <w:szCs w:val="21"/>
            </w:rPr>
            <w:instrText xml:space="preserve"> MACROBUTTON  SnrToggleCheckbox √不适用 </w:instrText>
          </w:r>
          <w:r>
            <w:rPr>
              <w:szCs w:val="21"/>
            </w:rPr>
            <w:fldChar w:fldCharType="end"/>
          </w:r>
        </w:p>
      </w:sdtContent>
    </w:sdt>
    <w:p w:rsidR="00B429B3" w:rsidRDefault="00B429B3"/>
    <w:p w:rsidR="006206F9" w:rsidRDefault="006206F9"/>
    <w:p w:rsidR="006206F9" w:rsidRDefault="006206F9"/>
    <w:p w:rsidR="00B429B3" w:rsidRDefault="00C31191">
      <w:pPr>
        <w:pStyle w:val="30"/>
        <w:numPr>
          <w:ilvl w:val="0"/>
          <w:numId w:val="5"/>
        </w:numPr>
        <w:rPr>
          <w:szCs w:val="21"/>
        </w:rPr>
      </w:pPr>
      <w:r>
        <w:rPr>
          <w:rFonts w:hint="eastAsia"/>
          <w:szCs w:val="21"/>
        </w:rPr>
        <w:lastRenderedPageBreak/>
        <w:t>净资产</w:t>
      </w:r>
      <w:r>
        <w:rPr>
          <w:rFonts w:ascii="宋体" w:hAnsi="宋体" w:hint="eastAsia"/>
          <w:szCs w:val="21"/>
        </w:rPr>
        <w:t>收益率</w:t>
      </w:r>
      <w:r>
        <w:rPr>
          <w:rFonts w:hint="eastAsia"/>
          <w:szCs w:val="21"/>
        </w:rPr>
        <w:t>及每股收益</w:t>
      </w:r>
    </w:p>
    <w:bookmarkEnd w:id="325" w:displacedByCustomXml="next"/>
    <w:sdt>
      <w:sdtPr>
        <w:alias w:val="是否适用：净资产收益率及每股收益[双击切换]"/>
        <w:tag w:val="_GBC_c0f530bdf9ee48239f470eda08b303d7"/>
        <w:id w:val="-1208404159"/>
        <w:placeholder>
          <w:docPart w:val="GBC22222222222222222222222222222"/>
        </w:placeholder>
      </w:sdtPr>
      <w:sdtEndPr/>
      <w:sdtContent>
        <w:p w:rsidR="00B429B3" w:rsidRDefault="00C31191">
          <w:r>
            <w:fldChar w:fldCharType="begin"/>
          </w:r>
          <w:r>
            <w:rPr>
              <w:rFonts w:hint="eastAsia"/>
            </w:rPr>
            <w:instrText xml:space="preserve">MACROBUTTON  SnrToggleCheckbox √适用 </w:instrText>
          </w:r>
          <w:r>
            <w:fldChar w:fldCharType="end"/>
          </w:r>
          <w:r>
            <w:fldChar w:fldCharType="begin"/>
          </w:r>
          <w:r>
            <w:instrText xml:space="preserve"> MACROBUTTON  SnrToggleCheckbox □不适用 </w:instrText>
          </w:r>
          <w:r>
            <w:fldChar w:fldCharType="end"/>
          </w:r>
        </w:p>
      </w:sdtContent>
    </w:sdt>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14"/>
        <w:gridCol w:w="1841"/>
        <w:gridCol w:w="2146"/>
        <w:gridCol w:w="2148"/>
      </w:tblGrid>
      <w:tr w:rsidR="00B429B3" w:rsidTr="007547DE">
        <w:trPr>
          <w:trHeight w:val="270"/>
        </w:trPr>
        <w:sdt>
          <w:sdtPr>
            <w:tag w:val="_PLD_85d9a7abc9cd45768b2b5f99afa4a4ef"/>
            <w:id w:val="129838068"/>
          </w:sdtPr>
          <w:sdtEndPr/>
          <w:sdtContent>
            <w:tc>
              <w:tcPr>
                <w:tcW w:w="1610" w:type="pct"/>
                <w:vMerge w:val="restar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szCs w:val="21"/>
                  </w:rPr>
                  <w:t>报告期利润</w:t>
                </w:r>
              </w:p>
            </w:tc>
          </w:sdtContent>
        </w:sdt>
        <w:sdt>
          <w:sdtPr>
            <w:tag w:val="_PLD_7f5ad103cbb04f7d904001b07266bf41"/>
            <w:id w:val="2117094329"/>
          </w:sdtPr>
          <w:sdtEndPr/>
          <w:sdtContent>
            <w:tc>
              <w:tcPr>
                <w:tcW w:w="1017" w:type="pct"/>
                <w:vMerge w:val="restart"/>
                <w:tcBorders>
                  <w:top w:val="single" w:sz="4" w:space="0" w:color="auto"/>
                  <w:left w:val="single" w:sz="4" w:space="0" w:color="auto"/>
                  <w:right w:val="single" w:sz="4" w:space="0" w:color="auto"/>
                </w:tcBorders>
                <w:vAlign w:val="center"/>
              </w:tcPr>
              <w:p w:rsidR="00B429B3" w:rsidRDefault="00C31191">
                <w:pPr>
                  <w:jc w:val="center"/>
                  <w:rPr>
                    <w:szCs w:val="21"/>
                  </w:rPr>
                </w:pPr>
                <w:r>
                  <w:rPr>
                    <w:szCs w:val="21"/>
                  </w:rPr>
                  <w:t>加权平均净资产收益率（%）</w:t>
                </w:r>
              </w:p>
            </w:tc>
          </w:sdtContent>
        </w:sdt>
        <w:sdt>
          <w:sdtPr>
            <w:tag w:val="_PLD_adaa515ff68f455d8bcd75e516da3040"/>
            <w:id w:val="1156031133"/>
          </w:sdtPr>
          <w:sdtEndPr/>
          <w:sdtContent>
            <w:tc>
              <w:tcPr>
                <w:tcW w:w="2373" w:type="pct"/>
                <w:gridSpan w:val="2"/>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szCs w:val="21"/>
                  </w:rPr>
                  <w:t>每股收益</w:t>
                </w:r>
              </w:p>
            </w:tc>
          </w:sdtContent>
        </w:sdt>
      </w:tr>
      <w:tr w:rsidR="00B429B3" w:rsidTr="007547DE">
        <w:trPr>
          <w:trHeight w:val="360"/>
        </w:trPr>
        <w:tc>
          <w:tcPr>
            <w:tcW w:w="1610" w:type="pct"/>
            <w:vMerge/>
            <w:tcBorders>
              <w:top w:val="single" w:sz="4" w:space="0" w:color="auto"/>
              <w:left w:val="single" w:sz="4" w:space="0" w:color="auto"/>
              <w:bottom w:val="single" w:sz="4" w:space="0" w:color="auto"/>
              <w:right w:val="single" w:sz="4" w:space="0" w:color="auto"/>
            </w:tcBorders>
            <w:vAlign w:val="center"/>
          </w:tcPr>
          <w:p w:rsidR="00B429B3" w:rsidRDefault="00B429B3">
            <w:pPr>
              <w:jc w:val="center"/>
              <w:rPr>
                <w:szCs w:val="21"/>
              </w:rPr>
            </w:pPr>
          </w:p>
        </w:tc>
        <w:tc>
          <w:tcPr>
            <w:tcW w:w="1017" w:type="pct"/>
            <w:vMerge/>
            <w:tcBorders>
              <w:left w:val="single" w:sz="4" w:space="0" w:color="auto"/>
              <w:bottom w:val="single" w:sz="4" w:space="0" w:color="auto"/>
              <w:right w:val="single" w:sz="4" w:space="0" w:color="auto"/>
            </w:tcBorders>
            <w:vAlign w:val="center"/>
          </w:tcPr>
          <w:p w:rsidR="00B429B3" w:rsidRDefault="00B429B3">
            <w:pPr>
              <w:jc w:val="center"/>
              <w:rPr>
                <w:szCs w:val="21"/>
              </w:rPr>
            </w:pPr>
          </w:p>
        </w:tc>
        <w:sdt>
          <w:sdtPr>
            <w:tag w:val="_PLD_503a9e353572491fb64751c75881b5ac"/>
            <w:id w:val="-876164969"/>
          </w:sdtPr>
          <w:sdtEndPr/>
          <w:sdtContent>
            <w:tc>
              <w:tcPr>
                <w:tcW w:w="1186"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szCs w:val="21"/>
                  </w:rPr>
                  <w:t>基本每股收益</w:t>
                </w:r>
              </w:p>
            </w:tc>
          </w:sdtContent>
        </w:sdt>
        <w:sdt>
          <w:sdtPr>
            <w:tag w:val="_PLD_b57959d0e3714f2590eb4529892e5c18"/>
            <w:id w:val="-1097394972"/>
          </w:sdtPr>
          <w:sdtEndPr/>
          <w:sdtContent>
            <w:tc>
              <w:tcPr>
                <w:tcW w:w="1187" w:type="pct"/>
                <w:tcBorders>
                  <w:top w:val="single" w:sz="4" w:space="0" w:color="auto"/>
                  <w:left w:val="single" w:sz="4" w:space="0" w:color="auto"/>
                  <w:bottom w:val="single" w:sz="4" w:space="0" w:color="auto"/>
                  <w:right w:val="single" w:sz="4" w:space="0" w:color="auto"/>
                </w:tcBorders>
                <w:vAlign w:val="center"/>
              </w:tcPr>
              <w:p w:rsidR="00B429B3" w:rsidRDefault="00C31191">
                <w:pPr>
                  <w:jc w:val="center"/>
                  <w:rPr>
                    <w:szCs w:val="21"/>
                  </w:rPr>
                </w:pPr>
                <w:r>
                  <w:rPr>
                    <w:szCs w:val="21"/>
                  </w:rPr>
                  <w:t>稀释每股收益</w:t>
                </w:r>
              </w:p>
            </w:tc>
          </w:sdtContent>
        </w:sdt>
      </w:tr>
      <w:tr w:rsidR="00555350" w:rsidTr="005156BB">
        <w:trPr>
          <w:trHeight w:val="360"/>
        </w:trPr>
        <w:tc>
          <w:tcPr>
            <w:tcW w:w="1610" w:type="pct"/>
            <w:tcBorders>
              <w:top w:val="single" w:sz="4" w:space="0" w:color="auto"/>
              <w:left w:val="single" w:sz="4" w:space="0" w:color="auto"/>
              <w:bottom w:val="single" w:sz="4" w:space="0" w:color="auto"/>
              <w:right w:val="single" w:sz="4" w:space="0" w:color="auto"/>
            </w:tcBorders>
          </w:tcPr>
          <w:p w:rsidR="00555350" w:rsidRDefault="00555350">
            <w:pPr>
              <w:rPr>
                <w:szCs w:val="21"/>
              </w:rPr>
            </w:pPr>
            <w:r>
              <w:rPr>
                <w:szCs w:val="21"/>
              </w:rPr>
              <w:t>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555350" w:rsidRDefault="00555350" w:rsidP="00555350">
            <w:pPr>
              <w:jc w:val="right"/>
              <w:rPr>
                <w:sz w:val="24"/>
              </w:rPr>
            </w:pPr>
            <w:r>
              <w:t>16.69</w:t>
            </w:r>
          </w:p>
        </w:tc>
        <w:tc>
          <w:tcPr>
            <w:tcW w:w="1186" w:type="pct"/>
            <w:tcBorders>
              <w:top w:val="single" w:sz="4" w:space="0" w:color="auto"/>
              <w:left w:val="single" w:sz="4" w:space="0" w:color="auto"/>
              <w:bottom w:val="single" w:sz="4" w:space="0" w:color="auto"/>
              <w:right w:val="single" w:sz="4" w:space="0" w:color="auto"/>
            </w:tcBorders>
            <w:vAlign w:val="center"/>
          </w:tcPr>
          <w:p w:rsidR="00555350" w:rsidRDefault="00555350" w:rsidP="00555350">
            <w:pPr>
              <w:jc w:val="right"/>
              <w:rPr>
                <w:sz w:val="24"/>
              </w:rPr>
            </w:pPr>
            <w:r>
              <w:t>1.70</w:t>
            </w:r>
          </w:p>
        </w:tc>
        <w:tc>
          <w:tcPr>
            <w:tcW w:w="1187" w:type="pct"/>
            <w:tcBorders>
              <w:top w:val="single" w:sz="4" w:space="0" w:color="auto"/>
              <w:left w:val="single" w:sz="4" w:space="0" w:color="auto"/>
              <w:bottom w:val="single" w:sz="4" w:space="0" w:color="auto"/>
              <w:right w:val="single" w:sz="4" w:space="0" w:color="auto"/>
            </w:tcBorders>
            <w:vAlign w:val="center"/>
          </w:tcPr>
          <w:p w:rsidR="00555350" w:rsidRDefault="00555350" w:rsidP="00555350">
            <w:pPr>
              <w:jc w:val="right"/>
              <w:rPr>
                <w:sz w:val="24"/>
              </w:rPr>
            </w:pPr>
            <w:r>
              <w:t>1.70</w:t>
            </w:r>
          </w:p>
        </w:tc>
      </w:tr>
      <w:tr w:rsidR="00555350" w:rsidTr="005156BB">
        <w:trPr>
          <w:trHeight w:val="360"/>
        </w:trPr>
        <w:tc>
          <w:tcPr>
            <w:tcW w:w="1610" w:type="pct"/>
            <w:tcBorders>
              <w:top w:val="single" w:sz="4" w:space="0" w:color="auto"/>
              <w:left w:val="single" w:sz="4" w:space="0" w:color="auto"/>
              <w:bottom w:val="single" w:sz="4" w:space="0" w:color="auto"/>
              <w:right w:val="single" w:sz="4" w:space="0" w:color="auto"/>
            </w:tcBorders>
          </w:tcPr>
          <w:p w:rsidR="00555350" w:rsidRDefault="00555350">
            <w:pPr>
              <w:rPr>
                <w:szCs w:val="21"/>
              </w:rPr>
            </w:pPr>
            <w:r>
              <w:rPr>
                <w:szCs w:val="21"/>
              </w:rPr>
              <w:t>扣除非经常性损益后归属于公司普通股股东的净利润</w:t>
            </w:r>
          </w:p>
        </w:tc>
        <w:tc>
          <w:tcPr>
            <w:tcW w:w="1017" w:type="pct"/>
            <w:tcBorders>
              <w:top w:val="single" w:sz="4" w:space="0" w:color="auto"/>
              <w:left w:val="single" w:sz="4" w:space="0" w:color="auto"/>
              <w:bottom w:val="single" w:sz="4" w:space="0" w:color="auto"/>
              <w:right w:val="single" w:sz="4" w:space="0" w:color="auto"/>
            </w:tcBorders>
            <w:vAlign w:val="center"/>
          </w:tcPr>
          <w:p w:rsidR="00555350" w:rsidRDefault="001274A1" w:rsidP="00555350">
            <w:pPr>
              <w:jc w:val="right"/>
              <w:rPr>
                <w:sz w:val="24"/>
              </w:rPr>
            </w:pPr>
            <w:r w:rsidRPr="001274A1">
              <w:t>16.31</w:t>
            </w:r>
          </w:p>
        </w:tc>
        <w:tc>
          <w:tcPr>
            <w:tcW w:w="1186" w:type="pct"/>
            <w:tcBorders>
              <w:top w:val="single" w:sz="4" w:space="0" w:color="auto"/>
              <w:left w:val="single" w:sz="4" w:space="0" w:color="auto"/>
              <w:bottom w:val="single" w:sz="4" w:space="0" w:color="auto"/>
              <w:right w:val="single" w:sz="4" w:space="0" w:color="auto"/>
            </w:tcBorders>
            <w:vAlign w:val="center"/>
          </w:tcPr>
          <w:p w:rsidR="00555350" w:rsidRDefault="001274A1" w:rsidP="00555350">
            <w:pPr>
              <w:jc w:val="right"/>
              <w:rPr>
                <w:sz w:val="24"/>
              </w:rPr>
            </w:pPr>
            <w:r w:rsidRPr="001274A1">
              <w:t>1.66</w:t>
            </w:r>
          </w:p>
        </w:tc>
        <w:tc>
          <w:tcPr>
            <w:tcW w:w="1187" w:type="pct"/>
            <w:tcBorders>
              <w:top w:val="single" w:sz="4" w:space="0" w:color="auto"/>
              <w:left w:val="single" w:sz="4" w:space="0" w:color="auto"/>
              <w:bottom w:val="single" w:sz="4" w:space="0" w:color="auto"/>
              <w:right w:val="single" w:sz="4" w:space="0" w:color="auto"/>
            </w:tcBorders>
            <w:vAlign w:val="center"/>
          </w:tcPr>
          <w:p w:rsidR="00555350" w:rsidRDefault="001274A1" w:rsidP="00555350">
            <w:pPr>
              <w:jc w:val="right"/>
              <w:rPr>
                <w:sz w:val="24"/>
              </w:rPr>
            </w:pPr>
            <w:r w:rsidRPr="001274A1">
              <w:t>1.66</w:t>
            </w:r>
          </w:p>
        </w:tc>
      </w:tr>
    </w:tbl>
    <w:p w:rsidR="00B429B3" w:rsidRDefault="00B429B3">
      <w:pPr>
        <w:rPr>
          <w:szCs w:val="21"/>
        </w:rPr>
      </w:pPr>
    </w:p>
    <w:p w:rsidR="00B429B3" w:rsidRDefault="00C31191">
      <w:pPr>
        <w:pStyle w:val="30"/>
        <w:numPr>
          <w:ilvl w:val="0"/>
          <w:numId w:val="5"/>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256af937a96e4869ba07cb19341957bb"/>
        <w:id w:val="308216000"/>
        <w:placeholder>
          <w:docPart w:val="GBC22222222222222222222222222222"/>
        </w:placeholder>
      </w:sdtPr>
      <w:sdtEndPr/>
      <w:sdtContent>
        <w:p w:rsidR="00555350" w:rsidRDefault="00C31191" w:rsidP="00555350">
          <w:pPr>
            <w:rPr>
              <w:rFonts w:cstheme="minorBidi"/>
              <w:kern w:val="2"/>
              <w:szCs w:val="21"/>
            </w:rPr>
          </w:pPr>
          <w:r>
            <w:fldChar w:fldCharType="begin"/>
          </w:r>
          <w:r w:rsidR="00555350">
            <w:instrText xml:space="preserve">MACROBUTTON  SnrToggleCheckbox □适用 </w:instrText>
          </w:r>
          <w:r>
            <w:fldChar w:fldCharType="end"/>
          </w:r>
          <w:r>
            <w:fldChar w:fldCharType="begin"/>
          </w:r>
          <w:r w:rsidR="00555350">
            <w:instrText xml:space="preserve"> MACROBUTTON  SnrToggleCheckbox √不适用 </w:instrText>
          </w:r>
          <w:r>
            <w:fldChar w:fldCharType="end"/>
          </w:r>
        </w:p>
      </w:sdtContent>
    </w:sdt>
    <w:p w:rsidR="00B429B3" w:rsidRDefault="00B429B3">
      <w:pPr>
        <w:rPr>
          <w:rFonts w:cstheme="minorBidi"/>
          <w:kern w:val="2"/>
          <w:szCs w:val="21"/>
        </w:rPr>
      </w:pPr>
    </w:p>
    <w:p w:rsidR="00B429B3" w:rsidRDefault="00B429B3">
      <w:pPr>
        <w:rPr>
          <w:szCs w:val="21"/>
        </w:rPr>
      </w:pPr>
    </w:p>
    <w:p w:rsidR="00B429B3" w:rsidRDefault="00C31191">
      <w:pPr>
        <w:pStyle w:val="30"/>
        <w:numPr>
          <w:ilvl w:val="0"/>
          <w:numId w:val="5"/>
        </w:numPr>
        <w:rPr>
          <w:szCs w:val="21"/>
        </w:rPr>
      </w:pPr>
      <w:r>
        <w:rPr>
          <w:rFonts w:hint="eastAsia"/>
          <w:szCs w:val="21"/>
        </w:rPr>
        <w:t>其他</w:t>
      </w:r>
    </w:p>
    <w:sdt>
      <w:sdtPr>
        <w:rPr>
          <w:rFonts w:hint="eastAsia"/>
          <w:szCs w:val="21"/>
        </w:rPr>
        <w:alias w:val="是否适用：补充资料其他说明事项[双击切换]"/>
        <w:tag w:val="_GBC_96c49cb17ab64891ac1d396be649be3c"/>
        <w:id w:val="1025749702"/>
        <w:placeholder>
          <w:docPart w:val="GBC22222222222222222222222222222"/>
        </w:placeholder>
      </w:sdtPr>
      <w:sdtEndPr/>
      <w:sdtContent>
        <w:p w:rsidR="00B429B3" w:rsidRDefault="00C31191" w:rsidP="00555350">
          <w:pPr>
            <w:rPr>
              <w:szCs w:val="21"/>
            </w:rPr>
          </w:pPr>
          <w:r>
            <w:rPr>
              <w:szCs w:val="21"/>
            </w:rPr>
            <w:fldChar w:fldCharType="begin"/>
          </w:r>
          <w:r w:rsidR="00555350">
            <w:rPr>
              <w:szCs w:val="21"/>
            </w:rPr>
            <w:instrText xml:space="preserve"> MACROBUTTON  SnrToggleCheckbox □适用  </w:instrText>
          </w:r>
          <w:r>
            <w:rPr>
              <w:szCs w:val="21"/>
            </w:rPr>
            <w:fldChar w:fldCharType="end"/>
          </w:r>
          <w:r>
            <w:rPr>
              <w:szCs w:val="21"/>
            </w:rPr>
            <w:fldChar w:fldCharType="begin"/>
          </w:r>
          <w:r w:rsidR="00555350">
            <w:rPr>
              <w:szCs w:val="21"/>
            </w:rPr>
            <w:instrText xml:space="preserve"> MACROBUTTON  SnrToggleCheckbox √不适用 </w:instrText>
          </w:r>
          <w:r>
            <w:rPr>
              <w:szCs w:val="21"/>
            </w:rPr>
            <w:fldChar w:fldCharType="end"/>
          </w:r>
        </w:p>
      </w:sdtContent>
    </w:sdt>
    <w:p w:rsidR="00B429B3" w:rsidRDefault="00B429B3">
      <w:pPr>
        <w:rPr>
          <w:szCs w:val="21"/>
        </w:rPr>
      </w:pPr>
    </w:p>
    <w:p w:rsidR="00B429B3" w:rsidRDefault="00B429B3">
      <w:pPr>
        <w:spacing w:line="360" w:lineRule="exact"/>
        <w:ind w:right="5"/>
        <w:rPr>
          <w:b/>
          <w:bCs/>
          <w:sz w:val="24"/>
        </w:rPr>
      </w:pPr>
    </w:p>
    <w:p w:rsidR="00B429B3" w:rsidRDefault="00C31191">
      <w:pPr>
        <w:wordWrap w:val="0"/>
        <w:spacing w:line="360" w:lineRule="exact"/>
        <w:jc w:val="right"/>
        <w:rPr>
          <w:u w:val="single"/>
        </w:rPr>
      </w:pPr>
      <w:r>
        <w:t>董事长：</w:t>
      </w:r>
      <w:bookmarkStart w:id="326" w:name="_Hlk90043452"/>
      <w:bookmarkStart w:id="327" w:name="_Hlk89951888"/>
      <w:sdt>
        <w:sdtPr>
          <w:alias w:val="报告发布人"/>
          <w:tag w:val="_GBC_728ad6dff57942a69e22fcccc1f10a3c"/>
          <w:id w:val="24350177"/>
          <w:placeholder>
            <w:docPart w:val="GBC22222222222222222222222222222"/>
          </w:placeholder>
        </w:sdtPr>
        <w:sdtEndPr/>
        <w:sdtContent>
          <w:r w:rsidR="00A277AF">
            <w:rPr>
              <w:rFonts w:hint="eastAsia"/>
            </w:rPr>
            <w:t>杨林</w:t>
          </w:r>
        </w:sdtContent>
      </w:sdt>
      <w:r>
        <w:rPr>
          <w:rFonts w:hint="eastAsia"/>
        </w:rPr>
        <w:t xml:space="preserve"> </w:t>
      </w:r>
    </w:p>
    <w:p w:rsidR="00B429B3" w:rsidRDefault="00C31191">
      <w:pPr>
        <w:spacing w:line="360" w:lineRule="exact"/>
        <w:jc w:val="right"/>
      </w:pPr>
      <w:r>
        <w:t>董事会批准报送日期：</w:t>
      </w:r>
      <w:sdt>
        <w:sdtPr>
          <w:alias w:val="报告董事会批准报送日期"/>
          <w:tag w:val="_GBC_7b8c4a7926dc47299591537f5943936d"/>
          <w:id w:val="24350178"/>
          <w:placeholder>
            <w:docPart w:val="GBC22222222222222222222222222222"/>
          </w:placeholder>
          <w:date w:fullDate="2024-03-28T00:00:00Z">
            <w:dateFormat w:val="yyyy'年'M'月'd'日'"/>
            <w:lid w:val="zh-CN"/>
            <w:storeMappedDataAs w:val="dateTime"/>
            <w:calendar w:val="gregorian"/>
          </w:date>
        </w:sdtPr>
        <w:sdtEndPr/>
        <w:sdtContent>
          <w:r w:rsidR="006E5C26">
            <w:rPr>
              <w:rFonts w:hint="eastAsia"/>
            </w:rPr>
            <w:t>2024年3月28日</w:t>
          </w:r>
        </w:sdtContent>
      </w:sdt>
      <w:r>
        <w:rPr>
          <w:rFonts w:hint="eastAsia"/>
        </w:rPr>
        <w:t xml:space="preserve"> </w:t>
      </w:r>
      <w:bookmarkEnd w:id="326"/>
    </w:p>
    <w:bookmarkEnd w:id="327"/>
    <w:p w:rsidR="00B429B3" w:rsidRDefault="00B429B3">
      <w:pPr>
        <w:spacing w:line="360" w:lineRule="exact"/>
        <w:ind w:right="5"/>
        <w:rPr>
          <w:u w:val="single"/>
        </w:rPr>
      </w:pPr>
    </w:p>
    <w:p w:rsidR="00B429B3" w:rsidRDefault="00C31191">
      <w:pPr>
        <w:spacing w:line="360" w:lineRule="exact"/>
        <w:ind w:right="5"/>
        <w:rPr>
          <w:b/>
          <w:sz w:val="24"/>
        </w:rPr>
      </w:pPr>
      <w:r>
        <w:rPr>
          <w:b/>
          <w:sz w:val="24"/>
        </w:rPr>
        <w:t>修订信息</w:t>
      </w:r>
    </w:p>
    <w:sdt>
      <w:sdtPr>
        <w:alias w:val="是否适用：修订信息表[双击切换]"/>
        <w:tag w:val="_GBC_888e757d42a24d3a87b71f50b0589b0a"/>
        <w:id w:val="-1454859791"/>
        <w:placeholder>
          <w:docPart w:val="GBC22222222222222222222222222222"/>
        </w:placeholder>
      </w:sdtPr>
      <w:sdtEndPr/>
      <w:sdtContent>
        <w:p w:rsidR="00B429B3" w:rsidRDefault="00C31191" w:rsidP="006E5C26">
          <w:r>
            <w:fldChar w:fldCharType="begin"/>
          </w:r>
          <w:r w:rsidR="006E5C26">
            <w:instrText xml:space="preserve">MACROBUTTON  SnrToggleCheckbox □适用 </w:instrText>
          </w:r>
          <w:r>
            <w:fldChar w:fldCharType="end"/>
          </w:r>
          <w:r>
            <w:fldChar w:fldCharType="begin"/>
          </w:r>
          <w:r w:rsidR="006E5C26">
            <w:instrText xml:space="preserve"> MACROBUTTON  SnrToggleCheckbox √不适用 </w:instrText>
          </w:r>
          <w:r>
            <w:fldChar w:fldCharType="end"/>
          </w:r>
        </w:p>
      </w:sdtContent>
    </w:sdt>
    <w:sectPr w:rsidR="00B429B3" w:rsidSect="00AF1110">
      <w:pgSz w:w="11906" w:h="16838" w:code="9"/>
      <w:pgMar w:top="1440" w:right="1797" w:bottom="1525" w:left="1276" w:header="856"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0A4" w:rsidRDefault="00DE40A4" w:rsidP="00365E23">
      <w:r>
        <w:separator/>
      </w:r>
    </w:p>
  </w:endnote>
  <w:endnote w:type="continuationSeparator" w:id="0">
    <w:p w:rsidR="00DE40A4" w:rsidRDefault="00DE40A4" w:rsidP="0036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180212"/>
      <w:docPartObj>
        <w:docPartGallery w:val="Page Numbers (Bottom of Page)"/>
        <w:docPartUnique/>
      </w:docPartObj>
    </w:sdtPr>
    <w:sdtEndPr/>
    <w:sdtContent>
      <w:sdt>
        <w:sdtPr>
          <w:id w:val="-286277375"/>
          <w:docPartObj>
            <w:docPartGallery w:val="Page Numbers (Top of Page)"/>
            <w:docPartUnique/>
          </w:docPartObj>
        </w:sdtPr>
        <w:sdtEndPr/>
        <w:sdtContent>
          <w:p w:rsidR="001D3EE8" w:rsidRDefault="001D3EE8" w:rsidP="004860B6">
            <w:pPr>
              <w:pStyle w:val="af1"/>
              <w:jc w:val="center"/>
            </w:pPr>
            <w:r>
              <w:rPr>
                <w:b/>
                <w:bCs/>
                <w:sz w:val="24"/>
                <w:szCs w:val="24"/>
              </w:rPr>
              <w:fldChar w:fldCharType="begin"/>
            </w:r>
            <w:r>
              <w:rPr>
                <w:b/>
                <w:bCs/>
              </w:rPr>
              <w:instrText>PAGE</w:instrText>
            </w:r>
            <w:r>
              <w:rPr>
                <w:b/>
                <w:bCs/>
                <w:sz w:val="24"/>
                <w:szCs w:val="24"/>
              </w:rPr>
              <w:fldChar w:fldCharType="separate"/>
            </w:r>
            <w:r w:rsidR="0006314E">
              <w:rPr>
                <w:b/>
                <w:bCs/>
                <w:noProof/>
              </w:rPr>
              <w:t>26</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6314E">
              <w:rPr>
                <w:b/>
                <w:bCs/>
                <w:noProof/>
              </w:rPr>
              <w:t>209</w:t>
            </w:r>
            <w:r>
              <w:rPr>
                <w:b/>
                <w:bCs/>
                <w:sz w:val="24"/>
                <w:szCs w:val="24"/>
              </w:rPr>
              <w:fldChar w:fldCharType="end"/>
            </w:r>
          </w:p>
        </w:sdtContent>
      </w:sdt>
    </w:sdtContent>
  </w:sdt>
  <w:p w:rsidR="001D3EE8" w:rsidRDefault="001D3EE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0A4" w:rsidRDefault="00DE40A4" w:rsidP="00365E23">
      <w:r>
        <w:separator/>
      </w:r>
    </w:p>
  </w:footnote>
  <w:footnote w:type="continuationSeparator" w:id="0">
    <w:p w:rsidR="00DE40A4" w:rsidRDefault="00DE40A4" w:rsidP="0036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EE8" w:rsidRPr="009B70CF" w:rsidRDefault="001D3EE8" w:rsidP="00507787">
    <w:pPr>
      <w:pStyle w:val="af"/>
      <w:tabs>
        <w:tab w:val="clear" w:pos="8306"/>
        <w:tab w:val="left" w:pos="8364"/>
        <w:tab w:val="left" w:pos="8505"/>
      </w:tabs>
      <w:ind w:rightChars="10" w:right="21"/>
      <w:rPr>
        <w:b/>
      </w:rPr>
    </w:pPr>
    <w:r>
      <w:rPr>
        <w:rFonts w:hint="eastAsia"/>
      </w:rPr>
      <w:t>2023</w:t>
    </w:r>
    <w:r>
      <w:rPr>
        <w:rFonts w:hint="eastAsia"/>
      </w:rPr>
      <w:t>年年度报告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46E157"/>
    <w:multiLevelType w:val="singleLevel"/>
    <w:tmpl w:val="BF46E157"/>
    <w:lvl w:ilvl="0">
      <w:start w:val="6"/>
      <w:numFmt w:val="decimal"/>
      <w:suff w:val="space"/>
      <w:lvlText w:val="%1."/>
      <w:lvlJc w:val="left"/>
      <w:pPr>
        <w:ind w:left="0" w:firstLine="0"/>
      </w:pPr>
    </w:lvl>
  </w:abstractNum>
  <w:abstractNum w:abstractNumId="1" w15:restartNumberingAfterBreak="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17D348C"/>
    <w:multiLevelType w:val="hybridMultilevel"/>
    <w:tmpl w:val="880EF5E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1C7576E"/>
    <w:multiLevelType w:val="multilevel"/>
    <w:tmpl w:val="2108B9B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20F16AB"/>
    <w:multiLevelType w:val="hybridMultilevel"/>
    <w:tmpl w:val="BCAA46AC"/>
    <w:lvl w:ilvl="0" w:tplc="B26AFB70">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5" w15:restartNumberingAfterBreak="0">
    <w:nsid w:val="02E66CBA"/>
    <w:multiLevelType w:val="hybridMultilevel"/>
    <w:tmpl w:val="CB004812"/>
    <w:lvl w:ilvl="0" w:tplc="1472CAFC">
      <w:start w:val="1"/>
      <w:numFmt w:val="chineseCountingThousand"/>
      <w:suff w:val="nothing"/>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37142FD"/>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3B7239C"/>
    <w:multiLevelType w:val="hybridMultilevel"/>
    <w:tmpl w:val="198ED12A"/>
    <w:lvl w:ilvl="0" w:tplc="1D84CBBA">
      <w:start w:val="1"/>
      <w:numFmt w:val="chineseCountingThousand"/>
      <w:lvlText w:val="%1、"/>
      <w:lvlJc w:val="left"/>
      <w:pPr>
        <w:ind w:left="420" w:hanging="420"/>
      </w:pPr>
      <w:rPr>
        <w:rFonts w:ascii="宋体" w:eastAsia="宋体" w:hAnsi="宋体" w:hint="eastAsia"/>
        <w:b/>
        <w:bdr w:val="none" w:sz="0" w:space="0" w:color="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4322D58"/>
    <w:multiLevelType w:val="multilevel"/>
    <w:tmpl w:val="9FA2748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04364DD5"/>
    <w:multiLevelType w:val="hybridMultilevel"/>
    <w:tmpl w:val="FF5E6A46"/>
    <w:lvl w:ilvl="0" w:tplc="6F00D676">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BF2AD3"/>
    <w:multiLevelType w:val="hybridMultilevel"/>
    <w:tmpl w:val="53B243CA"/>
    <w:lvl w:ilvl="0" w:tplc="5984AA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6A353DC"/>
    <w:multiLevelType w:val="multilevel"/>
    <w:tmpl w:val="7E447B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076A22C6"/>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80D0CFB"/>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3C6900"/>
    <w:multiLevelType w:val="multilevel"/>
    <w:tmpl w:val="1C2AE2B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0C000243"/>
    <w:multiLevelType w:val="multilevel"/>
    <w:tmpl w:val="49D4CE0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0CAE1B45"/>
    <w:multiLevelType w:val="multilevel"/>
    <w:tmpl w:val="23B437E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0DC97DB7"/>
    <w:multiLevelType w:val="hybridMultilevel"/>
    <w:tmpl w:val="8B1ADF06"/>
    <w:lvl w:ilvl="0" w:tplc="8C04220C">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0DD8578C"/>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0EC24C1F"/>
    <w:multiLevelType w:val="hybridMultilevel"/>
    <w:tmpl w:val="1BA012E2"/>
    <w:lvl w:ilvl="0" w:tplc="F22C1BCE">
      <w:start w:val="1"/>
      <w:numFmt w:val="chineseCountingThousand"/>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EE939DD"/>
    <w:multiLevelType w:val="hybridMultilevel"/>
    <w:tmpl w:val="4838E57A"/>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0FB258A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3" w15:restartNumberingAfterBreak="0">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0EA07D7"/>
    <w:multiLevelType w:val="multilevel"/>
    <w:tmpl w:val="7C30A1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15:restartNumberingAfterBreak="0">
    <w:nsid w:val="11900670"/>
    <w:multiLevelType w:val="multilevel"/>
    <w:tmpl w:val="42FAD6A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 w15:restartNumberingAfterBreak="0">
    <w:nsid w:val="12D079A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33D46C3"/>
    <w:multiLevelType w:val="multilevel"/>
    <w:tmpl w:val="A580AE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151215BB"/>
    <w:multiLevelType w:val="hybridMultilevel"/>
    <w:tmpl w:val="484E6CD6"/>
    <w:lvl w:ilvl="0" w:tplc="A920D782">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15:restartNumberingAfterBreak="0">
    <w:nsid w:val="15906331"/>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16265715"/>
    <w:multiLevelType w:val="multilevel"/>
    <w:tmpl w:val="614E82F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3" w15:restartNumberingAfterBreak="0">
    <w:nsid w:val="18982D2E"/>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4" w15:restartNumberingAfterBreak="0">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18CA2FD1"/>
    <w:multiLevelType w:val="hybridMultilevel"/>
    <w:tmpl w:val="28E8CFC0"/>
    <w:lvl w:ilvl="0" w:tplc="04B86104">
      <w:start w:val="1"/>
      <w:numFmt w:val="chineseCountingThousand"/>
      <w:pStyle w:val="11"/>
      <w:lvlText w:val="%1、"/>
      <w:lvlJc w:val="left"/>
      <w:pPr>
        <w:ind w:left="987"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6" w15:restartNumberingAfterBreak="0">
    <w:nsid w:val="197545A2"/>
    <w:multiLevelType w:val="multilevel"/>
    <w:tmpl w:val="A024141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15:restartNumberingAfterBreak="0">
    <w:nsid w:val="19B61093"/>
    <w:multiLevelType w:val="hybridMultilevel"/>
    <w:tmpl w:val="435EE116"/>
    <w:lvl w:ilvl="0" w:tplc="901299E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1A876789"/>
    <w:multiLevelType w:val="hybridMultilevel"/>
    <w:tmpl w:val="D85020D4"/>
    <w:lvl w:ilvl="0" w:tplc="CC8239A4">
      <w:start w:val="1"/>
      <w:numFmt w:val="decimal"/>
      <w:lvlText w:val="%1."/>
      <w:lvlJc w:val="left"/>
      <w:pPr>
        <w:ind w:left="420" w:hanging="420"/>
      </w:pPr>
      <w:rPr>
        <w:rFonts w:asciiTheme="minorEastAsia" w:eastAsiaTheme="minorEastAsia" w:hAnsiTheme="minor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1A9614F1"/>
    <w:multiLevelType w:val="multilevel"/>
    <w:tmpl w:val="83049C62"/>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1B0970AA"/>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1" w15:restartNumberingAfterBreak="0">
    <w:nsid w:val="1BCF0D86"/>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1C0A5E4B"/>
    <w:multiLevelType w:val="hybridMultilevel"/>
    <w:tmpl w:val="E334DC5A"/>
    <w:lvl w:ilvl="0" w:tplc="EC6EFC74">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3" w15:restartNumberingAfterBreak="0">
    <w:nsid w:val="1C261D32"/>
    <w:multiLevelType w:val="hybridMultilevel"/>
    <w:tmpl w:val="62FAB072"/>
    <w:lvl w:ilvl="0" w:tplc="EAB0F0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1CEC30BF"/>
    <w:multiLevelType w:val="multilevel"/>
    <w:tmpl w:val="73D8BDBA"/>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5" w15:restartNumberingAfterBreak="0">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1E235F8B"/>
    <w:multiLevelType w:val="multilevel"/>
    <w:tmpl w:val="D92C258C"/>
    <w:lvl w:ilvl="0">
      <w:start w:val="1"/>
      <w:numFmt w:val="chineseCountingThousand"/>
      <w:lvlText w:val="第%1节"/>
      <w:lvlJc w:val="left"/>
      <w:pPr>
        <w:ind w:left="42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1F4131F6"/>
    <w:multiLevelType w:val="hybridMultilevel"/>
    <w:tmpl w:val="E314175C"/>
    <w:lvl w:ilvl="0" w:tplc="A80206AA">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1F6D425C"/>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1F9677B9"/>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4112"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15:restartNumberingAfterBreak="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1" w15:restartNumberingAfterBreak="0">
    <w:nsid w:val="204F3B0A"/>
    <w:multiLevelType w:val="multilevel"/>
    <w:tmpl w:val="6834F940"/>
    <w:lvl w:ilvl="0">
      <w:start w:val="1"/>
      <w:numFmt w:val="chineseCountingThousand"/>
      <w:lvlText w:val="(%1)"/>
      <w:lvlJc w:val="left"/>
      <w:pPr>
        <w:ind w:left="0" w:firstLine="0"/>
      </w:pPr>
      <w:rPr>
        <w:rFonts w:hint="default"/>
      </w:rPr>
    </w:lvl>
    <w:lvl w:ilvl="1">
      <w:start w:val="1"/>
      <w:numFmt w:val="chineseCountingThousand"/>
      <w:suff w:val="space"/>
      <w:lvlText w:val="(%2)"/>
      <w:lvlJc w:val="left"/>
      <w:pPr>
        <w:ind w:left="0" w:firstLine="0"/>
      </w:pPr>
      <w:rPr>
        <w:rFonts w:ascii="宋体" w:eastAsia="宋体" w:hAnsi="宋体" w:hint="eastAsia"/>
      </w:rPr>
    </w:lvl>
    <w:lvl w:ilvl="2">
      <w:start w:val="1"/>
      <w:numFmt w:val="chineseCountingThousand"/>
      <w:suff w:val="nothing"/>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2" w15:restartNumberingAfterBreak="0">
    <w:nsid w:val="2052160B"/>
    <w:multiLevelType w:val="hybridMultilevel"/>
    <w:tmpl w:val="B74A3650"/>
    <w:lvl w:ilvl="0" w:tplc="A072D5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4" w15:restartNumberingAfterBreak="0">
    <w:nsid w:val="217F3B1B"/>
    <w:multiLevelType w:val="multilevel"/>
    <w:tmpl w:val="5718AA3A"/>
    <w:lvl w:ilvl="0">
      <w:start w:val="1"/>
      <w:numFmt w:val="decimal"/>
      <w:lvlText w:val="(%1)."/>
      <w:lvlJc w:val="left"/>
      <w:pPr>
        <w:ind w:left="1842" w:hanging="425"/>
      </w:pPr>
      <w:rPr>
        <w:rFonts w:ascii="宋体" w:eastAsia="宋体" w:hAnsi="宋体" w:hint="default"/>
        <w:color w:val="auto"/>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15:restartNumberingAfterBreak="0">
    <w:nsid w:val="21A7388C"/>
    <w:multiLevelType w:val="multilevel"/>
    <w:tmpl w:val="6B587320"/>
    <w:lvl w:ilvl="0">
      <w:start w:val="1"/>
      <w:numFmt w:val="chineseCountingThousand"/>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6" w15:restartNumberingAfterBreak="0">
    <w:nsid w:val="228F0FB9"/>
    <w:multiLevelType w:val="hybridMultilevel"/>
    <w:tmpl w:val="5C5493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8" w15:restartNumberingAfterBreak="0">
    <w:nsid w:val="247F5093"/>
    <w:multiLevelType w:val="multilevel"/>
    <w:tmpl w:val="5CC8BC7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9" w15:restartNumberingAfterBreak="0">
    <w:nsid w:val="251127D0"/>
    <w:multiLevelType w:val="multilevel"/>
    <w:tmpl w:val="5524B924"/>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15:restartNumberingAfterBreak="0">
    <w:nsid w:val="25561651"/>
    <w:multiLevelType w:val="hybridMultilevel"/>
    <w:tmpl w:val="62B4EC72"/>
    <w:lvl w:ilvl="0" w:tplc="7870E12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1" w15:restartNumberingAfterBreak="0">
    <w:nsid w:val="2634589C"/>
    <w:multiLevelType w:val="hybridMultilevel"/>
    <w:tmpl w:val="0AEA0C80"/>
    <w:lvl w:ilvl="0" w:tplc="07E078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272F79BE"/>
    <w:multiLevelType w:val="hybridMultilevel"/>
    <w:tmpl w:val="67580350"/>
    <w:lvl w:ilvl="0" w:tplc="80300F90">
      <w:start w:val="1"/>
      <w:numFmt w:val="decimal"/>
      <w:lvlText w:val="(%1)."/>
      <w:lvlJc w:val="left"/>
      <w:pPr>
        <w:ind w:left="545" w:hanging="440"/>
      </w:pPr>
      <w:rPr>
        <w:rFonts w:asciiTheme="minorEastAsia" w:eastAsiaTheme="minorEastAsia" w:hAnsiTheme="min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63" w15:restartNumberingAfterBreak="0">
    <w:nsid w:val="273131BF"/>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64" w15:restartNumberingAfterBreak="0">
    <w:nsid w:val="2AB9492A"/>
    <w:multiLevelType w:val="multilevel"/>
    <w:tmpl w:val="D98C52EC"/>
    <w:lvl w:ilvl="0">
      <w:start w:val="1"/>
      <w:numFmt w:val="decimal"/>
      <w:lvlText w:val="%1."/>
      <w:lvlJc w:val="left"/>
      <w:pPr>
        <w:ind w:left="425" w:hanging="425"/>
      </w:pPr>
    </w:lvl>
    <w:lvl w:ilvl="1">
      <w:start w:val="1"/>
      <w:numFmt w:val="chineseCountingThousand"/>
      <w:lvlText w:val="(%2)"/>
      <w:lvlJc w:val="left"/>
      <w:pPr>
        <w:ind w:left="567" w:hanging="567"/>
      </w:pPr>
      <w:rPr>
        <w:rFonts w:ascii="宋体" w:eastAsia="宋体" w:hAnsi="宋体"/>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5" w15:restartNumberingAfterBreak="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15:restartNumberingAfterBreak="0">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15:restartNumberingAfterBreak="0">
    <w:nsid w:val="2C6C7566"/>
    <w:multiLevelType w:val="hybridMultilevel"/>
    <w:tmpl w:val="3DB84156"/>
    <w:lvl w:ilvl="0" w:tplc="6BF0380C">
      <w:start w:val="1"/>
      <w:numFmt w:val="decimal"/>
      <w:lvlText w:val="%1、"/>
      <w:lvlJc w:val="left"/>
      <w:pPr>
        <w:ind w:left="440" w:hanging="440"/>
      </w:pPr>
      <w:rPr>
        <w:rFonts w:asciiTheme="majorEastAsia" w:eastAsia="宋体"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9" w15:restartNumberingAfterBreak="0">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2CE17747"/>
    <w:multiLevelType w:val="multilevel"/>
    <w:tmpl w:val="1EF63124"/>
    <w:lvl w:ilvl="0">
      <w:start w:val="1"/>
      <w:numFmt w:val="decimal"/>
      <w:suff w:val="nothing"/>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1" w15:restartNumberingAfterBreak="0">
    <w:nsid w:val="2D223BC3"/>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2" w15:restartNumberingAfterBreak="0">
    <w:nsid w:val="2D376212"/>
    <w:multiLevelType w:val="hybridMultilevel"/>
    <w:tmpl w:val="E04C6B22"/>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73" w15:restartNumberingAfterBreak="0">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2EE12A98"/>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5" w15:restartNumberingAfterBreak="0">
    <w:nsid w:val="2F447D91"/>
    <w:multiLevelType w:val="multilevel"/>
    <w:tmpl w:val="84F2A7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15:restartNumberingAfterBreak="0">
    <w:nsid w:val="304B6811"/>
    <w:multiLevelType w:val="hybridMultilevel"/>
    <w:tmpl w:val="E04C6B22"/>
    <w:lvl w:ilvl="0" w:tplc="68DC6194">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77" w15:restartNumberingAfterBreak="0">
    <w:nsid w:val="30712312"/>
    <w:multiLevelType w:val="multilevel"/>
    <w:tmpl w:val="8E3ACF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8" w15:restartNumberingAfterBreak="0">
    <w:nsid w:val="31042AC8"/>
    <w:multiLevelType w:val="multilevel"/>
    <w:tmpl w:val="F0DA6E0C"/>
    <w:lvl w:ilvl="0">
      <w:start w:val="1"/>
      <w:numFmt w:val="chineseCountingThousand"/>
      <w:suff w:val="nothing"/>
      <w:lvlText w:val="%1、"/>
      <w:lvlJc w:val="left"/>
      <w:pPr>
        <w:ind w:left="420" w:hanging="420"/>
      </w:pPr>
      <w:rPr>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9" w15:restartNumberingAfterBreak="0">
    <w:nsid w:val="322A2C22"/>
    <w:multiLevelType w:val="hybridMultilevel"/>
    <w:tmpl w:val="E8B8890C"/>
    <w:lvl w:ilvl="0" w:tplc="32B46ABA">
      <w:start w:val="1"/>
      <w:numFmt w:val="decimal"/>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0" w15:restartNumberingAfterBreak="0">
    <w:nsid w:val="326F7C0F"/>
    <w:multiLevelType w:val="hybridMultilevel"/>
    <w:tmpl w:val="7B12DC8E"/>
    <w:lvl w:ilvl="0" w:tplc="EC843682">
      <w:start w:val="1"/>
      <w:numFmt w:val="decimal"/>
      <w:suff w:val="nothing"/>
      <w:lvlText w:val="(%1)."/>
      <w:lvlJc w:val="left"/>
      <w:pPr>
        <w:ind w:left="420" w:hanging="420"/>
      </w:pPr>
      <w:rPr>
        <w:rFonts w:asciiTheme="minorEastAsia" w:eastAsia="宋体" w:hAnsiTheme="min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1" w15:restartNumberingAfterBreak="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2" w15:restartNumberingAfterBreak="0">
    <w:nsid w:val="346B3069"/>
    <w:multiLevelType w:val="hybridMultilevel"/>
    <w:tmpl w:val="5EBCD964"/>
    <w:lvl w:ilvl="0" w:tplc="5FF23E78">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3" w15:restartNumberingAfterBreak="0">
    <w:nsid w:val="352D39A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5" w15:restartNumberingAfterBreak="0">
    <w:nsid w:val="391941CF"/>
    <w:multiLevelType w:val="hybridMultilevel"/>
    <w:tmpl w:val="CB62EA14"/>
    <w:lvl w:ilvl="0" w:tplc="C3FAC5FE">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86" w15:restartNumberingAfterBreak="0">
    <w:nsid w:val="3D2B6D0A"/>
    <w:multiLevelType w:val="hybridMultilevel"/>
    <w:tmpl w:val="48F0A9F6"/>
    <w:lvl w:ilvl="0" w:tplc="6F963A76">
      <w:start w:val="1"/>
      <w:numFmt w:val="chineseCountingThousand"/>
      <w:suff w:val="space"/>
      <w:lvlText w:val="(%1)"/>
      <w:lvlJc w:val="left"/>
      <w:pPr>
        <w:ind w:left="420" w:hanging="420"/>
      </w:pPr>
      <w:rPr>
        <w:rFonts w:ascii="宋体" w:eastAsia="宋体" w:hAnsi="宋体" w:hint="eastAsia"/>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7" w15:restartNumberingAfterBreak="0">
    <w:nsid w:val="3D411AC0"/>
    <w:multiLevelType w:val="multilevel"/>
    <w:tmpl w:val="588C8B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8" w15:restartNumberingAfterBreak="0">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3DC039A2"/>
    <w:multiLevelType w:val="multilevel"/>
    <w:tmpl w:val="DE20038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0" w15:restartNumberingAfterBreak="0">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1" w15:restartNumberingAfterBreak="0">
    <w:nsid w:val="3F1C5616"/>
    <w:multiLevelType w:val="hybridMultilevel"/>
    <w:tmpl w:val="05B2DC96"/>
    <w:lvl w:ilvl="0" w:tplc="6018D58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3FAB46A5"/>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3" w15:restartNumberingAfterBreak="0">
    <w:nsid w:val="401A73B0"/>
    <w:multiLevelType w:val="multilevel"/>
    <w:tmpl w:val="3E8AA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4" w15:restartNumberingAfterBreak="0">
    <w:nsid w:val="4097348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992"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5" w15:restartNumberingAfterBreak="0">
    <w:nsid w:val="414422AC"/>
    <w:multiLevelType w:val="hybridMultilevel"/>
    <w:tmpl w:val="F5E26AC0"/>
    <w:lvl w:ilvl="0" w:tplc="A2785006">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96" w15:restartNumberingAfterBreak="0">
    <w:nsid w:val="41CF53AC"/>
    <w:multiLevelType w:val="hybridMultilevel"/>
    <w:tmpl w:val="40A0B05C"/>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97" w15:restartNumberingAfterBreak="0">
    <w:nsid w:val="42F33200"/>
    <w:multiLevelType w:val="hybridMultilevel"/>
    <w:tmpl w:val="7DBC2726"/>
    <w:lvl w:ilvl="0" w:tplc="57D88D64">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8" w15:restartNumberingAfterBreak="0">
    <w:nsid w:val="43AD7AD8"/>
    <w:multiLevelType w:val="multilevel"/>
    <w:tmpl w:val="675A4FF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9" w15:restartNumberingAfterBreak="0">
    <w:nsid w:val="44360F32"/>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0" w15:restartNumberingAfterBreak="0">
    <w:nsid w:val="452D24C2"/>
    <w:multiLevelType w:val="multilevel"/>
    <w:tmpl w:val="AAA647E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1" w15:restartNumberingAfterBreak="0">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2" w15:restartNumberingAfterBreak="0">
    <w:nsid w:val="45EE0604"/>
    <w:multiLevelType w:val="hybridMultilevel"/>
    <w:tmpl w:val="27D8DA1C"/>
    <w:lvl w:ilvl="0" w:tplc="6018D580">
      <w:start w:val="1"/>
      <w:numFmt w:val="japaneseCounting"/>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3" w15:restartNumberingAfterBreak="0">
    <w:nsid w:val="463E0B3C"/>
    <w:multiLevelType w:val="multilevel"/>
    <w:tmpl w:val="BC3CCC26"/>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4" w15:restartNumberingAfterBreak="0">
    <w:nsid w:val="46E20981"/>
    <w:multiLevelType w:val="multilevel"/>
    <w:tmpl w:val="AE86E8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5" w15:restartNumberingAfterBreak="0">
    <w:nsid w:val="47B412BD"/>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6" w15:restartNumberingAfterBreak="0">
    <w:nsid w:val="49C71EB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7" w15:restartNumberingAfterBreak="0">
    <w:nsid w:val="4A125FEF"/>
    <w:multiLevelType w:val="hybridMultilevel"/>
    <w:tmpl w:val="51BA9D74"/>
    <w:lvl w:ilvl="0" w:tplc="18FAA64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8" w15:restartNumberingAfterBreak="0">
    <w:nsid w:val="4AC23DB8"/>
    <w:multiLevelType w:val="hybridMultilevel"/>
    <w:tmpl w:val="D6700C62"/>
    <w:lvl w:ilvl="0" w:tplc="541AEE26">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9" w15:restartNumberingAfterBreak="0">
    <w:nsid w:val="4ACD5C44"/>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0" w15:restartNumberingAfterBreak="0">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1" w15:restartNumberingAfterBreak="0">
    <w:nsid w:val="4BA25313"/>
    <w:multiLevelType w:val="multilevel"/>
    <w:tmpl w:val="F98AEC18"/>
    <w:name w:val="BDOTemplate"/>
    <w:lvl w:ilvl="0">
      <w:start w:val="1"/>
      <w:numFmt w:val="chineseCounting"/>
      <w:pStyle w:val="1"/>
      <w:lvlText w:val="%1、"/>
      <w:lvlJc w:val="left"/>
      <w:pPr>
        <w:ind w:left="709" w:hanging="709"/>
      </w:pPr>
    </w:lvl>
    <w:lvl w:ilvl="1">
      <w:start w:val="1"/>
      <w:numFmt w:val="chineseCountingThousand"/>
      <w:pStyle w:val="2"/>
      <w:lvlText w:val="(%2)"/>
      <w:lvlJc w:val="left"/>
      <w:pPr>
        <w:ind w:left="709" w:hanging="709"/>
      </w:pPr>
    </w:lvl>
    <w:lvl w:ilvl="2">
      <w:start w:val="1"/>
      <w:numFmt w:val="decimal"/>
      <w:pStyle w:val="3"/>
      <w:lvlText w:val="%3、"/>
      <w:lvlJc w:val="left"/>
      <w:pPr>
        <w:ind w:left="1276"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2" w15:restartNumberingAfterBreak="0">
    <w:nsid w:val="4F9F4317"/>
    <w:multiLevelType w:val="hybridMultilevel"/>
    <w:tmpl w:val="E59AF6B8"/>
    <w:lvl w:ilvl="0" w:tplc="C04CA1D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3" w15:restartNumberingAfterBreak="0">
    <w:nsid w:val="4FF23454"/>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4" w15:restartNumberingAfterBreak="0">
    <w:nsid w:val="50AC1563"/>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5" w15:restartNumberingAfterBreak="0">
    <w:nsid w:val="50F33864"/>
    <w:multiLevelType w:val="hybridMultilevel"/>
    <w:tmpl w:val="A32A017A"/>
    <w:lvl w:ilvl="0" w:tplc="BD40B6C8">
      <w:start w:val="1"/>
      <w:numFmt w:val="chineseCountingThousand"/>
      <w:lvlText w:val="(%1)"/>
      <w:lvlJc w:val="right"/>
      <w:pPr>
        <w:ind w:left="1260" w:hanging="420"/>
      </w:pPr>
      <w:rPr>
        <w:rFonts w:hint="eastAsia"/>
      </w:rPr>
    </w:lvl>
    <w:lvl w:ilvl="1" w:tplc="12C0C188">
      <w:start w:val="3"/>
      <w:numFmt w:val="bullet"/>
      <w:lvlText w:val="•"/>
      <w:lvlJc w:val="left"/>
      <w:pPr>
        <w:ind w:left="780" w:hanging="360"/>
      </w:pPr>
      <w:rPr>
        <w:rFonts w:ascii="宋体" w:eastAsia="宋体" w:hAnsi="宋体" w:cs="宋体" w:hint="eastAsia"/>
      </w:rPr>
    </w:lvl>
    <w:lvl w:ilvl="2" w:tplc="69C2D2E8">
      <w:start w:val="1"/>
      <w:numFmt w:val="chineseCountingThousand"/>
      <w:lvlText w:val="(%3)"/>
      <w:lvlJc w:val="right"/>
      <w:pPr>
        <w:ind w:left="420" w:hanging="420"/>
      </w:pPr>
      <w:rPr>
        <w:rFonts w:hint="eastAsia"/>
      </w:rPr>
    </w:lvl>
    <w:lvl w:ilvl="3" w:tplc="754A210A">
      <w:start w:val="1"/>
      <w:numFmt w:val="chineseCountingThousand"/>
      <w:suff w:val="nothing"/>
      <w:lvlText w:val="(%4)"/>
      <w:lvlJc w:val="left"/>
      <w:pPr>
        <w:ind w:left="1680" w:hanging="420"/>
      </w:pPr>
      <w:rPr>
        <w:rFonts w:ascii="宋体" w:eastAsia="宋体" w:hAnsi="宋体"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6" w15:restartNumberingAfterBreak="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7" w15:restartNumberingAfterBreak="0">
    <w:nsid w:val="51265863"/>
    <w:multiLevelType w:val="hybridMultilevel"/>
    <w:tmpl w:val="EC7CDA9A"/>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8" w15:restartNumberingAfterBreak="0">
    <w:nsid w:val="520C604D"/>
    <w:multiLevelType w:val="hybridMultilevel"/>
    <w:tmpl w:val="73CAA810"/>
    <w:lvl w:ilvl="0" w:tplc="F47AA048">
      <w:start w:val="1"/>
      <w:numFmt w:val="decimal"/>
      <w:lvlText w:val="(%1)"/>
      <w:lvlJc w:val="left"/>
      <w:pPr>
        <w:ind w:left="360" w:hanging="360"/>
      </w:pPr>
      <w:rPr>
        <w:rFonts w:ascii="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9" w15:restartNumberingAfterBreak="0">
    <w:nsid w:val="531A49E7"/>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0" w15:restartNumberingAfterBreak="0">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54B577AB"/>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2" w15:restartNumberingAfterBreak="0">
    <w:nsid w:val="55724AC9"/>
    <w:multiLevelType w:val="multilevel"/>
    <w:tmpl w:val="659A2A90"/>
    <w:styleLink w:val="10"/>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3" w15:restartNumberingAfterBreak="0">
    <w:nsid w:val="56472509"/>
    <w:multiLevelType w:val="multilevel"/>
    <w:tmpl w:val="B1C2E6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4" w15:restartNumberingAfterBreak="0">
    <w:nsid w:val="573E2AF3"/>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25" w15:restartNumberingAfterBreak="0">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6" w15:restartNumberingAfterBreak="0">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7" w15:restartNumberingAfterBreak="0">
    <w:nsid w:val="59EF7C0F"/>
    <w:multiLevelType w:val="multilevel"/>
    <w:tmpl w:val="B61CC524"/>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8" w15:restartNumberingAfterBreak="0">
    <w:nsid w:val="5BDC5A30"/>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29" w15:restartNumberingAfterBreak="0">
    <w:nsid w:val="5C673432"/>
    <w:multiLevelType w:val="multilevel"/>
    <w:tmpl w:val="AD74BCB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0" w15:restartNumberingAfterBreak="0">
    <w:nsid w:val="5C7B1660"/>
    <w:multiLevelType w:val="hybridMultilevel"/>
    <w:tmpl w:val="EBE69738"/>
    <w:lvl w:ilvl="0" w:tplc="FAD8EB64">
      <w:start w:val="1"/>
      <w:numFmt w:val="chineseCountingThousand"/>
      <w:suff w:val="space"/>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1" w15:restartNumberingAfterBreak="0">
    <w:nsid w:val="5CA85E2E"/>
    <w:multiLevelType w:val="multilevel"/>
    <w:tmpl w:val="63B466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b/>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2" w15:restartNumberingAfterBreak="0">
    <w:nsid w:val="5CED316C"/>
    <w:multiLevelType w:val="hybridMultilevel"/>
    <w:tmpl w:val="83028B0C"/>
    <w:lvl w:ilvl="0" w:tplc="66346C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3" w15:restartNumberingAfterBreak="0">
    <w:nsid w:val="5D107713"/>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4" w15:restartNumberingAfterBreak="0">
    <w:nsid w:val="5D380AA3"/>
    <w:multiLevelType w:val="multilevel"/>
    <w:tmpl w:val="046032CC"/>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5" w15:restartNumberingAfterBreak="0">
    <w:nsid w:val="5D9A1F7E"/>
    <w:multiLevelType w:val="hybridMultilevel"/>
    <w:tmpl w:val="CE7AA50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6" w15:restartNumberingAfterBreak="0">
    <w:nsid w:val="5DB24638"/>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7" w15:restartNumberingAfterBreak="0">
    <w:nsid w:val="5DD2799E"/>
    <w:multiLevelType w:val="hybridMultilevel"/>
    <w:tmpl w:val="E334DC5A"/>
    <w:lvl w:ilvl="0" w:tplc="FFFFFFFF">
      <w:start w:val="1"/>
      <w:numFmt w:val="decimal"/>
      <w:lvlText w:val="(%1)."/>
      <w:lvlJc w:val="left"/>
      <w:pPr>
        <w:ind w:left="440" w:hanging="440"/>
      </w:pPr>
      <w:rPr>
        <w:rFonts w:asciiTheme="majorEastAsia" w:eastAsiaTheme="majorEastAsia" w:hAnsiTheme="majorEastAsia"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8" w15:restartNumberingAfterBreak="0">
    <w:nsid w:val="5DED1C0B"/>
    <w:multiLevelType w:val="hybridMultilevel"/>
    <w:tmpl w:val="48461D10"/>
    <w:lvl w:ilvl="0" w:tplc="5E48804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39" w15:restartNumberingAfterBreak="0">
    <w:nsid w:val="5F405219"/>
    <w:multiLevelType w:val="hybridMultilevel"/>
    <w:tmpl w:val="3CFCE378"/>
    <w:lvl w:ilvl="0" w:tplc="1DCEDF78">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0" w15:restartNumberingAfterBreak="0">
    <w:nsid w:val="5F755A71"/>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41" w15:restartNumberingAfterBreak="0">
    <w:nsid w:val="5FBD184C"/>
    <w:multiLevelType w:val="multilevel"/>
    <w:tmpl w:val="391EA642"/>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2" w15:restartNumberingAfterBreak="0">
    <w:nsid w:val="5FD64E01"/>
    <w:multiLevelType w:val="multilevel"/>
    <w:tmpl w:val="AA201AB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3" w15:restartNumberingAfterBreak="0">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4" w15:restartNumberingAfterBreak="0">
    <w:nsid w:val="608931A6"/>
    <w:multiLevelType w:val="multilevel"/>
    <w:tmpl w:val="9A60D40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418" w:hanging="567"/>
      </w:pPr>
      <w:rPr>
        <w:rFonts w:ascii="宋体" w:eastAsia="宋体" w:hAnsi="宋体"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5" w15:restartNumberingAfterBreak="0">
    <w:nsid w:val="615843CB"/>
    <w:multiLevelType w:val="multilevel"/>
    <w:tmpl w:val="C7489B7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6" w15:restartNumberingAfterBreak="0">
    <w:nsid w:val="63C5513C"/>
    <w:multiLevelType w:val="hybridMultilevel"/>
    <w:tmpl w:val="7384FFB8"/>
    <w:lvl w:ilvl="0" w:tplc="7FAA1336">
      <w:start w:val="1"/>
      <w:numFmt w:val="decimal"/>
      <w:lvlText w:val="(%1)."/>
      <w:lvlJc w:val="left"/>
      <w:pPr>
        <w:ind w:left="440" w:hanging="440"/>
      </w:pPr>
      <w:rPr>
        <w:rFonts w:asciiTheme="majorEastAsia" w:eastAsiaTheme="majorEastAsia" w:hAnsiTheme="majorEastAsia"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7" w15:restartNumberingAfterBreak="0">
    <w:nsid w:val="649E600F"/>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8" w15:restartNumberingAfterBreak="0">
    <w:nsid w:val="650F40B7"/>
    <w:multiLevelType w:val="hybridMultilevel"/>
    <w:tmpl w:val="6C72E236"/>
    <w:lvl w:ilvl="0" w:tplc="92A67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9" w15:restartNumberingAfterBreak="0">
    <w:nsid w:val="657349F4"/>
    <w:multiLevelType w:val="multilevel"/>
    <w:tmpl w:val="6F3CCA6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0" w15:restartNumberingAfterBreak="0">
    <w:nsid w:val="67183EE7"/>
    <w:multiLevelType w:val="hybridMultilevel"/>
    <w:tmpl w:val="C882DE70"/>
    <w:lvl w:ilvl="0" w:tplc="FD6476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1" w15:restartNumberingAfterBreak="0">
    <w:nsid w:val="672A0FC5"/>
    <w:multiLevelType w:val="hybridMultilevel"/>
    <w:tmpl w:val="3F609B0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2" w15:restartNumberingAfterBreak="0">
    <w:nsid w:val="672E1A48"/>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3" w15:restartNumberingAfterBreak="0">
    <w:nsid w:val="67D11347"/>
    <w:multiLevelType w:val="hybridMultilevel"/>
    <w:tmpl w:val="3B98ABAE"/>
    <w:lvl w:ilvl="0" w:tplc="40EC2B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4" w15:restartNumberingAfterBreak="0">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5" w15:restartNumberingAfterBreak="0">
    <w:nsid w:val="69535DE9"/>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6" w15:restartNumberingAfterBreak="0">
    <w:nsid w:val="69BA4BB7"/>
    <w:multiLevelType w:val="hybridMultilevel"/>
    <w:tmpl w:val="E3303B7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7" w15:restartNumberingAfterBreak="0">
    <w:nsid w:val="6B96254F"/>
    <w:multiLevelType w:val="multilevel"/>
    <w:tmpl w:val="7A16278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8" w15:restartNumberingAfterBreak="0">
    <w:nsid w:val="6E97785F"/>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9" w15:restartNumberingAfterBreak="0">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0" w15:restartNumberingAfterBreak="0">
    <w:nsid w:val="700C4404"/>
    <w:multiLevelType w:val="hybridMultilevel"/>
    <w:tmpl w:val="40A0B05C"/>
    <w:lvl w:ilvl="0" w:tplc="396EBDBA">
      <w:start w:val="1"/>
      <w:numFmt w:val="decimal"/>
      <w:lvlText w:val="(%1)."/>
      <w:lvlJc w:val="left"/>
      <w:pPr>
        <w:ind w:left="545" w:hanging="440"/>
      </w:pPr>
      <w:rPr>
        <w:rFonts w:asciiTheme="majorEastAsia" w:eastAsiaTheme="majorEastAsia" w:hAnsiTheme="majorEastAsia" w:hint="eastAsia"/>
      </w:rPr>
    </w:lvl>
    <w:lvl w:ilvl="1" w:tplc="04090019" w:tentative="1">
      <w:start w:val="1"/>
      <w:numFmt w:val="low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low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lowerLetter"/>
      <w:lvlText w:val="%8)"/>
      <w:lvlJc w:val="left"/>
      <w:pPr>
        <w:ind w:left="3625" w:hanging="440"/>
      </w:pPr>
    </w:lvl>
    <w:lvl w:ilvl="8" w:tplc="0409001B" w:tentative="1">
      <w:start w:val="1"/>
      <w:numFmt w:val="lowerRoman"/>
      <w:lvlText w:val="%9."/>
      <w:lvlJc w:val="right"/>
      <w:pPr>
        <w:ind w:left="4065" w:hanging="440"/>
      </w:pPr>
    </w:lvl>
  </w:abstractNum>
  <w:abstractNum w:abstractNumId="161" w15:restartNumberingAfterBreak="0">
    <w:nsid w:val="701D5786"/>
    <w:multiLevelType w:val="multilevel"/>
    <w:tmpl w:val="1DCED554"/>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62" w15:restartNumberingAfterBreak="0">
    <w:nsid w:val="70A4034A"/>
    <w:multiLevelType w:val="multilevel"/>
    <w:tmpl w:val="F09AD746"/>
    <w:lvl w:ilvl="0">
      <w:start w:val="1"/>
      <w:numFmt w:val="chineseCountingThousand"/>
      <w:suff w:val="nothing"/>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3" w15:restartNumberingAfterBreak="0">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4" w15:restartNumberingAfterBreak="0">
    <w:nsid w:val="71052507"/>
    <w:multiLevelType w:val="hybridMultilevel"/>
    <w:tmpl w:val="CB62EA14"/>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65" w15:restartNumberingAfterBreak="0">
    <w:nsid w:val="723F1C97"/>
    <w:multiLevelType w:val="multilevel"/>
    <w:tmpl w:val="03565BA6"/>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6" w15:restartNumberingAfterBreak="0">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7" w15:restartNumberingAfterBreak="0">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68" w15:restartNumberingAfterBreak="0">
    <w:nsid w:val="7405377B"/>
    <w:multiLevelType w:val="hybridMultilevel"/>
    <w:tmpl w:val="6A36F698"/>
    <w:lvl w:ilvl="0" w:tplc="AF0032CA">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9" w15:restartNumberingAfterBreak="0">
    <w:nsid w:val="74163E19"/>
    <w:multiLevelType w:val="hybridMultilevel"/>
    <w:tmpl w:val="ED02EB78"/>
    <w:lvl w:ilvl="0" w:tplc="EEF4A224">
      <w:start w:val="1"/>
      <w:numFmt w:val="decimal"/>
      <w:lvlText w:val="(%1)."/>
      <w:lvlJc w:val="left"/>
      <w:pPr>
        <w:ind w:left="420" w:hanging="420"/>
      </w:pPr>
      <w:rPr>
        <w:rFonts w:ascii="宋体" w:eastAsia="宋体" w:hAnsi="宋体"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0" w15:restartNumberingAfterBreak="0">
    <w:nsid w:val="7487312F"/>
    <w:multiLevelType w:val="multilevel"/>
    <w:tmpl w:val="3058F72A"/>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1" w15:restartNumberingAfterBreak="0">
    <w:nsid w:val="75482B44"/>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76B4167B"/>
    <w:multiLevelType w:val="hybridMultilevel"/>
    <w:tmpl w:val="8D8E1858"/>
    <w:lvl w:ilvl="0" w:tplc="5538AEC8">
      <w:start w:val="1"/>
      <w:numFmt w:val="decimal"/>
      <w:lvlText w:val="%1、"/>
      <w:lvlJc w:val="left"/>
      <w:pPr>
        <w:ind w:left="420" w:hanging="420"/>
      </w:pPr>
      <w:rPr>
        <w:rFonts w:ascii="宋体" w:eastAsia="宋体" w:hAnsi="宋体"/>
        <w:b/>
      </w:rPr>
    </w:lvl>
    <w:lvl w:ilvl="1" w:tplc="5DB0C7C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3" w15:restartNumberingAfterBreak="0">
    <w:nsid w:val="76DD5C82"/>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4" w15:restartNumberingAfterBreak="0">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5" w15:restartNumberingAfterBreak="0">
    <w:nsid w:val="77194021"/>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76" w15:restartNumberingAfterBreak="0">
    <w:nsid w:val="772B7E65"/>
    <w:multiLevelType w:val="hybridMultilevel"/>
    <w:tmpl w:val="65E8EF9E"/>
    <w:lvl w:ilvl="0" w:tplc="4C049DDE">
      <w:start w:val="1"/>
      <w:numFmt w:val="japaneseCounting"/>
      <w:lvlText w:val="(%1)"/>
      <w:lvlJc w:val="left"/>
      <w:pPr>
        <w:ind w:left="465" w:hanging="46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7" w15:restartNumberingAfterBreak="0">
    <w:nsid w:val="786D4753"/>
    <w:multiLevelType w:val="hybridMultilevel"/>
    <w:tmpl w:val="0F92D9B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8" w15:restartNumberingAfterBreak="0">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9" w15:restartNumberingAfterBreak="0">
    <w:nsid w:val="7A1266A0"/>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0" w15:restartNumberingAfterBreak="0">
    <w:nsid w:val="7A6140D4"/>
    <w:multiLevelType w:val="multilevel"/>
    <w:tmpl w:val="43A4806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4."/>
      <w:lvlJc w:val="left"/>
      <w:pPr>
        <w:ind w:left="1984" w:hanging="708"/>
      </w:pPr>
      <w:rPr>
        <w:rFonts w:ascii="宋体" w:eastAsia="宋体" w:hAnsi="宋体"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1" w15:restartNumberingAfterBreak="0">
    <w:nsid w:val="7A9D304A"/>
    <w:multiLevelType w:val="multilevel"/>
    <w:tmpl w:val="DC24E6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2" w15:restartNumberingAfterBreak="0">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3" w15:restartNumberingAfterBreak="0">
    <w:nsid w:val="7B635EC7"/>
    <w:multiLevelType w:val="hybridMultilevel"/>
    <w:tmpl w:val="832C98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4" w15:restartNumberingAfterBreak="0">
    <w:nsid w:val="7C5239AC"/>
    <w:multiLevelType w:val="hybridMultilevel"/>
    <w:tmpl w:val="E04C6B22"/>
    <w:lvl w:ilvl="0" w:tplc="FFFFFFFF">
      <w:start w:val="1"/>
      <w:numFmt w:val="decimal"/>
      <w:lvlText w:val="(%1)."/>
      <w:lvlJc w:val="left"/>
      <w:pPr>
        <w:ind w:left="545" w:hanging="440"/>
      </w:pPr>
      <w:rPr>
        <w:rFonts w:asciiTheme="majorEastAsia" w:eastAsiaTheme="majorEastAsia" w:hAnsiTheme="majorEastAsia" w:hint="eastAsia"/>
      </w:rPr>
    </w:lvl>
    <w:lvl w:ilvl="1" w:tplc="FFFFFFFF" w:tentative="1">
      <w:start w:val="1"/>
      <w:numFmt w:val="lowerLetter"/>
      <w:lvlText w:val="%2)"/>
      <w:lvlJc w:val="left"/>
      <w:pPr>
        <w:ind w:left="985" w:hanging="440"/>
      </w:pPr>
    </w:lvl>
    <w:lvl w:ilvl="2" w:tplc="FFFFFFFF" w:tentative="1">
      <w:start w:val="1"/>
      <w:numFmt w:val="lowerRoman"/>
      <w:lvlText w:val="%3."/>
      <w:lvlJc w:val="right"/>
      <w:pPr>
        <w:ind w:left="1425" w:hanging="440"/>
      </w:pPr>
    </w:lvl>
    <w:lvl w:ilvl="3" w:tplc="FFFFFFFF" w:tentative="1">
      <w:start w:val="1"/>
      <w:numFmt w:val="decimal"/>
      <w:lvlText w:val="%4."/>
      <w:lvlJc w:val="left"/>
      <w:pPr>
        <w:ind w:left="1865" w:hanging="440"/>
      </w:pPr>
    </w:lvl>
    <w:lvl w:ilvl="4" w:tplc="FFFFFFFF" w:tentative="1">
      <w:start w:val="1"/>
      <w:numFmt w:val="lowerLetter"/>
      <w:lvlText w:val="%5)"/>
      <w:lvlJc w:val="left"/>
      <w:pPr>
        <w:ind w:left="2305" w:hanging="440"/>
      </w:pPr>
    </w:lvl>
    <w:lvl w:ilvl="5" w:tplc="FFFFFFFF" w:tentative="1">
      <w:start w:val="1"/>
      <w:numFmt w:val="lowerRoman"/>
      <w:lvlText w:val="%6."/>
      <w:lvlJc w:val="right"/>
      <w:pPr>
        <w:ind w:left="2745" w:hanging="440"/>
      </w:pPr>
    </w:lvl>
    <w:lvl w:ilvl="6" w:tplc="FFFFFFFF" w:tentative="1">
      <w:start w:val="1"/>
      <w:numFmt w:val="decimal"/>
      <w:lvlText w:val="%7."/>
      <w:lvlJc w:val="left"/>
      <w:pPr>
        <w:ind w:left="3185" w:hanging="440"/>
      </w:pPr>
    </w:lvl>
    <w:lvl w:ilvl="7" w:tplc="FFFFFFFF" w:tentative="1">
      <w:start w:val="1"/>
      <w:numFmt w:val="lowerLetter"/>
      <w:lvlText w:val="%8)"/>
      <w:lvlJc w:val="left"/>
      <w:pPr>
        <w:ind w:left="3625" w:hanging="440"/>
      </w:pPr>
    </w:lvl>
    <w:lvl w:ilvl="8" w:tplc="FFFFFFFF" w:tentative="1">
      <w:start w:val="1"/>
      <w:numFmt w:val="lowerRoman"/>
      <w:lvlText w:val="%9."/>
      <w:lvlJc w:val="right"/>
      <w:pPr>
        <w:ind w:left="4065" w:hanging="440"/>
      </w:pPr>
    </w:lvl>
  </w:abstractNum>
  <w:abstractNum w:abstractNumId="185" w15:restartNumberingAfterBreak="0">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6" w15:restartNumberingAfterBreak="0">
    <w:nsid w:val="7D1B5BA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7" w15:restartNumberingAfterBreak="0">
    <w:nsid w:val="7DDF1B1D"/>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8" w15:restartNumberingAfterBreak="0">
    <w:nsid w:val="7E7E7E18"/>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89" w15:restartNumberingAfterBreak="0">
    <w:nsid w:val="7FCC199E"/>
    <w:multiLevelType w:val="multilevel"/>
    <w:tmpl w:val="813412C6"/>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65"/>
  </w:num>
  <w:num w:numId="2">
    <w:abstractNumId w:val="51"/>
  </w:num>
  <w:num w:numId="3">
    <w:abstractNumId w:val="46"/>
  </w:num>
  <w:num w:numId="4">
    <w:abstractNumId w:val="57"/>
  </w:num>
  <w:num w:numId="5">
    <w:abstractNumId w:val="69"/>
  </w:num>
  <w:num w:numId="6">
    <w:abstractNumId w:val="84"/>
  </w:num>
  <w:num w:numId="7">
    <w:abstractNumId w:val="117"/>
  </w:num>
  <w:num w:numId="8">
    <w:abstractNumId w:val="86"/>
  </w:num>
  <w:num w:numId="9">
    <w:abstractNumId w:val="78"/>
  </w:num>
  <w:num w:numId="10">
    <w:abstractNumId w:val="64"/>
  </w:num>
  <w:num w:numId="11">
    <w:abstractNumId w:val="101"/>
  </w:num>
  <w:num w:numId="12">
    <w:abstractNumId w:val="163"/>
  </w:num>
  <w:num w:numId="13">
    <w:abstractNumId w:val="129"/>
  </w:num>
  <w:num w:numId="14">
    <w:abstractNumId w:val="29"/>
  </w:num>
  <w:num w:numId="15">
    <w:abstractNumId w:val="50"/>
  </w:num>
  <w:num w:numId="16">
    <w:abstractNumId w:val="73"/>
  </w:num>
  <w:num w:numId="17">
    <w:abstractNumId w:val="166"/>
  </w:num>
  <w:num w:numId="18">
    <w:abstractNumId w:val="172"/>
  </w:num>
  <w:num w:numId="19">
    <w:abstractNumId w:val="23"/>
  </w:num>
  <w:num w:numId="20">
    <w:abstractNumId w:val="7"/>
  </w:num>
  <w:num w:numId="21">
    <w:abstractNumId w:val="154"/>
  </w:num>
  <w:num w:numId="22">
    <w:abstractNumId w:val="182"/>
  </w:num>
  <w:num w:numId="23">
    <w:abstractNumId w:val="120"/>
  </w:num>
  <w:num w:numId="24">
    <w:abstractNumId w:val="88"/>
  </w:num>
  <w:num w:numId="25">
    <w:abstractNumId w:val="108"/>
  </w:num>
  <w:num w:numId="26">
    <w:abstractNumId w:val="107"/>
  </w:num>
  <w:num w:numId="27">
    <w:abstractNumId w:val="2"/>
  </w:num>
  <w:num w:numId="28">
    <w:abstractNumId w:val="122"/>
  </w:num>
  <w:num w:numId="29">
    <w:abstractNumId w:val="112"/>
  </w:num>
  <w:num w:numId="30">
    <w:abstractNumId w:val="177"/>
  </w:num>
  <w:num w:numId="31">
    <w:abstractNumId w:val="151"/>
  </w:num>
  <w:num w:numId="32">
    <w:abstractNumId w:val="115"/>
  </w:num>
  <w:num w:numId="33">
    <w:abstractNumId w:val="5"/>
  </w:num>
  <w:num w:numId="34">
    <w:abstractNumId w:val="55"/>
  </w:num>
  <w:num w:numId="35">
    <w:abstractNumId w:val="168"/>
  </w:num>
  <w:num w:numId="36">
    <w:abstractNumId w:val="47"/>
  </w:num>
  <w:num w:numId="37">
    <w:abstractNumId w:val="100"/>
  </w:num>
  <w:num w:numId="38">
    <w:abstractNumId w:val="44"/>
  </w:num>
  <w:num w:numId="39">
    <w:abstractNumId w:val="127"/>
  </w:num>
  <w:num w:numId="40">
    <w:abstractNumId w:val="103"/>
  </w:num>
  <w:num w:numId="41">
    <w:abstractNumId w:val="174"/>
  </w:num>
  <w:num w:numId="42">
    <w:abstractNumId w:val="89"/>
  </w:num>
  <w:num w:numId="43">
    <w:abstractNumId w:val="3"/>
  </w:num>
  <w:num w:numId="44">
    <w:abstractNumId w:val="77"/>
  </w:num>
  <w:num w:numId="45">
    <w:abstractNumId w:val="53"/>
  </w:num>
  <w:num w:numId="46">
    <w:abstractNumId w:val="159"/>
  </w:num>
  <w:num w:numId="47">
    <w:abstractNumId w:val="161"/>
  </w:num>
  <w:num w:numId="48">
    <w:abstractNumId w:val="32"/>
  </w:num>
  <w:num w:numId="49">
    <w:abstractNumId w:val="178"/>
  </w:num>
  <w:num w:numId="50">
    <w:abstractNumId w:val="66"/>
  </w:num>
  <w:num w:numId="51">
    <w:abstractNumId w:val="143"/>
  </w:num>
  <w:num w:numId="52">
    <w:abstractNumId w:val="110"/>
  </w:num>
  <w:num w:numId="53">
    <w:abstractNumId w:val="116"/>
  </w:num>
  <w:num w:numId="54">
    <w:abstractNumId w:val="167"/>
  </w:num>
  <w:num w:numId="55">
    <w:abstractNumId w:val="11"/>
  </w:num>
  <w:num w:numId="56">
    <w:abstractNumId w:val="81"/>
  </w:num>
  <w:num w:numId="57">
    <w:abstractNumId w:val="19"/>
  </w:num>
  <w:num w:numId="58">
    <w:abstractNumId w:val="90"/>
  </w:num>
  <w:num w:numId="59">
    <w:abstractNumId w:val="125"/>
  </w:num>
  <w:num w:numId="60">
    <w:abstractNumId w:val="67"/>
  </w:num>
  <w:num w:numId="61">
    <w:abstractNumId w:val="126"/>
  </w:num>
  <w:num w:numId="62">
    <w:abstractNumId w:val="1"/>
  </w:num>
  <w:num w:numId="63">
    <w:abstractNumId w:val="185"/>
  </w:num>
  <w:num w:numId="64">
    <w:abstractNumId w:val="34"/>
  </w:num>
  <w:num w:numId="65">
    <w:abstractNumId w:val="130"/>
  </w:num>
  <w:num w:numId="66">
    <w:abstractNumId w:val="97"/>
  </w:num>
  <w:num w:numId="67">
    <w:abstractNumId w:val="79"/>
  </w:num>
  <w:num w:numId="68">
    <w:abstractNumId w:val="59"/>
  </w:num>
  <w:num w:numId="69">
    <w:abstractNumId w:val="141"/>
  </w:num>
  <w:num w:numId="70">
    <w:abstractNumId w:val="98"/>
  </w:num>
  <w:num w:numId="71">
    <w:abstractNumId w:val="165"/>
  </w:num>
  <w:num w:numId="72">
    <w:abstractNumId w:val="70"/>
  </w:num>
  <w:num w:numId="73">
    <w:abstractNumId w:val="25"/>
  </w:num>
  <w:num w:numId="74">
    <w:abstractNumId w:val="170"/>
  </w:num>
  <w:num w:numId="75">
    <w:abstractNumId w:val="149"/>
  </w:num>
  <w:num w:numId="76">
    <w:abstractNumId w:val="144"/>
  </w:num>
  <w:num w:numId="77">
    <w:abstractNumId w:val="24"/>
  </w:num>
  <w:num w:numId="78">
    <w:abstractNumId w:val="75"/>
  </w:num>
  <w:num w:numId="79">
    <w:abstractNumId w:val="123"/>
  </w:num>
  <w:num w:numId="80">
    <w:abstractNumId w:val="181"/>
  </w:num>
  <w:num w:numId="81">
    <w:abstractNumId w:val="134"/>
  </w:num>
  <w:num w:numId="82">
    <w:abstractNumId w:val="36"/>
  </w:num>
  <w:num w:numId="83">
    <w:abstractNumId w:val="87"/>
  </w:num>
  <w:num w:numId="84">
    <w:abstractNumId w:val="54"/>
  </w:num>
  <w:num w:numId="85">
    <w:abstractNumId w:val="27"/>
  </w:num>
  <w:num w:numId="86">
    <w:abstractNumId w:val="39"/>
  </w:num>
  <w:num w:numId="87">
    <w:abstractNumId w:val="58"/>
  </w:num>
  <w:num w:numId="88">
    <w:abstractNumId w:val="145"/>
  </w:num>
  <w:num w:numId="89">
    <w:abstractNumId w:val="15"/>
  </w:num>
  <w:num w:numId="90">
    <w:abstractNumId w:val="8"/>
  </w:num>
  <w:num w:numId="91">
    <w:abstractNumId w:val="142"/>
  </w:num>
  <w:num w:numId="92">
    <w:abstractNumId w:val="14"/>
  </w:num>
  <w:num w:numId="93">
    <w:abstractNumId w:val="31"/>
  </w:num>
  <w:num w:numId="94">
    <w:abstractNumId w:val="16"/>
  </w:num>
  <w:num w:numId="95">
    <w:abstractNumId w:val="45"/>
  </w:num>
  <w:num w:numId="96">
    <w:abstractNumId w:val="162"/>
  </w:num>
  <w:num w:numId="97">
    <w:abstractNumId w:val="157"/>
  </w:num>
  <w:num w:numId="98">
    <w:abstractNumId w:val="118"/>
  </w:num>
  <w:num w:numId="99">
    <w:abstractNumId w:val="41"/>
  </w:num>
  <w:num w:numId="100">
    <w:abstractNumId w:val="131"/>
  </w:num>
  <w:num w:numId="101">
    <w:abstractNumId w:val="74"/>
  </w:num>
  <w:num w:numId="102">
    <w:abstractNumId w:val="104"/>
  </w:num>
  <w:num w:numId="103">
    <w:abstractNumId w:val="93"/>
  </w:num>
  <w:num w:numId="104">
    <w:abstractNumId w:val="175"/>
  </w:num>
  <w:num w:numId="105">
    <w:abstractNumId w:val="188"/>
  </w:num>
  <w:num w:numId="106">
    <w:abstractNumId w:val="189"/>
  </w:num>
  <w:num w:numId="107">
    <w:abstractNumId w:val="63"/>
  </w:num>
  <w:num w:numId="108">
    <w:abstractNumId w:val="22"/>
  </w:num>
  <w:num w:numId="109">
    <w:abstractNumId w:val="105"/>
  </w:num>
  <w:num w:numId="110">
    <w:abstractNumId w:val="128"/>
  </w:num>
  <w:num w:numId="111">
    <w:abstractNumId w:val="106"/>
  </w:num>
  <w:num w:numId="112">
    <w:abstractNumId w:val="99"/>
  </w:num>
  <w:num w:numId="113">
    <w:abstractNumId w:val="48"/>
  </w:num>
  <w:num w:numId="114">
    <w:abstractNumId w:val="109"/>
  </w:num>
  <w:num w:numId="115">
    <w:abstractNumId w:val="186"/>
  </w:num>
  <w:num w:numId="116">
    <w:abstractNumId w:val="133"/>
  </w:num>
  <w:num w:numId="117">
    <w:abstractNumId w:val="187"/>
  </w:num>
  <w:num w:numId="118">
    <w:abstractNumId w:val="158"/>
  </w:num>
  <w:num w:numId="119">
    <w:abstractNumId w:val="113"/>
  </w:num>
  <w:num w:numId="120">
    <w:abstractNumId w:val="6"/>
  </w:num>
  <w:num w:numId="121">
    <w:abstractNumId w:val="12"/>
  </w:num>
  <w:num w:numId="122">
    <w:abstractNumId w:val="13"/>
  </w:num>
  <w:num w:numId="123">
    <w:abstractNumId w:val="173"/>
  </w:num>
  <w:num w:numId="124">
    <w:abstractNumId w:val="26"/>
  </w:num>
  <w:num w:numId="125">
    <w:abstractNumId w:val="152"/>
  </w:num>
  <w:num w:numId="126">
    <w:abstractNumId w:val="94"/>
  </w:num>
  <w:num w:numId="127">
    <w:abstractNumId w:val="119"/>
  </w:num>
  <w:num w:numId="128">
    <w:abstractNumId w:val="136"/>
  </w:num>
  <w:num w:numId="129">
    <w:abstractNumId w:val="140"/>
  </w:num>
  <w:num w:numId="130">
    <w:abstractNumId w:val="40"/>
  </w:num>
  <w:num w:numId="131">
    <w:abstractNumId w:val="92"/>
  </w:num>
  <w:num w:numId="132">
    <w:abstractNumId w:val="179"/>
  </w:num>
  <w:num w:numId="133">
    <w:abstractNumId w:val="155"/>
  </w:num>
  <w:num w:numId="134">
    <w:abstractNumId w:val="114"/>
  </w:num>
  <w:num w:numId="135">
    <w:abstractNumId w:val="121"/>
  </w:num>
  <w:num w:numId="136">
    <w:abstractNumId w:val="33"/>
  </w:num>
  <w:num w:numId="137">
    <w:abstractNumId w:val="49"/>
  </w:num>
  <w:num w:numId="138">
    <w:abstractNumId w:val="83"/>
  </w:num>
  <w:num w:numId="139">
    <w:abstractNumId w:val="153"/>
  </w:num>
  <w:num w:numId="140">
    <w:abstractNumId w:val="43"/>
  </w:num>
  <w:num w:numId="141">
    <w:abstractNumId w:val="61"/>
  </w:num>
  <w:num w:numId="142">
    <w:abstractNumId w:val="171"/>
  </w:num>
  <w:num w:numId="143">
    <w:abstractNumId w:val="80"/>
  </w:num>
  <w:num w:numId="144">
    <w:abstractNumId w:val="91"/>
  </w:num>
  <w:num w:numId="145">
    <w:abstractNumId w:val="9"/>
  </w:num>
  <w:num w:numId="146">
    <w:abstractNumId w:val="71"/>
  </w:num>
  <w:num w:numId="147">
    <w:abstractNumId w:val="180"/>
  </w:num>
  <w:num w:numId="148">
    <w:abstractNumId w:val="156"/>
  </w:num>
  <w:num w:numId="149">
    <w:abstractNumId w:val="56"/>
  </w:num>
  <w:num w:numId="150">
    <w:abstractNumId w:val="37"/>
  </w:num>
  <w:num w:numId="151">
    <w:abstractNumId w:val="20"/>
  </w:num>
  <w:num w:numId="152">
    <w:abstractNumId w:val="18"/>
  </w:num>
  <w:num w:numId="153">
    <w:abstractNumId w:val="183"/>
  </w:num>
  <w:num w:numId="154">
    <w:abstractNumId w:val="30"/>
  </w:num>
  <w:num w:numId="155">
    <w:abstractNumId w:val="0"/>
    <w:lvlOverride w:ilvl="0">
      <w:startOverride w:val="6"/>
    </w:lvlOverride>
  </w:num>
  <w:num w:numId="156">
    <w:abstractNumId w:val="38"/>
  </w:num>
  <w:num w:numId="157">
    <w:abstractNumId w:val="17"/>
  </w:num>
  <w:num w:numId="158">
    <w:abstractNumId w:val="76"/>
  </w:num>
  <w:num w:numId="159">
    <w:abstractNumId w:val="184"/>
  </w:num>
  <w:num w:numId="160">
    <w:abstractNumId w:val="72"/>
  </w:num>
  <w:num w:numId="161">
    <w:abstractNumId w:val="82"/>
  </w:num>
  <w:num w:numId="162">
    <w:abstractNumId w:val="138"/>
  </w:num>
  <w:num w:numId="163">
    <w:abstractNumId w:val="95"/>
  </w:num>
  <w:num w:numId="164">
    <w:abstractNumId w:val="160"/>
  </w:num>
  <w:num w:numId="165">
    <w:abstractNumId w:val="96"/>
  </w:num>
  <w:num w:numId="166">
    <w:abstractNumId w:val="85"/>
  </w:num>
  <w:num w:numId="167">
    <w:abstractNumId w:val="164"/>
  </w:num>
  <w:num w:numId="168">
    <w:abstractNumId w:val="124"/>
  </w:num>
  <w:num w:numId="169">
    <w:abstractNumId w:val="146"/>
  </w:num>
  <w:num w:numId="170">
    <w:abstractNumId w:val="4"/>
  </w:num>
  <w:num w:numId="171">
    <w:abstractNumId w:val="139"/>
  </w:num>
  <w:num w:numId="172">
    <w:abstractNumId w:val="148"/>
  </w:num>
  <w:num w:numId="173">
    <w:abstractNumId w:val="52"/>
  </w:num>
  <w:num w:numId="174">
    <w:abstractNumId w:val="42"/>
  </w:num>
  <w:num w:numId="175">
    <w:abstractNumId w:val="28"/>
  </w:num>
  <w:num w:numId="176">
    <w:abstractNumId w:val="137"/>
  </w:num>
  <w:num w:numId="177">
    <w:abstractNumId w:val="21"/>
  </w:num>
  <w:num w:numId="178">
    <w:abstractNumId w:val="132"/>
  </w:num>
  <w:num w:numId="179">
    <w:abstractNumId w:val="10"/>
  </w:num>
  <w:num w:numId="180">
    <w:abstractNumId w:val="60"/>
  </w:num>
  <w:num w:numId="181">
    <w:abstractNumId w:val="68"/>
  </w:num>
  <w:num w:numId="182">
    <w:abstractNumId w:val="102"/>
  </w:num>
  <w:num w:numId="183">
    <w:abstractNumId w:val="62"/>
  </w:num>
  <w:num w:numId="184">
    <w:abstractNumId w:val="135"/>
  </w:num>
  <w:num w:numId="185">
    <w:abstractNumId w:val="176"/>
  </w:num>
  <w:num w:numId="186">
    <w:abstractNumId w:val="150"/>
  </w:num>
  <w:num w:numId="187">
    <w:abstractNumId w:val="147"/>
  </w:num>
  <w:num w:numId="188">
    <w:abstractNumId w:val="169"/>
  </w:num>
  <w:num w:numId="189">
    <w:abstractNumId w:val="111"/>
  </w:num>
  <w:num w:numId="190">
    <w:abstractNumId w:val="35"/>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DD256F"/>
    <w:rsid w:val="000005A6"/>
    <w:rsid w:val="00000ADC"/>
    <w:rsid w:val="0000102D"/>
    <w:rsid w:val="00001263"/>
    <w:rsid w:val="00001469"/>
    <w:rsid w:val="000014FF"/>
    <w:rsid w:val="000018A3"/>
    <w:rsid w:val="000018FD"/>
    <w:rsid w:val="00001B33"/>
    <w:rsid w:val="00001E8C"/>
    <w:rsid w:val="0000230E"/>
    <w:rsid w:val="000028BC"/>
    <w:rsid w:val="0000290C"/>
    <w:rsid w:val="00002973"/>
    <w:rsid w:val="00002D77"/>
    <w:rsid w:val="000033A6"/>
    <w:rsid w:val="00003442"/>
    <w:rsid w:val="0000372D"/>
    <w:rsid w:val="000037E8"/>
    <w:rsid w:val="00003C39"/>
    <w:rsid w:val="000048B5"/>
    <w:rsid w:val="00004A92"/>
    <w:rsid w:val="00004ADF"/>
    <w:rsid w:val="00004BD6"/>
    <w:rsid w:val="00004D9D"/>
    <w:rsid w:val="00004DB4"/>
    <w:rsid w:val="00004E58"/>
    <w:rsid w:val="00005071"/>
    <w:rsid w:val="00005409"/>
    <w:rsid w:val="0000568D"/>
    <w:rsid w:val="000061CF"/>
    <w:rsid w:val="000064FC"/>
    <w:rsid w:val="000069AE"/>
    <w:rsid w:val="00007207"/>
    <w:rsid w:val="000072B9"/>
    <w:rsid w:val="00007699"/>
    <w:rsid w:val="000076BF"/>
    <w:rsid w:val="00007BBD"/>
    <w:rsid w:val="00010147"/>
    <w:rsid w:val="0001033D"/>
    <w:rsid w:val="0001046B"/>
    <w:rsid w:val="000109C4"/>
    <w:rsid w:val="00010A47"/>
    <w:rsid w:val="00010B7F"/>
    <w:rsid w:val="00010D99"/>
    <w:rsid w:val="00010E18"/>
    <w:rsid w:val="00011A25"/>
    <w:rsid w:val="000121BF"/>
    <w:rsid w:val="000122EE"/>
    <w:rsid w:val="00012AFC"/>
    <w:rsid w:val="00012C83"/>
    <w:rsid w:val="000130AF"/>
    <w:rsid w:val="000136FC"/>
    <w:rsid w:val="000139E7"/>
    <w:rsid w:val="00013AF8"/>
    <w:rsid w:val="00013FF0"/>
    <w:rsid w:val="0001405F"/>
    <w:rsid w:val="000140AF"/>
    <w:rsid w:val="00014263"/>
    <w:rsid w:val="00014691"/>
    <w:rsid w:val="00014850"/>
    <w:rsid w:val="0001497A"/>
    <w:rsid w:val="00014DF5"/>
    <w:rsid w:val="000155A0"/>
    <w:rsid w:val="000157AA"/>
    <w:rsid w:val="000158A1"/>
    <w:rsid w:val="00015DD2"/>
    <w:rsid w:val="00015DF7"/>
    <w:rsid w:val="00016321"/>
    <w:rsid w:val="0001644E"/>
    <w:rsid w:val="00016B1C"/>
    <w:rsid w:val="00016D21"/>
    <w:rsid w:val="00016F6C"/>
    <w:rsid w:val="00016FD1"/>
    <w:rsid w:val="00017658"/>
    <w:rsid w:val="000176B6"/>
    <w:rsid w:val="00017D54"/>
    <w:rsid w:val="00020074"/>
    <w:rsid w:val="00020300"/>
    <w:rsid w:val="000203A5"/>
    <w:rsid w:val="00020728"/>
    <w:rsid w:val="00020766"/>
    <w:rsid w:val="00020C59"/>
    <w:rsid w:val="00020D46"/>
    <w:rsid w:val="00020DB9"/>
    <w:rsid w:val="00020F79"/>
    <w:rsid w:val="0002110B"/>
    <w:rsid w:val="00021213"/>
    <w:rsid w:val="00021700"/>
    <w:rsid w:val="00021782"/>
    <w:rsid w:val="000217BF"/>
    <w:rsid w:val="00021A0E"/>
    <w:rsid w:val="00022465"/>
    <w:rsid w:val="000224B7"/>
    <w:rsid w:val="000225C5"/>
    <w:rsid w:val="00022805"/>
    <w:rsid w:val="0002292A"/>
    <w:rsid w:val="00022A86"/>
    <w:rsid w:val="00022EDA"/>
    <w:rsid w:val="0002301E"/>
    <w:rsid w:val="000231BD"/>
    <w:rsid w:val="000231DC"/>
    <w:rsid w:val="00023BEB"/>
    <w:rsid w:val="00023C73"/>
    <w:rsid w:val="00024562"/>
    <w:rsid w:val="0002476D"/>
    <w:rsid w:val="00024820"/>
    <w:rsid w:val="00024BEF"/>
    <w:rsid w:val="00025255"/>
    <w:rsid w:val="00025A7B"/>
    <w:rsid w:val="00025DD8"/>
    <w:rsid w:val="00025E29"/>
    <w:rsid w:val="00025EAF"/>
    <w:rsid w:val="0002612F"/>
    <w:rsid w:val="000264F8"/>
    <w:rsid w:val="00026A17"/>
    <w:rsid w:val="00027208"/>
    <w:rsid w:val="00027348"/>
    <w:rsid w:val="000275C9"/>
    <w:rsid w:val="000279AA"/>
    <w:rsid w:val="0003068A"/>
    <w:rsid w:val="00030D13"/>
    <w:rsid w:val="00031700"/>
    <w:rsid w:val="000317A1"/>
    <w:rsid w:val="000317CB"/>
    <w:rsid w:val="000317E9"/>
    <w:rsid w:val="0003186E"/>
    <w:rsid w:val="00031B72"/>
    <w:rsid w:val="0003201F"/>
    <w:rsid w:val="0003243D"/>
    <w:rsid w:val="00032450"/>
    <w:rsid w:val="0003260A"/>
    <w:rsid w:val="000326A4"/>
    <w:rsid w:val="00032BA9"/>
    <w:rsid w:val="00033956"/>
    <w:rsid w:val="00033EBB"/>
    <w:rsid w:val="0003408C"/>
    <w:rsid w:val="000343F2"/>
    <w:rsid w:val="0003468B"/>
    <w:rsid w:val="000348E9"/>
    <w:rsid w:val="00034C0D"/>
    <w:rsid w:val="00035352"/>
    <w:rsid w:val="00035464"/>
    <w:rsid w:val="00035EB9"/>
    <w:rsid w:val="0003626E"/>
    <w:rsid w:val="00036357"/>
    <w:rsid w:val="00036813"/>
    <w:rsid w:val="000369A7"/>
    <w:rsid w:val="000369DC"/>
    <w:rsid w:val="00036C1D"/>
    <w:rsid w:val="00036CE0"/>
    <w:rsid w:val="0003717B"/>
    <w:rsid w:val="000379B9"/>
    <w:rsid w:val="00037DB8"/>
    <w:rsid w:val="000407A5"/>
    <w:rsid w:val="000408DA"/>
    <w:rsid w:val="00040E55"/>
    <w:rsid w:val="0004102B"/>
    <w:rsid w:val="000411AF"/>
    <w:rsid w:val="0004146D"/>
    <w:rsid w:val="00041525"/>
    <w:rsid w:val="00041800"/>
    <w:rsid w:val="00041AC3"/>
    <w:rsid w:val="00041D4C"/>
    <w:rsid w:val="00042574"/>
    <w:rsid w:val="0004259D"/>
    <w:rsid w:val="000429ED"/>
    <w:rsid w:val="00043335"/>
    <w:rsid w:val="000436FE"/>
    <w:rsid w:val="0004376E"/>
    <w:rsid w:val="000438A3"/>
    <w:rsid w:val="00043C00"/>
    <w:rsid w:val="00043E96"/>
    <w:rsid w:val="00043EED"/>
    <w:rsid w:val="00043EEE"/>
    <w:rsid w:val="00044368"/>
    <w:rsid w:val="000444AA"/>
    <w:rsid w:val="000444F4"/>
    <w:rsid w:val="00044579"/>
    <w:rsid w:val="000446C9"/>
    <w:rsid w:val="00044D1E"/>
    <w:rsid w:val="00044DDC"/>
    <w:rsid w:val="00044E3B"/>
    <w:rsid w:val="00044FE0"/>
    <w:rsid w:val="000451ED"/>
    <w:rsid w:val="00045D1C"/>
    <w:rsid w:val="00045DCB"/>
    <w:rsid w:val="00045F39"/>
    <w:rsid w:val="0004659D"/>
    <w:rsid w:val="000466E6"/>
    <w:rsid w:val="00046849"/>
    <w:rsid w:val="000468DA"/>
    <w:rsid w:val="00046B18"/>
    <w:rsid w:val="00046BF9"/>
    <w:rsid w:val="00046C4A"/>
    <w:rsid w:val="00046CA9"/>
    <w:rsid w:val="00046CF9"/>
    <w:rsid w:val="00046DD2"/>
    <w:rsid w:val="00046E32"/>
    <w:rsid w:val="000474F7"/>
    <w:rsid w:val="00047621"/>
    <w:rsid w:val="00047708"/>
    <w:rsid w:val="00050004"/>
    <w:rsid w:val="000500C7"/>
    <w:rsid w:val="000500E7"/>
    <w:rsid w:val="000501F1"/>
    <w:rsid w:val="00050236"/>
    <w:rsid w:val="00050420"/>
    <w:rsid w:val="0005074F"/>
    <w:rsid w:val="00050C12"/>
    <w:rsid w:val="00050DB9"/>
    <w:rsid w:val="000510E3"/>
    <w:rsid w:val="0005154F"/>
    <w:rsid w:val="000515B0"/>
    <w:rsid w:val="000517E2"/>
    <w:rsid w:val="00051BE5"/>
    <w:rsid w:val="00052B89"/>
    <w:rsid w:val="00052D38"/>
    <w:rsid w:val="000539E4"/>
    <w:rsid w:val="00053E2E"/>
    <w:rsid w:val="00053F3F"/>
    <w:rsid w:val="000543F4"/>
    <w:rsid w:val="00054612"/>
    <w:rsid w:val="00054860"/>
    <w:rsid w:val="0005486C"/>
    <w:rsid w:val="00054C31"/>
    <w:rsid w:val="00054D34"/>
    <w:rsid w:val="00055089"/>
    <w:rsid w:val="00055307"/>
    <w:rsid w:val="00055534"/>
    <w:rsid w:val="00055816"/>
    <w:rsid w:val="00055C3F"/>
    <w:rsid w:val="000561D7"/>
    <w:rsid w:val="000562C7"/>
    <w:rsid w:val="000569CC"/>
    <w:rsid w:val="00056AA5"/>
    <w:rsid w:val="00057032"/>
    <w:rsid w:val="000575C0"/>
    <w:rsid w:val="000578C2"/>
    <w:rsid w:val="00057AD2"/>
    <w:rsid w:val="00057C64"/>
    <w:rsid w:val="0006013C"/>
    <w:rsid w:val="00060342"/>
    <w:rsid w:val="000604A6"/>
    <w:rsid w:val="0006066E"/>
    <w:rsid w:val="00060C85"/>
    <w:rsid w:val="00061838"/>
    <w:rsid w:val="00061B4A"/>
    <w:rsid w:val="00061B54"/>
    <w:rsid w:val="00061D82"/>
    <w:rsid w:val="00061DCB"/>
    <w:rsid w:val="00062017"/>
    <w:rsid w:val="0006216A"/>
    <w:rsid w:val="0006271B"/>
    <w:rsid w:val="00062874"/>
    <w:rsid w:val="0006295C"/>
    <w:rsid w:val="00062AA3"/>
    <w:rsid w:val="00062D8E"/>
    <w:rsid w:val="0006314E"/>
    <w:rsid w:val="0006325D"/>
    <w:rsid w:val="00063342"/>
    <w:rsid w:val="000636DE"/>
    <w:rsid w:val="00063893"/>
    <w:rsid w:val="000639D3"/>
    <w:rsid w:val="00063A04"/>
    <w:rsid w:val="00063BD0"/>
    <w:rsid w:val="00063EE6"/>
    <w:rsid w:val="0006463F"/>
    <w:rsid w:val="00064ADF"/>
    <w:rsid w:val="0006504C"/>
    <w:rsid w:val="0006528F"/>
    <w:rsid w:val="00065914"/>
    <w:rsid w:val="00065B7B"/>
    <w:rsid w:val="00065D51"/>
    <w:rsid w:val="000665B9"/>
    <w:rsid w:val="00066688"/>
    <w:rsid w:val="00066B5B"/>
    <w:rsid w:val="00066C7F"/>
    <w:rsid w:val="00066F8C"/>
    <w:rsid w:val="0006720A"/>
    <w:rsid w:val="0006751E"/>
    <w:rsid w:val="0006798E"/>
    <w:rsid w:val="00067AEB"/>
    <w:rsid w:val="00067BBB"/>
    <w:rsid w:val="000700F7"/>
    <w:rsid w:val="00070247"/>
    <w:rsid w:val="000704EE"/>
    <w:rsid w:val="00070D92"/>
    <w:rsid w:val="00070E4B"/>
    <w:rsid w:val="00070E8D"/>
    <w:rsid w:val="00071243"/>
    <w:rsid w:val="000713CD"/>
    <w:rsid w:val="0007147E"/>
    <w:rsid w:val="000715AC"/>
    <w:rsid w:val="00072075"/>
    <w:rsid w:val="00072361"/>
    <w:rsid w:val="0007246C"/>
    <w:rsid w:val="000725AA"/>
    <w:rsid w:val="000725CF"/>
    <w:rsid w:val="000729B8"/>
    <w:rsid w:val="00072D7F"/>
    <w:rsid w:val="0007305C"/>
    <w:rsid w:val="000730ED"/>
    <w:rsid w:val="000732D5"/>
    <w:rsid w:val="00073321"/>
    <w:rsid w:val="000735AF"/>
    <w:rsid w:val="00073BC2"/>
    <w:rsid w:val="000745DB"/>
    <w:rsid w:val="00074C4E"/>
    <w:rsid w:val="00075043"/>
    <w:rsid w:val="00075175"/>
    <w:rsid w:val="000751AF"/>
    <w:rsid w:val="00075C45"/>
    <w:rsid w:val="00075C48"/>
    <w:rsid w:val="00075E3A"/>
    <w:rsid w:val="00075E54"/>
    <w:rsid w:val="00075F13"/>
    <w:rsid w:val="00075F70"/>
    <w:rsid w:val="00076117"/>
    <w:rsid w:val="000764FD"/>
    <w:rsid w:val="00076669"/>
    <w:rsid w:val="00076703"/>
    <w:rsid w:val="0007679D"/>
    <w:rsid w:val="0007681F"/>
    <w:rsid w:val="00076ECB"/>
    <w:rsid w:val="00077397"/>
    <w:rsid w:val="000778E2"/>
    <w:rsid w:val="00077CD3"/>
    <w:rsid w:val="00077EF6"/>
    <w:rsid w:val="00080509"/>
    <w:rsid w:val="000808F7"/>
    <w:rsid w:val="0008095D"/>
    <w:rsid w:val="000809EA"/>
    <w:rsid w:val="00080A0F"/>
    <w:rsid w:val="00080E49"/>
    <w:rsid w:val="0008140D"/>
    <w:rsid w:val="000816EB"/>
    <w:rsid w:val="00081B15"/>
    <w:rsid w:val="00081D4A"/>
    <w:rsid w:val="0008231D"/>
    <w:rsid w:val="00082700"/>
    <w:rsid w:val="00082898"/>
    <w:rsid w:val="00082A1A"/>
    <w:rsid w:val="000830E6"/>
    <w:rsid w:val="0008328D"/>
    <w:rsid w:val="0008332B"/>
    <w:rsid w:val="000837F0"/>
    <w:rsid w:val="000839C3"/>
    <w:rsid w:val="00083C0A"/>
    <w:rsid w:val="00083C1E"/>
    <w:rsid w:val="00084008"/>
    <w:rsid w:val="000841ED"/>
    <w:rsid w:val="00084531"/>
    <w:rsid w:val="00084634"/>
    <w:rsid w:val="00084A03"/>
    <w:rsid w:val="00084E9F"/>
    <w:rsid w:val="0008591C"/>
    <w:rsid w:val="00085C6B"/>
    <w:rsid w:val="00085E9B"/>
    <w:rsid w:val="000860E9"/>
    <w:rsid w:val="000862AC"/>
    <w:rsid w:val="000866A2"/>
    <w:rsid w:val="000868AD"/>
    <w:rsid w:val="00086AC5"/>
    <w:rsid w:val="000872AC"/>
    <w:rsid w:val="000877EF"/>
    <w:rsid w:val="000878F1"/>
    <w:rsid w:val="00087B6F"/>
    <w:rsid w:val="00087FC9"/>
    <w:rsid w:val="0009036A"/>
    <w:rsid w:val="00090454"/>
    <w:rsid w:val="00090ADC"/>
    <w:rsid w:val="00090B0F"/>
    <w:rsid w:val="00090C35"/>
    <w:rsid w:val="00090D7E"/>
    <w:rsid w:val="00090EE0"/>
    <w:rsid w:val="000913B6"/>
    <w:rsid w:val="0009141B"/>
    <w:rsid w:val="000914B8"/>
    <w:rsid w:val="00091702"/>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37"/>
    <w:rsid w:val="00094A55"/>
    <w:rsid w:val="00094FB5"/>
    <w:rsid w:val="00095136"/>
    <w:rsid w:val="000951D6"/>
    <w:rsid w:val="00095382"/>
    <w:rsid w:val="00095388"/>
    <w:rsid w:val="000955B9"/>
    <w:rsid w:val="00095A36"/>
    <w:rsid w:val="00095CD6"/>
    <w:rsid w:val="000960F5"/>
    <w:rsid w:val="00096746"/>
    <w:rsid w:val="000969CD"/>
    <w:rsid w:val="00096E12"/>
    <w:rsid w:val="00097097"/>
    <w:rsid w:val="000974B2"/>
    <w:rsid w:val="000975B1"/>
    <w:rsid w:val="00097610"/>
    <w:rsid w:val="000976C1"/>
    <w:rsid w:val="00097B67"/>
    <w:rsid w:val="00097C70"/>
    <w:rsid w:val="00097E3C"/>
    <w:rsid w:val="000A029B"/>
    <w:rsid w:val="000A044E"/>
    <w:rsid w:val="000A04A2"/>
    <w:rsid w:val="000A0989"/>
    <w:rsid w:val="000A0F9B"/>
    <w:rsid w:val="000A1026"/>
    <w:rsid w:val="000A1547"/>
    <w:rsid w:val="000A1589"/>
    <w:rsid w:val="000A199C"/>
    <w:rsid w:val="000A1CBE"/>
    <w:rsid w:val="000A1DCF"/>
    <w:rsid w:val="000A1E2F"/>
    <w:rsid w:val="000A3645"/>
    <w:rsid w:val="000A36BE"/>
    <w:rsid w:val="000A4309"/>
    <w:rsid w:val="000A43AD"/>
    <w:rsid w:val="000A4AE5"/>
    <w:rsid w:val="000A4C9E"/>
    <w:rsid w:val="000A5126"/>
    <w:rsid w:val="000A5188"/>
    <w:rsid w:val="000A5A58"/>
    <w:rsid w:val="000A6410"/>
    <w:rsid w:val="000A67B6"/>
    <w:rsid w:val="000A6A70"/>
    <w:rsid w:val="000A6A95"/>
    <w:rsid w:val="000A6D3A"/>
    <w:rsid w:val="000A6E99"/>
    <w:rsid w:val="000A6F48"/>
    <w:rsid w:val="000A6FAA"/>
    <w:rsid w:val="000A700E"/>
    <w:rsid w:val="000A7216"/>
    <w:rsid w:val="000A74D2"/>
    <w:rsid w:val="000A750C"/>
    <w:rsid w:val="000A77AF"/>
    <w:rsid w:val="000A78D8"/>
    <w:rsid w:val="000A79CF"/>
    <w:rsid w:val="000B024A"/>
    <w:rsid w:val="000B0362"/>
    <w:rsid w:val="000B06FC"/>
    <w:rsid w:val="000B072D"/>
    <w:rsid w:val="000B0ACA"/>
    <w:rsid w:val="000B0EE6"/>
    <w:rsid w:val="000B1683"/>
    <w:rsid w:val="000B19AD"/>
    <w:rsid w:val="000B1B10"/>
    <w:rsid w:val="000B1CD7"/>
    <w:rsid w:val="000B1DB7"/>
    <w:rsid w:val="000B2333"/>
    <w:rsid w:val="000B23C8"/>
    <w:rsid w:val="000B28AE"/>
    <w:rsid w:val="000B28F3"/>
    <w:rsid w:val="000B31E0"/>
    <w:rsid w:val="000B3351"/>
    <w:rsid w:val="000B3557"/>
    <w:rsid w:val="000B40B2"/>
    <w:rsid w:val="000B48F7"/>
    <w:rsid w:val="000B4A82"/>
    <w:rsid w:val="000B4BDA"/>
    <w:rsid w:val="000B4FF4"/>
    <w:rsid w:val="000B5098"/>
    <w:rsid w:val="000B5590"/>
    <w:rsid w:val="000B568F"/>
    <w:rsid w:val="000B5992"/>
    <w:rsid w:val="000B5B47"/>
    <w:rsid w:val="000B5D5E"/>
    <w:rsid w:val="000B63D8"/>
    <w:rsid w:val="000B6AEA"/>
    <w:rsid w:val="000B6B2E"/>
    <w:rsid w:val="000B6BC7"/>
    <w:rsid w:val="000B6C66"/>
    <w:rsid w:val="000B717E"/>
    <w:rsid w:val="000C0519"/>
    <w:rsid w:val="000C0671"/>
    <w:rsid w:val="000C08D1"/>
    <w:rsid w:val="000C0D45"/>
    <w:rsid w:val="000C0D7B"/>
    <w:rsid w:val="000C131F"/>
    <w:rsid w:val="000C1CEC"/>
    <w:rsid w:val="000C1E2D"/>
    <w:rsid w:val="000C203B"/>
    <w:rsid w:val="000C2197"/>
    <w:rsid w:val="000C2337"/>
    <w:rsid w:val="000C25F5"/>
    <w:rsid w:val="000C26F5"/>
    <w:rsid w:val="000C28F2"/>
    <w:rsid w:val="000C2C2E"/>
    <w:rsid w:val="000C2C7F"/>
    <w:rsid w:val="000C3232"/>
    <w:rsid w:val="000C34C1"/>
    <w:rsid w:val="000C37A8"/>
    <w:rsid w:val="000C3957"/>
    <w:rsid w:val="000C3A06"/>
    <w:rsid w:val="000C3D52"/>
    <w:rsid w:val="000C40B3"/>
    <w:rsid w:val="000C4768"/>
    <w:rsid w:val="000C4B1F"/>
    <w:rsid w:val="000C4C03"/>
    <w:rsid w:val="000C5029"/>
    <w:rsid w:val="000C51AC"/>
    <w:rsid w:val="000C52A2"/>
    <w:rsid w:val="000C543B"/>
    <w:rsid w:val="000C5A4D"/>
    <w:rsid w:val="000C5B58"/>
    <w:rsid w:val="000C5B78"/>
    <w:rsid w:val="000C5BCB"/>
    <w:rsid w:val="000C60FC"/>
    <w:rsid w:val="000C63C4"/>
    <w:rsid w:val="000C6560"/>
    <w:rsid w:val="000C6584"/>
    <w:rsid w:val="000C698C"/>
    <w:rsid w:val="000C6A05"/>
    <w:rsid w:val="000C6B26"/>
    <w:rsid w:val="000C6DAE"/>
    <w:rsid w:val="000C7371"/>
    <w:rsid w:val="000C73B9"/>
    <w:rsid w:val="000C74D4"/>
    <w:rsid w:val="000C7889"/>
    <w:rsid w:val="000C7AA9"/>
    <w:rsid w:val="000C7C71"/>
    <w:rsid w:val="000C7D9C"/>
    <w:rsid w:val="000C7DF8"/>
    <w:rsid w:val="000D0271"/>
    <w:rsid w:val="000D057C"/>
    <w:rsid w:val="000D0614"/>
    <w:rsid w:val="000D072A"/>
    <w:rsid w:val="000D0BE9"/>
    <w:rsid w:val="000D0E23"/>
    <w:rsid w:val="000D1028"/>
    <w:rsid w:val="000D136D"/>
    <w:rsid w:val="000D14E3"/>
    <w:rsid w:val="000D15CB"/>
    <w:rsid w:val="000D1B8F"/>
    <w:rsid w:val="000D1BE4"/>
    <w:rsid w:val="000D1F3F"/>
    <w:rsid w:val="000D26CD"/>
    <w:rsid w:val="000D28CF"/>
    <w:rsid w:val="000D2B20"/>
    <w:rsid w:val="000D2C5E"/>
    <w:rsid w:val="000D2D1C"/>
    <w:rsid w:val="000D2E18"/>
    <w:rsid w:val="000D2F52"/>
    <w:rsid w:val="000D32D4"/>
    <w:rsid w:val="000D333A"/>
    <w:rsid w:val="000D3B03"/>
    <w:rsid w:val="000D3B07"/>
    <w:rsid w:val="000D3BE8"/>
    <w:rsid w:val="000D3DED"/>
    <w:rsid w:val="000D426A"/>
    <w:rsid w:val="000D4559"/>
    <w:rsid w:val="000D482D"/>
    <w:rsid w:val="000D49EB"/>
    <w:rsid w:val="000D4D41"/>
    <w:rsid w:val="000D4E12"/>
    <w:rsid w:val="000D50A0"/>
    <w:rsid w:val="000D5454"/>
    <w:rsid w:val="000D5A34"/>
    <w:rsid w:val="000D5C69"/>
    <w:rsid w:val="000D5D3B"/>
    <w:rsid w:val="000D5D86"/>
    <w:rsid w:val="000D5DC0"/>
    <w:rsid w:val="000D61FD"/>
    <w:rsid w:val="000D642E"/>
    <w:rsid w:val="000D6A9B"/>
    <w:rsid w:val="000D6BCB"/>
    <w:rsid w:val="000D6D8F"/>
    <w:rsid w:val="000D7213"/>
    <w:rsid w:val="000D7307"/>
    <w:rsid w:val="000D73A9"/>
    <w:rsid w:val="000D7617"/>
    <w:rsid w:val="000D77D1"/>
    <w:rsid w:val="000D7ABF"/>
    <w:rsid w:val="000D7B5F"/>
    <w:rsid w:val="000D7CF9"/>
    <w:rsid w:val="000E0052"/>
    <w:rsid w:val="000E01A1"/>
    <w:rsid w:val="000E0C83"/>
    <w:rsid w:val="000E0F10"/>
    <w:rsid w:val="000E1521"/>
    <w:rsid w:val="000E15A7"/>
    <w:rsid w:val="000E165C"/>
    <w:rsid w:val="000E17B3"/>
    <w:rsid w:val="000E17C3"/>
    <w:rsid w:val="000E18FC"/>
    <w:rsid w:val="000E1B4F"/>
    <w:rsid w:val="000E1E69"/>
    <w:rsid w:val="000E2265"/>
    <w:rsid w:val="000E22E0"/>
    <w:rsid w:val="000E2820"/>
    <w:rsid w:val="000E2BE4"/>
    <w:rsid w:val="000E2FD1"/>
    <w:rsid w:val="000E34CD"/>
    <w:rsid w:val="000E35F2"/>
    <w:rsid w:val="000E3BB8"/>
    <w:rsid w:val="000E3D2D"/>
    <w:rsid w:val="000E41A3"/>
    <w:rsid w:val="000E4352"/>
    <w:rsid w:val="000E4F17"/>
    <w:rsid w:val="000E5115"/>
    <w:rsid w:val="000E518E"/>
    <w:rsid w:val="000E51C0"/>
    <w:rsid w:val="000E5535"/>
    <w:rsid w:val="000E567C"/>
    <w:rsid w:val="000E56D0"/>
    <w:rsid w:val="000E5B46"/>
    <w:rsid w:val="000E5E4E"/>
    <w:rsid w:val="000E63DB"/>
    <w:rsid w:val="000E6763"/>
    <w:rsid w:val="000E6B32"/>
    <w:rsid w:val="000E6C67"/>
    <w:rsid w:val="000E6CD7"/>
    <w:rsid w:val="000E6F8A"/>
    <w:rsid w:val="000E70DA"/>
    <w:rsid w:val="000E7291"/>
    <w:rsid w:val="000E7A93"/>
    <w:rsid w:val="000E7DC4"/>
    <w:rsid w:val="000E7F24"/>
    <w:rsid w:val="000E7FCD"/>
    <w:rsid w:val="000F030C"/>
    <w:rsid w:val="000F0456"/>
    <w:rsid w:val="000F04EC"/>
    <w:rsid w:val="000F0542"/>
    <w:rsid w:val="000F087F"/>
    <w:rsid w:val="000F0CF0"/>
    <w:rsid w:val="000F1117"/>
    <w:rsid w:val="000F192B"/>
    <w:rsid w:val="000F1A17"/>
    <w:rsid w:val="000F2055"/>
    <w:rsid w:val="000F2990"/>
    <w:rsid w:val="000F2A73"/>
    <w:rsid w:val="000F2EC9"/>
    <w:rsid w:val="000F3016"/>
    <w:rsid w:val="000F3044"/>
    <w:rsid w:val="000F3234"/>
    <w:rsid w:val="000F3D3A"/>
    <w:rsid w:val="000F4214"/>
    <w:rsid w:val="000F42F3"/>
    <w:rsid w:val="000F438A"/>
    <w:rsid w:val="000F460F"/>
    <w:rsid w:val="000F49E8"/>
    <w:rsid w:val="000F4C78"/>
    <w:rsid w:val="000F509F"/>
    <w:rsid w:val="000F52DA"/>
    <w:rsid w:val="000F538D"/>
    <w:rsid w:val="000F59FB"/>
    <w:rsid w:val="000F5E14"/>
    <w:rsid w:val="000F6058"/>
    <w:rsid w:val="000F64F1"/>
    <w:rsid w:val="000F68A0"/>
    <w:rsid w:val="000F6B1C"/>
    <w:rsid w:val="000F6E38"/>
    <w:rsid w:val="000F6E4A"/>
    <w:rsid w:val="000F6EE3"/>
    <w:rsid w:val="000F7633"/>
    <w:rsid w:val="000F78CA"/>
    <w:rsid w:val="000F7CB8"/>
    <w:rsid w:val="000F7D3C"/>
    <w:rsid w:val="00100112"/>
    <w:rsid w:val="0010063A"/>
    <w:rsid w:val="001007FD"/>
    <w:rsid w:val="0010083C"/>
    <w:rsid w:val="00100B25"/>
    <w:rsid w:val="00100F27"/>
    <w:rsid w:val="0010120F"/>
    <w:rsid w:val="00101376"/>
    <w:rsid w:val="0010143B"/>
    <w:rsid w:val="00101B38"/>
    <w:rsid w:val="001022D3"/>
    <w:rsid w:val="0010234E"/>
    <w:rsid w:val="001026CF"/>
    <w:rsid w:val="0010288F"/>
    <w:rsid w:val="001033F3"/>
    <w:rsid w:val="0010345C"/>
    <w:rsid w:val="0010369A"/>
    <w:rsid w:val="001036AD"/>
    <w:rsid w:val="001038D1"/>
    <w:rsid w:val="00103BDD"/>
    <w:rsid w:val="00103EE7"/>
    <w:rsid w:val="00103FA1"/>
    <w:rsid w:val="00104087"/>
    <w:rsid w:val="0010420D"/>
    <w:rsid w:val="001042DD"/>
    <w:rsid w:val="001044B7"/>
    <w:rsid w:val="001044EA"/>
    <w:rsid w:val="001048FE"/>
    <w:rsid w:val="0010497C"/>
    <w:rsid w:val="00104DD4"/>
    <w:rsid w:val="00105558"/>
    <w:rsid w:val="001056C5"/>
    <w:rsid w:val="001057CF"/>
    <w:rsid w:val="00105921"/>
    <w:rsid w:val="001059DB"/>
    <w:rsid w:val="00105F72"/>
    <w:rsid w:val="001060C7"/>
    <w:rsid w:val="001061C5"/>
    <w:rsid w:val="00106820"/>
    <w:rsid w:val="001068B7"/>
    <w:rsid w:val="00106B06"/>
    <w:rsid w:val="00106F25"/>
    <w:rsid w:val="00107599"/>
    <w:rsid w:val="00107A8E"/>
    <w:rsid w:val="0011023E"/>
    <w:rsid w:val="0011068F"/>
    <w:rsid w:val="00110717"/>
    <w:rsid w:val="00110C7F"/>
    <w:rsid w:val="00110C81"/>
    <w:rsid w:val="00110D00"/>
    <w:rsid w:val="00110DBF"/>
    <w:rsid w:val="00110FBE"/>
    <w:rsid w:val="001116D4"/>
    <w:rsid w:val="00111BAC"/>
    <w:rsid w:val="00111D4E"/>
    <w:rsid w:val="00111E23"/>
    <w:rsid w:val="00111FA8"/>
    <w:rsid w:val="00112245"/>
    <w:rsid w:val="0011232C"/>
    <w:rsid w:val="001126AB"/>
    <w:rsid w:val="001127CC"/>
    <w:rsid w:val="0011287C"/>
    <w:rsid w:val="00112AAA"/>
    <w:rsid w:val="00112F8F"/>
    <w:rsid w:val="001133FC"/>
    <w:rsid w:val="001134A1"/>
    <w:rsid w:val="00113552"/>
    <w:rsid w:val="00113582"/>
    <w:rsid w:val="00113781"/>
    <w:rsid w:val="001137A6"/>
    <w:rsid w:val="001139E6"/>
    <w:rsid w:val="0011403A"/>
    <w:rsid w:val="00114189"/>
    <w:rsid w:val="001146AD"/>
    <w:rsid w:val="00114B0A"/>
    <w:rsid w:val="00114C57"/>
    <w:rsid w:val="00114F3A"/>
    <w:rsid w:val="00115730"/>
    <w:rsid w:val="0011587B"/>
    <w:rsid w:val="00116051"/>
    <w:rsid w:val="00116177"/>
    <w:rsid w:val="0011652E"/>
    <w:rsid w:val="001165AE"/>
    <w:rsid w:val="001165D8"/>
    <w:rsid w:val="001167C6"/>
    <w:rsid w:val="001167C8"/>
    <w:rsid w:val="001169CC"/>
    <w:rsid w:val="00116AAC"/>
    <w:rsid w:val="00116B75"/>
    <w:rsid w:val="00116D81"/>
    <w:rsid w:val="001173A8"/>
    <w:rsid w:val="00117404"/>
    <w:rsid w:val="00117A0C"/>
    <w:rsid w:val="0012016D"/>
    <w:rsid w:val="001203D4"/>
    <w:rsid w:val="0012063F"/>
    <w:rsid w:val="0012081A"/>
    <w:rsid w:val="00120A6A"/>
    <w:rsid w:val="00120A86"/>
    <w:rsid w:val="00120AB1"/>
    <w:rsid w:val="0012158F"/>
    <w:rsid w:val="00121C16"/>
    <w:rsid w:val="00121CFD"/>
    <w:rsid w:val="00121D25"/>
    <w:rsid w:val="0012227A"/>
    <w:rsid w:val="00122BA4"/>
    <w:rsid w:val="001230A0"/>
    <w:rsid w:val="001230F3"/>
    <w:rsid w:val="001231A5"/>
    <w:rsid w:val="001234DF"/>
    <w:rsid w:val="001235D7"/>
    <w:rsid w:val="00123F0A"/>
    <w:rsid w:val="00124417"/>
    <w:rsid w:val="00124505"/>
    <w:rsid w:val="001245F2"/>
    <w:rsid w:val="001245FB"/>
    <w:rsid w:val="00124660"/>
    <w:rsid w:val="00124A3D"/>
    <w:rsid w:val="00125135"/>
    <w:rsid w:val="001252F2"/>
    <w:rsid w:val="00125470"/>
    <w:rsid w:val="00125491"/>
    <w:rsid w:val="00125A67"/>
    <w:rsid w:val="00125EEF"/>
    <w:rsid w:val="0012608D"/>
    <w:rsid w:val="001260BC"/>
    <w:rsid w:val="00126125"/>
    <w:rsid w:val="00126CBD"/>
    <w:rsid w:val="00126E90"/>
    <w:rsid w:val="00126FA7"/>
    <w:rsid w:val="00127157"/>
    <w:rsid w:val="001271AE"/>
    <w:rsid w:val="001272F9"/>
    <w:rsid w:val="001273FD"/>
    <w:rsid w:val="001274A1"/>
    <w:rsid w:val="00127E76"/>
    <w:rsid w:val="001303F8"/>
    <w:rsid w:val="001304AD"/>
    <w:rsid w:val="00130697"/>
    <w:rsid w:val="00130C49"/>
    <w:rsid w:val="00130D68"/>
    <w:rsid w:val="00130D6C"/>
    <w:rsid w:val="00130DE5"/>
    <w:rsid w:val="0013119E"/>
    <w:rsid w:val="001316FC"/>
    <w:rsid w:val="00131E94"/>
    <w:rsid w:val="00131F16"/>
    <w:rsid w:val="00131FEF"/>
    <w:rsid w:val="0013204C"/>
    <w:rsid w:val="0013206D"/>
    <w:rsid w:val="0013237B"/>
    <w:rsid w:val="00132615"/>
    <w:rsid w:val="00132A09"/>
    <w:rsid w:val="00132A1B"/>
    <w:rsid w:val="00132BB9"/>
    <w:rsid w:val="0013309F"/>
    <w:rsid w:val="00133139"/>
    <w:rsid w:val="001332D2"/>
    <w:rsid w:val="0013379B"/>
    <w:rsid w:val="00133BDB"/>
    <w:rsid w:val="00133E33"/>
    <w:rsid w:val="00134470"/>
    <w:rsid w:val="001346BE"/>
    <w:rsid w:val="00134BA4"/>
    <w:rsid w:val="00134E3C"/>
    <w:rsid w:val="00135556"/>
    <w:rsid w:val="0013555C"/>
    <w:rsid w:val="0013565E"/>
    <w:rsid w:val="00135774"/>
    <w:rsid w:val="001357E8"/>
    <w:rsid w:val="00135870"/>
    <w:rsid w:val="00135A39"/>
    <w:rsid w:val="00135FBD"/>
    <w:rsid w:val="0013624A"/>
    <w:rsid w:val="00136673"/>
    <w:rsid w:val="00136A9A"/>
    <w:rsid w:val="00136B9D"/>
    <w:rsid w:val="00136BB8"/>
    <w:rsid w:val="001372F3"/>
    <w:rsid w:val="001374C9"/>
    <w:rsid w:val="00137861"/>
    <w:rsid w:val="00137C75"/>
    <w:rsid w:val="001406FF"/>
    <w:rsid w:val="0014081B"/>
    <w:rsid w:val="0014083C"/>
    <w:rsid w:val="00140BD7"/>
    <w:rsid w:val="00140D9B"/>
    <w:rsid w:val="00140E08"/>
    <w:rsid w:val="00141331"/>
    <w:rsid w:val="0014141E"/>
    <w:rsid w:val="00141AC9"/>
    <w:rsid w:val="00141BE5"/>
    <w:rsid w:val="00141DD8"/>
    <w:rsid w:val="00141E8A"/>
    <w:rsid w:val="00142014"/>
    <w:rsid w:val="001420C3"/>
    <w:rsid w:val="0014231A"/>
    <w:rsid w:val="001423FD"/>
    <w:rsid w:val="001426C5"/>
    <w:rsid w:val="00142C4B"/>
    <w:rsid w:val="00142E7D"/>
    <w:rsid w:val="00142E8B"/>
    <w:rsid w:val="00143309"/>
    <w:rsid w:val="0014344C"/>
    <w:rsid w:val="00143975"/>
    <w:rsid w:val="001439FD"/>
    <w:rsid w:val="00143D08"/>
    <w:rsid w:val="00143F15"/>
    <w:rsid w:val="00143F1C"/>
    <w:rsid w:val="00143F50"/>
    <w:rsid w:val="00143F60"/>
    <w:rsid w:val="00143FDE"/>
    <w:rsid w:val="001444F7"/>
    <w:rsid w:val="00144592"/>
    <w:rsid w:val="001445D9"/>
    <w:rsid w:val="0014483D"/>
    <w:rsid w:val="00144B78"/>
    <w:rsid w:val="00144BF1"/>
    <w:rsid w:val="00144F9C"/>
    <w:rsid w:val="0014520A"/>
    <w:rsid w:val="001453DD"/>
    <w:rsid w:val="00145561"/>
    <w:rsid w:val="0014558A"/>
    <w:rsid w:val="001455E9"/>
    <w:rsid w:val="0014596A"/>
    <w:rsid w:val="00145CC9"/>
    <w:rsid w:val="00145CD4"/>
    <w:rsid w:val="001464BB"/>
    <w:rsid w:val="001466FB"/>
    <w:rsid w:val="00146D46"/>
    <w:rsid w:val="00146FA2"/>
    <w:rsid w:val="00147584"/>
    <w:rsid w:val="00147900"/>
    <w:rsid w:val="001479ED"/>
    <w:rsid w:val="00147BFC"/>
    <w:rsid w:val="00147DB1"/>
    <w:rsid w:val="00147DCD"/>
    <w:rsid w:val="00147E48"/>
    <w:rsid w:val="00150856"/>
    <w:rsid w:val="001508C9"/>
    <w:rsid w:val="00150E78"/>
    <w:rsid w:val="001511B5"/>
    <w:rsid w:val="0015156E"/>
    <w:rsid w:val="0015159B"/>
    <w:rsid w:val="001516EE"/>
    <w:rsid w:val="00151819"/>
    <w:rsid w:val="00151AC8"/>
    <w:rsid w:val="00151B6C"/>
    <w:rsid w:val="00151BA1"/>
    <w:rsid w:val="00151EEF"/>
    <w:rsid w:val="00151F8A"/>
    <w:rsid w:val="0015257A"/>
    <w:rsid w:val="00152A69"/>
    <w:rsid w:val="00152E71"/>
    <w:rsid w:val="00152FE0"/>
    <w:rsid w:val="001531AD"/>
    <w:rsid w:val="001536D8"/>
    <w:rsid w:val="001538B4"/>
    <w:rsid w:val="00153F4B"/>
    <w:rsid w:val="001541EB"/>
    <w:rsid w:val="001543D4"/>
    <w:rsid w:val="0015445C"/>
    <w:rsid w:val="0015450F"/>
    <w:rsid w:val="00154B6D"/>
    <w:rsid w:val="00154E72"/>
    <w:rsid w:val="00154E9A"/>
    <w:rsid w:val="0015523D"/>
    <w:rsid w:val="00155633"/>
    <w:rsid w:val="00155FB6"/>
    <w:rsid w:val="00156664"/>
    <w:rsid w:val="00156AC5"/>
    <w:rsid w:val="00156F5B"/>
    <w:rsid w:val="00157106"/>
    <w:rsid w:val="0015713F"/>
    <w:rsid w:val="00157457"/>
    <w:rsid w:val="0015748D"/>
    <w:rsid w:val="001575B8"/>
    <w:rsid w:val="001575F4"/>
    <w:rsid w:val="001578DC"/>
    <w:rsid w:val="00157CE3"/>
    <w:rsid w:val="00157DE4"/>
    <w:rsid w:val="00160787"/>
    <w:rsid w:val="00160818"/>
    <w:rsid w:val="001608C9"/>
    <w:rsid w:val="00160D8E"/>
    <w:rsid w:val="00160E8C"/>
    <w:rsid w:val="00160FCE"/>
    <w:rsid w:val="001614D4"/>
    <w:rsid w:val="001615D8"/>
    <w:rsid w:val="00161603"/>
    <w:rsid w:val="0016197F"/>
    <w:rsid w:val="00161A39"/>
    <w:rsid w:val="00161B38"/>
    <w:rsid w:val="00161BBB"/>
    <w:rsid w:val="00161CAF"/>
    <w:rsid w:val="0016204C"/>
    <w:rsid w:val="001622B1"/>
    <w:rsid w:val="00162573"/>
    <w:rsid w:val="00162669"/>
    <w:rsid w:val="001626DD"/>
    <w:rsid w:val="0016283C"/>
    <w:rsid w:val="001629B7"/>
    <w:rsid w:val="00162AF4"/>
    <w:rsid w:val="00162C8A"/>
    <w:rsid w:val="0016329B"/>
    <w:rsid w:val="00163357"/>
    <w:rsid w:val="0016353C"/>
    <w:rsid w:val="0016390B"/>
    <w:rsid w:val="0016402E"/>
    <w:rsid w:val="0016426E"/>
    <w:rsid w:val="00165EAD"/>
    <w:rsid w:val="00165FED"/>
    <w:rsid w:val="0016620E"/>
    <w:rsid w:val="001662C0"/>
    <w:rsid w:val="001664D3"/>
    <w:rsid w:val="0016667B"/>
    <w:rsid w:val="00166753"/>
    <w:rsid w:val="001667A9"/>
    <w:rsid w:val="00166A4D"/>
    <w:rsid w:val="00166E16"/>
    <w:rsid w:val="00167185"/>
    <w:rsid w:val="0016766F"/>
    <w:rsid w:val="00167739"/>
    <w:rsid w:val="001677D2"/>
    <w:rsid w:val="00167B7A"/>
    <w:rsid w:val="00170327"/>
    <w:rsid w:val="00170450"/>
    <w:rsid w:val="00170650"/>
    <w:rsid w:val="0017134C"/>
    <w:rsid w:val="0017157D"/>
    <w:rsid w:val="001715BD"/>
    <w:rsid w:val="00171B16"/>
    <w:rsid w:val="001721E1"/>
    <w:rsid w:val="00172229"/>
    <w:rsid w:val="001728F0"/>
    <w:rsid w:val="001729CE"/>
    <w:rsid w:val="00172A2E"/>
    <w:rsid w:val="00172B99"/>
    <w:rsid w:val="00172D67"/>
    <w:rsid w:val="00172E95"/>
    <w:rsid w:val="00173329"/>
    <w:rsid w:val="00173821"/>
    <w:rsid w:val="001741BB"/>
    <w:rsid w:val="00174BD5"/>
    <w:rsid w:val="00174E30"/>
    <w:rsid w:val="00175145"/>
    <w:rsid w:val="0017520D"/>
    <w:rsid w:val="001754A4"/>
    <w:rsid w:val="00175D8D"/>
    <w:rsid w:val="00175EDA"/>
    <w:rsid w:val="00176294"/>
    <w:rsid w:val="00176395"/>
    <w:rsid w:val="001767C6"/>
    <w:rsid w:val="00176886"/>
    <w:rsid w:val="0017692B"/>
    <w:rsid w:val="00176C58"/>
    <w:rsid w:val="00176E6E"/>
    <w:rsid w:val="00176E78"/>
    <w:rsid w:val="0017711F"/>
    <w:rsid w:val="00177D11"/>
    <w:rsid w:val="0018015B"/>
    <w:rsid w:val="00180C95"/>
    <w:rsid w:val="00180D07"/>
    <w:rsid w:val="00180E29"/>
    <w:rsid w:val="0018108B"/>
    <w:rsid w:val="001810B9"/>
    <w:rsid w:val="001811A0"/>
    <w:rsid w:val="001815B8"/>
    <w:rsid w:val="001815FB"/>
    <w:rsid w:val="001816A6"/>
    <w:rsid w:val="001819BE"/>
    <w:rsid w:val="00181DBE"/>
    <w:rsid w:val="0018228D"/>
    <w:rsid w:val="00182367"/>
    <w:rsid w:val="001826DB"/>
    <w:rsid w:val="0018280C"/>
    <w:rsid w:val="00182AA2"/>
    <w:rsid w:val="00182BAC"/>
    <w:rsid w:val="00182E37"/>
    <w:rsid w:val="0018313C"/>
    <w:rsid w:val="00183957"/>
    <w:rsid w:val="00183BDB"/>
    <w:rsid w:val="001840A2"/>
    <w:rsid w:val="0018413C"/>
    <w:rsid w:val="0018414D"/>
    <w:rsid w:val="001844E5"/>
    <w:rsid w:val="00184530"/>
    <w:rsid w:val="001847E6"/>
    <w:rsid w:val="001849F6"/>
    <w:rsid w:val="0018505C"/>
    <w:rsid w:val="00185085"/>
    <w:rsid w:val="001851BD"/>
    <w:rsid w:val="0018565E"/>
    <w:rsid w:val="00185AF8"/>
    <w:rsid w:val="00185CE4"/>
    <w:rsid w:val="00185D0E"/>
    <w:rsid w:val="00186113"/>
    <w:rsid w:val="00186249"/>
    <w:rsid w:val="0018696A"/>
    <w:rsid w:val="00186A2D"/>
    <w:rsid w:val="00186C23"/>
    <w:rsid w:val="00186F1C"/>
    <w:rsid w:val="00186FCC"/>
    <w:rsid w:val="001870E6"/>
    <w:rsid w:val="00187858"/>
    <w:rsid w:val="00187892"/>
    <w:rsid w:val="001878D9"/>
    <w:rsid w:val="00187B32"/>
    <w:rsid w:val="00187B4D"/>
    <w:rsid w:val="00187F67"/>
    <w:rsid w:val="0019008D"/>
    <w:rsid w:val="0019022B"/>
    <w:rsid w:val="0019037D"/>
    <w:rsid w:val="0019044D"/>
    <w:rsid w:val="0019126B"/>
    <w:rsid w:val="00191483"/>
    <w:rsid w:val="0019155A"/>
    <w:rsid w:val="00191A37"/>
    <w:rsid w:val="00191C4F"/>
    <w:rsid w:val="00191C9E"/>
    <w:rsid w:val="00191F3A"/>
    <w:rsid w:val="001921F0"/>
    <w:rsid w:val="00192350"/>
    <w:rsid w:val="001924F6"/>
    <w:rsid w:val="001925CE"/>
    <w:rsid w:val="00192896"/>
    <w:rsid w:val="00192CCC"/>
    <w:rsid w:val="00193278"/>
    <w:rsid w:val="00193417"/>
    <w:rsid w:val="00193479"/>
    <w:rsid w:val="0019388E"/>
    <w:rsid w:val="00193C5E"/>
    <w:rsid w:val="00193EA6"/>
    <w:rsid w:val="0019433F"/>
    <w:rsid w:val="00194836"/>
    <w:rsid w:val="00194CA1"/>
    <w:rsid w:val="00194F95"/>
    <w:rsid w:val="00195201"/>
    <w:rsid w:val="0019530E"/>
    <w:rsid w:val="00195857"/>
    <w:rsid w:val="00195A1C"/>
    <w:rsid w:val="00195DE7"/>
    <w:rsid w:val="00195DFE"/>
    <w:rsid w:val="00195EF9"/>
    <w:rsid w:val="00196123"/>
    <w:rsid w:val="001963C9"/>
    <w:rsid w:val="00196771"/>
    <w:rsid w:val="00196E4C"/>
    <w:rsid w:val="00196F3D"/>
    <w:rsid w:val="0019711B"/>
    <w:rsid w:val="00197401"/>
    <w:rsid w:val="001976BC"/>
    <w:rsid w:val="0019788A"/>
    <w:rsid w:val="0019799A"/>
    <w:rsid w:val="00197C0F"/>
    <w:rsid w:val="00197F36"/>
    <w:rsid w:val="00197F8E"/>
    <w:rsid w:val="001A02FE"/>
    <w:rsid w:val="001A0769"/>
    <w:rsid w:val="001A0BFC"/>
    <w:rsid w:val="001A0C72"/>
    <w:rsid w:val="001A0F7A"/>
    <w:rsid w:val="001A105E"/>
    <w:rsid w:val="001A116E"/>
    <w:rsid w:val="001A13CA"/>
    <w:rsid w:val="001A1A11"/>
    <w:rsid w:val="001A2056"/>
    <w:rsid w:val="001A2326"/>
    <w:rsid w:val="001A25C7"/>
    <w:rsid w:val="001A26F2"/>
    <w:rsid w:val="001A27A6"/>
    <w:rsid w:val="001A2A9D"/>
    <w:rsid w:val="001A2AD1"/>
    <w:rsid w:val="001A3215"/>
    <w:rsid w:val="001A3375"/>
    <w:rsid w:val="001A33B9"/>
    <w:rsid w:val="001A35C2"/>
    <w:rsid w:val="001A3637"/>
    <w:rsid w:val="001A37C6"/>
    <w:rsid w:val="001A3B7D"/>
    <w:rsid w:val="001A3C77"/>
    <w:rsid w:val="001A409E"/>
    <w:rsid w:val="001A4780"/>
    <w:rsid w:val="001A48CD"/>
    <w:rsid w:val="001A4ACD"/>
    <w:rsid w:val="001A4B57"/>
    <w:rsid w:val="001A592A"/>
    <w:rsid w:val="001A5C8D"/>
    <w:rsid w:val="001A6136"/>
    <w:rsid w:val="001A6342"/>
    <w:rsid w:val="001A652B"/>
    <w:rsid w:val="001A657D"/>
    <w:rsid w:val="001A713F"/>
    <w:rsid w:val="001A71CB"/>
    <w:rsid w:val="001A7384"/>
    <w:rsid w:val="001A788E"/>
    <w:rsid w:val="001A7B13"/>
    <w:rsid w:val="001A7E12"/>
    <w:rsid w:val="001A7F1C"/>
    <w:rsid w:val="001B0143"/>
    <w:rsid w:val="001B03DD"/>
    <w:rsid w:val="001B0472"/>
    <w:rsid w:val="001B0873"/>
    <w:rsid w:val="001B0B8E"/>
    <w:rsid w:val="001B102B"/>
    <w:rsid w:val="001B1100"/>
    <w:rsid w:val="001B11CD"/>
    <w:rsid w:val="001B1B4D"/>
    <w:rsid w:val="001B1BE8"/>
    <w:rsid w:val="001B1D8E"/>
    <w:rsid w:val="001B1F4A"/>
    <w:rsid w:val="001B20B4"/>
    <w:rsid w:val="001B21B7"/>
    <w:rsid w:val="001B25DC"/>
    <w:rsid w:val="001B2678"/>
    <w:rsid w:val="001B2A6E"/>
    <w:rsid w:val="001B40F8"/>
    <w:rsid w:val="001B4C87"/>
    <w:rsid w:val="001B55DF"/>
    <w:rsid w:val="001B5903"/>
    <w:rsid w:val="001B592F"/>
    <w:rsid w:val="001B5AA9"/>
    <w:rsid w:val="001B5EAC"/>
    <w:rsid w:val="001B616C"/>
    <w:rsid w:val="001B627A"/>
    <w:rsid w:val="001B6C5E"/>
    <w:rsid w:val="001B75FB"/>
    <w:rsid w:val="001B76F4"/>
    <w:rsid w:val="001B77C3"/>
    <w:rsid w:val="001B7BF7"/>
    <w:rsid w:val="001B7E08"/>
    <w:rsid w:val="001C00B3"/>
    <w:rsid w:val="001C0611"/>
    <w:rsid w:val="001C0AEC"/>
    <w:rsid w:val="001C0F26"/>
    <w:rsid w:val="001C114E"/>
    <w:rsid w:val="001C18F7"/>
    <w:rsid w:val="001C1B16"/>
    <w:rsid w:val="001C1E10"/>
    <w:rsid w:val="001C1E86"/>
    <w:rsid w:val="001C1FEF"/>
    <w:rsid w:val="001C2900"/>
    <w:rsid w:val="001C2C05"/>
    <w:rsid w:val="001C36D2"/>
    <w:rsid w:val="001C3A48"/>
    <w:rsid w:val="001C3A5E"/>
    <w:rsid w:val="001C3C8B"/>
    <w:rsid w:val="001C3F9F"/>
    <w:rsid w:val="001C40C5"/>
    <w:rsid w:val="001C4117"/>
    <w:rsid w:val="001C41F9"/>
    <w:rsid w:val="001C43AD"/>
    <w:rsid w:val="001C4555"/>
    <w:rsid w:val="001C46D0"/>
    <w:rsid w:val="001C495E"/>
    <w:rsid w:val="001C499B"/>
    <w:rsid w:val="001C4AC0"/>
    <w:rsid w:val="001C4AE8"/>
    <w:rsid w:val="001C4B0F"/>
    <w:rsid w:val="001C4B98"/>
    <w:rsid w:val="001C4E94"/>
    <w:rsid w:val="001C5048"/>
    <w:rsid w:val="001C5199"/>
    <w:rsid w:val="001C51E6"/>
    <w:rsid w:val="001C54A9"/>
    <w:rsid w:val="001C5504"/>
    <w:rsid w:val="001C567D"/>
    <w:rsid w:val="001C57B1"/>
    <w:rsid w:val="001C6263"/>
    <w:rsid w:val="001C62B5"/>
    <w:rsid w:val="001C62F4"/>
    <w:rsid w:val="001C685A"/>
    <w:rsid w:val="001C6985"/>
    <w:rsid w:val="001C6E80"/>
    <w:rsid w:val="001C6ECA"/>
    <w:rsid w:val="001C7153"/>
    <w:rsid w:val="001C7405"/>
    <w:rsid w:val="001C77D6"/>
    <w:rsid w:val="001C78B4"/>
    <w:rsid w:val="001C7A9D"/>
    <w:rsid w:val="001C7BD4"/>
    <w:rsid w:val="001C7CA1"/>
    <w:rsid w:val="001D09D0"/>
    <w:rsid w:val="001D14AC"/>
    <w:rsid w:val="001D169E"/>
    <w:rsid w:val="001D19A9"/>
    <w:rsid w:val="001D1A87"/>
    <w:rsid w:val="001D1AF1"/>
    <w:rsid w:val="001D2208"/>
    <w:rsid w:val="001D25CB"/>
    <w:rsid w:val="001D285A"/>
    <w:rsid w:val="001D2ABC"/>
    <w:rsid w:val="001D2C3C"/>
    <w:rsid w:val="001D2CD5"/>
    <w:rsid w:val="001D2FB6"/>
    <w:rsid w:val="001D3540"/>
    <w:rsid w:val="001D371D"/>
    <w:rsid w:val="001D38C2"/>
    <w:rsid w:val="001D39FD"/>
    <w:rsid w:val="001D3EE8"/>
    <w:rsid w:val="001D46DF"/>
    <w:rsid w:val="001D48A4"/>
    <w:rsid w:val="001D48C9"/>
    <w:rsid w:val="001D4BFF"/>
    <w:rsid w:val="001D5589"/>
    <w:rsid w:val="001D599D"/>
    <w:rsid w:val="001D5DD4"/>
    <w:rsid w:val="001D61BD"/>
    <w:rsid w:val="001D70BF"/>
    <w:rsid w:val="001D75E3"/>
    <w:rsid w:val="001D7BCD"/>
    <w:rsid w:val="001D7BE3"/>
    <w:rsid w:val="001D7F7E"/>
    <w:rsid w:val="001E00D9"/>
    <w:rsid w:val="001E04DE"/>
    <w:rsid w:val="001E05B5"/>
    <w:rsid w:val="001E0A77"/>
    <w:rsid w:val="001E0AE6"/>
    <w:rsid w:val="001E0E65"/>
    <w:rsid w:val="001E0F47"/>
    <w:rsid w:val="001E13C5"/>
    <w:rsid w:val="001E17C4"/>
    <w:rsid w:val="001E18AC"/>
    <w:rsid w:val="001E1926"/>
    <w:rsid w:val="001E1ADF"/>
    <w:rsid w:val="001E21EB"/>
    <w:rsid w:val="001E233C"/>
    <w:rsid w:val="001E27EC"/>
    <w:rsid w:val="001E2B27"/>
    <w:rsid w:val="001E2DC3"/>
    <w:rsid w:val="001E2E26"/>
    <w:rsid w:val="001E2E8E"/>
    <w:rsid w:val="001E2EF4"/>
    <w:rsid w:val="001E35BF"/>
    <w:rsid w:val="001E35D2"/>
    <w:rsid w:val="001E37CF"/>
    <w:rsid w:val="001E39C5"/>
    <w:rsid w:val="001E4B1D"/>
    <w:rsid w:val="001E5479"/>
    <w:rsid w:val="001E55CD"/>
    <w:rsid w:val="001E5737"/>
    <w:rsid w:val="001E5A53"/>
    <w:rsid w:val="001E5B59"/>
    <w:rsid w:val="001E5BBC"/>
    <w:rsid w:val="001E5F29"/>
    <w:rsid w:val="001E60B4"/>
    <w:rsid w:val="001E6435"/>
    <w:rsid w:val="001E6802"/>
    <w:rsid w:val="001E691E"/>
    <w:rsid w:val="001E6AFD"/>
    <w:rsid w:val="001E6B0E"/>
    <w:rsid w:val="001E6D5D"/>
    <w:rsid w:val="001E740B"/>
    <w:rsid w:val="001E75E4"/>
    <w:rsid w:val="001E7B01"/>
    <w:rsid w:val="001E7E60"/>
    <w:rsid w:val="001F0158"/>
    <w:rsid w:val="001F018E"/>
    <w:rsid w:val="001F019F"/>
    <w:rsid w:val="001F04D5"/>
    <w:rsid w:val="001F051D"/>
    <w:rsid w:val="001F07B9"/>
    <w:rsid w:val="001F0904"/>
    <w:rsid w:val="001F0B04"/>
    <w:rsid w:val="001F0C13"/>
    <w:rsid w:val="001F0F6E"/>
    <w:rsid w:val="001F126D"/>
    <w:rsid w:val="001F157A"/>
    <w:rsid w:val="001F163A"/>
    <w:rsid w:val="001F166E"/>
    <w:rsid w:val="001F1868"/>
    <w:rsid w:val="001F1A82"/>
    <w:rsid w:val="001F1B25"/>
    <w:rsid w:val="001F2257"/>
    <w:rsid w:val="001F2A1C"/>
    <w:rsid w:val="001F2A57"/>
    <w:rsid w:val="001F2C3E"/>
    <w:rsid w:val="001F2DCA"/>
    <w:rsid w:val="001F2E4D"/>
    <w:rsid w:val="001F30EE"/>
    <w:rsid w:val="001F3221"/>
    <w:rsid w:val="001F33A0"/>
    <w:rsid w:val="001F3573"/>
    <w:rsid w:val="001F3AE4"/>
    <w:rsid w:val="001F3C0E"/>
    <w:rsid w:val="001F3C4B"/>
    <w:rsid w:val="001F3E2C"/>
    <w:rsid w:val="001F41C2"/>
    <w:rsid w:val="001F4427"/>
    <w:rsid w:val="001F4483"/>
    <w:rsid w:val="001F4B16"/>
    <w:rsid w:val="001F4B25"/>
    <w:rsid w:val="001F4C39"/>
    <w:rsid w:val="001F5EEA"/>
    <w:rsid w:val="001F62EA"/>
    <w:rsid w:val="001F65A3"/>
    <w:rsid w:val="001F6856"/>
    <w:rsid w:val="001F6F1E"/>
    <w:rsid w:val="001F7258"/>
    <w:rsid w:val="001F73D9"/>
    <w:rsid w:val="001F7478"/>
    <w:rsid w:val="001F7540"/>
    <w:rsid w:val="001F7EDD"/>
    <w:rsid w:val="001F7FCA"/>
    <w:rsid w:val="00200212"/>
    <w:rsid w:val="002008BE"/>
    <w:rsid w:val="0020111B"/>
    <w:rsid w:val="002012A9"/>
    <w:rsid w:val="002019C7"/>
    <w:rsid w:val="00201C08"/>
    <w:rsid w:val="00201F1D"/>
    <w:rsid w:val="00201FE8"/>
    <w:rsid w:val="00201FEF"/>
    <w:rsid w:val="002024FC"/>
    <w:rsid w:val="0020264D"/>
    <w:rsid w:val="002027BD"/>
    <w:rsid w:val="0020291A"/>
    <w:rsid w:val="00202936"/>
    <w:rsid w:val="00202AE4"/>
    <w:rsid w:val="002031C1"/>
    <w:rsid w:val="00203830"/>
    <w:rsid w:val="00203AFC"/>
    <w:rsid w:val="00203D79"/>
    <w:rsid w:val="0020406F"/>
    <w:rsid w:val="00204411"/>
    <w:rsid w:val="00204A35"/>
    <w:rsid w:val="00204F84"/>
    <w:rsid w:val="0020516C"/>
    <w:rsid w:val="00205192"/>
    <w:rsid w:val="002051D4"/>
    <w:rsid w:val="002053A2"/>
    <w:rsid w:val="002053E5"/>
    <w:rsid w:val="00205678"/>
    <w:rsid w:val="00205758"/>
    <w:rsid w:val="00205786"/>
    <w:rsid w:val="00205B56"/>
    <w:rsid w:val="00205C40"/>
    <w:rsid w:val="00205EF7"/>
    <w:rsid w:val="0020627A"/>
    <w:rsid w:val="0020640C"/>
    <w:rsid w:val="002069B7"/>
    <w:rsid w:val="00206B72"/>
    <w:rsid w:val="00206CE5"/>
    <w:rsid w:val="00206F81"/>
    <w:rsid w:val="00207016"/>
    <w:rsid w:val="002102F6"/>
    <w:rsid w:val="002104A6"/>
    <w:rsid w:val="00210673"/>
    <w:rsid w:val="00210D2D"/>
    <w:rsid w:val="00211245"/>
    <w:rsid w:val="00211381"/>
    <w:rsid w:val="00211389"/>
    <w:rsid w:val="00211634"/>
    <w:rsid w:val="0021164B"/>
    <w:rsid w:val="002116B8"/>
    <w:rsid w:val="00211EF5"/>
    <w:rsid w:val="002121E4"/>
    <w:rsid w:val="002121FC"/>
    <w:rsid w:val="0021222A"/>
    <w:rsid w:val="002125F9"/>
    <w:rsid w:val="002125FF"/>
    <w:rsid w:val="00212A13"/>
    <w:rsid w:val="00212A82"/>
    <w:rsid w:val="00212C1C"/>
    <w:rsid w:val="00213330"/>
    <w:rsid w:val="002137DF"/>
    <w:rsid w:val="00213957"/>
    <w:rsid w:val="00213A28"/>
    <w:rsid w:val="00213D3C"/>
    <w:rsid w:val="00213DCF"/>
    <w:rsid w:val="00213DF2"/>
    <w:rsid w:val="00213EEE"/>
    <w:rsid w:val="00214143"/>
    <w:rsid w:val="0021448A"/>
    <w:rsid w:val="00214773"/>
    <w:rsid w:val="00214CC7"/>
    <w:rsid w:val="00214FEB"/>
    <w:rsid w:val="0021514C"/>
    <w:rsid w:val="00215238"/>
    <w:rsid w:val="00215773"/>
    <w:rsid w:val="00215B62"/>
    <w:rsid w:val="00215C8E"/>
    <w:rsid w:val="00216014"/>
    <w:rsid w:val="00216207"/>
    <w:rsid w:val="0021646B"/>
    <w:rsid w:val="002168AE"/>
    <w:rsid w:val="0021698E"/>
    <w:rsid w:val="00216C14"/>
    <w:rsid w:val="00216CCB"/>
    <w:rsid w:val="00216E8F"/>
    <w:rsid w:val="00216FD9"/>
    <w:rsid w:val="0021707D"/>
    <w:rsid w:val="00217811"/>
    <w:rsid w:val="00220005"/>
    <w:rsid w:val="0022005D"/>
    <w:rsid w:val="00220E16"/>
    <w:rsid w:val="00221055"/>
    <w:rsid w:val="00221421"/>
    <w:rsid w:val="00221450"/>
    <w:rsid w:val="002214C9"/>
    <w:rsid w:val="00221D4E"/>
    <w:rsid w:val="00221EF8"/>
    <w:rsid w:val="00221F4F"/>
    <w:rsid w:val="00222216"/>
    <w:rsid w:val="00222241"/>
    <w:rsid w:val="00222296"/>
    <w:rsid w:val="002222E1"/>
    <w:rsid w:val="002224A3"/>
    <w:rsid w:val="00222779"/>
    <w:rsid w:val="002227AD"/>
    <w:rsid w:val="00222811"/>
    <w:rsid w:val="00222A4C"/>
    <w:rsid w:val="002233D1"/>
    <w:rsid w:val="00223627"/>
    <w:rsid w:val="00223985"/>
    <w:rsid w:val="00223C32"/>
    <w:rsid w:val="00223D80"/>
    <w:rsid w:val="00224131"/>
    <w:rsid w:val="00224B81"/>
    <w:rsid w:val="00224C31"/>
    <w:rsid w:val="00224DB1"/>
    <w:rsid w:val="00225079"/>
    <w:rsid w:val="002252F7"/>
    <w:rsid w:val="0022588B"/>
    <w:rsid w:val="00225B2A"/>
    <w:rsid w:val="00225BD5"/>
    <w:rsid w:val="0022618F"/>
    <w:rsid w:val="00226B61"/>
    <w:rsid w:val="00226C0B"/>
    <w:rsid w:val="00226CB0"/>
    <w:rsid w:val="002272E2"/>
    <w:rsid w:val="00227508"/>
    <w:rsid w:val="0022774C"/>
    <w:rsid w:val="00227B03"/>
    <w:rsid w:val="00227F84"/>
    <w:rsid w:val="002307F3"/>
    <w:rsid w:val="002308E1"/>
    <w:rsid w:val="002309E8"/>
    <w:rsid w:val="00230AC8"/>
    <w:rsid w:val="00230C63"/>
    <w:rsid w:val="00230CBE"/>
    <w:rsid w:val="002310A7"/>
    <w:rsid w:val="00231728"/>
    <w:rsid w:val="002319E2"/>
    <w:rsid w:val="00231FDB"/>
    <w:rsid w:val="00232528"/>
    <w:rsid w:val="00232824"/>
    <w:rsid w:val="00232953"/>
    <w:rsid w:val="0023298F"/>
    <w:rsid w:val="002329B1"/>
    <w:rsid w:val="00232D34"/>
    <w:rsid w:val="00232EC1"/>
    <w:rsid w:val="002331FD"/>
    <w:rsid w:val="0023329F"/>
    <w:rsid w:val="0023340B"/>
    <w:rsid w:val="0023366B"/>
    <w:rsid w:val="0023372E"/>
    <w:rsid w:val="002338CD"/>
    <w:rsid w:val="00233C59"/>
    <w:rsid w:val="00233C8B"/>
    <w:rsid w:val="00233DBB"/>
    <w:rsid w:val="00233F8F"/>
    <w:rsid w:val="00234111"/>
    <w:rsid w:val="00234207"/>
    <w:rsid w:val="002344EC"/>
    <w:rsid w:val="0023468B"/>
    <w:rsid w:val="00234717"/>
    <w:rsid w:val="00234B4B"/>
    <w:rsid w:val="00234B5F"/>
    <w:rsid w:val="00234DBF"/>
    <w:rsid w:val="00235054"/>
    <w:rsid w:val="00235292"/>
    <w:rsid w:val="002352AF"/>
    <w:rsid w:val="00235448"/>
    <w:rsid w:val="002354BB"/>
    <w:rsid w:val="0023599E"/>
    <w:rsid w:val="00235B13"/>
    <w:rsid w:val="00235F58"/>
    <w:rsid w:val="002362FD"/>
    <w:rsid w:val="002366AC"/>
    <w:rsid w:val="002366DD"/>
    <w:rsid w:val="00236E9F"/>
    <w:rsid w:val="00237A44"/>
    <w:rsid w:val="00237BC1"/>
    <w:rsid w:val="00237D72"/>
    <w:rsid w:val="0024010C"/>
    <w:rsid w:val="002405B2"/>
    <w:rsid w:val="0024061C"/>
    <w:rsid w:val="0024082D"/>
    <w:rsid w:val="0024082E"/>
    <w:rsid w:val="00241021"/>
    <w:rsid w:val="0024107A"/>
    <w:rsid w:val="002411E8"/>
    <w:rsid w:val="002417AE"/>
    <w:rsid w:val="00241BC8"/>
    <w:rsid w:val="00241D41"/>
    <w:rsid w:val="0024280E"/>
    <w:rsid w:val="00242895"/>
    <w:rsid w:val="002429EB"/>
    <w:rsid w:val="00242D9E"/>
    <w:rsid w:val="00242F37"/>
    <w:rsid w:val="00243224"/>
    <w:rsid w:val="002434A7"/>
    <w:rsid w:val="00243CBD"/>
    <w:rsid w:val="00244291"/>
    <w:rsid w:val="00244512"/>
    <w:rsid w:val="002447A8"/>
    <w:rsid w:val="002447CC"/>
    <w:rsid w:val="00244882"/>
    <w:rsid w:val="00244CD1"/>
    <w:rsid w:val="00245225"/>
    <w:rsid w:val="0024556F"/>
    <w:rsid w:val="002459B6"/>
    <w:rsid w:val="00246013"/>
    <w:rsid w:val="00246834"/>
    <w:rsid w:val="00246851"/>
    <w:rsid w:val="002468AE"/>
    <w:rsid w:val="00246D02"/>
    <w:rsid w:val="00246D9D"/>
    <w:rsid w:val="0024707B"/>
    <w:rsid w:val="00247828"/>
    <w:rsid w:val="00247C1D"/>
    <w:rsid w:val="002504BA"/>
    <w:rsid w:val="002507BB"/>
    <w:rsid w:val="00250D47"/>
    <w:rsid w:val="00251203"/>
    <w:rsid w:val="00251555"/>
    <w:rsid w:val="00251605"/>
    <w:rsid w:val="00251786"/>
    <w:rsid w:val="0025183D"/>
    <w:rsid w:val="00251ACE"/>
    <w:rsid w:val="00251D59"/>
    <w:rsid w:val="00251FA9"/>
    <w:rsid w:val="00252017"/>
    <w:rsid w:val="00252036"/>
    <w:rsid w:val="0025274A"/>
    <w:rsid w:val="002529EA"/>
    <w:rsid w:val="002529F9"/>
    <w:rsid w:val="00252B31"/>
    <w:rsid w:val="00252DC2"/>
    <w:rsid w:val="00253025"/>
    <w:rsid w:val="002530CD"/>
    <w:rsid w:val="00253109"/>
    <w:rsid w:val="00253678"/>
    <w:rsid w:val="00253C48"/>
    <w:rsid w:val="00253FBF"/>
    <w:rsid w:val="002541D0"/>
    <w:rsid w:val="00254571"/>
    <w:rsid w:val="002548B1"/>
    <w:rsid w:val="002550B3"/>
    <w:rsid w:val="00255490"/>
    <w:rsid w:val="0025561E"/>
    <w:rsid w:val="002557C7"/>
    <w:rsid w:val="00256013"/>
    <w:rsid w:val="002565B3"/>
    <w:rsid w:val="002567F1"/>
    <w:rsid w:val="002569ED"/>
    <w:rsid w:val="00256D3D"/>
    <w:rsid w:val="00256E13"/>
    <w:rsid w:val="00257066"/>
    <w:rsid w:val="0025712E"/>
    <w:rsid w:val="002578DF"/>
    <w:rsid w:val="00257936"/>
    <w:rsid w:val="00257E08"/>
    <w:rsid w:val="00257E14"/>
    <w:rsid w:val="00260461"/>
    <w:rsid w:val="00260656"/>
    <w:rsid w:val="002606F8"/>
    <w:rsid w:val="00260B69"/>
    <w:rsid w:val="00260EA3"/>
    <w:rsid w:val="00261101"/>
    <w:rsid w:val="0026126F"/>
    <w:rsid w:val="002612E1"/>
    <w:rsid w:val="00261580"/>
    <w:rsid w:val="00261743"/>
    <w:rsid w:val="00261879"/>
    <w:rsid w:val="00261BE2"/>
    <w:rsid w:val="00261C6D"/>
    <w:rsid w:val="00261D4C"/>
    <w:rsid w:val="002624FC"/>
    <w:rsid w:val="002629FA"/>
    <w:rsid w:val="00262B60"/>
    <w:rsid w:val="00262D26"/>
    <w:rsid w:val="00262D37"/>
    <w:rsid w:val="00262D45"/>
    <w:rsid w:val="00262F5B"/>
    <w:rsid w:val="00262F63"/>
    <w:rsid w:val="00263072"/>
    <w:rsid w:val="002633FC"/>
    <w:rsid w:val="0026377E"/>
    <w:rsid w:val="00264169"/>
    <w:rsid w:val="002643FD"/>
    <w:rsid w:val="00264752"/>
    <w:rsid w:val="00264DD7"/>
    <w:rsid w:val="00264FB9"/>
    <w:rsid w:val="002650E3"/>
    <w:rsid w:val="00265673"/>
    <w:rsid w:val="00265B1A"/>
    <w:rsid w:val="002663A5"/>
    <w:rsid w:val="00266603"/>
    <w:rsid w:val="00266B0F"/>
    <w:rsid w:val="002674BC"/>
    <w:rsid w:val="00267C19"/>
    <w:rsid w:val="00267FCC"/>
    <w:rsid w:val="0027098C"/>
    <w:rsid w:val="00270A70"/>
    <w:rsid w:val="00270C5C"/>
    <w:rsid w:val="00270F23"/>
    <w:rsid w:val="00271021"/>
    <w:rsid w:val="002711DC"/>
    <w:rsid w:val="002713F9"/>
    <w:rsid w:val="00271861"/>
    <w:rsid w:val="00271872"/>
    <w:rsid w:val="00271934"/>
    <w:rsid w:val="002721B5"/>
    <w:rsid w:val="00272416"/>
    <w:rsid w:val="00272D29"/>
    <w:rsid w:val="00272E23"/>
    <w:rsid w:val="00272F8A"/>
    <w:rsid w:val="00273102"/>
    <w:rsid w:val="002731AD"/>
    <w:rsid w:val="002734D5"/>
    <w:rsid w:val="002736D9"/>
    <w:rsid w:val="00273C7F"/>
    <w:rsid w:val="00273DE8"/>
    <w:rsid w:val="00273FE8"/>
    <w:rsid w:val="002741A6"/>
    <w:rsid w:val="00274494"/>
    <w:rsid w:val="00274B71"/>
    <w:rsid w:val="00274FA6"/>
    <w:rsid w:val="00275145"/>
    <w:rsid w:val="002758BA"/>
    <w:rsid w:val="00275A0E"/>
    <w:rsid w:val="00275B34"/>
    <w:rsid w:val="00275E59"/>
    <w:rsid w:val="002765F4"/>
    <w:rsid w:val="00276959"/>
    <w:rsid w:val="00276974"/>
    <w:rsid w:val="002769EA"/>
    <w:rsid w:val="00276BA1"/>
    <w:rsid w:val="00277476"/>
    <w:rsid w:val="002775F0"/>
    <w:rsid w:val="00277B3D"/>
    <w:rsid w:val="00277DD9"/>
    <w:rsid w:val="002802DC"/>
    <w:rsid w:val="00280706"/>
    <w:rsid w:val="00280BBC"/>
    <w:rsid w:val="00280F8D"/>
    <w:rsid w:val="00281606"/>
    <w:rsid w:val="002817E2"/>
    <w:rsid w:val="00281B29"/>
    <w:rsid w:val="00281C80"/>
    <w:rsid w:val="00281EC3"/>
    <w:rsid w:val="00282592"/>
    <w:rsid w:val="002828BF"/>
    <w:rsid w:val="00282A44"/>
    <w:rsid w:val="00282FC5"/>
    <w:rsid w:val="00283084"/>
    <w:rsid w:val="00283178"/>
    <w:rsid w:val="00283251"/>
    <w:rsid w:val="00283421"/>
    <w:rsid w:val="00283CD8"/>
    <w:rsid w:val="00283D22"/>
    <w:rsid w:val="0028412B"/>
    <w:rsid w:val="002846C5"/>
    <w:rsid w:val="00284A38"/>
    <w:rsid w:val="00284EBB"/>
    <w:rsid w:val="002851FB"/>
    <w:rsid w:val="0028552E"/>
    <w:rsid w:val="00285600"/>
    <w:rsid w:val="00285712"/>
    <w:rsid w:val="00286598"/>
    <w:rsid w:val="0028663A"/>
    <w:rsid w:val="00286ACD"/>
    <w:rsid w:val="00286B0E"/>
    <w:rsid w:val="00286B48"/>
    <w:rsid w:val="00286B4B"/>
    <w:rsid w:val="00286BD1"/>
    <w:rsid w:val="00287088"/>
    <w:rsid w:val="0028710A"/>
    <w:rsid w:val="00287283"/>
    <w:rsid w:val="0028732F"/>
    <w:rsid w:val="00287BFE"/>
    <w:rsid w:val="00287E08"/>
    <w:rsid w:val="002900E2"/>
    <w:rsid w:val="00290222"/>
    <w:rsid w:val="00290319"/>
    <w:rsid w:val="0029079D"/>
    <w:rsid w:val="00290973"/>
    <w:rsid w:val="002910A2"/>
    <w:rsid w:val="002913B9"/>
    <w:rsid w:val="00291524"/>
    <w:rsid w:val="002917E3"/>
    <w:rsid w:val="002919AB"/>
    <w:rsid w:val="00291AED"/>
    <w:rsid w:val="00291BF2"/>
    <w:rsid w:val="00291D71"/>
    <w:rsid w:val="00292313"/>
    <w:rsid w:val="00292614"/>
    <w:rsid w:val="00292704"/>
    <w:rsid w:val="002927F4"/>
    <w:rsid w:val="00292C86"/>
    <w:rsid w:val="002935F9"/>
    <w:rsid w:val="00293AB8"/>
    <w:rsid w:val="00293C3E"/>
    <w:rsid w:val="00293F49"/>
    <w:rsid w:val="0029425A"/>
    <w:rsid w:val="0029439C"/>
    <w:rsid w:val="0029440E"/>
    <w:rsid w:val="002947D4"/>
    <w:rsid w:val="0029493A"/>
    <w:rsid w:val="00294A4E"/>
    <w:rsid w:val="00294D6F"/>
    <w:rsid w:val="00294DC9"/>
    <w:rsid w:val="00294EBD"/>
    <w:rsid w:val="0029514C"/>
    <w:rsid w:val="00295151"/>
    <w:rsid w:val="0029520D"/>
    <w:rsid w:val="00295279"/>
    <w:rsid w:val="0029538D"/>
    <w:rsid w:val="002955A1"/>
    <w:rsid w:val="00295D3A"/>
    <w:rsid w:val="0029603B"/>
    <w:rsid w:val="00296737"/>
    <w:rsid w:val="00296CAD"/>
    <w:rsid w:val="00296E62"/>
    <w:rsid w:val="00297269"/>
    <w:rsid w:val="00297270"/>
    <w:rsid w:val="002972DF"/>
    <w:rsid w:val="0029740A"/>
    <w:rsid w:val="0029749B"/>
    <w:rsid w:val="0029765E"/>
    <w:rsid w:val="00297A98"/>
    <w:rsid w:val="00297CD8"/>
    <w:rsid w:val="002A0465"/>
    <w:rsid w:val="002A0633"/>
    <w:rsid w:val="002A06C3"/>
    <w:rsid w:val="002A0826"/>
    <w:rsid w:val="002A0B3F"/>
    <w:rsid w:val="002A0DD3"/>
    <w:rsid w:val="002A12F1"/>
    <w:rsid w:val="002A1346"/>
    <w:rsid w:val="002A16A3"/>
    <w:rsid w:val="002A19B0"/>
    <w:rsid w:val="002A1AF4"/>
    <w:rsid w:val="002A1D39"/>
    <w:rsid w:val="002A1D74"/>
    <w:rsid w:val="002A1F07"/>
    <w:rsid w:val="002A2043"/>
    <w:rsid w:val="002A25CB"/>
    <w:rsid w:val="002A2C89"/>
    <w:rsid w:val="002A2D73"/>
    <w:rsid w:val="002A2E04"/>
    <w:rsid w:val="002A339F"/>
    <w:rsid w:val="002A33AF"/>
    <w:rsid w:val="002A393F"/>
    <w:rsid w:val="002A395B"/>
    <w:rsid w:val="002A3DA2"/>
    <w:rsid w:val="002A431A"/>
    <w:rsid w:val="002A432B"/>
    <w:rsid w:val="002A4A87"/>
    <w:rsid w:val="002A4B46"/>
    <w:rsid w:val="002A4B7E"/>
    <w:rsid w:val="002A4BB1"/>
    <w:rsid w:val="002A4C04"/>
    <w:rsid w:val="002A4D2A"/>
    <w:rsid w:val="002A4F48"/>
    <w:rsid w:val="002A4F95"/>
    <w:rsid w:val="002A514F"/>
    <w:rsid w:val="002A5379"/>
    <w:rsid w:val="002A5403"/>
    <w:rsid w:val="002A548E"/>
    <w:rsid w:val="002A56C0"/>
    <w:rsid w:val="002A59FD"/>
    <w:rsid w:val="002A5DA0"/>
    <w:rsid w:val="002A5DBC"/>
    <w:rsid w:val="002A60EC"/>
    <w:rsid w:val="002A65FE"/>
    <w:rsid w:val="002A69BC"/>
    <w:rsid w:val="002A69C8"/>
    <w:rsid w:val="002A6B6D"/>
    <w:rsid w:val="002A6DDE"/>
    <w:rsid w:val="002A6FA0"/>
    <w:rsid w:val="002A7272"/>
    <w:rsid w:val="002A7556"/>
    <w:rsid w:val="002A7E8B"/>
    <w:rsid w:val="002B013E"/>
    <w:rsid w:val="002B04D2"/>
    <w:rsid w:val="002B08FC"/>
    <w:rsid w:val="002B0C3A"/>
    <w:rsid w:val="002B0E2D"/>
    <w:rsid w:val="002B0F56"/>
    <w:rsid w:val="002B15AD"/>
    <w:rsid w:val="002B16E0"/>
    <w:rsid w:val="002B1A2F"/>
    <w:rsid w:val="002B1B05"/>
    <w:rsid w:val="002B1D72"/>
    <w:rsid w:val="002B1EB2"/>
    <w:rsid w:val="002B2350"/>
    <w:rsid w:val="002B27C0"/>
    <w:rsid w:val="002B2A81"/>
    <w:rsid w:val="002B2B0D"/>
    <w:rsid w:val="002B3111"/>
    <w:rsid w:val="002B32FC"/>
    <w:rsid w:val="002B35A3"/>
    <w:rsid w:val="002B3BCE"/>
    <w:rsid w:val="002B3E02"/>
    <w:rsid w:val="002B407B"/>
    <w:rsid w:val="002B417F"/>
    <w:rsid w:val="002B468E"/>
    <w:rsid w:val="002B49C5"/>
    <w:rsid w:val="002B4BEB"/>
    <w:rsid w:val="002B4DA6"/>
    <w:rsid w:val="002B4F0D"/>
    <w:rsid w:val="002B5024"/>
    <w:rsid w:val="002B525E"/>
    <w:rsid w:val="002B5650"/>
    <w:rsid w:val="002B566A"/>
    <w:rsid w:val="002B59CA"/>
    <w:rsid w:val="002B5AE4"/>
    <w:rsid w:val="002B5AFB"/>
    <w:rsid w:val="002B5BA7"/>
    <w:rsid w:val="002B5EAC"/>
    <w:rsid w:val="002B5FB0"/>
    <w:rsid w:val="002B622E"/>
    <w:rsid w:val="002B6274"/>
    <w:rsid w:val="002B6416"/>
    <w:rsid w:val="002B69F7"/>
    <w:rsid w:val="002B6BE2"/>
    <w:rsid w:val="002B709D"/>
    <w:rsid w:val="002B70F6"/>
    <w:rsid w:val="002B7106"/>
    <w:rsid w:val="002B7189"/>
    <w:rsid w:val="002B74C7"/>
    <w:rsid w:val="002B7900"/>
    <w:rsid w:val="002B7948"/>
    <w:rsid w:val="002C0060"/>
    <w:rsid w:val="002C0078"/>
    <w:rsid w:val="002C03E4"/>
    <w:rsid w:val="002C076D"/>
    <w:rsid w:val="002C0AED"/>
    <w:rsid w:val="002C10F7"/>
    <w:rsid w:val="002C1218"/>
    <w:rsid w:val="002C134A"/>
    <w:rsid w:val="002C1409"/>
    <w:rsid w:val="002C146D"/>
    <w:rsid w:val="002C18B4"/>
    <w:rsid w:val="002C1DFA"/>
    <w:rsid w:val="002C1E79"/>
    <w:rsid w:val="002C1E98"/>
    <w:rsid w:val="002C1E9C"/>
    <w:rsid w:val="002C21D5"/>
    <w:rsid w:val="002C2264"/>
    <w:rsid w:val="002C2270"/>
    <w:rsid w:val="002C22E5"/>
    <w:rsid w:val="002C24F6"/>
    <w:rsid w:val="002C2532"/>
    <w:rsid w:val="002C2D41"/>
    <w:rsid w:val="002C2E51"/>
    <w:rsid w:val="002C2F4A"/>
    <w:rsid w:val="002C30A7"/>
    <w:rsid w:val="002C39AF"/>
    <w:rsid w:val="002C3DB9"/>
    <w:rsid w:val="002C431F"/>
    <w:rsid w:val="002C437A"/>
    <w:rsid w:val="002C4C80"/>
    <w:rsid w:val="002C522F"/>
    <w:rsid w:val="002C52BF"/>
    <w:rsid w:val="002C54C1"/>
    <w:rsid w:val="002C556D"/>
    <w:rsid w:val="002C5D05"/>
    <w:rsid w:val="002C5DB9"/>
    <w:rsid w:val="002C5DE6"/>
    <w:rsid w:val="002C5E42"/>
    <w:rsid w:val="002C6236"/>
    <w:rsid w:val="002C62A6"/>
    <w:rsid w:val="002C6444"/>
    <w:rsid w:val="002C6677"/>
    <w:rsid w:val="002C69BD"/>
    <w:rsid w:val="002C6D69"/>
    <w:rsid w:val="002C6F73"/>
    <w:rsid w:val="002C70A1"/>
    <w:rsid w:val="002C70D8"/>
    <w:rsid w:val="002C7140"/>
    <w:rsid w:val="002C7212"/>
    <w:rsid w:val="002C77C6"/>
    <w:rsid w:val="002C7974"/>
    <w:rsid w:val="002C7C1A"/>
    <w:rsid w:val="002C7E63"/>
    <w:rsid w:val="002D006A"/>
    <w:rsid w:val="002D04A7"/>
    <w:rsid w:val="002D04CF"/>
    <w:rsid w:val="002D05B5"/>
    <w:rsid w:val="002D0B64"/>
    <w:rsid w:val="002D0C8F"/>
    <w:rsid w:val="002D0E5F"/>
    <w:rsid w:val="002D11A3"/>
    <w:rsid w:val="002D16DB"/>
    <w:rsid w:val="002D18FC"/>
    <w:rsid w:val="002D19B4"/>
    <w:rsid w:val="002D19F6"/>
    <w:rsid w:val="002D1BD4"/>
    <w:rsid w:val="002D20A7"/>
    <w:rsid w:val="002D20EC"/>
    <w:rsid w:val="002D21E4"/>
    <w:rsid w:val="002D22A0"/>
    <w:rsid w:val="002D27B5"/>
    <w:rsid w:val="002D2973"/>
    <w:rsid w:val="002D2B57"/>
    <w:rsid w:val="002D2F09"/>
    <w:rsid w:val="002D30DF"/>
    <w:rsid w:val="002D33D6"/>
    <w:rsid w:val="002D34BC"/>
    <w:rsid w:val="002D35D0"/>
    <w:rsid w:val="002D37F0"/>
    <w:rsid w:val="002D37F8"/>
    <w:rsid w:val="002D3F35"/>
    <w:rsid w:val="002D3F40"/>
    <w:rsid w:val="002D4489"/>
    <w:rsid w:val="002D44CD"/>
    <w:rsid w:val="002D4703"/>
    <w:rsid w:val="002D4769"/>
    <w:rsid w:val="002D4A5F"/>
    <w:rsid w:val="002D4BBD"/>
    <w:rsid w:val="002D535D"/>
    <w:rsid w:val="002D548B"/>
    <w:rsid w:val="002D5528"/>
    <w:rsid w:val="002D57E2"/>
    <w:rsid w:val="002D588F"/>
    <w:rsid w:val="002D58C0"/>
    <w:rsid w:val="002D58E5"/>
    <w:rsid w:val="002D5E9D"/>
    <w:rsid w:val="002D5EC3"/>
    <w:rsid w:val="002D60FB"/>
    <w:rsid w:val="002D67B0"/>
    <w:rsid w:val="002D6996"/>
    <w:rsid w:val="002D6AB5"/>
    <w:rsid w:val="002D6FFE"/>
    <w:rsid w:val="002D7100"/>
    <w:rsid w:val="002D7A8B"/>
    <w:rsid w:val="002D7D47"/>
    <w:rsid w:val="002E01CA"/>
    <w:rsid w:val="002E025C"/>
    <w:rsid w:val="002E0263"/>
    <w:rsid w:val="002E077B"/>
    <w:rsid w:val="002E0949"/>
    <w:rsid w:val="002E0B8F"/>
    <w:rsid w:val="002E0C25"/>
    <w:rsid w:val="002E0C56"/>
    <w:rsid w:val="002E0D3A"/>
    <w:rsid w:val="002E116E"/>
    <w:rsid w:val="002E12C5"/>
    <w:rsid w:val="002E149C"/>
    <w:rsid w:val="002E1AA5"/>
    <w:rsid w:val="002E1E43"/>
    <w:rsid w:val="002E21D9"/>
    <w:rsid w:val="002E231E"/>
    <w:rsid w:val="002E26B3"/>
    <w:rsid w:val="002E2CBA"/>
    <w:rsid w:val="002E2D95"/>
    <w:rsid w:val="002E31A4"/>
    <w:rsid w:val="002E346E"/>
    <w:rsid w:val="002E374F"/>
    <w:rsid w:val="002E3AD5"/>
    <w:rsid w:val="002E3B74"/>
    <w:rsid w:val="002E3C2E"/>
    <w:rsid w:val="002E45C4"/>
    <w:rsid w:val="002E4724"/>
    <w:rsid w:val="002E475C"/>
    <w:rsid w:val="002E52B7"/>
    <w:rsid w:val="002E5308"/>
    <w:rsid w:val="002E5AF6"/>
    <w:rsid w:val="002E5F68"/>
    <w:rsid w:val="002E604B"/>
    <w:rsid w:val="002E6106"/>
    <w:rsid w:val="002E6559"/>
    <w:rsid w:val="002E66AB"/>
    <w:rsid w:val="002E679B"/>
    <w:rsid w:val="002E685A"/>
    <w:rsid w:val="002E6ABC"/>
    <w:rsid w:val="002E6AC8"/>
    <w:rsid w:val="002E703D"/>
    <w:rsid w:val="002E75A6"/>
    <w:rsid w:val="002E75F5"/>
    <w:rsid w:val="002E7A37"/>
    <w:rsid w:val="002E7FD0"/>
    <w:rsid w:val="002F00FF"/>
    <w:rsid w:val="002F0ED2"/>
    <w:rsid w:val="002F11F3"/>
    <w:rsid w:val="002F148F"/>
    <w:rsid w:val="002F1777"/>
    <w:rsid w:val="002F1911"/>
    <w:rsid w:val="002F1D8C"/>
    <w:rsid w:val="002F1EE5"/>
    <w:rsid w:val="002F20F7"/>
    <w:rsid w:val="002F2CDC"/>
    <w:rsid w:val="002F2D17"/>
    <w:rsid w:val="002F2D68"/>
    <w:rsid w:val="002F3582"/>
    <w:rsid w:val="002F3E72"/>
    <w:rsid w:val="002F3F2F"/>
    <w:rsid w:val="002F40F4"/>
    <w:rsid w:val="002F45ED"/>
    <w:rsid w:val="002F460A"/>
    <w:rsid w:val="002F46E1"/>
    <w:rsid w:val="002F4D7D"/>
    <w:rsid w:val="002F52A7"/>
    <w:rsid w:val="002F5553"/>
    <w:rsid w:val="002F55A8"/>
    <w:rsid w:val="002F5751"/>
    <w:rsid w:val="002F5C0F"/>
    <w:rsid w:val="002F5F03"/>
    <w:rsid w:val="002F6316"/>
    <w:rsid w:val="002F660C"/>
    <w:rsid w:val="002F68FD"/>
    <w:rsid w:val="002F6A62"/>
    <w:rsid w:val="002F6C84"/>
    <w:rsid w:val="002F6F98"/>
    <w:rsid w:val="002F6FE1"/>
    <w:rsid w:val="002F70F9"/>
    <w:rsid w:val="002F7233"/>
    <w:rsid w:val="002F744D"/>
    <w:rsid w:val="002F7773"/>
    <w:rsid w:val="002F797E"/>
    <w:rsid w:val="002F79F4"/>
    <w:rsid w:val="002F7FCB"/>
    <w:rsid w:val="0030063B"/>
    <w:rsid w:val="003006A0"/>
    <w:rsid w:val="003007B5"/>
    <w:rsid w:val="00300809"/>
    <w:rsid w:val="003008E9"/>
    <w:rsid w:val="00300AA0"/>
    <w:rsid w:val="00301371"/>
    <w:rsid w:val="0030137B"/>
    <w:rsid w:val="0030172B"/>
    <w:rsid w:val="00301897"/>
    <w:rsid w:val="00301B2D"/>
    <w:rsid w:val="00301E85"/>
    <w:rsid w:val="00301ED5"/>
    <w:rsid w:val="00302084"/>
    <w:rsid w:val="00302635"/>
    <w:rsid w:val="00302826"/>
    <w:rsid w:val="003029AA"/>
    <w:rsid w:val="00302CD5"/>
    <w:rsid w:val="00302DEE"/>
    <w:rsid w:val="00302EA9"/>
    <w:rsid w:val="00303552"/>
    <w:rsid w:val="0030379A"/>
    <w:rsid w:val="0030383E"/>
    <w:rsid w:val="003038AA"/>
    <w:rsid w:val="00303ADC"/>
    <w:rsid w:val="00303AFA"/>
    <w:rsid w:val="00303B82"/>
    <w:rsid w:val="00303C15"/>
    <w:rsid w:val="00303F08"/>
    <w:rsid w:val="00304142"/>
    <w:rsid w:val="00304161"/>
    <w:rsid w:val="00304560"/>
    <w:rsid w:val="00304678"/>
    <w:rsid w:val="00304717"/>
    <w:rsid w:val="00304CD8"/>
    <w:rsid w:val="00304D95"/>
    <w:rsid w:val="00305460"/>
    <w:rsid w:val="00305763"/>
    <w:rsid w:val="00305932"/>
    <w:rsid w:val="00305947"/>
    <w:rsid w:val="00306732"/>
    <w:rsid w:val="00306974"/>
    <w:rsid w:val="00306A0B"/>
    <w:rsid w:val="003070FA"/>
    <w:rsid w:val="00307186"/>
    <w:rsid w:val="003077A5"/>
    <w:rsid w:val="00307F9B"/>
    <w:rsid w:val="00310043"/>
    <w:rsid w:val="0031029F"/>
    <w:rsid w:val="003103BE"/>
    <w:rsid w:val="0031087F"/>
    <w:rsid w:val="00310C67"/>
    <w:rsid w:val="00310D49"/>
    <w:rsid w:val="00310F45"/>
    <w:rsid w:val="0031134B"/>
    <w:rsid w:val="00311460"/>
    <w:rsid w:val="0031174E"/>
    <w:rsid w:val="00311824"/>
    <w:rsid w:val="00311971"/>
    <w:rsid w:val="00311EFA"/>
    <w:rsid w:val="00311F9B"/>
    <w:rsid w:val="003121A6"/>
    <w:rsid w:val="00312777"/>
    <w:rsid w:val="003127D5"/>
    <w:rsid w:val="00312878"/>
    <w:rsid w:val="00312888"/>
    <w:rsid w:val="00312B67"/>
    <w:rsid w:val="00312DF5"/>
    <w:rsid w:val="003131DA"/>
    <w:rsid w:val="00313290"/>
    <w:rsid w:val="003132D1"/>
    <w:rsid w:val="00313783"/>
    <w:rsid w:val="00313C71"/>
    <w:rsid w:val="00313C7C"/>
    <w:rsid w:val="00314513"/>
    <w:rsid w:val="00314563"/>
    <w:rsid w:val="003148D6"/>
    <w:rsid w:val="00314BF3"/>
    <w:rsid w:val="003152E9"/>
    <w:rsid w:val="003153EE"/>
    <w:rsid w:val="003155D2"/>
    <w:rsid w:val="003155D5"/>
    <w:rsid w:val="0031567F"/>
    <w:rsid w:val="00315A8B"/>
    <w:rsid w:val="0031643E"/>
    <w:rsid w:val="003165AF"/>
    <w:rsid w:val="00316616"/>
    <w:rsid w:val="00316839"/>
    <w:rsid w:val="00316B0F"/>
    <w:rsid w:val="00316E30"/>
    <w:rsid w:val="0031716C"/>
    <w:rsid w:val="003174A2"/>
    <w:rsid w:val="00317519"/>
    <w:rsid w:val="003178CF"/>
    <w:rsid w:val="00317969"/>
    <w:rsid w:val="00317C18"/>
    <w:rsid w:val="00317DE3"/>
    <w:rsid w:val="003203F1"/>
    <w:rsid w:val="00320566"/>
    <w:rsid w:val="00320678"/>
    <w:rsid w:val="00320996"/>
    <w:rsid w:val="00320C76"/>
    <w:rsid w:val="00320DBB"/>
    <w:rsid w:val="00321505"/>
    <w:rsid w:val="003216E4"/>
    <w:rsid w:val="00321874"/>
    <w:rsid w:val="00321887"/>
    <w:rsid w:val="003218FA"/>
    <w:rsid w:val="003223DE"/>
    <w:rsid w:val="0032244B"/>
    <w:rsid w:val="003226F3"/>
    <w:rsid w:val="003228AC"/>
    <w:rsid w:val="00322B57"/>
    <w:rsid w:val="00322C1B"/>
    <w:rsid w:val="00322FCD"/>
    <w:rsid w:val="0032310A"/>
    <w:rsid w:val="0032348D"/>
    <w:rsid w:val="00323783"/>
    <w:rsid w:val="003239FE"/>
    <w:rsid w:val="00323DC0"/>
    <w:rsid w:val="00323F7B"/>
    <w:rsid w:val="00324208"/>
    <w:rsid w:val="003245AA"/>
    <w:rsid w:val="00324674"/>
    <w:rsid w:val="00324AF7"/>
    <w:rsid w:val="00325827"/>
    <w:rsid w:val="003258A7"/>
    <w:rsid w:val="003259A3"/>
    <w:rsid w:val="00325A7A"/>
    <w:rsid w:val="00325ABC"/>
    <w:rsid w:val="00325E22"/>
    <w:rsid w:val="00325E50"/>
    <w:rsid w:val="00325FD4"/>
    <w:rsid w:val="0032670D"/>
    <w:rsid w:val="00326BB2"/>
    <w:rsid w:val="00326BD8"/>
    <w:rsid w:val="00326ED8"/>
    <w:rsid w:val="00326F1D"/>
    <w:rsid w:val="00327CD1"/>
    <w:rsid w:val="00327D35"/>
    <w:rsid w:val="00330636"/>
    <w:rsid w:val="003308AC"/>
    <w:rsid w:val="00330B40"/>
    <w:rsid w:val="00330B78"/>
    <w:rsid w:val="003311C4"/>
    <w:rsid w:val="0033180A"/>
    <w:rsid w:val="00331E9C"/>
    <w:rsid w:val="00331FBE"/>
    <w:rsid w:val="0033253F"/>
    <w:rsid w:val="0033295D"/>
    <w:rsid w:val="0033296A"/>
    <w:rsid w:val="00332DFF"/>
    <w:rsid w:val="00332E1E"/>
    <w:rsid w:val="00333128"/>
    <w:rsid w:val="00333223"/>
    <w:rsid w:val="0033335F"/>
    <w:rsid w:val="003334F6"/>
    <w:rsid w:val="00333646"/>
    <w:rsid w:val="003337D5"/>
    <w:rsid w:val="00333CC1"/>
    <w:rsid w:val="00333D1F"/>
    <w:rsid w:val="00333DBC"/>
    <w:rsid w:val="003346CE"/>
    <w:rsid w:val="00334BD6"/>
    <w:rsid w:val="00334CAE"/>
    <w:rsid w:val="00334DF1"/>
    <w:rsid w:val="0033515F"/>
    <w:rsid w:val="00335467"/>
    <w:rsid w:val="00335474"/>
    <w:rsid w:val="00335589"/>
    <w:rsid w:val="003355AC"/>
    <w:rsid w:val="003356C8"/>
    <w:rsid w:val="003357EF"/>
    <w:rsid w:val="00335AFA"/>
    <w:rsid w:val="0033610B"/>
    <w:rsid w:val="00336410"/>
    <w:rsid w:val="003367A4"/>
    <w:rsid w:val="003367B9"/>
    <w:rsid w:val="00337748"/>
    <w:rsid w:val="00337797"/>
    <w:rsid w:val="003377BE"/>
    <w:rsid w:val="00337F41"/>
    <w:rsid w:val="00340294"/>
    <w:rsid w:val="003407F9"/>
    <w:rsid w:val="00340821"/>
    <w:rsid w:val="00340878"/>
    <w:rsid w:val="00340B20"/>
    <w:rsid w:val="00340B7E"/>
    <w:rsid w:val="00340BFC"/>
    <w:rsid w:val="00340C3A"/>
    <w:rsid w:val="00340D58"/>
    <w:rsid w:val="00340F8A"/>
    <w:rsid w:val="00341011"/>
    <w:rsid w:val="0034111B"/>
    <w:rsid w:val="00341440"/>
    <w:rsid w:val="003414D2"/>
    <w:rsid w:val="003416BB"/>
    <w:rsid w:val="003417AD"/>
    <w:rsid w:val="00341A8C"/>
    <w:rsid w:val="003422F0"/>
    <w:rsid w:val="0034257E"/>
    <w:rsid w:val="003425B1"/>
    <w:rsid w:val="00342877"/>
    <w:rsid w:val="00342895"/>
    <w:rsid w:val="00343161"/>
    <w:rsid w:val="0034333F"/>
    <w:rsid w:val="00343BF3"/>
    <w:rsid w:val="00343DB9"/>
    <w:rsid w:val="00343DE7"/>
    <w:rsid w:val="003443B1"/>
    <w:rsid w:val="00344502"/>
    <w:rsid w:val="00344F56"/>
    <w:rsid w:val="003451F5"/>
    <w:rsid w:val="0034538F"/>
    <w:rsid w:val="00345754"/>
    <w:rsid w:val="003459BC"/>
    <w:rsid w:val="00345B71"/>
    <w:rsid w:val="00345C1B"/>
    <w:rsid w:val="003460E4"/>
    <w:rsid w:val="003461BF"/>
    <w:rsid w:val="0034641E"/>
    <w:rsid w:val="003469F1"/>
    <w:rsid w:val="00346A8C"/>
    <w:rsid w:val="00346C96"/>
    <w:rsid w:val="00346DBB"/>
    <w:rsid w:val="00346F98"/>
    <w:rsid w:val="00347009"/>
    <w:rsid w:val="00347056"/>
    <w:rsid w:val="00347992"/>
    <w:rsid w:val="00347A22"/>
    <w:rsid w:val="00347A62"/>
    <w:rsid w:val="00347B3D"/>
    <w:rsid w:val="00347C30"/>
    <w:rsid w:val="00347D0F"/>
    <w:rsid w:val="00347E52"/>
    <w:rsid w:val="003501F6"/>
    <w:rsid w:val="0035085E"/>
    <w:rsid w:val="00350DD2"/>
    <w:rsid w:val="00350E74"/>
    <w:rsid w:val="00351203"/>
    <w:rsid w:val="0035121C"/>
    <w:rsid w:val="00351338"/>
    <w:rsid w:val="00351892"/>
    <w:rsid w:val="00351D3A"/>
    <w:rsid w:val="0035204D"/>
    <w:rsid w:val="00352335"/>
    <w:rsid w:val="00352505"/>
    <w:rsid w:val="003528A0"/>
    <w:rsid w:val="003528AE"/>
    <w:rsid w:val="00352904"/>
    <w:rsid w:val="00352A62"/>
    <w:rsid w:val="00352B17"/>
    <w:rsid w:val="00352B55"/>
    <w:rsid w:val="0035304A"/>
    <w:rsid w:val="0035309B"/>
    <w:rsid w:val="00353211"/>
    <w:rsid w:val="003535A7"/>
    <w:rsid w:val="00353C5E"/>
    <w:rsid w:val="00353E2D"/>
    <w:rsid w:val="00354018"/>
    <w:rsid w:val="0035403B"/>
    <w:rsid w:val="003540FA"/>
    <w:rsid w:val="00354733"/>
    <w:rsid w:val="00354A12"/>
    <w:rsid w:val="00355379"/>
    <w:rsid w:val="00355785"/>
    <w:rsid w:val="00355AC5"/>
    <w:rsid w:val="00355E65"/>
    <w:rsid w:val="0035613B"/>
    <w:rsid w:val="003561CB"/>
    <w:rsid w:val="00356253"/>
    <w:rsid w:val="0035669B"/>
    <w:rsid w:val="00356AA4"/>
    <w:rsid w:val="00356CA6"/>
    <w:rsid w:val="003571FB"/>
    <w:rsid w:val="0035750A"/>
    <w:rsid w:val="00357680"/>
    <w:rsid w:val="00357982"/>
    <w:rsid w:val="00357B69"/>
    <w:rsid w:val="00357D33"/>
    <w:rsid w:val="0036027D"/>
    <w:rsid w:val="0036059C"/>
    <w:rsid w:val="003605E3"/>
    <w:rsid w:val="003607FD"/>
    <w:rsid w:val="003608F6"/>
    <w:rsid w:val="00360AD9"/>
    <w:rsid w:val="00360C49"/>
    <w:rsid w:val="00360CF1"/>
    <w:rsid w:val="00360DA1"/>
    <w:rsid w:val="00360DAA"/>
    <w:rsid w:val="0036101D"/>
    <w:rsid w:val="003611C4"/>
    <w:rsid w:val="003614B0"/>
    <w:rsid w:val="003614B8"/>
    <w:rsid w:val="003617B8"/>
    <w:rsid w:val="00361C84"/>
    <w:rsid w:val="00361EB6"/>
    <w:rsid w:val="00361EC8"/>
    <w:rsid w:val="00361F52"/>
    <w:rsid w:val="00362919"/>
    <w:rsid w:val="00362B31"/>
    <w:rsid w:val="00362B3B"/>
    <w:rsid w:val="00362C4B"/>
    <w:rsid w:val="003634EA"/>
    <w:rsid w:val="003636FB"/>
    <w:rsid w:val="00363A15"/>
    <w:rsid w:val="00363B12"/>
    <w:rsid w:val="00363B7D"/>
    <w:rsid w:val="00363CDC"/>
    <w:rsid w:val="00363ECF"/>
    <w:rsid w:val="00364578"/>
    <w:rsid w:val="003646FB"/>
    <w:rsid w:val="00364A55"/>
    <w:rsid w:val="00364B2A"/>
    <w:rsid w:val="00364C5E"/>
    <w:rsid w:val="00365560"/>
    <w:rsid w:val="00365701"/>
    <w:rsid w:val="0036573A"/>
    <w:rsid w:val="0036577F"/>
    <w:rsid w:val="00365A64"/>
    <w:rsid w:val="00365C66"/>
    <w:rsid w:val="00365E23"/>
    <w:rsid w:val="0036635B"/>
    <w:rsid w:val="0036668C"/>
    <w:rsid w:val="003669A6"/>
    <w:rsid w:val="00366BFF"/>
    <w:rsid w:val="00366ED1"/>
    <w:rsid w:val="0036747E"/>
    <w:rsid w:val="00367EF1"/>
    <w:rsid w:val="003701AC"/>
    <w:rsid w:val="00370640"/>
    <w:rsid w:val="00370645"/>
    <w:rsid w:val="003708D0"/>
    <w:rsid w:val="00371090"/>
    <w:rsid w:val="003710E4"/>
    <w:rsid w:val="0037184A"/>
    <w:rsid w:val="00371DBB"/>
    <w:rsid w:val="003725BF"/>
    <w:rsid w:val="003725E3"/>
    <w:rsid w:val="00372773"/>
    <w:rsid w:val="0037281D"/>
    <w:rsid w:val="003728D7"/>
    <w:rsid w:val="00372C0F"/>
    <w:rsid w:val="00372EC1"/>
    <w:rsid w:val="00372F8A"/>
    <w:rsid w:val="00372FB3"/>
    <w:rsid w:val="0037312C"/>
    <w:rsid w:val="003731C3"/>
    <w:rsid w:val="00373F94"/>
    <w:rsid w:val="00374200"/>
    <w:rsid w:val="003742E9"/>
    <w:rsid w:val="00374549"/>
    <w:rsid w:val="00374761"/>
    <w:rsid w:val="0037484D"/>
    <w:rsid w:val="00374C13"/>
    <w:rsid w:val="00374DC9"/>
    <w:rsid w:val="00375112"/>
    <w:rsid w:val="0037517D"/>
    <w:rsid w:val="0037521A"/>
    <w:rsid w:val="00375406"/>
    <w:rsid w:val="003756A8"/>
    <w:rsid w:val="00375DF8"/>
    <w:rsid w:val="0037647F"/>
    <w:rsid w:val="00376778"/>
    <w:rsid w:val="003768BA"/>
    <w:rsid w:val="00376B6A"/>
    <w:rsid w:val="00376F70"/>
    <w:rsid w:val="0037705C"/>
    <w:rsid w:val="0037727F"/>
    <w:rsid w:val="003772B2"/>
    <w:rsid w:val="003777E2"/>
    <w:rsid w:val="00377A00"/>
    <w:rsid w:val="00377A90"/>
    <w:rsid w:val="00377E05"/>
    <w:rsid w:val="00377E1A"/>
    <w:rsid w:val="0038054D"/>
    <w:rsid w:val="0038083C"/>
    <w:rsid w:val="00380FD2"/>
    <w:rsid w:val="003810E3"/>
    <w:rsid w:val="00381260"/>
    <w:rsid w:val="00381992"/>
    <w:rsid w:val="00381E70"/>
    <w:rsid w:val="00381F15"/>
    <w:rsid w:val="00381FA2"/>
    <w:rsid w:val="00381FB9"/>
    <w:rsid w:val="003821E7"/>
    <w:rsid w:val="00382324"/>
    <w:rsid w:val="00382326"/>
    <w:rsid w:val="0038258C"/>
    <w:rsid w:val="00382636"/>
    <w:rsid w:val="0038295E"/>
    <w:rsid w:val="00382CEF"/>
    <w:rsid w:val="00382F70"/>
    <w:rsid w:val="00382F73"/>
    <w:rsid w:val="003831BC"/>
    <w:rsid w:val="003832AD"/>
    <w:rsid w:val="003833C5"/>
    <w:rsid w:val="00383718"/>
    <w:rsid w:val="003837CD"/>
    <w:rsid w:val="00383846"/>
    <w:rsid w:val="00383BA8"/>
    <w:rsid w:val="00383E45"/>
    <w:rsid w:val="0038417A"/>
    <w:rsid w:val="0038461D"/>
    <w:rsid w:val="003847E3"/>
    <w:rsid w:val="0038480A"/>
    <w:rsid w:val="00384985"/>
    <w:rsid w:val="00384AB5"/>
    <w:rsid w:val="00384B49"/>
    <w:rsid w:val="00384BC3"/>
    <w:rsid w:val="00384C92"/>
    <w:rsid w:val="00384D49"/>
    <w:rsid w:val="00384D9B"/>
    <w:rsid w:val="00384DD8"/>
    <w:rsid w:val="00384E83"/>
    <w:rsid w:val="00384F61"/>
    <w:rsid w:val="003852C5"/>
    <w:rsid w:val="0038555F"/>
    <w:rsid w:val="0038567B"/>
    <w:rsid w:val="00385912"/>
    <w:rsid w:val="00385979"/>
    <w:rsid w:val="00385A4E"/>
    <w:rsid w:val="00385A72"/>
    <w:rsid w:val="00385D3D"/>
    <w:rsid w:val="003860AE"/>
    <w:rsid w:val="003861D5"/>
    <w:rsid w:val="00386A3F"/>
    <w:rsid w:val="00386D50"/>
    <w:rsid w:val="003876EA"/>
    <w:rsid w:val="003879E4"/>
    <w:rsid w:val="00387EAE"/>
    <w:rsid w:val="00387EC3"/>
    <w:rsid w:val="0039007C"/>
    <w:rsid w:val="003900E9"/>
    <w:rsid w:val="0039048C"/>
    <w:rsid w:val="003904FB"/>
    <w:rsid w:val="00390685"/>
    <w:rsid w:val="00390736"/>
    <w:rsid w:val="00390D13"/>
    <w:rsid w:val="00390D22"/>
    <w:rsid w:val="00390E8D"/>
    <w:rsid w:val="0039114E"/>
    <w:rsid w:val="00391591"/>
    <w:rsid w:val="00391716"/>
    <w:rsid w:val="0039191D"/>
    <w:rsid w:val="00391ABF"/>
    <w:rsid w:val="00391E30"/>
    <w:rsid w:val="00391E36"/>
    <w:rsid w:val="00392145"/>
    <w:rsid w:val="003922C1"/>
    <w:rsid w:val="003924E4"/>
    <w:rsid w:val="0039291E"/>
    <w:rsid w:val="00392970"/>
    <w:rsid w:val="003936DF"/>
    <w:rsid w:val="00393895"/>
    <w:rsid w:val="003939CA"/>
    <w:rsid w:val="00393CE6"/>
    <w:rsid w:val="00393DE6"/>
    <w:rsid w:val="00393EDF"/>
    <w:rsid w:val="00394211"/>
    <w:rsid w:val="0039438A"/>
    <w:rsid w:val="00394791"/>
    <w:rsid w:val="003947BF"/>
    <w:rsid w:val="00394BB3"/>
    <w:rsid w:val="00394D2B"/>
    <w:rsid w:val="00395229"/>
    <w:rsid w:val="00395286"/>
    <w:rsid w:val="00395389"/>
    <w:rsid w:val="0039554C"/>
    <w:rsid w:val="0039571E"/>
    <w:rsid w:val="00395CF6"/>
    <w:rsid w:val="00395EDC"/>
    <w:rsid w:val="00395F99"/>
    <w:rsid w:val="00396437"/>
    <w:rsid w:val="0039687E"/>
    <w:rsid w:val="00396A34"/>
    <w:rsid w:val="00396DC3"/>
    <w:rsid w:val="00396F82"/>
    <w:rsid w:val="0039769A"/>
    <w:rsid w:val="00397AE9"/>
    <w:rsid w:val="003A0277"/>
    <w:rsid w:val="003A0316"/>
    <w:rsid w:val="003A063D"/>
    <w:rsid w:val="003A090B"/>
    <w:rsid w:val="003A094A"/>
    <w:rsid w:val="003A0CB0"/>
    <w:rsid w:val="003A12D7"/>
    <w:rsid w:val="003A13DE"/>
    <w:rsid w:val="003A17C3"/>
    <w:rsid w:val="003A21F8"/>
    <w:rsid w:val="003A2805"/>
    <w:rsid w:val="003A284B"/>
    <w:rsid w:val="003A2A56"/>
    <w:rsid w:val="003A2D67"/>
    <w:rsid w:val="003A36CE"/>
    <w:rsid w:val="003A3E68"/>
    <w:rsid w:val="003A4098"/>
    <w:rsid w:val="003A4362"/>
    <w:rsid w:val="003A43B4"/>
    <w:rsid w:val="003A46E9"/>
    <w:rsid w:val="003A472D"/>
    <w:rsid w:val="003A4883"/>
    <w:rsid w:val="003A4A86"/>
    <w:rsid w:val="003A4C36"/>
    <w:rsid w:val="003A4C84"/>
    <w:rsid w:val="003A4FFA"/>
    <w:rsid w:val="003A510B"/>
    <w:rsid w:val="003A5162"/>
    <w:rsid w:val="003A5438"/>
    <w:rsid w:val="003A54F3"/>
    <w:rsid w:val="003A550E"/>
    <w:rsid w:val="003A58D3"/>
    <w:rsid w:val="003A5C62"/>
    <w:rsid w:val="003A5D4F"/>
    <w:rsid w:val="003A6191"/>
    <w:rsid w:val="003A684C"/>
    <w:rsid w:val="003A6A5D"/>
    <w:rsid w:val="003A6D5D"/>
    <w:rsid w:val="003A6EBC"/>
    <w:rsid w:val="003A77A6"/>
    <w:rsid w:val="003A7D3E"/>
    <w:rsid w:val="003A7DBA"/>
    <w:rsid w:val="003B01FF"/>
    <w:rsid w:val="003B040D"/>
    <w:rsid w:val="003B053E"/>
    <w:rsid w:val="003B054B"/>
    <w:rsid w:val="003B0B3A"/>
    <w:rsid w:val="003B0DB6"/>
    <w:rsid w:val="003B0E84"/>
    <w:rsid w:val="003B10A8"/>
    <w:rsid w:val="003B12C9"/>
    <w:rsid w:val="003B1371"/>
    <w:rsid w:val="003B1636"/>
    <w:rsid w:val="003B197A"/>
    <w:rsid w:val="003B1EE3"/>
    <w:rsid w:val="003B1F5E"/>
    <w:rsid w:val="003B2537"/>
    <w:rsid w:val="003B29A6"/>
    <w:rsid w:val="003B2CAD"/>
    <w:rsid w:val="003B2E7E"/>
    <w:rsid w:val="003B3072"/>
    <w:rsid w:val="003B310A"/>
    <w:rsid w:val="003B33B7"/>
    <w:rsid w:val="003B3412"/>
    <w:rsid w:val="003B3441"/>
    <w:rsid w:val="003B37BC"/>
    <w:rsid w:val="003B4158"/>
    <w:rsid w:val="003B41FC"/>
    <w:rsid w:val="003B45C0"/>
    <w:rsid w:val="003B4634"/>
    <w:rsid w:val="003B4B2A"/>
    <w:rsid w:val="003B4DB9"/>
    <w:rsid w:val="003B4F05"/>
    <w:rsid w:val="003B5035"/>
    <w:rsid w:val="003B5D31"/>
    <w:rsid w:val="003B6183"/>
    <w:rsid w:val="003B61EE"/>
    <w:rsid w:val="003B631E"/>
    <w:rsid w:val="003B6D68"/>
    <w:rsid w:val="003B6F04"/>
    <w:rsid w:val="003B6FEC"/>
    <w:rsid w:val="003B70FD"/>
    <w:rsid w:val="003B730A"/>
    <w:rsid w:val="003B769E"/>
    <w:rsid w:val="003B7B96"/>
    <w:rsid w:val="003B7C0A"/>
    <w:rsid w:val="003C0190"/>
    <w:rsid w:val="003C021F"/>
    <w:rsid w:val="003C048B"/>
    <w:rsid w:val="003C0504"/>
    <w:rsid w:val="003C0C33"/>
    <w:rsid w:val="003C0E43"/>
    <w:rsid w:val="003C0EB4"/>
    <w:rsid w:val="003C0FB8"/>
    <w:rsid w:val="003C105F"/>
    <w:rsid w:val="003C11A8"/>
    <w:rsid w:val="003C1E6D"/>
    <w:rsid w:val="003C2F67"/>
    <w:rsid w:val="003C30BF"/>
    <w:rsid w:val="003C3307"/>
    <w:rsid w:val="003C33A6"/>
    <w:rsid w:val="003C346F"/>
    <w:rsid w:val="003C34EA"/>
    <w:rsid w:val="003C37A3"/>
    <w:rsid w:val="003C4281"/>
    <w:rsid w:val="003C4BBF"/>
    <w:rsid w:val="003C4C26"/>
    <w:rsid w:val="003C4C2D"/>
    <w:rsid w:val="003C521E"/>
    <w:rsid w:val="003C54A5"/>
    <w:rsid w:val="003C5606"/>
    <w:rsid w:val="003C590E"/>
    <w:rsid w:val="003C594E"/>
    <w:rsid w:val="003C5E63"/>
    <w:rsid w:val="003C6565"/>
    <w:rsid w:val="003C67CB"/>
    <w:rsid w:val="003C7005"/>
    <w:rsid w:val="003C7091"/>
    <w:rsid w:val="003C75E7"/>
    <w:rsid w:val="003C78AC"/>
    <w:rsid w:val="003C7E88"/>
    <w:rsid w:val="003D000A"/>
    <w:rsid w:val="003D04CC"/>
    <w:rsid w:val="003D04D6"/>
    <w:rsid w:val="003D0AB5"/>
    <w:rsid w:val="003D0BAF"/>
    <w:rsid w:val="003D0C96"/>
    <w:rsid w:val="003D0D3C"/>
    <w:rsid w:val="003D0F30"/>
    <w:rsid w:val="003D1175"/>
    <w:rsid w:val="003D166C"/>
    <w:rsid w:val="003D1A87"/>
    <w:rsid w:val="003D1C3F"/>
    <w:rsid w:val="003D1C69"/>
    <w:rsid w:val="003D1E1C"/>
    <w:rsid w:val="003D1E97"/>
    <w:rsid w:val="003D1FF9"/>
    <w:rsid w:val="003D248C"/>
    <w:rsid w:val="003D2743"/>
    <w:rsid w:val="003D28ED"/>
    <w:rsid w:val="003D2999"/>
    <w:rsid w:val="003D2A68"/>
    <w:rsid w:val="003D2DC7"/>
    <w:rsid w:val="003D3EC6"/>
    <w:rsid w:val="003D44F6"/>
    <w:rsid w:val="003D4660"/>
    <w:rsid w:val="003D4A83"/>
    <w:rsid w:val="003D4A8D"/>
    <w:rsid w:val="003D4C2E"/>
    <w:rsid w:val="003D583D"/>
    <w:rsid w:val="003D58FC"/>
    <w:rsid w:val="003D5A4A"/>
    <w:rsid w:val="003D5A9B"/>
    <w:rsid w:val="003D5AB0"/>
    <w:rsid w:val="003D5D51"/>
    <w:rsid w:val="003D5ECA"/>
    <w:rsid w:val="003D5F07"/>
    <w:rsid w:val="003D6678"/>
    <w:rsid w:val="003D6860"/>
    <w:rsid w:val="003D6A24"/>
    <w:rsid w:val="003D6A9A"/>
    <w:rsid w:val="003D6AE2"/>
    <w:rsid w:val="003D72CD"/>
    <w:rsid w:val="003D7508"/>
    <w:rsid w:val="003D771E"/>
    <w:rsid w:val="003D7742"/>
    <w:rsid w:val="003D77AF"/>
    <w:rsid w:val="003D7AFE"/>
    <w:rsid w:val="003D7F36"/>
    <w:rsid w:val="003E020B"/>
    <w:rsid w:val="003E039A"/>
    <w:rsid w:val="003E0406"/>
    <w:rsid w:val="003E0471"/>
    <w:rsid w:val="003E05BD"/>
    <w:rsid w:val="003E0866"/>
    <w:rsid w:val="003E0DBA"/>
    <w:rsid w:val="003E10F4"/>
    <w:rsid w:val="003E111E"/>
    <w:rsid w:val="003E126E"/>
    <w:rsid w:val="003E151E"/>
    <w:rsid w:val="003E1535"/>
    <w:rsid w:val="003E1C08"/>
    <w:rsid w:val="003E1C42"/>
    <w:rsid w:val="003E2025"/>
    <w:rsid w:val="003E2428"/>
    <w:rsid w:val="003E263D"/>
    <w:rsid w:val="003E28F4"/>
    <w:rsid w:val="003E2B36"/>
    <w:rsid w:val="003E2D0C"/>
    <w:rsid w:val="003E2F1D"/>
    <w:rsid w:val="003E31BE"/>
    <w:rsid w:val="003E35CF"/>
    <w:rsid w:val="003E3B0F"/>
    <w:rsid w:val="003E3CBD"/>
    <w:rsid w:val="003E3E94"/>
    <w:rsid w:val="003E3E9A"/>
    <w:rsid w:val="003E3EDB"/>
    <w:rsid w:val="003E3EE4"/>
    <w:rsid w:val="003E4721"/>
    <w:rsid w:val="003E4925"/>
    <w:rsid w:val="003E4DCC"/>
    <w:rsid w:val="003E5158"/>
    <w:rsid w:val="003E5405"/>
    <w:rsid w:val="003E5BF0"/>
    <w:rsid w:val="003E6423"/>
    <w:rsid w:val="003E6513"/>
    <w:rsid w:val="003E6654"/>
    <w:rsid w:val="003E6CFA"/>
    <w:rsid w:val="003E6E21"/>
    <w:rsid w:val="003E6F40"/>
    <w:rsid w:val="003E710B"/>
    <w:rsid w:val="003E7163"/>
    <w:rsid w:val="003E7A91"/>
    <w:rsid w:val="003E7B17"/>
    <w:rsid w:val="003E7B8C"/>
    <w:rsid w:val="003E7EB1"/>
    <w:rsid w:val="003E7FB2"/>
    <w:rsid w:val="003F05D2"/>
    <w:rsid w:val="003F11CE"/>
    <w:rsid w:val="003F165A"/>
    <w:rsid w:val="003F1776"/>
    <w:rsid w:val="003F1843"/>
    <w:rsid w:val="003F1A2F"/>
    <w:rsid w:val="003F1AA3"/>
    <w:rsid w:val="003F1B52"/>
    <w:rsid w:val="003F1C97"/>
    <w:rsid w:val="003F1FE6"/>
    <w:rsid w:val="003F20A4"/>
    <w:rsid w:val="003F20DE"/>
    <w:rsid w:val="003F2154"/>
    <w:rsid w:val="003F2201"/>
    <w:rsid w:val="003F2366"/>
    <w:rsid w:val="003F2488"/>
    <w:rsid w:val="003F25C4"/>
    <w:rsid w:val="003F274D"/>
    <w:rsid w:val="003F2764"/>
    <w:rsid w:val="003F3325"/>
    <w:rsid w:val="003F340D"/>
    <w:rsid w:val="003F3BAE"/>
    <w:rsid w:val="003F3BF5"/>
    <w:rsid w:val="003F3F36"/>
    <w:rsid w:val="003F3FAB"/>
    <w:rsid w:val="003F40D1"/>
    <w:rsid w:val="003F42C1"/>
    <w:rsid w:val="003F46E9"/>
    <w:rsid w:val="003F4D16"/>
    <w:rsid w:val="003F4F84"/>
    <w:rsid w:val="003F516E"/>
    <w:rsid w:val="003F5716"/>
    <w:rsid w:val="003F60C2"/>
    <w:rsid w:val="003F6396"/>
    <w:rsid w:val="003F6422"/>
    <w:rsid w:val="003F698E"/>
    <w:rsid w:val="003F6A6E"/>
    <w:rsid w:val="003F6A94"/>
    <w:rsid w:val="003F73F1"/>
    <w:rsid w:val="003F74D8"/>
    <w:rsid w:val="003F75A5"/>
    <w:rsid w:val="003F76F6"/>
    <w:rsid w:val="003F7758"/>
    <w:rsid w:val="003F7A92"/>
    <w:rsid w:val="003F7B4F"/>
    <w:rsid w:val="004001A2"/>
    <w:rsid w:val="00400486"/>
    <w:rsid w:val="004008A0"/>
    <w:rsid w:val="00400E28"/>
    <w:rsid w:val="00401287"/>
    <w:rsid w:val="0040181B"/>
    <w:rsid w:val="004019BD"/>
    <w:rsid w:val="00401EE3"/>
    <w:rsid w:val="0040218F"/>
    <w:rsid w:val="00402274"/>
    <w:rsid w:val="004028B6"/>
    <w:rsid w:val="00402AD4"/>
    <w:rsid w:val="00402E78"/>
    <w:rsid w:val="004030AA"/>
    <w:rsid w:val="004030F2"/>
    <w:rsid w:val="00403E79"/>
    <w:rsid w:val="004040FE"/>
    <w:rsid w:val="00404212"/>
    <w:rsid w:val="004044C1"/>
    <w:rsid w:val="00404785"/>
    <w:rsid w:val="00404B02"/>
    <w:rsid w:val="00404B18"/>
    <w:rsid w:val="00404B8A"/>
    <w:rsid w:val="00404F2A"/>
    <w:rsid w:val="004052AB"/>
    <w:rsid w:val="00405369"/>
    <w:rsid w:val="0040547F"/>
    <w:rsid w:val="0040554F"/>
    <w:rsid w:val="00405705"/>
    <w:rsid w:val="00405FB4"/>
    <w:rsid w:val="004062D7"/>
    <w:rsid w:val="004063BD"/>
    <w:rsid w:val="0040644B"/>
    <w:rsid w:val="004064E0"/>
    <w:rsid w:val="00406AC5"/>
    <w:rsid w:val="00406B8E"/>
    <w:rsid w:val="00406E5A"/>
    <w:rsid w:val="00406E86"/>
    <w:rsid w:val="004071AA"/>
    <w:rsid w:val="004071E1"/>
    <w:rsid w:val="00407B1E"/>
    <w:rsid w:val="00407B24"/>
    <w:rsid w:val="00410064"/>
    <w:rsid w:val="00410386"/>
    <w:rsid w:val="00410BBB"/>
    <w:rsid w:val="0041154B"/>
    <w:rsid w:val="004115F5"/>
    <w:rsid w:val="00411607"/>
    <w:rsid w:val="004116E5"/>
    <w:rsid w:val="00411C04"/>
    <w:rsid w:val="00411F9F"/>
    <w:rsid w:val="00412054"/>
    <w:rsid w:val="00412366"/>
    <w:rsid w:val="00412488"/>
    <w:rsid w:val="00412A5F"/>
    <w:rsid w:val="00412D38"/>
    <w:rsid w:val="00412EFF"/>
    <w:rsid w:val="0041372F"/>
    <w:rsid w:val="0041390D"/>
    <w:rsid w:val="00414424"/>
    <w:rsid w:val="00414470"/>
    <w:rsid w:val="00414636"/>
    <w:rsid w:val="00414936"/>
    <w:rsid w:val="00414D29"/>
    <w:rsid w:val="00414FAD"/>
    <w:rsid w:val="00415552"/>
    <w:rsid w:val="0041562D"/>
    <w:rsid w:val="00415807"/>
    <w:rsid w:val="004161FE"/>
    <w:rsid w:val="004166F7"/>
    <w:rsid w:val="004168DB"/>
    <w:rsid w:val="00416D3B"/>
    <w:rsid w:val="00416F71"/>
    <w:rsid w:val="0041705F"/>
    <w:rsid w:val="00417094"/>
    <w:rsid w:val="004171B0"/>
    <w:rsid w:val="00417431"/>
    <w:rsid w:val="004174A9"/>
    <w:rsid w:val="00417B83"/>
    <w:rsid w:val="004204F9"/>
    <w:rsid w:val="00420510"/>
    <w:rsid w:val="00420766"/>
    <w:rsid w:val="004207BD"/>
    <w:rsid w:val="00420984"/>
    <w:rsid w:val="004209EC"/>
    <w:rsid w:val="00420A6E"/>
    <w:rsid w:val="00420BA9"/>
    <w:rsid w:val="004214FD"/>
    <w:rsid w:val="004216A1"/>
    <w:rsid w:val="004216E4"/>
    <w:rsid w:val="00421760"/>
    <w:rsid w:val="0042195B"/>
    <w:rsid w:val="00421A02"/>
    <w:rsid w:val="00421E11"/>
    <w:rsid w:val="00421FC1"/>
    <w:rsid w:val="0042213B"/>
    <w:rsid w:val="00422195"/>
    <w:rsid w:val="004226E7"/>
    <w:rsid w:val="00422C3B"/>
    <w:rsid w:val="00422DF0"/>
    <w:rsid w:val="00423437"/>
    <w:rsid w:val="00423689"/>
    <w:rsid w:val="0042379C"/>
    <w:rsid w:val="004237D9"/>
    <w:rsid w:val="004237DE"/>
    <w:rsid w:val="00423847"/>
    <w:rsid w:val="00423B1B"/>
    <w:rsid w:val="00423C21"/>
    <w:rsid w:val="00423D4D"/>
    <w:rsid w:val="00423FDE"/>
    <w:rsid w:val="0042443E"/>
    <w:rsid w:val="0042500C"/>
    <w:rsid w:val="0042520E"/>
    <w:rsid w:val="004255F9"/>
    <w:rsid w:val="004256F0"/>
    <w:rsid w:val="004257F8"/>
    <w:rsid w:val="00425A7E"/>
    <w:rsid w:val="00425B7D"/>
    <w:rsid w:val="00425DA7"/>
    <w:rsid w:val="0042695B"/>
    <w:rsid w:val="00426EA0"/>
    <w:rsid w:val="004271DB"/>
    <w:rsid w:val="004273AC"/>
    <w:rsid w:val="004276C1"/>
    <w:rsid w:val="0042785D"/>
    <w:rsid w:val="00427ACF"/>
    <w:rsid w:val="00427B55"/>
    <w:rsid w:val="00427F77"/>
    <w:rsid w:val="00430244"/>
    <w:rsid w:val="0043038F"/>
    <w:rsid w:val="00430559"/>
    <w:rsid w:val="00430D25"/>
    <w:rsid w:val="0043120E"/>
    <w:rsid w:val="0043169B"/>
    <w:rsid w:val="00431DA4"/>
    <w:rsid w:val="00431ED7"/>
    <w:rsid w:val="00432950"/>
    <w:rsid w:val="00432AD4"/>
    <w:rsid w:val="00432C13"/>
    <w:rsid w:val="00432EBC"/>
    <w:rsid w:val="00433A5F"/>
    <w:rsid w:val="00433D7E"/>
    <w:rsid w:val="00433F9B"/>
    <w:rsid w:val="0043421A"/>
    <w:rsid w:val="00434642"/>
    <w:rsid w:val="00434D5D"/>
    <w:rsid w:val="00434FF6"/>
    <w:rsid w:val="00435BF1"/>
    <w:rsid w:val="00435BFA"/>
    <w:rsid w:val="00435FB3"/>
    <w:rsid w:val="00436A99"/>
    <w:rsid w:val="00436B43"/>
    <w:rsid w:val="00436BF9"/>
    <w:rsid w:val="00436C0F"/>
    <w:rsid w:val="00436C11"/>
    <w:rsid w:val="00436FF7"/>
    <w:rsid w:val="0043720F"/>
    <w:rsid w:val="00437592"/>
    <w:rsid w:val="00437674"/>
    <w:rsid w:val="00437994"/>
    <w:rsid w:val="00437B42"/>
    <w:rsid w:val="00437C9C"/>
    <w:rsid w:val="0044008A"/>
    <w:rsid w:val="0044058B"/>
    <w:rsid w:val="00440E37"/>
    <w:rsid w:val="00440F02"/>
    <w:rsid w:val="004416EF"/>
    <w:rsid w:val="00441C5C"/>
    <w:rsid w:val="00441E22"/>
    <w:rsid w:val="00442016"/>
    <w:rsid w:val="00442327"/>
    <w:rsid w:val="004425B1"/>
    <w:rsid w:val="0044288D"/>
    <w:rsid w:val="00442947"/>
    <w:rsid w:val="00442EB8"/>
    <w:rsid w:val="00442EC8"/>
    <w:rsid w:val="0044308C"/>
    <w:rsid w:val="00443493"/>
    <w:rsid w:val="00443790"/>
    <w:rsid w:val="00443C0F"/>
    <w:rsid w:val="00443F4D"/>
    <w:rsid w:val="004443BB"/>
    <w:rsid w:val="0044443D"/>
    <w:rsid w:val="004449C4"/>
    <w:rsid w:val="00444B47"/>
    <w:rsid w:val="00444B5E"/>
    <w:rsid w:val="00445260"/>
    <w:rsid w:val="004453B8"/>
    <w:rsid w:val="004456B2"/>
    <w:rsid w:val="004458D6"/>
    <w:rsid w:val="00445BC5"/>
    <w:rsid w:val="00446087"/>
    <w:rsid w:val="0044611D"/>
    <w:rsid w:val="00446595"/>
    <w:rsid w:val="00446632"/>
    <w:rsid w:val="00446D39"/>
    <w:rsid w:val="00446FAD"/>
    <w:rsid w:val="00447064"/>
    <w:rsid w:val="004470CE"/>
    <w:rsid w:val="004476C3"/>
    <w:rsid w:val="0045093D"/>
    <w:rsid w:val="00450AF0"/>
    <w:rsid w:val="00450C2E"/>
    <w:rsid w:val="00450C3E"/>
    <w:rsid w:val="00450C9D"/>
    <w:rsid w:val="00450D05"/>
    <w:rsid w:val="00450E4B"/>
    <w:rsid w:val="00450FB6"/>
    <w:rsid w:val="004510C4"/>
    <w:rsid w:val="00451906"/>
    <w:rsid w:val="004519EA"/>
    <w:rsid w:val="00451A26"/>
    <w:rsid w:val="00451DF0"/>
    <w:rsid w:val="00451E2F"/>
    <w:rsid w:val="00452755"/>
    <w:rsid w:val="00452A0A"/>
    <w:rsid w:val="00452B48"/>
    <w:rsid w:val="00452EB4"/>
    <w:rsid w:val="00452ECF"/>
    <w:rsid w:val="00452F46"/>
    <w:rsid w:val="00452FD7"/>
    <w:rsid w:val="00453B5B"/>
    <w:rsid w:val="00453C6F"/>
    <w:rsid w:val="00454442"/>
    <w:rsid w:val="004544DA"/>
    <w:rsid w:val="004546AB"/>
    <w:rsid w:val="00455127"/>
    <w:rsid w:val="00455256"/>
    <w:rsid w:val="0045548A"/>
    <w:rsid w:val="0045592B"/>
    <w:rsid w:val="00455A2B"/>
    <w:rsid w:val="00455C8B"/>
    <w:rsid w:val="00455D6E"/>
    <w:rsid w:val="00456124"/>
    <w:rsid w:val="00456214"/>
    <w:rsid w:val="00456237"/>
    <w:rsid w:val="0045644C"/>
    <w:rsid w:val="00456642"/>
    <w:rsid w:val="00456738"/>
    <w:rsid w:val="0045682C"/>
    <w:rsid w:val="004568C0"/>
    <w:rsid w:val="00456A16"/>
    <w:rsid w:val="00456A88"/>
    <w:rsid w:val="00456BBD"/>
    <w:rsid w:val="00456CA0"/>
    <w:rsid w:val="00456E1F"/>
    <w:rsid w:val="0045710F"/>
    <w:rsid w:val="004572B1"/>
    <w:rsid w:val="0045732D"/>
    <w:rsid w:val="00457795"/>
    <w:rsid w:val="00460228"/>
    <w:rsid w:val="00460271"/>
    <w:rsid w:val="00460604"/>
    <w:rsid w:val="00460850"/>
    <w:rsid w:val="00460B03"/>
    <w:rsid w:val="00460B37"/>
    <w:rsid w:val="00460D60"/>
    <w:rsid w:val="00460DF0"/>
    <w:rsid w:val="0046107F"/>
    <w:rsid w:val="004611EC"/>
    <w:rsid w:val="00461576"/>
    <w:rsid w:val="0046177A"/>
    <w:rsid w:val="0046197F"/>
    <w:rsid w:val="00461C30"/>
    <w:rsid w:val="00461D21"/>
    <w:rsid w:val="00462113"/>
    <w:rsid w:val="00462917"/>
    <w:rsid w:val="0046305C"/>
    <w:rsid w:val="00463435"/>
    <w:rsid w:val="00463536"/>
    <w:rsid w:val="00463731"/>
    <w:rsid w:val="00463EF6"/>
    <w:rsid w:val="0046403B"/>
    <w:rsid w:val="00464220"/>
    <w:rsid w:val="0046433D"/>
    <w:rsid w:val="00464D6A"/>
    <w:rsid w:val="00464E85"/>
    <w:rsid w:val="0046517B"/>
    <w:rsid w:val="00465293"/>
    <w:rsid w:val="004653C3"/>
    <w:rsid w:val="00465C2D"/>
    <w:rsid w:val="00465F95"/>
    <w:rsid w:val="00465FDB"/>
    <w:rsid w:val="00466038"/>
    <w:rsid w:val="0046620A"/>
    <w:rsid w:val="00466490"/>
    <w:rsid w:val="0046669C"/>
    <w:rsid w:val="00466737"/>
    <w:rsid w:val="00466B30"/>
    <w:rsid w:val="00466DA6"/>
    <w:rsid w:val="00466E88"/>
    <w:rsid w:val="0046703B"/>
    <w:rsid w:val="004676FF"/>
    <w:rsid w:val="00467B5D"/>
    <w:rsid w:val="00467B75"/>
    <w:rsid w:val="00467D56"/>
    <w:rsid w:val="0047041E"/>
    <w:rsid w:val="00470E95"/>
    <w:rsid w:val="00471044"/>
    <w:rsid w:val="0047110B"/>
    <w:rsid w:val="0047192C"/>
    <w:rsid w:val="00471EAF"/>
    <w:rsid w:val="004720B0"/>
    <w:rsid w:val="0047217E"/>
    <w:rsid w:val="00472192"/>
    <w:rsid w:val="00472294"/>
    <w:rsid w:val="00472374"/>
    <w:rsid w:val="004727A6"/>
    <w:rsid w:val="00472C8E"/>
    <w:rsid w:val="004730B6"/>
    <w:rsid w:val="0047333D"/>
    <w:rsid w:val="00473624"/>
    <w:rsid w:val="004738EA"/>
    <w:rsid w:val="00473CFC"/>
    <w:rsid w:val="00474031"/>
    <w:rsid w:val="0047419E"/>
    <w:rsid w:val="0047429B"/>
    <w:rsid w:val="0047450B"/>
    <w:rsid w:val="00474B33"/>
    <w:rsid w:val="00474C30"/>
    <w:rsid w:val="00474C55"/>
    <w:rsid w:val="00474D75"/>
    <w:rsid w:val="00474E89"/>
    <w:rsid w:val="00475139"/>
    <w:rsid w:val="004751CA"/>
    <w:rsid w:val="004753A2"/>
    <w:rsid w:val="004756BB"/>
    <w:rsid w:val="00475935"/>
    <w:rsid w:val="00475B14"/>
    <w:rsid w:val="00475C66"/>
    <w:rsid w:val="00475C87"/>
    <w:rsid w:val="0047667D"/>
    <w:rsid w:val="00476E4D"/>
    <w:rsid w:val="004772AB"/>
    <w:rsid w:val="0047739F"/>
    <w:rsid w:val="00477E57"/>
    <w:rsid w:val="00480208"/>
    <w:rsid w:val="00480223"/>
    <w:rsid w:val="00480867"/>
    <w:rsid w:val="00481794"/>
    <w:rsid w:val="00481BA3"/>
    <w:rsid w:val="004822A7"/>
    <w:rsid w:val="004822EB"/>
    <w:rsid w:val="0048239B"/>
    <w:rsid w:val="0048249D"/>
    <w:rsid w:val="00482834"/>
    <w:rsid w:val="00483530"/>
    <w:rsid w:val="0048374D"/>
    <w:rsid w:val="00483758"/>
    <w:rsid w:val="004838CA"/>
    <w:rsid w:val="004838E4"/>
    <w:rsid w:val="00483AD5"/>
    <w:rsid w:val="0048432C"/>
    <w:rsid w:val="004843F9"/>
    <w:rsid w:val="00484611"/>
    <w:rsid w:val="00484722"/>
    <w:rsid w:val="00485272"/>
    <w:rsid w:val="00485F83"/>
    <w:rsid w:val="004860B6"/>
    <w:rsid w:val="00486140"/>
    <w:rsid w:val="0048623D"/>
    <w:rsid w:val="004867AF"/>
    <w:rsid w:val="00486A32"/>
    <w:rsid w:val="00487501"/>
    <w:rsid w:val="0048770D"/>
    <w:rsid w:val="004877B8"/>
    <w:rsid w:val="00487C22"/>
    <w:rsid w:val="00487C90"/>
    <w:rsid w:val="00487D34"/>
    <w:rsid w:val="004900D9"/>
    <w:rsid w:val="00490414"/>
    <w:rsid w:val="0049043B"/>
    <w:rsid w:val="004908D4"/>
    <w:rsid w:val="00490A07"/>
    <w:rsid w:val="00490F8C"/>
    <w:rsid w:val="004910DF"/>
    <w:rsid w:val="004912BC"/>
    <w:rsid w:val="00491939"/>
    <w:rsid w:val="00491B2C"/>
    <w:rsid w:val="00491C77"/>
    <w:rsid w:val="00491E7A"/>
    <w:rsid w:val="00492045"/>
    <w:rsid w:val="0049239F"/>
    <w:rsid w:val="00492596"/>
    <w:rsid w:val="00492F01"/>
    <w:rsid w:val="00493172"/>
    <w:rsid w:val="004931F9"/>
    <w:rsid w:val="00493283"/>
    <w:rsid w:val="004936CE"/>
    <w:rsid w:val="00494024"/>
    <w:rsid w:val="0049425A"/>
    <w:rsid w:val="00494449"/>
    <w:rsid w:val="00495181"/>
    <w:rsid w:val="0049558A"/>
    <w:rsid w:val="00495834"/>
    <w:rsid w:val="00495B68"/>
    <w:rsid w:val="00495E00"/>
    <w:rsid w:val="004960DF"/>
    <w:rsid w:val="00496263"/>
    <w:rsid w:val="0049685F"/>
    <w:rsid w:val="004970D0"/>
    <w:rsid w:val="0049730C"/>
    <w:rsid w:val="004974A2"/>
    <w:rsid w:val="004979C9"/>
    <w:rsid w:val="00497CC5"/>
    <w:rsid w:val="00497DC0"/>
    <w:rsid w:val="00497E65"/>
    <w:rsid w:val="004A045D"/>
    <w:rsid w:val="004A0847"/>
    <w:rsid w:val="004A0AEE"/>
    <w:rsid w:val="004A0B68"/>
    <w:rsid w:val="004A0D0A"/>
    <w:rsid w:val="004A119C"/>
    <w:rsid w:val="004A1263"/>
    <w:rsid w:val="004A12BA"/>
    <w:rsid w:val="004A19A1"/>
    <w:rsid w:val="004A1FFB"/>
    <w:rsid w:val="004A2129"/>
    <w:rsid w:val="004A2327"/>
    <w:rsid w:val="004A23C5"/>
    <w:rsid w:val="004A23DA"/>
    <w:rsid w:val="004A23DE"/>
    <w:rsid w:val="004A26AB"/>
    <w:rsid w:val="004A2A47"/>
    <w:rsid w:val="004A2AA4"/>
    <w:rsid w:val="004A2ADC"/>
    <w:rsid w:val="004A2B24"/>
    <w:rsid w:val="004A2C55"/>
    <w:rsid w:val="004A2CA7"/>
    <w:rsid w:val="004A3000"/>
    <w:rsid w:val="004A3249"/>
    <w:rsid w:val="004A37A5"/>
    <w:rsid w:val="004A3C0E"/>
    <w:rsid w:val="004A3E7A"/>
    <w:rsid w:val="004A3ECD"/>
    <w:rsid w:val="004A4151"/>
    <w:rsid w:val="004A4490"/>
    <w:rsid w:val="004A48E2"/>
    <w:rsid w:val="004A4A91"/>
    <w:rsid w:val="004A4AD2"/>
    <w:rsid w:val="004A4F19"/>
    <w:rsid w:val="004A4F80"/>
    <w:rsid w:val="004A506E"/>
    <w:rsid w:val="004A522D"/>
    <w:rsid w:val="004A55B8"/>
    <w:rsid w:val="004A580A"/>
    <w:rsid w:val="004A5E7D"/>
    <w:rsid w:val="004A63A3"/>
    <w:rsid w:val="004A65C5"/>
    <w:rsid w:val="004A66BC"/>
    <w:rsid w:val="004A67C0"/>
    <w:rsid w:val="004A6827"/>
    <w:rsid w:val="004A69A8"/>
    <w:rsid w:val="004A6BFE"/>
    <w:rsid w:val="004A6E93"/>
    <w:rsid w:val="004A731D"/>
    <w:rsid w:val="004A7556"/>
    <w:rsid w:val="004A7573"/>
    <w:rsid w:val="004A7B15"/>
    <w:rsid w:val="004B0326"/>
    <w:rsid w:val="004B059F"/>
    <w:rsid w:val="004B0B58"/>
    <w:rsid w:val="004B0BD8"/>
    <w:rsid w:val="004B0E6E"/>
    <w:rsid w:val="004B0EAB"/>
    <w:rsid w:val="004B1019"/>
    <w:rsid w:val="004B1282"/>
    <w:rsid w:val="004B1566"/>
    <w:rsid w:val="004B1638"/>
    <w:rsid w:val="004B167E"/>
    <w:rsid w:val="004B18A2"/>
    <w:rsid w:val="004B19D0"/>
    <w:rsid w:val="004B1B5B"/>
    <w:rsid w:val="004B1CFF"/>
    <w:rsid w:val="004B1ECA"/>
    <w:rsid w:val="004B1F23"/>
    <w:rsid w:val="004B2396"/>
    <w:rsid w:val="004B24CB"/>
    <w:rsid w:val="004B2623"/>
    <w:rsid w:val="004B27E0"/>
    <w:rsid w:val="004B2C8E"/>
    <w:rsid w:val="004B30CF"/>
    <w:rsid w:val="004B35F0"/>
    <w:rsid w:val="004B3729"/>
    <w:rsid w:val="004B3C43"/>
    <w:rsid w:val="004B3D3A"/>
    <w:rsid w:val="004B3DF8"/>
    <w:rsid w:val="004B3F31"/>
    <w:rsid w:val="004B42EB"/>
    <w:rsid w:val="004B4468"/>
    <w:rsid w:val="004B44CB"/>
    <w:rsid w:val="004B45D5"/>
    <w:rsid w:val="004B4664"/>
    <w:rsid w:val="004B47DB"/>
    <w:rsid w:val="004B484B"/>
    <w:rsid w:val="004B4ABF"/>
    <w:rsid w:val="004B4BD8"/>
    <w:rsid w:val="004B4C91"/>
    <w:rsid w:val="004B4CF8"/>
    <w:rsid w:val="004B4E46"/>
    <w:rsid w:val="004B591D"/>
    <w:rsid w:val="004B5DD6"/>
    <w:rsid w:val="004B6A3A"/>
    <w:rsid w:val="004B6B1F"/>
    <w:rsid w:val="004B6D92"/>
    <w:rsid w:val="004B7280"/>
    <w:rsid w:val="004B7FBD"/>
    <w:rsid w:val="004C0185"/>
    <w:rsid w:val="004C04D9"/>
    <w:rsid w:val="004C05AD"/>
    <w:rsid w:val="004C0720"/>
    <w:rsid w:val="004C0850"/>
    <w:rsid w:val="004C0857"/>
    <w:rsid w:val="004C09F5"/>
    <w:rsid w:val="004C0B84"/>
    <w:rsid w:val="004C0F00"/>
    <w:rsid w:val="004C11C8"/>
    <w:rsid w:val="004C147B"/>
    <w:rsid w:val="004C19DB"/>
    <w:rsid w:val="004C1AB2"/>
    <w:rsid w:val="004C1F0F"/>
    <w:rsid w:val="004C1F63"/>
    <w:rsid w:val="004C20B5"/>
    <w:rsid w:val="004C23FD"/>
    <w:rsid w:val="004C2630"/>
    <w:rsid w:val="004C2820"/>
    <w:rsid w:val="004C2CDB"/>
    <w:rsid w:val="004C3385"/>
    <w:rsid w:val="004C360B"/>
    <w:rsid w:val="004C3B42"/>
    <w:rsid w:val="004C3C22"/>
    <w:rsid w:val="004C3C92"/>
    <w:rsid w:val="004C4326"/>
    <w:rsid w:val="004C43DB"/>
    <w:rsid w:val="004C469A"/>
    <w:rsid w:val="004C46B6"/>
    <w:rsid w:val="004C47F9"/>
    <w:rsid w:val="004C4A06"/>
    <w:rsid w:val="004C4CF6"/>
    <w:rsid w:val="004C52A2"/>
    <w:rsid w:val="004C54DC"/>
    <w:rsid w:val="004C54E9"/>
    <w:rsid w:val="004C5C3B"/>
    <w:rsid w:val="004C5C6B"/>
    <w:rsid w:val="004C5D0F"/>
    <w:rsid w:val="004C5DDD"/>
    <w:rsid w:val="004C6114"/>
    <w:rsid w:val="004C6307"/>
    <w:rsid w:val="004C6949"/>
    <w:rsid w:val="004C69CF"/>
    <w:rsid w:val="004C69D4"/>
    <w:rsid w:val="004C726D"/>
    <w:rsid w:val="004C7495"/>
    <w:rsid w:val="004C75F6"/>
    <w:rsid w:val="004D0024"/>
    <w:rsid w:val="004D0614"/>
    <w:rsid w:val="004D09FD"/>
    <w:rsid w:val="004D104F"/>
    <w:rsid w:val="004D13B9"/>
    <w:rsid w:val="004D162C"/>
    <w:rsid w:val="004D162D"/>
    <w:rsid w:val="004D16CD"/>
    <w:rsid w:val="004D16F6"/>
    <w:rsid w:val="004D1B47"/>
    <w:rsid w:val="004D1BE3"/>
    <w:rsid w:val="004D1F83"/>
    <w:rsid w:val="004D2158"/>
    <w:rsid w:val="004D21A7"/>
    <w:rsid w:val="004D2237"/>
    <w:rsid w:val="004D255A"/>
    <w:rsid w:val="004D261C"/>
    <w:rsid w:val="004D26DB"/>
    <w:rsid w:val="004D3381"/>
    <w:rsid w:val="004D36FF"/>
    <w:rsid w:val="004D3A32"/>
    <w:rsid w:val="004D3FD8"/>
    <w:rsid w:val="004D40C2"/>
    <w:rsid w:val="004D40E1"/>
    <w:rsid w:val="004D4540"/>
    <w:rsid w:val="004D4CE3"/>
    <w:rsid w:val="004D4D77"/>
    <w:rsid w:val="004D52DC"/>
    <w:rsid w:val="004D55CE"/>
    <w:rsid w:val="004D584B"/>
    <w:rsid w:val="004D59C6"/>
    <w:rsid w:val="004D5AE9"/>
    <w:rsid w:val="004D5C91"/>
    <w:rsid w:val="004D5F68"/>
    <w:rsid w:val="004D601D"/>
    <w:rsid w:val="004D61ED"/>
    <w:rsid w:val="004D645E"/>
    <w:rsid w:val="004D6533"/>
    <w:rsid w:val="004D655E"/>
    <w:rsid w:val="004D673E"/>
    <w:rsid w:val="004D67E4"/>
    <w:rsid w:val="004D6920"/>
    <w:rsid w:val="004D6B48"/>
    <w:rsid w:val="004D6C5B"/>
    <w:rsid w:val="004D6D47"/>
    <w:rsid w:val="004D6E2E"/>
    <w:rsid w:val="004D6EDD"/>
    <w:rsid w:val="004D75A0"/>
    <w:rsid w:val="004D771D"/>
    <w:rsid w:val="004D7871"/>
    <w:rsid w:val="004D7ABB"/>
    <w:rsid w:val="004D7FF8"/>
    <w:rsid w:val="004E000C"/>
    <w:rsid w:val="004E0302"/>
    <w:rsid w:val="004E05EF"/>
    <w:rsid w:val="004E0CB4"/>
    <w:rsid w:val="004E0EB8"/>
    <w:rsid w:val="004E15B4"/>
    <w:rsid w:val="004E1821"/>
    <w:rsid w:val="004E1F92"/>
    <w:rsid w:val="004E1FDB"/>
    <w:rsid w:val="004E2108"/>
    <w:rsid w:val="004E2195"/>
    <w:rsid w:val="004E2446"/>
    <w:rsid w:val="004E24BB"/>
    <w:rsid w:val="004E2B62"/>
    <w:rsid w:val="004E2D89"/>
    <w:rsid w:val="004E2E92"/>
    <w:rsid w:val="004E2FAB"/>
    <w:rsid w:val="004E30D1"/>
    <w:rsid w:val="004E32ED"/>
    <w:rsid w:val="004E32FD"/>
    <w:rsid w:val="004E3677"/>
    <w:rsid w:val="004E3823"/>
    <w:rsid w:val="004E3838"/>
    <w:rsid w:val="004E3D10"/>
    <w:rsid w:val="004E4013"/>
    <w:rsid w:val="004E41AF"/>
    <w:rsid w:val="004E47B0"/>
    <w:rsid w:val="004E49A5"/>
    <w:rsid w:val="004E4B1E"/>
    <w:rsid w:val="004E4C1B"/>
    <w:rsid w:val="004E4DBE"/>
    <w:rsid w:val="004E4E17"/>
    <w:rsid w:val="004E502E"/>
    <w:rsid w:val="004E56B0"/>
    <w:rsid w:val="004E5C32"/>
    <w:rsid w:val="004E5ECA"/>
    <w:rsid w:val="004E62B3"/>
    <w:rsid w:val="004E6D38"/>
    <w:rsid w:val="004E6DA5"/>
    <w:rsid w:val="004E6DFA"/>
    <w:rsid w:val="004E7060"/>
    <w:rsid w:val="004E71FB"/>
    <w:rsid w:val="004E742A"/>
    <w:rsid w:val="004E75AC"/>
    <w:rsid w:val="004E789C"/>
    <w:rsid w:val="004E7A65"/>
    <w:rsid w:val="004E7AEF"/>
    <w:rsid w:val="004E7F14"/>
    <w:rsid w:val="004F02C9"/>
    <w:rsid w:val="004F0486"/>
    <w:rsid w:val="004F0563"/>
    <w:rsid w:val="004F0A02"/>
    <w:rsid w:val="004F0A14"/>
    <w:rsid w:val="004F0C1C"/>
    <w:rsid w:val="004F10AF"/>
    <w:rsid w:val="004F1142"/>
    <w:rsid w:val="004F1413"/>
    <w:rsid w:val="004F2136"/>
    <w:rsid w:val="004F2188"/>
    <w:rsid w:val="004F260D"/>
    <w:rsid w:val="004F2989"/>
    <w:rsid w:val="004F2EE2"/>
    <w:rsid w:val="004F30C8"/>
    <w:rsid w:val="004F3164"/>
    <w:rsid w:val="004F32DA"/>
    <w:rsid w:val="004F3359"/>
    <w:rsid w:val="004F38F7"/>
    <w:rsid w:val="004F3D0C"/>
    <w:rsid w:val="004F3DC4"/>
    <w:rsid w:val="004F405D"/>
    <w:rsid w:val="004F40B5"/>
    <w:rsid w:val="004F41B1"/>
    <w:rsid w:val="004F42CB"/>
    <w:rsid w:val="004F42E9"/>
    <w:rsid w:val="004F4600"/>
    <w:rsid w:val="004F4855"/>
    <w:rsid w:val="004F4A04"/>
    <w:rsid w:val="004F4C1D"/>
    <w:rsid w:val="004F4CB4"/>
    <w:rsid w:val="004F4F6D"/>
    <w:rsid w:val="004F4F84"/>
    <w:rsid w:val="004F50BF"/>
    <w:rsid w:val="004F5454"/>
    <w:rsid w:val="004F596C"/>
    <w:rsid w:val="004F5BD1"/>
    <w:rsid w:val="004F60FB"/>
    <w:rsid w:val="004F63E6"/>
    <w:rsid w:val="004F6AAD"/>
    <w:rsid w:val="004F6C0E"/>
    <w:rsid w:val="004F6C98"/>
    <w:rsid w:val="004F6E26"/>
    <w:rsid w:val="004F7034"/>
    <w:rsid w:val="004F75C3"/>
    <w:rsid w:val="004F77D4"/>
    <w:rsid w:val="004F784C"/>
    <w:rsid w:val="004F78D8"/>
    <w:rsid w:val="004F7901"/>
    <w:rsid w:val="0050002D"/>
    <w:rsid w:val="00500220"/>
    <w:rsid w:val="0050036A"/>
    <w:rsid w:val="00500789"/>
    <w:rsid w:val="00500BCF"/>
    <w:rsid w:val="0050170E"/>
    <w:rsid w:val="00501A4C"/>
    <w:rsid w:val="00501FDE"/>
    <w:rsid w:val="005022D9"/>
    <w:rsid w:val="005028AC"/>
    <w:rsid w:val="005028D9"/>
    <w:rsid w:val="00502B2A"/>
    <w:rsid w:val="00502D61"/>
    <w:rsid w:val="005030F5"/>
    <w:rsid w:val="00503394"/>
    <w:rsid w:val="00503687"/>
    <w:rsid w:val="00503A6E"/>
    <w:rsid w:val="00503C0D"/>
    <w:rsid w:val="00503CDD"/>
    <w:rsid w:val="00503CE1"/>
    <w:rsid w:val="00503D57"/>
    <w:rsid w:val="00503DB3"/>
    <w:rsid w:val="00503FD2"/>
    <w:rsid w:val="005047DA"/>
    <w:rsid w:val="005048C3"/>
    <w:rsid w:val="00504A6D"/>
    <w:rsid w:val="00504CFC"/>
    <w:rsid w:val="0050524F"/>
    <w:rsid w:val="005052E6"/>
    <w:rsid w:val="005055C6"/>
    <w:rsid w:val="00505735"/>
    <w:rsid w:val="0050579E"/>
    <w:rsid w:val="00505979"/>
    <w:rsid w:val="00505E15"/>
    <w:rsid w:val="005060D7"/>
    <w:rsid w:val="00506131"/>
    <w:rsid w:val="005067BD"/>
    <w:rsid w:val="00506B18"/>
    <w:rsid w:val="00507450"/>
    <w:rsid w:val="00507559"/>
    <w:rsid w:val="00507644"/>
    <w:rsid w:val="00507787"/>
    <w:rsid w:val="005077DA"/>
    <w:rsid w:val="00507BE6"/>
    <w:rsid w:val="00507DFB"/>
    <w:rsid w:val="0051006C"/>
    <w:rsid w:val="0051023B"/>
    <w:rsid w:val="00510368"/>
    <w:rsid w:val="00511241"/>
    <w:rsid w:val="00511400"/>
    <w:rsid w:val="005115FE"/>
    <w:rsid w:val="00511826"/>
    <w:rsid w:val="00512072"/>
    <w:rsid w:val="0051209F"/>
    <w:rsid w:val="005122D4"/>
    <w:rsid w:val="00512685"/>
    <w:rsid w:val="00512744"/>
    <w:rsid w:val="005129E1"/>
    <w:rsid w:val="00512EFF"/>
    <w:rsid w:val="00513274"/>
    <w:rsid w:val="00513872"/>
    <w:rsid w:val="00513BC9"/>
    <w:rsid w:val="005141D3"/>
    <w:rsid w:val="005142BD"/>
    <w:rsid w:val="00515377"/>
    <w:rsid w:val="005153DF"/>
    <w:rsid w:val="00515426"/>
    <w:rsid w:val="00515452"/>
    <w:rsid w:val="005156BB"/>
    <w:rsid w:val="0051573E"/>
    <w:rsid w:val="0051589A"/>
    <w:rsid w:val="00515AEA"/>
    <w:rsid w:val="00515CE6"/>
    <w:rsid w:val="00515D01"/>
    <w:rsid w:val="00515E02"/>
    <w:rsid w:val="00515E0D"/>
    <w:rsid w:val="0051607A"/>
    <w:rsid w:val="0051612F"/>
    <w:rsid w:val="0051617A"/>
    <w:rsid w:val="0051684D"/>
    <w:rsid w:val="00516AC0"/>
    <w:rsid w:val="00517010"/>
    <w:rsid w:val="00517BBC"/>
    <w:rsid w:val="00517DC4"/>
    <w:rsid w:val="00517E80"/>
    <w:rsid w:val="005201CD"/>
    <w:rsid w:val="005202C6"/>
    <w:rsid w:val="0052094C"/>
    <w:rsid w:val="00520E13"/>
    <w:rsid w:val="00520F38"/>
    <w:rsid w:val="00521302"/>
    <w:rsid w:val="005213BD"/>
    <w:rsid w:val="00521461"/>
    <w:rsid w:val="005215E0"/>
    <w:rsid w:val="00521711"/>
    <w:rsid w:val="00521DDA"/>
    <w:rsid w:val="00522095"/>
    <w:rsid w:val="0052254F"/>
    <w:rsid w:val="005225C4"/>
    <w:rsid w:val="005230E3"/>
    <w:rsid w:val="00523956"/>
    <w:rsid w:val="00523CB7"/>
    <w:rsid w:val="0052419D"/>
    <w:rsid w:val="005242F4"/>
    <w:rsid w:val="005246E2"/>
    <w:rsid w:val="0052494C"/>
    <w:rsid w:val="00524BC1"/>
    <w:rsid w:val="00524C31"/>
    <w:rsid w:val="00524C4E"/>
    <w:rsid w:val="00524C5F"/>
    <w:rsid w:val="00524EE7"/>
    <w:rsid w:val="005254F1"/>
    <w:rsid w:val="00525612"/>
    <w:rsid w:val="005256FB"/>
    <w:rsid w:val="00525A58"/>
    <w:rsid w:val="00525ABA"/>
    <w:rsid w:val="00525AEC"/>
    <w:rsid w:val="005266D2"/>
    <w:rsid w:val="00526B53"/>
    <w:rsid w:val="00526D0E"/>
    <w:rsid w:val="00526E3D"/>
    <w:rsid w:val="00526E94"/>
    <w:rsid w:val="0052711D"/>
    <w:rsid w:val="005278A1"/>
    <w:rsid w:val="0052795F"/>
    <w:rsid w:val="00527DBD"/>
    <w:rsid w:val="00527F62"/>
    <w:rsid w:val="00530219"/>
    <w:rsid w:val="0053033B"/>
    <w:rsid w:val="005303FF"/>
    <w:rsid w:val="00530AE1"/>
    <w:rsid w:val="00531053"/>
    <w:rsid w:val="0053120C"/>
    <w:rsid w:val="00531481"/>
    <w:rsid w:val="00531863"/>
    <w:rsid w:val="00531C1D"/>
    <w:rsid w:val="0053208E"/>
    <w:rsid w:val="005322A1"/>
    <w:rsid w:val="00532311"/>
    <w:rsid w:val="00532349"/>
    <w:rsid w:val="005325AA"/>
    <w:rsid w:val="00532A7B"/>
    <w:rsid w:val="00532A9E"/>
    <w:rsid w:val="00532E48"/>
    <w:rsid w:val="0053300F"/>
    <w:rsid w:val="005330CC"/>
    <w:rsid w:val="005331DB"/>
    <w:rsid w:val="005331DF"/>
    <w:rsid w:val="005336A8"/>
    <w:rsid w:val="0053393A"/>
    <w:rsid w:val="00533BF8"/>
    <w:rsid w:val="00533EA7"/>
    <w:rsid w:val="00534261"/>
    <w:rsid w:val="00534404"/>
    <w:rsid w:val="0053528F"/>
    <w:rsid w:val="00535F02"/>
    <w:rsid w:val="00535FF6"/>
    <w:rsid w:val="00536315"/>
    <w:rsid w:val="00536362"/>
    <w:rsid w:val="005363C4"/>
    <w:rsid w:val="00536B42"/>
    <w:rsid w:val="0053770E"/>
    <w:rsid w:val="00537775"/>
    <w:rsid w:val="005377EA"/>
    <w:rsid w:val="005379D4"/>
    <w:rsid w:val="00537BA9"/>
    <w:rsid w:val="00540476"/>
    <w:rsid w:val="005404FE"/>
    <w:rsid w:val="00540BCA"/>
    <w:rsid w:val="00540FDE"/>
    <w:rsid w:val="00541319"/>
    <w:rsid w:val="0054147B"/>
    <w:rsid w:val="0054148A"/>
    <w:rsid w:val="005414DA"/>
    <w:rsid w:val="00541825"/>
    <w:rsid w:val="00541D70"/>
    <w:rsid w:val="00541FC4"/>
    <w:rsid w:val="00542063"/>
    <w:rsid w:val="0054213F"/>
    <w:rsid w:val="005421E8"/>
    <w:rsid w:val="00542449"/>
    <w:rsid w:val="005428A2"/>
    <w:rsid w:val="005428D1"/>
    <w:rsid w:val="00542B7D"/>
    <w:rsid w:val="00542CF6"/>
    <w:rsid w:val="00542F75"/>
    <w:rsid w:val="00543298"/>
    <w:rsid w:val="005432B2"/>
    <w:rsid w:val="0054331F"/>
    <w:rsid w:val="0054344F"/>
    <w:rsid w:val="00543607"/>
    <w:rsid w:val="00543700"/>
    <w:rsid w:val="00543936"/>
    <w:rsid w:val="005443A8"/>
    <w:rsid w:val="00544A5D"/>
    <w:rsid w:val="0054505B"/>
    <w:rsid w:val="00545488"/>
    <w:rsid w:val="005455C1"/>
    <w:rsid w:val="00545710"/>
    <w:rsid w:val="0054583D"/>
    <w:rsid w:val="0054585F"/>
    <w:rsid w:val="005459A5"/>
    <w:rsid w:val="00545F29"/>
    <w:rsid w:val="0054615F"/>
    <w:rsid w:val="00546427"/>
    <w:rsid w:val="0054674E"/>
    <w:rsid w:val="00546851"/>
    <w:rsid w:val="0054750A"/>
    <w:rsid w:val="00547893"/>
    <w:rsid w:val="00547A70"/>
    <w:rsid w:val="00547A8E"/>
    <w:rsid w:val="00547E52"/>
    <w:rsid w:val="00550191"/>
    <w:rsid w:val="005502AD"/>
    <w:rsid w:val="00550495"/>
    <w:rsid w:val="005507D2"/>
    <w:rsid w:val="005507F2"/>
    <w:rsid w:val="00550B4C"/>
    <w:rsid w:val="00550D5E"/>
    <w:rsid w:val="00550D87"/>
    <w:rsid w:val="00550FDD"/>
    <w:rsid w:val="005513C3"/>
    <w:rsid w:val="00551695"/>
    <w:rsid w:val="00551D55"/>
    <w:rsid w:val="00551D5C"/>
    <w:rsid w:val="00551F5A"/>
    <w:rsid w:val="00551FC6"/>
    <w:rsid w:val="00552077"/>
    <w:rsid w:val="00552228"/>
    <w:rsid w:val="0055233C"/>
    <w:rsid w:val="00552374"/>
    <w:rsid w:val="005524DF"/>
    <w:rsid w:val="00552516"/>
    <w:rsid w:val="00552ABE"/>
    <w:rsid w:val="00552BBE"/>
    <w:rsid w:val="00552D04"/>
    <w:rsid w:val="0055339A"/>
    <w:rsid w:val="0055354A"/>
    <w:rsid w:val="00553780"/>
    <w:rsid w:val="005537A5"/>
    <w:rsid w:val="005538DB"/>
    <w:rsid w:val="00553949"/>
    <w:rsid w:val="00553B1D"/>
    <w:rsid w:val="00553E68"/>
    <w:rsid w:val="00554002"/>
    <w:rsid w:val="0055406E"/>
    <w:rsid w:val="0055418D"/>
    <w:rsid w:val="00554240"/>
    <w:rsid w:val="00554333"/>
    <w:rsid w:val="00554A8C"/>
    <w:rsid w:val="00555350"/>
    <w:rsid w:val="0055539D"/>
    <w:rsid w:val="005556DB"/>
    <w:rsid w:val="0055619C"/>
    <w:rsid w:val="00556469"/>
    <w:rsid w:val="00556565"/>
    <w:rsid w:val="00556A29"/>
    <w:rsid w:val="00556C7A"/>
    <w:rsid w:val="005570A8"/>
    <w:rsid w:val="0055734A"/>
    <w:rsid w:val="00557C46"/>
    <w:rsid w:val="00557CAA"/>
    <w:rsid w:val="00557DC6"/>
    <w:rsid w:val="005602B5"/>
    <w:rsid w:val="005602EE"/>
    <w:rsid w:val="0056031A"/>
    <w:rsid w:val="005604B2"/>
    <w:rsid w:val="00560763"/>
    <w:rsid w:val="005607B6"/>
    <w:rsid w:val="005607C5"/>
    <w:rsid w:val="00560CD6"/>
    <w:rsid w:val="005610B6"/>
    <w:rsid w:val="0056124D"/>
    <w:rsid w:val="0056153E"/>
    <w:rsid w:val="00561AC7"/>
    <w:rsid w:val="00561B63"/>
    <w:rsid w:val="005620CF"/>
    <w:rsid w:val="005620D3"/>
    <w:rsid w:val="005621D4"/>
    <w:rsid w:val="005623D7"/>
    <w:rsid w:val="005627B1"/>
    <w:rsid w:val="00562862"/>
    <w:rsid w:val="00562922"/>
    <w:rsid w:val="005629E7"/>
    <w:rsid w:val="00562A24"/>
    <w:rsid w:val="00562C1B"/>
    <w:rsid w:val="00562C7E"/>
    <w:rsid w:val="00562E1D"/>
    <w:rsid w:val="00562FD5"/>
    <w:rsid w:val="00563059"/>
    <w:rsid w:val="005631AA"/>
    <w:rsid w:val="00563685"/>
    <w:rsid w:val="005636C8"/>
    <w:rsid w:val="00563752"/>
    <w:rsid w:val="00563B99"/>
    <w:rsid w:val="00563D2A"/>
    <w:rsid w:val="00563EE6"/>
    <w:rsid w:val="00564199"/>
    <w:rsid w:val="005641EF"/>
    <w:rsid w:val="005642A8"/>
    <w:rsid w:val="005642B4"/>
    <w:rsid w:val="00564918"/>
    <w:rsid w:val="00564F4B"/>
    <w:rsid w:val="00564FFD"/>
    <w:rsid w:val="005653EE"/>
    <w:rsid w:val="0056555C"/>
    <w:rsid w:val="00565A76"/>
    <w:rsid w:val="0056637D"/>
    <w:rsid w:val="00566518"/>
    <w:rsid w:val="00566A26"/>
    <w:rsid w:val="00566AF5"/>
    <w:rsid w:val="00566B1D"/>
    <w:rsid w:val="005670E7"/>
    <w:rsid w:val="005671F2"/>
    <w:rsid w:val="005676FD"/>
    <w:rsid w:val="0056780E"/>
    <w:rsid w:val="00567B0D"/>
    <w:rsid w:val="00567FA2"/>
    <w:rsid w:val="0057037C"/>
    <w:rsid w:val="00570BD8"/>
    <w:rsid w:val="00570F43"/>
    <w:rsid w:val="00571100"/>
    <w:rsid w:val="00571AE6"/>
    <w:rsid w:val="00571E22"/>
    <w:rsid w:val="00571FBA"/>
    <w:rsid w:val="005720BF"/>
    <w:rsid w:val="0057240D"/>
    <w:rsid w:val="00572729"/>
    <w:rsid w:val="00572A93"/>
    <w:rsid w:val="0057323E"/>
    <w:rsid w:val="00573521"/>
    <w:rsid w:val="0057385B"/>
    <w:rsid w:val="005739B2"/>
    <w:rsid w:val="00573B47"/>
    <w:rsid w:val="00573C5F"/>
    <w:rsid w:val="00573E58"/>
    <w:rsid w:val="0057428B"/>
    <w:rsid w:val="005745E0"/>
    <w:rsid w:val="00574629"/>
    <w:rsid w:val="005748E7"/>
    <w:rsid w:val="0057514C"/>
    <w:rsid w:val="005752E1"/>
    <w:rsid w:val="00575646"/>
    <w:rsid w:val="005757AF"/>
    <w:rsid w:val="00575876"/>
    <w:rsid w:val="00575994"/>
    <w:rsid w:val="00575A0C"/>
    <w:rsid w:val="0057630C"/>
    <w:rsid w:val="00576807"/>
    <w:rsid w:val="005769A0"/>
    <w:rsid w:val="00576E6C"/>
    <w:rsid w:val="00576F19"/>
    <w:rsid w:val="0057704B"/>
    <w:rsid w:val="005772EE"/>
    <w:rsid w:val="0057734E"/>
    <w:rsid w:val="0057744D"/>
    <w:rsid w:val="005778ED"/>
    <w:rsid w:val="00577A6C"/>
    <w:rsid w:val="00577FF2"/>
    <w:rsid w:val="0058038D"/>
    <w:rsid w:val="005804F5"/>
    <w:rsid w:val="005809B6"/>
    <w:rsid w:val="00580B70"/>
    <w:rsid w:val="005810D2"/>
    <w:rsid w:val="005817B5"/>
    <w:rsid w:val="00581B40"/>
    <w:rsid w:val="00581D3A"/>
    <w:rsid w:val="00581DE3"/>
    <w:rsid w:val="00581E9D"/>
    <w:rsid w:val="0058205F"/>
    <w:rsid w:val="005820A2"/>
    <w:rsid w:val="0058226A"/>
    <w:rsid w:val="00582418"/>
    <w:rsid w:val="00582681"/>
    <w:rsid w:val="00582A3B"/>
    <w:rsid w:val="00582C47"/>
    <w:rsid w:val="00582C5C"/>
    <w:rsid w:val="00582E12"/>
    <w:rsid w:val="00583050"/>
    <w:rsid w:val="0058316E"/>
    <w:rsid w:val="00583213"/>
    <w:rsid w:val="00583300"/>
    <w:rsid w:val="005834C8"/>
    <w:rsid w:val="00583522"/>
    <w:rsid w:val="0058454D"/>
    <w:rsid w:val="00584742"/>
    <w:rsid w:val="00584AEF"/>
    <w:rsid w:val="00584D64"/>
    <w:rsid w:val="00585364"/>
    <w:rsid w:val="00585A6A"/>
    <w:rsid w:val="00585B64"/>
    <w:rsid w:val="00585BCA"/>
    <w:rsid w:val="00585C46"/>
    <w:rsid w:val="00585EF3"/>
    <w:rsid w:val="00585FED"/>
    <w:rsid w:val="00586078"/>
    <w:rsid w:val="005860CC"/>
    <w:rsid w:val="005860FF"/>
    <w:rsid w:val="00586212"/>
    <w:rsid w:val="0058636A"/>
    <w:rsid w:val="005863F9"/>
    <w:rsid w:val="00586460"/>
    <w:rsid w:val="00586796"/>
    <w:rsid w:val="00586811"/>
    <w:rsid w:val="00586A11"/>
    <w:rsid w:val="00586A14"/>
    <w:rsid w:val="00586E40"/>
    <w:rsid w:val="00587207"/>
    <w:rsid w:val="0058732A"/>
    <w:rsid w:val="005874FE"/>
    <w:rsid w:val="0058770B"/>
    <w:rsid w:val="0058771A"/>
    <w:rsid w:val="00587782"/>
    <w:rsid w:val="00587864"/>
    <w:rsid w:val="00587BC4"/>
    <w:rsid w:val="00587BDA"/>
    <w:rsid w:val="0059026E"/>
    <w:rsid w:val="005907E5"/>
    <w:rsid w:val="0059089C"/>
    <w:rsid w:val="005910D7"/>
    <w:rsid w:val="005910FE"/>
    <w:rsid w:val="005911E9"/>
    <w:rsid w:val="005912D3"/>
    <w:rsid w:val="0059135E"/>
    <w:rsid w:val="00591669"/>
    <w:rsid w:val="00591782"/>
    <w:rsid w:val="00591C0D"/>
    <w:rsid w:val="00591C6D"/>
    <w:rsid w:val="00591E1C"/>
    <w:rsid w:val="00592401"/>
    <w:rsid w:val="00592768"/>
    <w:rsid w:val="00592817"/>
    <w:rsid w:val="0059290D"/>
    <w:rsid w:val="005932B0"/>
    <w:rsid w:val="005932EE"/>
    <w:rsid w:val="005933A4"/>
    <w:rsid w:val="005936E5"/>
    <w:rsid w:val="00593B83"/>
    <w:rsid w:val="00593E59"/>
    <w:rsid w:val="00593E9C"/>
    <w:rsid w:val="00593F7B"/>
    <w:rsid w:val="0059421A"/>
    <w:rsid w:val="005945AF"/>
    <w:rsid w:val="00595004"/>
    <w:rsid w:val="00595234"/>
    <w:rsid w:val="00595A3A"/>
    <w:rsid w:val="00595C0F"/>
    <w:rsid w:val="00595DA3"/>
    <w:rsid w:val="00595E52"/>
    <w:rsid w:val="00595EF1"/>
    <w:rsid w:val="00596021"/>
    <w:rsid w:val="005960CB"/>
    <w:rsid w:val="005962BE"/>
    <w:rsid w:val="00596419"/>
    <w:rsid w:val="00596609"/>
    <w:rsid w:val="0059692C"/>
    <w:rsid w:val="00596D74"/>
    <w:rsid w:val="00597206"/>
    <w:rsid w:val="005973A7"/>
    <w:rsid w:val="00597973"/>
    <w:rsid w:val="00597D48"/>
    <w:rsid w:val="005A007B"/>
    <w:rsid w:val="005A0465"/>
    <w:rsid w:val="005A0617"/>
    <w:rsid w:val="005A06DD"/>
    <w:rsid w:val="005A08EF"/>
    <w:rsid w:val="005A19C2"/>
    <w:rsid w:val="005A22E4"/>
    <w:rsid w:val="005A2B01"/>
    <w:rsid w:val="005A2D39"/>
    <w:rsid w:val="005A2DF6"/>
    <w:rsid w:val="005A30B5"/>
    <w:rsid w:val="005A3306"/>
    <w:rsid w:val="005A3406"/>
    <w:rsid w:val="005A3754"/>
    <w:rsid w:val="005A3CB0"/>
    <w:rsid w:val="005A3CDA"/>
    <w:rsid w:val="005A4184"/>
    <w:rsid w:val="005A46B2"/>
    <w:rsid w:val="005A4780"/>
    <w:rsid w:val="005A4BCE"/>
    <w:rsid w:val="005A4D7F"/>
    <w:rsid w:val="005A531E"/>
    <w:rsid w:val="005A5389"/>
    <w:rsid w:val="005A57C4"/>
    <w:rsid w:val="005A5856"/>
    <w:rsid w:val="005A585A"/>
    <w:rsid w:val="005A5A14"/>
    <w:rsid w:val="005A5AB2"/>
    <w:rsid w:val="005A5CA2"/>
    <w:rsid w:val="005A60EB"/>
    <w:rsid w:val="005A665B"/>
    <w:rsid w:val="005A6946"/>
    <w:rsid w:val="005A6B7E"/>
    <w:rsid w:val="005A75B1"/>
    <w:rsid w:val="005B03CC"/>
    <w:rsid w:val="005B121D"/>
    <w:rsid w:val="005B150C"/>
    <w:rsid w:val="005B176B"/>
    <w:rsid w:val="005B1AD7"/>
    <w:rsid w:val="005B1F03"/>
    <w:rsid w:val="005B2635"/>
    <w:rsid w:val="005B2E29"/>
    <w:rsid w:val="005B2E57"/>
    <w:rsid w:val="005B2ED0"/>
    <w:rsid w:val="005B338D"/>
    <w:rsid w:val="005B39DF"/>
    <w:rsid w:val="005B3A75"/>
    <w:rsid w:val="005B3F08"/>
    <w:rsid w:val="005B40D8"/>
    <w:rsid w:val="005B41CC"/>
    <w:rsid w:val="005B46E2"/>
    <w:rsid w:val="005B4787"/>
    <w:rsid w:val="005B486F"/>
    <w:rsid w:val="005B49F6"/>
    <w:rsid w:val="005B5078"/>
    <w:rsid w:val="005B5389"/>
    <w:rsid w:val="005B567D"/>
    <w:rsid w:val="005B57DD"/>
    <w:rsid w:val="005B58B7"/>
    <w:rsid w:val="005B593B"/>
    <w:rsid w:val="005B5CBC"/>
    <w:rsid w:val="005B5D50"/>
    <w:rsid w:val="005B66AB"/>
    <w:rsid w:val="005B68AD"/>
    <w:rsid w:val="005B6979"/>
    <w:rsid w:val="005B6DD9"/>
    <w:rsid w:val="005B6DEC"/>
    <w:rsid w:val="005B6E88"/>
    <w:rsid w:val="005B7166"/>
    <w:rsid w:val="005B7363"/>
    <w:rsid w:val="005B7442"/>
    <w:rsid w:val="005B74FD"/>
    <w:rsid w:val="005B76CF"/>
    <w:rsid w:val="005B7F43"/>
    <w:rsid w:val="005C033A"/>
    <w:rsid w:val="005C0682"/>
    <w:rsid w:val="005C09EA"/>
    <w:rsid w:val="005C0A6C"/>
    <w:rsid w:val="005C0E12"/>
    <w:rsid w:val="005C0F88"/>
    <w:rsid w:val="005C1159"/>
    <w:rsid w:val="005C1430"/>
    <w:rsid w:val="005C254C"/>
    <w:rsid w:val="005C25AC"/>
    <w:rsid w:val="005C2B04"/>
    <w:rsid w:val="005C2B5F"/>
    <w:rsid w:val="005C3076"/>
    <w:rsid w:val="005C3215"/>
    <w:rsid w:val="005C3326"/>
    <w:rsid w:val="005C338A"/>
    <w:rsid w:val="005C3478"/>
    <w:rsid w:val="005C38AA"/>
    <w:rsid w:val="005C3B3D"/>
    <w:rsid w:val="005C3C88"/>
    <w:rsid w:val="005C3FA8"/>
    <w:rsid w:val="005C44B9"/>
    <w:rsid w:val="005C4632"/>
    <w:rsid w:val="005C46FB"/>
    <w:rsid w:val="005C4D49"/>
    <w:rsid w:val="005C5107"/>
    <w:rsid w:val="005C5151"/>
    <w:rsid w:val="005C51EE"/>
    <w:rsid w:val="005C5338"/>
    <w:rsid w:val="005C55F3"/>
    <w:rsid w:val="005C5E9F"/>
    <w:rsid w:val="005C6566"/>
    <w:rsid w:val="005C65CE"/>
    <w:rsid w:val="005C6ED4"/>
    <w:rsid w:val="005C6F0E"/>
    <w:rsid w:val="005C70E7"/>
    <w:rsid w:val="005C7548"/>
    <w:rsid w:val="005C7718"/>
    <w:rsid w:val="005C77AD"/>
    <w:rsid w:val="005C78B7"/>
    <w:rsid w:val="005C7927"/>
    <w:rsid w:val="005C79A0"/>
    <w:rsid w:val="005C7ED3"/>
    <w:rsid w:val="005D0233"/>
    <w:rsid w:val="005D02DD"/>
    <w:rsid w:val="005D0DFF"/>
    <w:rsid w:val="005D1436"/>
    <w:rsid w:val="005D149D"/>
    <w:rsid w:val="005D174B"/>
    <w:rsid w:val="005D1862"/>
    <w:rsid w:val="005D19FA"/>
    <w:rsid w:val="005D1BB0"/>
    <w:rsid w:val="005D200F"/>
    <w:rsid w:val="005D2131"/>
    <w:rsid w:val="005D23CC"/>
    <w:rsid w:val="005D24D7"/>
    <w:rsid w:val="005D27D1"/>
    <w:rsid w:val="005D2B6F"/>
    <w:rsid w:val="005D2BB5"/>
    <w:rsid w:val="005D2D0A"/>
    <w:rsid w:val="005D3CDD"/>
    <w:rsid w:val="005D4126"/>
    <w:rsid w:val="005D44EE"/>
    <w:rsid w:val="005D4A61"/>
    <w:rsid w:val="005D5048"/>
    <w:rsid w:val="005D5790"/>
    <w:rsid w:val="005D5C1C"/>
    <w:rsid w:val="005D5CF2"/>
    <w:rsid w:val="005D62F4"/>
    <w:rsid w:val="005D6614"/>
    <w:rsid w:val="005D68D2"/>
    <w:rsid w:val="005D68F3"/>
    <w:rsid w:val="005D696F"/>
    <w:rsid w:val="005D6DC6"/>
    <w:rsid w:val="005D6DD6"/>
    <w:rsid w:val="005D70A9"/>
    <w:rsid w:val="005D737F"/>
    <w:rsid w:val="005D7598"/>
    <w:rsid w:val="005D75C9"/>
    <w:rsid w:val="005D771B"/>
    <w:rsid w:val="005D78F6"/>
    <w:rsid w:val="005D79E2"/>
    <w:rsid w:val="005D7A3A"/>
    <w:rsid w:val="005D7B99"/>
    <w:rsid w:val="005D7BD2"/>
    <w:rsid w:val="005D7D23"/>
    <w:rsid w:val="005D7FBF"/>
    <w:rsid w:val="005E0938"/>
    <w:rsid w:val="005E1786"/>
    <w:rsid w:val="005E1A91"/>
    <w:rsid w:val="005E2150"/>
    <w:rsid w:val="005E262D"/>
    <w:rsid w:val="005E274B"/>
    <w:rsid w:val="005E2F8E"/>
    <w:rsid w:val="005E33F6"/>
    <w:rsid w:val="005E35B3"/>
    <w:rsid w:val="005E368E"/>
    <w:rsid w:val="005E3825"/>
    <w:rsid w:val="005E3BA1"/>
    <w:rsid w:val="005E3C66"/>
    <w:rsid w:val="005E4827"/>
    <w:rsid w:val="005E48AA"/>
    <w:rsid w:val="005E51EC"/>
    <w:rsid w:val="005E5652"/>
    <w:rsid w:val="005E5AA7"/>
    <w:rsid w:val="005E5B2C"/>
    <w:rsid w:val="005E5C7E"/>
    <w:rsid w:val="005E61DE"/>
    <w:rsid w:val="005E6263"/>
    <w:rsid w:val="005E6304"/>
    <w:rsid w:val="005E6DD6"/>
    <w:rsid w:val="005E6E01"/>
    <w:rsid w:val="005E72D8"/>
    <w:rsid w:val="005E7452"/>
    <w:rsid w:val="005E7460"/>
    <w:rsid w:val="005E793C"/>
    <w:rsid w:val="005E7AE0"/>
    <w:rsid w:val="005E7CB2"/>
    <w:rsid w:val="005F04F9"/>
    <w:rsid w:val="005F0558"/>
    <w:rsid w:val="005F0B7D"/>
    <w:rsid w:val="005F0FB1"/>
    <w:rsid w:val="005F114E"/>
    <w:rsid w:val="005F13AB"/>
    <w:rsid w:val="005F1B50"/>
    <w:rsid w:val="005F2354"/>
    <w:rsid w:val="005F2429"/>
    <w:rsid w:val="005F274F"/>
    <w:rsid w:val="005F2A72"/>
    <w:rsid w:val="005F3050"/>
    <w:rsid w:val="005F321C"/>
    <w:rsid w:val="005F3350"/>
    <w:rsid w:val="005F34A4"/>
    <w:rsid w:val="005F3561"/>
    <w:rsid w:val="005F3707"/>
    <w:rsid w:val="005F3920"/>
    <w:rsid w:val="005F3971"/>
    <w:rsid w:val="005F41A2"/>
    <w:rsid w:val="005F4539"/>
    <w:rsid w:val="005F457B"/>
    <w:rsid w:val="005F4706"/>
    <w:rsid w:val="005F4810"/>
    <w:rsid w:val="005F4A18"/>
    <w:rsid w:val="005F4A64"/>
    <w:rsid w:val="005F4C07"/>
    <w:rsid w:val="005F4D4A"/>
    <w:rsid w:val="005F505D"/>
    <w:rsid w:val="005F50CE"/>
    <w:rsid w:val="005F52E4"/>
    <w:rsid w:val="005F52E6"/>
    <w:rsid w:val="005F536D"/>
    <w:rsid w:val="005F5467"/>
    <w:rsid w:val="005F54A6"/>
    <w:rsid w:val="005F55E6"/>
    <w:rsid w:val="005F57E1"/>
    <w:rsid w:val="005F5E57"/>
    <w:rsid w:val="005F5EDF"/>
    <w:rsid w:val="005F60A7"/>
    <w:rsid w:val="005F6183"/>
    <w:rsid w:val="005F62F1"/>
    <w:rsid w:val="005F7039"/>
    <w:rsid w:val="005F721B"/>
    <w:rsid w:val="005F783A"/>
    <w:rsid w:val="005F7F36"/>
    <w:rsid w:val="00600371"/>
    <w:rsid w:val="00600462"/>
    <w:rsid w:val="006005CA"/>
    <w:rsid w:val="0060090C"/>
    <w:rsid w:val="00600E75"/>
    <w:rsid w:val="00600E7D"/>
    <w:rsid w:val="00600F2E"/>
    <w:rsid w:val="006011CA"/>
    <w:rsid w:val="006017BC"/>
    <w:rsid w:val="006017FE"/>
    <w:rsid w:val="00601A7A"/>
    <w:rsid w:val="00601A8A"/>
    <w:rsid w:val="00601B01"/>
    <w:rsid w:val="00601CEB"/>
    <w:rsid w:val="00601FB8"/>
    <w:rsid w:val="006024B7"/>
    <w:rsid w:val="006029E9"/>
    <w:rsid w:val="00602D22"/>
    <w:rsid w:val="00602D7D"/>
    <w:rsid w:val="006038F5"/>
    <w:rsid w:val="00603A0F"/>
    <w:rsid w:val="00603AEB"/>
    <w:rsid w:val="00603C76"/>
    <w:rsid w:val="00603DBA"/>
    <w:rsid w:val="00603DCC"/>
    <w:rsid w:val="00603E5F"/>
    <w:rsid w:val="006044C2"/>
    <w:rsid w:val="006046D0"/>
    <w:rsid w:val="006047EC"/>
    <w:rsid w:val="0060492D"/>
    <w:rsid w:val="00605510"/>
    <w:rsid w:val="006055BD"/>
    <w:rsid w:val="006055D6"/>
    <w:rsid w:val="00605C47"/>
    <w:rsid w:val="00605CBD"/>
    <w:rsid w:val="00606157"/>
    <w:rsid w:val="006061F9"/>
    <w:rsid w:val="00606223"/>
    <w:rsid w:val="00606888"/>
    <w:rsid w:val="006069D1"/>
    <w:rsid w:val="00606E67"/>
    <w:rsid w:val="00607334"/>
    <w:rsid w:val="0060772A"/>
    <w:rsid w:val="006078FA"/>
    <w:rsid w:val="00607B15"/>
    <w:rsid w:val="00607C8B"/>
    <w:rsid w:val="00610232"/>
    <w:rsid w:val="0061069E"/>
    <w:rsid w:val="00610A53"/>
    <w:rsid w:val="00610B83"/>
    <w:rsid w:val="0061104F"/>
    <w:rsid w:val="006110BB"/>
    <w:rsid w:val="006111F9"/>
    <w:rsid w:val="00611445"/>
    <w:rsid w:val="0061168C"/>
    <w:rsid w:val="00611BC7"/>
    <w:rsid w:val="00611F42"/>
    <w:rsid w:val="00611FC2"/>
    <w:rsid w:val="006122DF"/>
    <w:rsid w:val="006123FE"/>
    <w:rsid w:val="0061263E"/>
    <w:rsid w:val="00612A69"/>
    <w:rsid w:val="00612E46"/>
    <w:rsid w:val="00613131"/>
    <w:rsid w:val="006131D7"/>
    <w:rsid w:val="006132AD"/>
    <w:rsid w:val="006132B6"/>
    <w:rsid w:val="00613838"/>
    <w:rsid w:val="006139B2"/>
    <w:rsid w:val="00613CB4"/>
    <w:rsid w:val="00613E94"/>
    <w:rsid w:val="00614245"/>
    <w:rsid w:val="00615141"/>
    <w:rsid w:val="00615609"/>
    <w:rsid w:val="00615882"/>
    <w:rsid w:val="006159EC"/>
    <w:rsid w:val="00615C61"/>
    <w:rsid w:val="00616150"/>
    <w:rsid w:val="0061679B"/>
    <w:rsid w:val="00616875"/>
    <w:rsid w:val="00617011"/>
    <w:rsid w:val="0061747B"/>
    <w:rsid w:val="006176E8"/>
    <w:rsid w:val="00620068"/>
    <w:rsid w:val="00620121"/>
    <w:rsid w:val="0062015C"/>
    <w:rsid w:val="006201C8"/>
    <w:rsid w:val="00620541"/>
    <w:rsid w:val="00620573"/>
    <w:rsid w:val="006206F9"/>
    <w:rsid w:val="006207D7"/>
    <w:rsid w:val="006208F8"/>
    <w:rsid w:val="00620CBA"/>
    <w:rsid w:val="00620EF6"/>
    <w:rsid w:val="006214E8"/>
    <w:rsid w:val="006216E9"/>
    <w:rsid w:val="006218AB"/>
    <w:rsid w:val="006218C5"/>
    <w:rsid w:val="0062248D"/>
    <w:rsid w:val="00622978"/>
    <w:rsid w:val="00622CE0"/>
    <w:rsid w:val="00622E40"/>
    <w:rsid w:val="00623146"/>
    <w:rsid w:val="0062350A"/>
    <w:rsid w:val="006235E9"/>
    <w:rsid w:val="006239B2"/>
    <w:rsid w:val="006239C6"/>
    <w:rsid w:val="006239F1"/>
    <w:rsid w:val="00623C25"/>
    <w:rsid w:val="00623D67"/>
    <w:rsid w:val="006240C0"/>
    <w:rsid w:val="00624480"/>
    <w:rsid w:val="00624B0A"/>
    <w:rsid w:val="00624B65"/>
    <w:rsid w:val="00624D26"/>
    <w:rsid w:val="00624F98"/>
    <w:rsid w:val="006251CC"/>
    <w:rsid w:val="00625367"/>
    <w:rsid w:val="0062554B"/>
    <w:rsid w:val="0062589D"/>
    <w:rsid w:val="00625D70"/>
    <w:rsid w:val="00625E39"/>
    <w:rsid w:val="00625F92"/>
    <w:rsid w:val="00626082"/>
    <w:rsid w:val="00626598"/>
    <w:rsid w:val="00626D42"/>
    <w:rsid w:val="00626E22"/>
    <w:rsid w:val="00626E78"/>
    <w:rsid w:val="006272E4"/>
    <w:rsid w:val="006277F0"/>
    <w:rsid w:val="00627A8A"/>
    <w:rsid w:val="00627E1A"/>
    <w:rsid w:val="00630263"/>
    <w:rsid w:val="006304D5"/>
    <w:rsid w:val="00630D87"/>
    <w:rsid w:val="00631301"/>
    <w:rsid w:val="006313F5"/>
    <w:rsid w:val="00631A22"/>
    <w:rsid w:val="00632098"/>
    <w:rsid w:val="0063234C"/>
    <w:rsid w:val="00632508"/>
    <w:rsid w:val="006326B6"/>
    <w:rsid w:val="00632A7C"/>
    <w:rsid w:val="00632D91"/>
    <w:rsid w:val="00632F2C"/>
    <w:rsid w:val="006334D3"/>
    <w:rsid w:val="006335D5"/>
    <w:rsid w:val="00633633"/>
    <w:rsid w:val="006337CF"/>
    <w:rsid w:val="00633C1B"/>
    <w:rsid w:val="00633DCA"/>
    <w:rsid w:val="00633EBC"/>
    <w:rsid w:val="00633F65"/>
    <w:rsid w:val="00634056"/>
    <w:rsid w:val="00634076"/>
    <w:rsid w:val="0063407D"/>
    <w:rsid w:val="0063466E"/>
    <w:rsid w:val="00634934"/>
    <w:rsid w:val="00634C71"/>
    <w:rsid w:val="00634E1A"/>
    <w:rsid w:val="006350DD"/>
    <w:rsid w:val="006351FE"/>
    <w:rsid w:val="006359A0"/>
    <w:rsid w:val="00636860"/>
    <w:rsid w:val="006374D2"/>
    <w:rsid w:val="00637509"/>
    <w:rsid w:val="006377DF"/>
    <w:rsid w:val="00637B7D"/>
    <w:rsid w:val="006401DE"/>
    <w:rsid w:val="006402C7"/>
    <w:rsid w:val="00640336"/>
    <w:rsid w:val="006404D3"/>
    <w:rsid w:val="006406C5"/>
    <w:rsid w:val="006407D9"/>
    <w:rsid w:val="006409BE"/>
    <w:rsid w:val="00640C41"/>
    <w:rsid w:val="00640DF6"/>
    <w:rsid w:val="006410E4"/>
    <w:rsid w:val="0064117F"/>
    <w:rsid w:val="00641630"/>
    <w:rsid w:val="00641AF0"/>
    <w:rsid w:val="00641B27"/>
    <w:rsid w:val="00641DB7"/>
    <w:rsid w:val="0064262F"/>
    <w:rsid w:val="00642693"/>
    <w:rsid w:val="00642D37"/>
    <w:rsid w:val="00642F62"/>
    <w:rsid w:val="00643006"/>
    <w:rsid w:val="006431A7"/>
    <w:rsid w:val="006431DA"/>
    <w:rsid w:val="006431DB"/>
    <w:rsid w:val="00643A18"/>
    <w:rsid w:val="00643BE2"/>
    <w:rsid w:val="00643C26"/>
    <w:rsid w:val="00643D49"/>
    <w:rsid w:val="00644088"/>
    <w:rsid w:val="00644198"/>
    <w:rsid w:val="00644868"/>
    <w:rsid w:val="00644C14"/>
    <w:rsid w:val="00644C9F"/>
    <w:rsid w:val="00644E89"/>
    <w:rsid w:val="00645006"/>
    <w:rsid w:val="006450CC"/>
    <w:rsid w:val="006452DD"/>
    <w:rsid w:val="00645472"/>
    <w:rsid w:val="0064556B"/>
    <w:rsid w:val="00645804"/>
    <w:rsid w:val="006459E2"/>
    <w:rsid w:val="00645CD9"/>
    <w:rsid w:val="00645D7E"/>
    <w:rsid w:val="00646434"/>
    <w:rsid w:val="00646643"/>
    <w:rsid w:val="00646702"/>
    <w:rsid w:val="00646D13"/>
    <w:rsid w:val="00646FE1"/>
    <w:rsid w:val="006478C2"/>
    <w:rsid w:val="0064799B"/>
    <w:rsid w:val="006479BB"/>
    <w:rsid w:val="00647B7B"/>
    <w:rsid w:val="00647BC9"/>
    <w:rsid w:val="00647C0A"/>
    <w:rsid w:val="00647D67"/>
    <w:rsid w:val="00647F66"/>
    <w:rsid w:val="00650C4A"/>
    <w:rsid w:val="00650E53"/>
    <w:rsid w:val="00650ED6"/>
    <w:rsid w:val="0065101E"/>
    <w:rsid w:val="006512C1"/>
    <w:rsid w:val="0065142A"/>
    <w:rsid w:val="00651688"/>
    <w:rsid w:val="0065178C"/>
    <w:rsid w:val="00651AEA"/>
    <w:rsid w:val="00651B15"/>
    <w:rsid w:val="00651B37"/>
    <w:rsid w:val="00652356"/>
    <w:rsid w:val="00652394"/>
    <w:rsid w:val="006527C9"/>
    <w:rsid w:val="00652C6D"/>
    <w:rsid w:val="00652FAF"/>
    <w:rsid w:val="006531D2"/>
    <w:rsid w:val="006536FA"/>
    <w:rsid w:val="00653738"/>
    <w:rsid w:val="0065453B"/>
    <w:rsid w:val="00654578"/>
    <w:rsid w:val="00654BAE"/>
    <w:rsid w:val="00654BDE"/>
    <w:rsid w:val="00654EF6"/>
    <w:rsid w:val="00655631"/>
    <w:rsid w:val="00655BC0"/>
    <w:rsid w:val="00655CCC"/>
    <w:rsid w:val="0065622D"/>
    <w:rsid w:val="006562D0"/>
    <w:rsid w:val="006563F3"/>
    <w:rsid w:val="006566AA"/>
    <w:rsid w:val="0065674B"/>
    <w:rsid w:val="00656F28"/>
    <w:rsid w:val="00657032"/>
    <w:rsid w:val="006574FB"/>
    <w:rsid w:val="0065763A"/>
    <w:rsid w:val="00657BFA"/>
    <w:rsid w:val="00657D71"/>
    <w:rsid w:val="00657E5C"/>
    <w:rsid w:val="0066038B"/>
    <w:rsid w:val="00660546"/>
    <w:rsid w:val="00660A03"/>
    <w:rsid w:val="00660BFA"/>
    <w:rsid w:val="00660BFE"/>
    <w:rsid w:val="00661066"/>
    <w:rsid w:val="00661281"/>
    <w:rsid w:val="00661608"/>
    <w:rsid w:val="0066181C"/>
    <w:rsid w:val="006618D7"/>
    <w:rsid w:val="00661913"/>
    <w:rsid w:val="00662113"/>
    <w:rsid w:val="006622BB"/>
    <w:rsid w:val="006623CC"/>
    <w:rsid w:val="00662419"/>
    <w:rsid w:val="00662949"/>
    <w:rsid w:val="00663132"/>
    <w:rsid w:val="0066355E"/>
    <w:rsid w:val="00663580"/>
    <w:rsid w:val="00663607"/>
    <w:rsid w:val="00663DFF"/>
    <w:rsid w:val="00663E55"/>
    <w:rsid w:val="00663E99"/>
    <w:rsid w:val="0066425A"/>
    <w:rsid w:val="00664277"/>
    <w:rsid w:val="00664371"/>
    <w:rsid w:val="006644BB"/>
    <w:rsid w:val="0066452B"/>
    <w:rsid w:val="00664A3B"/>
    <w:rsid w:val="00664AA1"/>
    <w:rsid w:val="00664C71"/>
    <w:rsid w:val="00664FE6"/>
    <w:rsid w:val="0066509F"/>
    <w:rsid w:val="00665106"/>
    <w:rsid w:val="0066581A"/>
    <w:rsid w:val="006659AB"/>
    <w:rsid w:val="006659D5"/>
    <w:rsid w:val="00665AF6"/>
    <w:rsid w:val="00665B52"/>
    <w:rsid w:val="00665CD1"/>
    <w:rsid w:val="00665D69"/>
    <w:rsid w:val="00665E22"/>
    <w:rsid w:val="00665F6B"/>
    <w:rsid w:val="00665FBA"/>
    <w:rsid w:val="006663F2"/>
    <w:rsid w:val="006664F7"/>
    <w:rsid w:val="00666551"/>
    <w:rsid w:val="00666676"/>
    <w:rsid w:val="0066673C"/>
    <w:rsid w:val="00666CA7"/>
    <w:rsid w:val="00666D8E"/>
    <w:rsid w:val="006672F9"/>
    <w:rsid w:val="00667310"/>
    <w:rsid w:val="006676A1"/>
    <w:rsid w:val="0066775D"/>
    <w:rsid w:val="00667E0B"/>
    <w:rsid w:val="00667EC1"/>
    <w:rsid w:val="0067002B"/>
    <w:rsid w:val="0067038F"/>
    <w:rsid w:val="006703CD"/>
    <w:rsid w:val="00670C2F"/>
    <w:rsid w:val="00670DEC"/>
    <w:rsid w:val="00670E00"/>
    <w:rsid w:val="00670F32"/>
    <w:rsid w:val="006712F9"/>
    <w:rsid w:val="006717F3"/>
    <w:rsid w:val="00671994"/>
    <w:rsid w:val="00671CAA"/>
    <w:rsid w:val="00671EA0"/>
    <w:rsid w:val="00671EF1"/>
    <w:rsid w:val="00671FEC"/>
    <w:rsid w:val="0067238D"/>
    <w:rsid w:val="006730F1"/>
    <w:rsid w:val="006732EB"/>
    <w:rsid w:val="00673763"/>
    <w:rsid w:val="006738EC"/>
    <w:rsid w:val="00673905"/>
    <w:rsid w:val="00673B25"/>
    <w:rsid w:val="00673C8D"/>
    <w:rsid w:val="00674223"/>
    <w:rsid w:val="00674513"/>
    <w:rsid w:val="00674ADA"/>
    <w:rsid w:val="006750FE"/>
    <w:rsid w:val="0067525C"/>
    <w:rsid w:val="00675504"/>
    <w:rsid w:val="00675517"/>
    <w:rsid w:val="0067554D"/>
    <w:rsid w:val="00675A2C"/>
    <w:rsid w:val="00676031"/>
    <w:rsid w:val="006765D1"/>
    <w:rsid w:val="006766BB"/>
    <w:rsid w:val="006767A3"/>
    <w:rsid w:val="00676984"/>
    <w:rsid w:val="0067704A"/>
    <w:rsid w:val="006772D2"/>
    <w:rsid w:val="006773DB"/>
    <w:rsid w:val="0067754A"/>
    <w:rsid w:val="00677A30"/>
    <w:rsid w:val="00677C47"/>
    <w:rsid w:val="00677D1E"/>
    <w:rsid w:val="006800A3"/>
    <w:rsid w:val="006806EE"/>
    <w:rsid w:val="0068092A"/>
    <w:rsid w:val="00680C0C"/>
    <w:rsid w:val="006819B7"/>
    <w:rsid w:val="00681AFD"/>
    <w:rsid w:val="00681B48"/>
    <w:rsid w:val="00681D2E"/>
    <w:rsid w:val="00681E6C"/>
    <w:rsid w:val="006820D2"/>
    <w:rsid w:val="00682544"/>
    <w:rsid w:val="006825B6"/>
    <w:rsid w:val="00682846"/>
    <w:rsid w:val="00682D0A"/>
    <w:rsid w:val="006834D6"/>
    <w:rsid w:val="0068360F"/>
    <w:rsid w:val="00684486"/>
    <w:rsid w:val="0068463C"/>
    <w:rsid w:val="00684686"/>
    <w:rsid w:val="006849EA"/>
    <w:rsid w:val="00684D8B"/>
    <w:rsid w:val="0068547B"/>
    <w:rsid w:val="006854AB"/>
    <w:rsid w:val="006856C9"/>
    <w:rsid w:val="00685A70"/>
    <w:rsid w:val="00685D68"/>
    <w:rsid w:val="00685E1C"/>
    <w:rsid w:val="006860FD"/>
    <w:rsid w:val="006861AD"/>
    <w:rsid w:val="006863FB"/>
    <w:rsid w:val="00686930"/>
    <w:rsid w:val="00686EAE"/>
    <w:rsid w:val="006871EE"/>
    <w:rsid w:val="00687528"/>
    <w:rsid w:val="0068782D"/>
    <w:rsid w:val="00687A7F"/>
    <w:rsid w:val="00687AE3"/>
    <w:rsid w:val="00687CC2"/>
    <w:rsid w:val="00687E95"/>
    <w:rsid w:val="00687EF6"/>
    <w:rsid w:val="00690729"/>
    <w:rsid w:val="006910DB"/>
    <w:rsid w:val="00691380"/>
    <w:rsid w:val="00691397"/>
    <w:rsid w:val="006914A3"/>
    <w:rsid w:val="00691BDB"/>
    <w:rsid w:val="00691CD3"/>
    <w:rsid w:val="00691E79"/>
    <w:rsid w:val="00691E7A"/>
    <w:rsid w:val="00692111"/>
    <w:rsid w:val="00692972"/>
    <w:rsid w:val="00692E5D"/>
    <w:rsid w:val="00692FD6"/>
    <w:rsid w:val="0069334D"/>
    <w:rsid w:val="00693497"/>
    <w:rsid w:val="00693853"/>
    <w:rsid w:val="00693900"/>
    <w:rsid w:val="00693ABF"/>
    <w:rsid w:val="00693B86"/>
    <w:rsid w:val="00693DD4"/>
    <w:rsid w:val="00693F9C"/>
    <w:rsid w:val="00694255"/>
    <w:rsid w:val="00694E22"/>
    <w:rsid w:val="00694FA7"/>
    <w:rsid w:val="006950BC"/>
    <w:rsid w:val="00695271"/>
    <w:rsid w:val="006959B5"/>
    <w:rsid w:val="00696061"/>
    <w:rsid w:val="0069699C"/>
    <w:rsid w:val="006969DB"/>
    <w:rsid w:val="00696A4A"/>
    <w:rsid w:val="00697554"/>
    <w:rsid w:val="006975AC"/>
    <w:rsid w:val="00697873"/>
    <w:rsid w:val="00697CCF"/>
    <w:rsid w:val="00697DE5"/>
    <w:rsid w:val="00697FA5"/>
    <w:rsid w:val="006A0095"/>
    <w:rsid w:val="006A065C"/>
    <w:rsid w:val="006A092C"/>
    <w:rsid w:val="006A12E7"/>
    <w:rsid w:val="006A157B"/>
    <w:rsid w:val="006A15AB"/>
    <w:rsid w:val="006A1646"/>
    <w:rsid w:val="006A175A"/>
    <w:rsid w:val="006A2007"/>
    <w:rsid w:val="006A204E"/>
    <w:rsid w:val="006A24A8"/>
    <w:rsid w:val="006A270E"/>
    <w:rsid w:val="006A29AB"/>
    <w:rsid w:val="006A331B"/>
    <w:rsid w:val="006A39F2"/>
    <w:rsid w:val="006A3A07"/>
    <w:rsid w:val="006A40A6"/>
    <w:rsid w:val="006A464C"/>
    <w:rsid w:val="006A4916"/>
    <w:rsid w:val="006A4C58"/>
    <w:rsid w:val="006A4CD3"/>
    <w:rsid w:val="006A502C"/>
    <w:rsid w:val="006A5414"/>
    <w:rsid w:val="006A55A3"/>
    <w:rsid w:val="006A5B55"/>
    <w:rsid w:val="006A5DBD"/>
    <w:rsid w:val="006A5EBB"/>
    <w:rsid w:val="006A5FAD"/>
    <w:rsid w:val="006A6273"/>
    <w:rsid w:val="006A6605"/>
    <w:rsid w:val="006A66BD"/>
    <w:rsid w:val="006A6962"/>
    <w:rsid w:val="006A6B50"/>
    <w:rsid w:val="006A6D1E"/>
    <w:rsid w:val="006A704C"/>
    <w:rsid w:val="006A7132"/>
    <w:rsid w:val="006A7648"/>
    <w:rsid w:val="006A7800"/>
    <w:rsid w:val="006A789B"/>
    <w:rsid w:val="006A78D9"/>
    <w:rsid w:val="006A7E8D"/>
    <w:rsid w:val="006B00AC"/>
    <w:rsid w:val="006B00D5"/>
    <w:rsid w:val="006B0358"/>
    <w:rsid w:val="006B0F30"/>
    <w:rsid w:val="006B11B6"/>
    <w:rsid w:val="006B1392"/>
    <w:rsid w:val="006B1708"/>
    <w:rsid w:val="006B1855"/>
    <w:rsid w:val="006B1B7A"/>
    <w:rsid w:val="006B231E"/>
    <w:rsid w:val="006B2877"/>
    <w:rsid w:val="006B2893"/>
    <w:rsid w:val="006B289A"/>
    <w:rsid w:val="006B344B"/>
    <w:rsid w:val="006B38FD"/>
    <w:rsid w:val="006B3CDF"/>
    <w:rsid w:val="006B3E5B"/>
    <w:rsid w:val="006B456F"/>
    <w:rsid w:val="006B4605"/>
    <w:rsid w:val="006B499A"/>
    <w:rsid w:val="006B49F1"/>
    <w:rsid w:val="006B4C00"/>
    <w:rsid w:val="006B5413"/>
    <w:rsid w:val="006B5538"/>
    <w:rsid w:val="006B5769"/>
    <w:rsid w:val="006B58B6"/>
    <w:rsid w:val="006B591A"/>
    <w:rsid w:val="006B59A6"/>
    <w:rsid w:val="006B5F06"/>
    <w:rsid w:val="006B5F44"/>
    <w:rsid w:val="006B637A"/>
    <w:rsid w:val="006B639C"/>
    <w:rsid w:val="006B6C73"/>
    <w:rsid w:val="006B7228"/>
    <w:rsid w:val="006B7331"/>
    <w:rsid w:val="006B7472"/>
    <w:rsid w:val="006B7491"/>
    <w:rsid w:val="006B7561"/>
    <w:rsid w:val="006B767B"/>
    <w:rsid w:val="006B783F"/>
    <w:rsid w:val="006B7896"/>
    <w:rsid w:val="006B7AA0"/>
    <w:rsid w:val="006B7DE3"/>
    <w:rsid w:val="006B7F16"/>
    <w:rsid w:val="006C049C"/>
    <w:rsid w:val="006C071C"/>
    <w:rsid w:val="006C0CE5"/>
    <w:rsid w:val="006C0E2F"/>
    <w:rsid w:val="006C0EC1"/>
    <w:rsid w:val="006C0FAF"/>
    <w:rsid w:val="006C1123"/>
    <w:rsid w:val="006C11CD"/>
    <w:rsid w:val="006C1227"/>
    <w:rsid w:val="006C12B6"/>
    <w:rsid w:val="006C1412"/>
    <w:rsid w:val="006C14DD"/>
    <w:rsid w:val="006C177D"/>
    <w:rsid w:val="006C1FDD"/>
    <w:rsid w:val="006C23FD"/>
    <w:rsid w:val="006C247C"/>
    <w:rsid w:val="006C2599"/>
    <w:rsid w:val="006C28EE"/>
    <w:rsid w:val="006C2B19"/>
    <w:rsid w:val="006C2E2C"/>
    <w:rsid w:val="006C2FE3"/>
    <w:rsid w:val="006C3143"/>
    <w:rsid w:val="006C3583"/>
    <w:rsid w:val="006C35C2"/>
    <w:rsid w:val="006C3625"/>
    <w:rsid w:val="006C393A"/>
    <w:rsid w:val="006C3A62"/>
    <w:rsid w:val="006C4000"/>
    <w:rsid w:val="006C4C17"/>
    <w:rsid w:val="006C4CAF"/>
    <w:rsid w:val="006C5571"/>
    <w:rsid w:val="006C58E0"/>
    <w:rsid w:val="006C5904"/>
    <w:rsid w:val="006C5A3B"/>
    <w:rsid w:val="006C5CC4"/>
    <w:rsid w:val="006C628A"/>
    <w:rsid w:val="006C67A7"/>
    <w:rsid w:val="006C6904"/>
    <w:rsid w:val="006C6EC7"/>
    <w:rsid w:val="006C72DD"/>
    <w:rsid w:val="006C73D3"/>
    <w:rsid w:val="006C7507"/>
    <w:rsid w:val="006C7771"/>
    <w:rsid w:val="006C7BE5"/>
    <w:rsid w:val="006C7D05"/>
    <w:rsid w:val="006C7F94"/>
    <w:rsid w:val="006D0A5A"/>
    <w:rsid w:val="006D0BDE"/>
    <w:rsid w:val="006D0BE5"/>
    <w:rsid w:val="006D0CF1"/>
    <w:rsid w:val="006D0F26"/>
    <w:rsid w:val="006D0F7A"/>
    <w:rsid w:val="006D1100"/>
    <w:rsid w:val="006D141A"/>
    <w:rsid w:val="006D15FC"/>
    <w:rsid w:val="006D1B21"/>
    <w:rsid w:val="006D20D6"/>
    <w:rsid w:val="006D2543"/>
    <w:rsid w:val="006D2624"/>
    <w:rsid w:val="006D276D"/>
    <w:rsid w:val="006D2795"/>
    <w:rsid w:val="006D2984"/>
    <w:rsid w:val="006D29BE"/>
    <w:rsid w:val="006D29C4"/>
    <w:rsid w:val="006D2D35"/>
    <w:rsid w:val="006D2EA0"/>
    <w:rsid w:val="006D3C67"/>
    <w:rsid w:val="006D3E32"/>
    <w:rsid w:val="006D4803"/>
    <w:rsid w:val="006D4AB0"/>
    <w:rsid w:val="006D4CF0"/>
    <w:rsid w:val="006D4DFF"/>
    <w:rsid w:val="006D550F"/>
    <w:rsid w:val="006D5568"/>
    <w:rsid w:val="006D5571"/>
    <w:rsid w:val="006D5D9A"/>
    <w:rsid w:val="006D62B8"/>
    <w:rsid w:val="006D6525"/>
    <w:rsid w:val="006D67FE"/>
    <w:rsid w:val="006D70DC"/>
    <w:rsid w:val="006D75DB"/>
    <w:rsid w:val="006D76E6"/>
    <w:rsid w:val="006D770C"/>
    <w:rsid w:val="006D7767"/>
    <w:rsid w:val="006D7819"/>
    <w:rsid w:val="006E00CA"/>
    <w:rsid w:val="006E0405"/>
    <w:rsid w:val="006E097F"/>
    <w:rsid w:val="006E0F8D"/>
    <w:rsid w:val="006E0FA1"/>
    <w:rsid w:val="006E159C"/>
    <w:rsid w:val="006E1782"/>
    <w:rsid w:val="006E1CC2"/>
    <w:rsid w:val="006E1FF5"/>
    <w:rsid w:val="006E2092"/>
    <w:rsid w:val="006E22DB"/>
    <w:rsid w:val="006E24C9"/>
    <w:rsid w:val="006E24E3"/>
    <w:rsid w:val="006E26D7"/>
    <w:rsid w:val="006E2992"/>
    <w:rsid w:val="006E2E17"/>
    <w:rsid w:val="006E2E38"/>
    <w:rsid w:val="006E2F1D"/>
    <w:rsid w:val="006E2F6C"/>
    <w:rsid w:val="006E301B"/>
    <w:rsid w:val="006E3113"/>
    <w:rsid w:val="006E38C9"/>
    <w:rsid w:val="006E3A3B"/>
    <w:rsid w:val="006E4116"/>
    <w:rsid w:val="006E4445"/>
    <w:rsid w:val="006E4980"/>
    <w:rsid w:val="006E4EC9"/>
    <w:rsid w:val="006E50B3"/>
    <w:rsid w:val="006E55DF"/>
    <w:rsid w:val="006E5A2D"/>
    <w:rsid w:val="006E5AE4"/>
    <w:rsid w:val="006E5C26"/>
    <w:rsid w:val="006E604F"/>
    <w:rsid w:val="006E635B"/>
    <w:rsid w:val="006E6CDD"/>
    <w:rsid w:val="006E70A6"/>
    <w:rsid w:val="006E7383"/>
    <w:rsid w:val="006E758C"/>
    <w:rsid w:val="006E769B"/>
    <w:rsid w:val="006E7729"/>
    <w:rsid w:val="006E77B9"/>
    <w:rsid w:val="006E7903"/>
    <w:rsid w:val="006E7FD6"/>
    <w:rsid w:val="006F0279"/>
    <w:rsid w:val="006F02F4"/>
    <w:rsid w:val="006F08D2"/>
    <w:rsid w:val="006F0AB0"/>
    <w:rsid w:val="006F0AF2"/>
    <w:rsid w:val="006F0EF3"/>
    <w:rsid w:val="006F0F5C"/>
    <w:rsid w:val="006F0F97"/>
    <w:rsid w:val="006F0F9E"/>
    <w:rsid w:val="006F15FC"/>
    <w:rsid w:val="006F198D"/>
    <w:rsid w:val="006F1B12"/>
    <w:rsid w:val="006F1D69"/>
    <w:rsid w:val="006F20F6"/>
    <w:rsid w:val="006F2283"/>
    <w:rsid w:val="006F22B9"/>
    <w:rsid w:val="006F22DE"/>
    <w:rsid w:val="006F26A9"/>
    <w:rsid w:val="006F2738"/>
    <w:rsid w:val="006F2ACC"/>
    <w:rsid w:val="006F2B76"/>
    <w:rsid w:val="006F2C8E"/>
    <w:rsid w:val="006F325F"/>
    <w:rsid w:val="006F3422"/>
    <w:rsid w:val="006F3593"/>
    <w:rsid w:val="006F383D"/>
    <w:rsid w:val="006F3CE8"/>
    <w:rsid w:val="006F3D1A"/>
    <w:rsid w:val="006F3E73"/>
    <w:rsid w:val="006F4052"/>
    <w:rsid w:val="006F42DC"/>
    <w:rsid w:val="006F448B"/>
    <w:rsid w:val="006F4714"/>
    <w:rsid w:val="006F49C5"/>
    <w:rsid w:val="006F4B59"/>
    <w:rsid w:val="006F5356"/>
    <w:rsid w:val="006F577D"/>
    <w:rsid w:val="006F585E"/>
    <w:rsid w:val="006F6C3B"/>
    <w:rsid w:val="006F7B86"/>
    <w:rsid w:val="006F7CD7"/>
    <w:rsid w:val="0070074B"/>
    <w:rsid w:val="0070088A"/>
    <w:rsid w:val="00700D8E"/>
    <w:rsid w:val="007011C5"/>
    <w:rsid w:val="00701A32"/>
    <w:rsid w:val="00701C0D"/>
    <w:rsid w:val="00701C2C"/>
    <w:rsid w:val="00701EFE"/>
    <w:rsid w:val="00701FD4"/>
    <w:rsid w:val="0070227C"/>
    <w:rsid w:val="007022DA"/>
    <w:rsid w:val="00702439"/>
    <w:rsid w:val="007026EC"/>
    <w:rsid w:val="007027E3"/>
    <w:rsid w:val="007027E9"/>
    <w:rsid w:val="007029D6"/>
    <w:rsid w:val="00702EAE"/>
    <w:rsid w:val="00702FD5"/>
    <w:rsid w:val="007032CA"/>
    <w:rsid w:val="007038F8"/>
    <w:rsid w:val="00703BAB"/>
    <w:rsid w:val="00703D6E"/>
    <w:rsid w:val="0070469E"/>
    <w:rsid w:val="00704CDE"/>
    <w:rsid w:val="00704D3E"/>
    <w:rsid w:val="00704F30"/>
    <w:rsid w:val="007051DB"/>
    <w:rsid w:val="007057DF"/>
    <w:rsid w:val="007058AA"/>
    <w:rsid w:val="00705C66"/>
    <w:rsid w:val="00706228"/>
    <w:rsid w:val="00706638"/>
    <w:rsid w:val="0070681D"/>
    <w:rsid w:val="0070741C"/>
    <w:rsid w:val="0070760A"/>
    <w:rsid w:val="00707792"/>
    <w:rsid w:val="00707A30"/>
    <w:rsid w:val="00707C80"/>
    <w:rsid w:val="007100C5"/>
    <w:rsid w:val="00710166"/>
    <w:rsid w:val="007104B1"/>
    <w:rsid w:val="007105EE"/>
    <w:rsid w:val="0071079F"/>
    <w:rsid w:val="007108F4"/>
    <w:rsid w:val="00710995"/>
    <w:rsid w:val="007109A3"/>
    <w:rsid w:val="00710F38"/>
    <w:rsid w:val="00711410"/>
    <w:rsid w:val="0071162F"/>
    <w:rsid w:val="007116C1"/>
    <w:rsid w:val="007117A0"/>
    <w:rsid w:val="00711C6F"/>
    <w:rsid w:val="00711D39"/>
    <w:rsid w:val="007125A4"/>
    <w:rsid w:val="007125E4"/>
    <w:rsid w:val="00712889"/>
    <w:rsid w:val="007128DE"/>
    <w:rsid w:val="0071290D"/>
    <w:rsid w:val="00712B40"/>
    <w:rsid w:val="00712B9E"/>
    <w:rsid w:val="00712BC5"/>
    <w:rsid w:val="00712D26"/>
    <w:rsid w:val="007137DA"/>
    <w:rsid w:val="00713D67"/>
    <w:rsid w:val="00713E18"/>
    <w:rsid w:val="00713F20"/>
    <w:rsid w:val="00714081"/>
    <w:rsid w:val="00714093"/>
    <w:rsid w:val="007141B4"/>
    <w:rsid w:val="00714593"/>
    <w:rsid w:val="00714AA2"/>
    <w:rsid w:val="00715076"/>
    <w:rsid w:val="00715326"/>
    <w:rsid w:val="007153BB"/>
    <w:rsid w:val="0071542D"/>
    <w:rsid w:val="00715799"/>
    <w:rsid w:val="00715A90"/>
    <w:rsid w:val="00715B99"/>
    <w:rsid w:val="00715E99"/>
    <w:rsid w:val="00715EC3"/>
    <w:rsid w:val="007160E4"/>
    <w:rsid w:val="0071630E"/>
    <w:rsid w:val="0071711A"/>
    <w:rsid w:val="0071734A"/>
    <w:rsid w:val="00717669"/>
    <w:rsid w:val="0071791A"/>
    <w:rsid w:val="00717AE4"/>
    <w:rsid w:val="00717DE6"/>
    <w:rsid w:val="00720008"/>
    <w:rsid w:val="0072024F"/>
    <w:rsid w:val="0072034F"/>
    <w:rsid w:val="0072054F"/>
    <w:rsid w:val="00720715"/>
    <w:rsid w:val="00720AD8"/>
    <w:rsid w:val="00720D17"/>
    <w:rsid w:val="00721099"/>
    <w:rsid w:val="00721402"/>
    <w:rsid w:val="00721626"/>
    <w:rsid w:val="00721773"/>
    <w:rsid w:val="00721777"/>
    <w:rsid w:val="00721925"/>
    <w:rsid w:val="00721C88"/>
    <w:rsid w:val="00721FED"/>
    <w:rsid w:val="00722237"/>
    <w:rsid w:val="00722543"/>
    <w:rsid w:val="00722915"/>
    <w:rsid w:val="00722EB4"/>
    <w:rsid w:val="00722EBA"/>
    <w:rsid w:val="00722F34"/>
    <w:rsid w:val="00723170"/>
    <w:rsid w:val="007232EE"/>
    <w:rsid w:val="007238CF"/>
    <w:rsid w:val="00723B70"/>
    <w:rsid w:val="00723E27"/>
    <w:rsid w:val="00723F83"/>
    <w:rsid w:val="00723FB6"/>
    <w:rsid w:val="007244BA"/>
    <w:rsid w:val="007244EA"/>
    <w:rsid w:val="00724E53"/>
    <w:rsid w:val="0072535D"/>
    <w:rsid w:val="007254F9"/>
    <w:rsid w:val="00725689"/>
    <w:rsid w:val="00725731"/>
    <w:rsid w:val="007259EF"/>
    <w:rsid w:val="0072652D"/>
    <w:rsid w:val="00726F58"/>
    <w:rsid w:val="00727533"/>
    <w:rsid w:val="00727B60"/>
    <w:rsid w:val="00727DE0"/>
    <w:rsid w:val="0073012E"/>
    <w:rsid w:val="007307E8"/>
    <w:rsid w:val="00730806"/>
    <w:rsid w:val="00730817"/>
    <w:rsid w:val="007309E1"/>
    <w:rsid w:val="00730BA6"/>
    <w:rsid w:val="00730E23"/>
    <w:rsid w:val="00730F0A"/>
    <w:rsid w:val="007312E9"/>
    <w:rsid w:val="007314B9"/>
    <w:rsid w:val="00731650"/>
    <w:rsid w:val="00731B86"/>
    <w:rsid w:val="00731B91"/>
    <w:rsid w:val="00732055"/>
    <w:rsid w:val="0073232E"/>
    <w:rsid w:val="007325BF"/>
    <w:rsid w:val="007326C6"/>
    <w:rsid w:val="00732A57"/>
    <w:rsid w:val="00732FA8"/>
    <w:rsid w:val="007335E0"/>
    <w:rsid w:val="007337F7"/>
    <w:rsid w:val="00733941"/>
    <w:rsid w:val="0073399D"/>
    <w:rsid w:val="0073434B"/>
    <w:rsid w:val="0073444E"/>
    <w:rsid w:val="00734496"/>
    <w:rsid w:val="007344C9"/>
    <w:rsid w:val="0073497F"/>
    <w:rsid w:val="00734A05"/>
    <w:rsid w:val="00734AEC"/>
    <w:rsid w:val="00734D04"/>
    <w:rsid w:val="00734EEB"/>
    <w:rsid w:val="00734EF2"/>
    <w:rsid w:val="00734FA4"/>
    <w:rsid w:val="007353BD"/>
    <w:rsid w:val="0073554E"/>
    <w:rsid w:val="007356D8"/>
    <w:rsid w:val="007356FE"/>
    <w:rsid w:val="00735786"/>
    <w:rsid w:val="007357AB"/>
    <w:rsid w:val="00735CA2"/>
    <w:rsid w:val="00735EAA"/>
    <w:rsid w:val="0073610B"/>
    <w:rsid w:val="00736944"/>
    <w:rsid w:val="00736A63"/>
    <w:rsid w:val="00736D76"/>
    <w:rsid w:val="00737085"/>
    <w:rsid w:val="007372BC"/>
    <w:rsid w:val="007373A2"/>
    <w:rsid w:val="00737AB0"/>
    <w:rsid w:val="007405CB"/>
    <w:rsid w:val="007406E8"/>
    <w:rsid w:val="00740C55"/>
    <w:rsid w:val="00740D08"/>
    <w:rsid w:val="0074132B"/>
    <w:rsid w:val="0074155B"/>
    <w:rsid w:val="00741AC1"/>
    <w:rsid w:val="00741B84"/>
    <w:rsid w:val="00741CA7"/>
    <w:rsid w:val="00741CDB"/>
    <w:rsid w:val="00742419"/>
    <w:rsid w:val="007425F8"/>
    <w:rsid w:val="007427BF"/>
    <w:rsid w:val="00742857"/>
    <w:rsid w:val="00742BA7"/>
    <w:rsid w:val="00742CE6"/>
    <w:rsid w:val="00742D99"/>
    <w:rsid w:val="00743248"/>
    <w:rsid w:val="007432F0"/>
    <w:rsid w:val="00743AE4"/>
    <w:rsid w:val="00743D6F"/>
    <w:rsid w:val="00743E0C"/>
    <w:rsid w:val="007445B5"/>
    <w:rsid w:val="0074495E"/>
    <w:rsid w:val="00744A17"/>
    <w:rsid w:val="00744C0B"/>
    <w:rsid w:val="00744E0A"/>
    <w:rsid w:val="00744E23"/>
    <w:rsid w:val="00744F08"/>
    <w:rsid w:val="00745192"/>
    <w:rsid w:val="00745421"/>
    <w:rsid w:val="0074557A"/>
    <w:rsid w:val="007456C2"/>
    <w:rsid w:val="0074598C"/>
    <w:rsid w:val="00745D81"/>
    <w:rsid w:val="00745DDA"/>
    <w:rsid w:val="00745E32"/>
    <w:rsid w:val="00745F15"/>
    <w:rsid w:val="00745FC7"/>
    <w:rsid w:val="00746482"/>
    <w:rsid w:val="007464C4"/>
    <w:rsid w:val="0074655C"/>
    <w:rsid w:val="007468D8"/>
    <w:rsid w:val="00746A18"/>
    <w:rsid w:val="00746A80"/>
    <w:rsid w:val="00746DCD"/>
    <w:rsid w:val="00746FF3"/>
    <w:rsid w:val="00747053"/>
    <w:rsid w:val="00747106"/>
    <w:rsid w:val="0074733C"/>
    <w:rsid w:val="0074742B"/>
    <w:rsid w:val="0074769C"/>
    <w:rsid w:val="00747827"/>
    <w:rsid w:val="007478A0"/>
    <w:rsid w:val="00747BCA"/>
    <w:rsid w:val="00747BDA"/>
    <w:rsid w:val="00747F28"/>
    <w:rsid w:val="00747FB9"/>
    <w:rsid w:val="007508AD"/>
    <w:rsid w:val="00750DBD"/>
    <w:rsid w:val="00751024"/>
    <w:rsid w:val="00751974"/>
    <w:rsid w:val="00751F0E"/>
    <w:rsid w:val="00751FE8"/>
    <w:rsid w:val="0075213D"/>
    <w:rsid w:val="007524F7"/>
    <w:rsid w:val="00752594"/>
    <w:rsid w:val="007527D2"/>
    <w:rsid w:val="00752AC2"/>
    <w:rsid w:val="00752B9E"/>
    <w:rsid w:val="00752C60"/>
    <w:rsid w:val="00752F6B"/>
    <w:rsid w:val="0075321D"/>
    <w:rsid w:val="00753279"/>
    <w:rsid w:val="00754018"/>
    <w:rsid w:val="007541E6"/>
    <w:rsid w:val="00754472"/>
    <w:rsid w:val="007547DE"/>
    <w:rsid w:val="0075485B"/>
    <w:rsid w:val="007554E8"/>
    <w:rsid w:val="0075592D"/>
    <w:rsid w:val="00755B76"/>
    <w:rsid w:val="00755D90"/>
    <w:rsid w:val="00755EA3"/>
    <w:rsid w:val="00755F72"/>
    <w:rsid w:val="00755FB2"/>
    <w:rsid w:val="00756029"/>
    <w:rsid w:val="0075654C"/>
    <w:rsid w:val="00756AF7"/>
    <w:rsid w:val="00756F26"/>
    <w:rsid w:val="007578FE"/>
    <w:rsid w:val="00757B85"/>
    <w:rsid w:val="00757E63"/>
    <w:rsid w:val="00757EFE"/>
    <w:rsid w:val="0076064D"/>
    <w:rsid w:val="007608C3"/>
    <w:rsid w:val="00760EB1"/>
    <w:rsid w:val="00760F67"/>
    <w:rsid w:val="00761EFD"/>
    <w:rsid w:val="00762198"/>
    <w:rsid w:val="007623DB"/>
    <w:rsid w:val="007623EB"/>
    <w:rsid w:val="0076242C"/>
    <w:rsid w:val="0076258B"/>
    <w:rsid w:val="00762CE9"/>
    <w:rsid w:val="00762F17"/>
    <w:rsid w:val="00762FAD"/>
    <w:rsid w:val="0076376C"/>
    <w:rsid w:val="00763A71"/>
    <w:rsid w:val="00763F7E"/>
    <w:rsid w:val="00764312"/>
    <w:rsid w:val="00764CB1"/>
    <w:rsid w:val="007652AF"/>
    <w:rsid w:val="007656A8"/>
    <w:rsid w:val="00765759"/>
    <w:rsid w:val="00765F75"/>
    <w:rsid w:val="007661FB"/>
    <w:rsid w:val="007667A1"/>
    <w:rsid w:val="007667BF"/>
    <w:rsid w:val="007667D3"/>
    <w:rsid w:val="007669E0"/>
    <w:rsid w:val="00766C36"/>
    <w:rsid w:val="00766DB0"/>
    <w:rsid w:val="00767CEB"/>
    <w:rsid w:val="00767E82"/>
    <w:rsid w:val="007703B8"/>
    <w:rsid w:val="0077061A"/>
    <w:rsid w:val="007709DA"/>
    <w:rsid w:val="00770C53"/>
    <w:rsid w:val="00770E20"/>
    <w:rsid w:val="00771135"/>
    <w:rsid w:val="0077134B"/>
    <w:rsid w:val="007713EE"/>
    <w:rsid w:val="00771551"/>
    <w:rsid w:val="00771A06"/>
    <w:rsid w:val="00771A18"/>
    <w:rsid w:val="00771F69"/>
    <w:rsid w:val="007722A8"/>
    <w:rsid w:val="00772654"/>
    <w:rsid w:val="00772AA0"/>
    <w:rsid w:val="00772BF0"/>
    <w:rsid w:val="00772D23"/>
    <w:rsid w:val="00772FEB"/>
    <w:rsid w:val="0077344F"/>
    <w:rsid w:val="00773788"/>
    <w:rsid w:val="00773C2C"/>
    <w:rsid w:val="00774441"/>
    <w:rsid w:val="00774598"/>
    <w:rsid w:val="00775137"/>
    <w:rsid w:val="007752A9"/>
    <w:rsid w:val="00775484"/>
    <w:rsid w:val="007754A4"/>
    <w:rsid w:val="0077573C"/>
    <w:rsid w:val="00775746"/>
    <w:rsid w:val="00775AAC"/>
    <w:rsid w:val="00775B76"/>
    <w:rsid w:val="00775D93"/>
    <w:rsid w:val="00775F9F"/>
    <w:rsid w:val="00776590"/>
    <w:rsid w:val="0077677F"/>
    <w:rsid w:val="007768F5"/>
    <w:rsid w:val="007768FC"/>
    <w:rsid w:val="00776986"/>
    <w:rsid w:val="00776EE9"/>
    <w:rsid w:val="007773E0"/>
    <w:rsid w:val="0077744F"/>
    <w:rsid w:val="0077784D"/>
    <w:rsid w:val="007778C5"/>
    <w:rsid w:val="007800A3"/>
    <w:rsid w:val="007800A6"/>
    <w:rsid w:val="007805E9"/>
    <w:rsid w:val="0078103E"/>
    <w:rsid w:val="007811CE"/>
    <w:rsid w:val="007813F1"/>
    <w:rsid w:val="007817A4"/>
    <w:rsid w:val="007817E1"/>
    <w:rsid w:val="007819E1"/>
    <w:rsid w:val="00781BDB"/>
    <w:rsid w:val="00781C30"/>
    <w:rsid w:val="00782DCC"/>
    <w:rsid w:val="007832E2"/>
    <w:rsid w:val="0078343E"/>
    <w:rsid w:val="0078358C"/>
    <w:rsid w:val="007835AF"/>
    <w:rsid w:val="007836AB"/>
    <w:rsid w:val="007836FD"/>
    <w:rsid w:val="007837C5"/>
    <w:rsid w:val="0078384C"/>
    <w:rsid w:val="007838A5"/>
    <w:rsid w:val="00783D36"/>
    <w:rsid w:val="00784621"/>
    <w:rsid w:val="007846A1"/>
    <w:rsid w:val="00784C66"/>
    <w:rsid w:val="00784C97"/>
    <w:rsid w:val="00784CE0"/>
    <w:rsid w:val="00784E13"/>
    <w:rsid w:val="00784EF8"/>
    <w:rsid w:val="00785013"/>
    <w:rsid w:val="007850CC"/>
    <w:rsid w:val="0078568F"/>
    <w:rsid w:val="0078594D"/>
    <w:rsid w:val="00785956"/>
    <w:rsid w:val="00785B98"/>
    <w:rsid w:val="00785EFC"/>
    <w:rsid w:val="0078602F"/>
    <w:rsid w:val="007863E4"/>
    <w:rsid w:val="007867C4"/>
    <w:rsid w:val="00786A17"/>
    <w:rsid w:val="00786CB1"/>
    <w:rsid w:val="00786D08"/>
    <w:rsid w:val="00786F74"/>
    <w:rsid w:val="00786FC1"/>
    <w:rsid w:val="007875DB"/>
    <w:rsid w:val="00787604"/>
    <w:rsid w:val="0078797B"/>
    <w:rsid w:val="0079047D"/>
    <w:rsid w:val="007905AE"/>
    <w:rsid w:val="007907AE"/>
    <w:rsid w:val="00790966"/>
    <w:rsid w:val="007909A2"/>
    <w:rsid w:val="00790B8E"/>
    <w:rsid w:val="00790EEF"/>
    <w:rsid w:val="00790F7F"/>
    <w:rsid w:val="00790F92"/>
    <w:rsid w:val="00791068"/>
    <w:rsid w:val="00791208"/>
    <w:rsid w:val="00791396"/>
    <w:rsid w:val="007913AE"/>
    <w:rsid w:val="00791565"/>
    <w:rsid w:val="00791A8A"/>
    <w:rsid w:val="00791ADB"/>
    <w:rsid w:val="00791C11"/>
    <w:rsid w:val="00792103"/>
    <w:rsid w:val="007921AC"/>
    <w:rsid w:val="007924C4"/>
    <w:rsid w:val="00792C19"/>
    <w:rsid w:val="00792D43"/>
    <w:rsid w:val="00792F69"/>
    <w:rsid w:val="0079334B"/>
    <w:rsid w:val="00793574"/>
    <w:rsid w:val="007937FD"/>
    <w:rsid w:val="00793942"/>
    <w:rsid w:val="007939AE"/>
    <w:rsid w:val="00793A5A"/>
    <w:rsid w:val="00793CBE"/>
    <w:rsid w:val="007942DB"/>
    <w:rsid w:val="00794927"/>
    <w:rsid w:val="00794A2E"/>
    <w:rsid w:val="00794AA0"/>
    <w:rsid w:val="00794EA4"/>
    <w:rsid w:val="00794FC8"/>
    <w:rsid w:val="0079505C"/>
    <w:rsid w:val="007950E3"/>
    <w:rsid w:val="0079545D"/>
    <w:rsid w:val="007954C1"/>
    <w:rsid w:val="00795694"/>
    <w:rsid w:val="0079574A"/>
    <w:rsid w:val="007957E9"/>
    <w:rsid w:val="00795A6B"/>
    <w:rsid w:val="00795CC9"/>
    <w:rsid w:val="00795CE0"/>
    <w:rsid w:val="0079600C"/>
    <w:rsid w:val="0079616A"/>
    <w:rsid w:val="0079658D"/>
    <w:rsid w:val="00796898"/>
    <w:rsid w:val="007969A7"/>
    <w:rsid w:val="00796AA4"/>
    <w:rsid w:val="007973FA"/>
    <w:rsid w:val="00797765"/>
    <w:rsid w:val="00797DE9"/>
    <w:rsid w:val="00797F24"/>
    <w:rsid w:val="007A01DE"/>
    <w:rsid w:val="007A031B"/>
    <w:rsid w:val="007A0B38"/>
    <w:rsid w:val="007A0B95"/>
    <w:rsid w:val="007A11CE"/>
    <w:rsid w:val="007A13F1"/>
    <w:rsid w:val="007A14E6"/>
    <w:rsid w:val="007A15FD"/>
    <w:rsid w:val="007A1619"/>
    <w:rsid w:val="007A1658"/>
    <w:rsid w:val="007A270C"/>
    <w:rsid w:val="007A2778"/>
    <w:rsid w:val="007A2A31"/>
    <w:rsid w:val="007A2E9B"/>
    <w:rsid w:val="007A331C"/>
    <w:rsid w:val="007A34DB"/>
    <w:rsid w:val="007A3980"/>
    <w:rsid w:val="007A3ED4"/>
    <w:rsid w:val="007A4012"/>
    <w:rsid w:val="007A45EF"/>
    <w:rsid w:val="007A4896"/>
    <w:rsid w:val="007A498E"/>
    <w:rsid w:val="007A4DF4"/>
    <w:rsid w:val="007A5CA4"/>
    <w:rsid w:val="007A6005"/>
    <w:rsid w:val="007A6050"/>
    <w:rsid w:val="007A62C2"/>
    <w:rsid w:val="007A63BE"/>
    <w:rsid w:val="007A688B"/>
    <w:rsid w:val="007A688C"/>
    <w:rsid w:val="007A6A1B"/>
    <w:rsid w:val="007A6C32"/>
    <w:rsid w:val="007A6D3A"/>
    <w:rsid w:val="007A6D83"/>
    <w:rsid w:val="007A715D"/>
    <w:rsid w:val="007A721A"/>
    <w:rsid w:val="007A7227"/>
    <w:rsid w:val="007A7446"/>
    <w:rsid w:val="007A7525"/>
    <w:rsid w:val="007A787A"/>
    <w:rsid w:val="007A7B7E"/>
    <w:rsid w:val="007A7D62"/>
    <w:rsid w:val="007A7E9B"/>
    <w:rsid w:val="007B021E"/>
    <w:rsid w:val="007B057A"/>
    <w:rsid w:val="007B0C89"/>
    <w:rsid w:val="007B0CCE"/>
    <w:rsid w:val="007B11D4"/>
    <w:rsid w:val="007B1478"/>
    <w:rsid w:val="007B15A9"/>
    <w:rsid w:val="007B169A"/>
    <w:rsid w:val="007B2322"/>
    <w:rsid w:val="007B28B1"/>
    <w:rsid w:val="007B2D9F"/>
    <w:rsid w:val="007B2F75"/>
    <w:rsid w:val="007B3489"/>
    <w:rsid w:val="007B3663"/>
    <w:rsid w:val="007B382A"/>
    <w:rsid w:val="007B3A96"/>
    <w:rsid w:val="007B3AC3"/>
    <w:rsid w:val="007B3F6C"/>
    <w:rsid w:val="007B4685"/>
    <w:rsid w:val="007B468B"/>
    <w:rsid w:val="007B4736"/>
    <w:rsid w:val="007B48AC"/>
    <w:rsid w:val="007B4F6F"/>
    <w:rsid w:val="007B5201"/>
    <w:rsid w:val="007B533F"/>
    <w:rsid w:val="007B54D2"/>
    <w:rsid w:val="007B55D6"/>
    <w:rsid w:val="007B58BF"/>
    <w:rsid w:val="007B5A6D"/>
    <w:rsid w:val="007B5BBD"/>
    <w:rsid w:val="007B5F3F"/>
    <w:rsid w:val="007B6092"/>
    <w:rsid w:val="007B66DA"/>
    <w:rsid w:val="007B681F"/>
    <w:rsid w:val="007B6AFE"/>
    <w:rsid w:val="007B6B93"/>
    <w:rsid w:val="007B6F05"/>
    <w:rsid w:val="007B71A6"/>
    <w:rsid w:val="007B7398"/>
    <w:rsid w:val="007B73F7"/>
    <w:rsid w:val="007B772F"/>
    <w:rsid w:val="007B7960"/>
    <w:rsid w:val="007B7963"/>
    <w:rsid w:val="007B7D17"/>
    <w:rsid w:val="007B7D72"/>
    <w:rsid w:val="007B7DA4"/>
    <w:rsid w:val="007B7EA1"/>
    <w:rsid w:val="007C0076"/>
    <w:rsid w:val="007C0405"/>
    <w:rsid w:val="007C0463"/>
    <w:rsid w:val="007C0DF2"/>
    <w:rsid w:val="007C1043"/>
    <w:rsid w:val="007C114B"/>
    <w:rsid w:val="007C11E9"/>
    <w:rsid w:val="007C1252"/>
    <w:rsid w:val="007C1293"/>
    <w:rsid w:val="007C12DE"/>
    <w:rsid w:val="007C182F"/>
    <w:rsid w:val="007C1901"/>
    <w:rsid w:val="007C1FF6"/>
    <w:rsid w:val="007C2157"/>
    <w:rsid w:val="007C2224"/>
    <w:rsid w:val="007C236A"/>
    <w:rsid w:val="007C2429"/>
    <w:rsid w:val="007C2609"/>
    <w:rsid w:val="007C282B"/>
    <w:rsid w:val="007C28A6"/>
    <w:rsid w:val="007C28B1"/>
    <w:rsid w:val="007C2929"/>
    <w:rsid w:val="007C2DD7"/>
    <w:rsid w:val="007C32CF"/>
    <w:rsid w:val="007C32D4"/>
    <w:rsid w:val="007C334A"/>
    <w:rsid w:val="007C3424"/>
    <w:rsid w:val="007C34C8"/>
    <w:rsid w:val="007C3A1E"/>
    <w:rsid w:val="007C3F4F"/>
    <w:rsid w:val="007C4317"/>
    <w:rsid w:val="007C4484"/>
    <w:rsid w:val="007C44CB"/>
    <w:rsid w:val="007C46C7"/>
    <w:rsid w:val="007C483E"/>
    <w:rsid w:val="007C4CBC"/>
    <w:rsid w:val="007C55B9"/>
    <w:rsid w:val="007C58AF"/>
    <w:rsid w:val="007C5A2E"/>
    <w:rsid w:val="007C5C39"/>
    <w:rsid w:val="007C5F8D"/>
    <w:rsid w:val="007C634C"/>
    <w:rsid w:val="007C651F"/>
    <w:rsid w:val="007C6543"/>
    <w:rsid w:val="007C6651"/>
    <w:rsid w:val="007C6711"/>
    <w:rsid w:val="007C6AD7"/>
    <w:rsid w:val="007C71D8"/>
    <w:rsid w:val="007C73EA"/>
    <w:rsid w:val="007C7869"/>
    <w:rsid w:val="007C7948"/>
    <w:rsid w:val="007C794C"/>
    <w:rsid w:val="007C7C8D"/>
    <w:rsid w:val="007C7FCC"/>
    <w:rsid w:val="007D0517"/>
    <w:rsid w:val="007D07FB"/>
    <w:rsid w:val="007D09E0"/>
    <w:rsid w:val="007D0BEB"/>
    <w:rsid w:val="007D1084"/>
    <w:rsid w:val="007D12C0"/>
    <w:rsid w:val="007D1917"/>
    <w:rsid w:val="007D196D"/>
    <w:rsid w:val="007D29E3"/>
    <w:rsid w:val="007D29F6"/>
    <w:rsid w:val="007D29F7"/>
    <w:rsid w:val="007D3237"/>
    <w:rsid w:val="007D32E7"/>
    <w:rsid w:val="007D34E0"/>
    <w:rsid w:val="007D399F"/>
    <w:rsid w:val="007D3A2E"/>
    <w:rsid w:val="007D3AAB"/>
    <w:rsid w:val="007D3CA9"/>
    <w:rsid w:val="007D3D98"/>
    <w:rsid w:val="007D3DF0"/>
    <w:rsid w:val="007D40B5"/>
    <w:rsid w:val="007D57CD"/>
    <w:rsid w:val="007D5844"/>
    <w:rsid w:val="007D5CB5"/>
    <w:rsid w:val="007D5DFB"/>
    <w:rsid w:val="007D6529"/>
    <w:rsid w:val="007D65A0"/>
    <w:rsid w:val="007D6AEE"/>
    <w:rsid w:val="007D6C82"/>
    <w:rsid w:val="007D733F"/>
    <w:rsid w:val="007D7343"/>
    <w:rsid w:val="007D7763"/>
    <w:rsid w:val="007D7939"/>
    <w:rsid w:val="007D7A7C"/>
    <w:rsid w:val="007D7D82"/>
    <w:rsid w:val="007D7E2C"/>
    <w:rsid w:val="007E0079"/>
    <w:rsid w:val="007E013D"/>
    <w:rsid w:val="007E0233"/>
    <w:rsid w:val="007E0304"/>
    <w:rsid w:val="007E0306"/>
    <w:rsid w:val="007E078A"/>
    <w:rsid w:val="007E08DF"/>
    <w:rsid w:val="007E0E82"/>
    <w:rsid w:val="007E124E"/>
    <w:rsid w:val="007E1703"/>
    <w:rsid w:val="007E18DB"/>
    <w:rsid w:val="007E1A61"/>
    <w:rsid w:val="007E1D52"/>
    <w:rsid w:val="007E1F52"/>
    <w:rsid w:val="007E2500"/>
    <w:rsid w:val="007E2961"/>
    <w:rsid w:val="007E31A2"/>
    <w:rsid w:val="007E393B"/>
    <w:rsid w:val="007E3F5C"/>
    <w:rsid w:val="007E4121"/>
    <w:rsid w:val="007E43C7"/>
    <w:rsid w:val="007E4433"/>
    <w:rsid w:val="007E4530"/>
    <w:rsid w:val="007E460E"/>
    <w:rsid w:val="007E4718"/>
    <w:rsid w:val="007E4D70"/>
    <w:rsid w:val="007E5190"/>
    <w:rsid w:val="007E5332"/>
    <w:rsid w:val="007E53F0"/>
    <w:rsid w:val="007E54B4"/>
    <w:rsid w:val="007E562A"/>
    <w:rsid w:val="007E5958"/>
    <w:rsid w:val="007E5DA7"/>
    <w:rsid w:val="007E5F51"/>
    <w:rsid w:val="007E6515"/>
    <w:rsid w:val="007E6AD8"/>
    <w:rsid w:val="007E6D7F"/>
    <w:rsid w:val="007E6F7B"/>
    <w:rsid w:val="007E74AD"/>
    <w:rsid w:val="007E7AE0"/>
    <w:rsid w:val="007E7C28"/>
    <w:rsid w:val="007E7C34"/>
    <w:rsid w:val="007E7D4F"/>
    <w:rsid w:val="007E7F5A"/>
    <w:rsid w:val="007F0108"/>
    <w:rsid w:val="007F02E5"/>
    <w:rsid w:val="007F0439"/>
    <w:rsid w:val="007F04ED"/>
    <w:rsid w:val="007F06EF"/>
    <w:rsid w:val="007F0996"/>
    <w:rsid w:val="007F0B5C"/>
    <w:rsid w:val="007F1042"/>
    <w:rsid w:val="007F11E4"/>
    <w:rsid w:val="007F178E"/>
    <w:rsid w:val="007F1D4C"/>
    <w:rsid w:val="007F1D93"/>
    <w:rsid w:val="007F1F96"/>
    <w:rsid w:val="007F27A9"/>
    <w:rsid w:val="007F2E28"/>
    <w:rsid w:val="007F2EAE"/>
    <w:rsid w:val="007F3205"/>
    <w:rsid w:val="007F3353"/>
    <w:rsid w:val="007F3412"/>
    <w:rsid w:val="007F3479"/>
    <w:rsid w:val="007F3DD7"/>
    <w:rsid w:val="007F3E20"/>
    <w:rsid w:val="007F3E3F"/>
    <w:rsid w:val="007F4991"/>
    <w:rsid w:val="007F4ABA"/>
    <w:rsid w:val="007F4BD3"/>
    <w:rsid w:val="007F549C"/>
    <w:rsid w:val="007F5575"/>
    <w:rsid w:val="007F590E"/>
    <w:rsid w:val="007F59E8"/>
    <w:rsid w:val="007F5AEA"/>
    <w:rsid w:val="007F607E"/>
    <w:rsid w:val="007F62C7"/>
    <w:rsid w:val="007F630C"/>
    <w:rsid w:val="007F6397"/>
    <w:rsid w:val="007F6926"/>
    <w:rsid w:val="007F6A16"/>
    <w:rsid w:val="007F7330"/>
    <w:rsid w:val="007F7378"/>
    <w:rsid w:val="007F73ED"/>
    <w:rsid w:val="007F7532"/>
    <w:rsid w:val="007F763A"/>
    <w:rsid w:val="007F7853"/>
    <w:rsid w:val="007F785F"/>
    <w:rsid w:val="007F7B39"/>
    <w:rsid w:val="007F7BB0"/>
    <w:rsid w:val="007F7C9E"/>
    <w:rsid w:val="00800457"/>
    <w:rsid w:val="00800AAC"/>
    <w:rsid w:val="00800D74"/>
    <w:rsid w:val="00801096"/>
    <w:rsid w:val="008014F8"/>
    <w:rsid w:val="00801609"/>
    <w:rsid w:val="00801798"/>
    <w:rsid w:val="00801A27"/>
    <w:rsid w:val="00801D3E"/>
    <w:rsid w:val="008021B3"/>
    <w:rsid w:val="00802322"/>
    <w:rsid w:val="008024D9"/>
    <w:rsid w:val="00802705"/>
    <w:rsid w:val="00802832"/>
    <w:rsid w:val="00802936"/>
    <w:rsid w:val="00802A9F"/>
    <w:rsid w:val="00802CA4"/>
    <w:rsid w:val="008030CA"/>
    <w:rsid w:val="008030D8"/>
    <w:rsid w:val="008031BA"/>
    <w:rsid w:val="0080347A"/>
    <w:rsid w:val="0080351E"/>
    <w:rsid w:val="008036A6"/>
    <w:rsid w:val="00803792"/>
    <w:rsid w:val="0080380B"/>
    <w:rsid w:val="00803AA5"/>
    <w:rsid w:val="00803BFA"/>
    <w:rsid w:val="00803C1E"/>
    <w:rsid w:val="00803FE1"/>
    <w:rsid w:val="00804092"/>
    <w:rsid w:val="008043C2"/>
    <w:rsid w:val="0080457B"/>
    <w:rsid w:val="00804C78"/>
    <w:rsid w:val="00804F7C"/>
    <w:rsid w:val="008057CD"/>
    <w:rsid w:val="00805851"/>
    <w:rsid w:val="008059DB"/>
    <w:rsid w:val="00805CEC"/>
    <w:rsid w:val="00805D34"/>
    <w:rsid w:val="00805F9F"/>
    <w:rsid w:val="00805FEE"/>
    <w:rsid w:val="00806438"/>
    <w:rsid w:val="008066CB"/>
    <w:rsid w:val="008069A6"/>
    <w:rsid w:val="00806F22"/>
    <w:rsid w:val="00806F6F"/>
    <w:rsid w:val="00807166"/>
    <w:rsid w:val="008072EF"/>
    <w:rsid w:val="008077F3"/>
    <w:rsid w:val="0080792E"/>
    <w:rsid w:val="00807BC9"/>
    <w:rsid w:val="00807D01"/>
    <w:rsid w:val="00807DCC"/>
    <w:rsid w:val="0081023E"/>
    <w:rsid w:val="0081062E"/>
    <w:rsid w:val="00810654"/>
    <w:rsid w:val="00810ACB"/>
    <w:rsid w:val="00811103"/>
    <w:rsid w:val="00811868"/>
    <w:rsid w:val="00811C9D"/>
    <w:rsid w:val="00811D74"/>
    <w:rsid w:val="0081209B"/>
    <w:rsid w:val="008121E3"/>
    <w:rsid w:val="0081264B"/>
    <w:rsid w:val="00812D9E"/>
    <w:rsid w:val="00812E80"/>
    <w:rsid w:val="00812E9C"/>
    <w:rsid w:val="008130A0"/>
    <w:rsid w:val="00813126"/>
    <w:rsid w:val="0081340F"/>
    <w:rsid w:val="0081372B"/>
    <w:rsid w:val="008137A8"/>
    <w:rsid w:val="00813F5C"/>
    <w:rsid w:val="0081440D"/>
    <w:rsid w:val="00814A5C"/>
    <w:rsid w:val="00814D92"/>
    <w:rsid w:val="00815058"/>
    <w:rsid w:val="0081509A"/>
    <w:rsid w:val="00815271"/>
    <w:rsid w:val="008152E0"/>
    <w:rsid w:val="00815632"/>
    <w:rsid w:val="008156C3"/>
    <w:rsid w:val="008156E5"/>
    <w:rsid w:val="00815DB4"/>
    <w:rsid w:val="00815F07"/>
    <w:rsid w:val="00816276"/>
    <w:rsid w:val="008162FC"/>
    <w:rsid w:val="0081675F"/>
    <w:rsid w:val="00816984"/>
    <w:rsid w:val="00816DA3"/>
    <w:rsid w:val="00817976"/>
    <w:rsid w:val="00817FAF"/>
    <w:rsid w:val="00820151"/>
    <w:rsid w:val="008206FE"/>
    <w:rsid w:val="00820D8E"/>
    <w:rsid w:val="00821F8C"/>
    <w:rsid w:val="0082233D"/>
    <w:rsid w:val="0082287F"/>
    <w:rsid w:val="00822A75"/>
    <w:rsid w:val="00822FAF"/>
    <w:rsid w:val="0082388B"/>
    <w:rsid w:val="00823BCC"/>
    <w:rsid w:val="00823C1F"/>
    <w:rsid w:val="00823C25"/>
    <w:rsid w:val="00823DCC"/>
    <w:rsid w:val="00824A1D"/>
    <w:rsid w:val="00824B6D"/>
    <w:rsid w:val="00824F86"/>
    <w:rsid w:val="00824FD2"/>
    <w:rsid w:val="008254AB"/>
    <w:rsid w:val="008254FB"/>
    <w:rsid w:val="00825680"/>
    <w:rsid w:val="0082585E"/>
    <w:rsid w:val="00825FD4"/>
    <w:rsid w:val="0082664F"/>
    <w:rsid w:val="008266FD"/>
    <w:rsid w:val="00826701"/>
    <w:rsid w:val="00826D9D"/>
    <w:rsid w:val="00826F53"/>
    <w:rsid w:val="0082700D"/>
    <w:rsid w:val="00827083"/>
    <w:rsid w:val="00827136"/>
    <w:rsid w:val="008272D4"/>
    <w:rsid w:val="0082755E"/>
    <w:rsid w:val="008275D5"/>
    <w:rsid w:val="008277F2"/>
    <w:rsid w:val="00827A5C"/>
    <w:rsid w:val="00827A84"/>
    <w:rsid w:val="00827FCF"/>
    <w:rsid w:val="008302B3"/>
    <w:rsid w:val="008303C3"/>
    <w:rsid w:val="008304F7"/>
    <w:rsid w:val="00830C5B"/>
    <w:rsid w:val="00830D84"/>
    <w:rsid w:val="0083119B"/>
    <w:rsid w:val="008314E2"/>
    <w:rsid w:val="0083185A"/>
    <w:rsid w:val="00831BC2"/>
    <w:rsid w:val="008322BA"/>
    <w:rsid w:val="008324C1"/>
    <w:rsid w:val="00832611"/>
    <w:rsid w:val="00832C15"/>
    <w:rsid w:val="00832C19"/>
    <w:rsid w:val="00832D9B"/>
    <w:rsid w:val="00833020"/>
    <w:rsid w:val="0083313D"/>
    <w:rsid w:val="00833212"/>
    <w:rsid w:val="0083328B"/>
    <w:rsid w:val="00833425"/>
    <w:rsid w:val="00833957"/>
    <w:rsid w:val="00833AC6"/>
    <w:rsid w:val="00833FF9"/>
    <w:rsid w:val="008347EA"/>
    <w:rsid w:val="00834809"/>
    <w:rsid w:val="00834EA9"/>
    <w:rsid w:val="0083543B"/>
    <w:rsid w:val="0083583A"/>
    <w:rsid w:val="00835903"/>
    <w:rsid w:val="00835BD3"/>
    <w:rsid w:val="008364DF"/>
    <w:rsid w:val="00836EFA"/>
    <w:rsid w:val="0083752B"/>
    <w:rsid w:val="008376EB"/>
    <w:rsid w:val="008378FA"/>
    <w:rsid w:val="00840241"/>
    <w:rsid w:val="008402CC"/>
    <w:rsid w:val="00840718"/>
    <w:rsid w:val="0084076B"/>
    <w:rsid w:val="008411C9"/>
    <w:rsid w:val="0084121E"/>
    <w:rsid w:val="008412EE"/>
    <w:rsid w:val="0084186B"/>
    <w:rsid w:val="00841B2E"/>
    <w:rsid w:val="00842153"/>
    <w:rsid w:val="00842869"/>
    <w:rsid w:val="00842BE1"/>
    <w:rsid w:val="00842CD6"/>
    <w:rsid w:val="00842F01"/>
    <w:rsid w:val="00842F09"/>
    <w:rsid w:val="00842F34"/>
    <w:rsid w:val="00843099"/>
    <w:rsid w:val="008434FC"/>
    <w:rsid w:val="0084373D"/>
    <w:rsid w:val="008439A1"/>
    <w:rsid w:val="008441E9"/>
    <w:rsid w:val="00844297"/>
    <w:rsid w:val="0084459A"/>
    <w:rsid w:val="008445B5"/>
    <w:rsid w:val="008447BB"/>
    <w:rsid w:val="00844D29"/>
    <w:rsid w:val="00844EDC"/>
    <w:rsid w:val="00844F8A"/>
    <w:rsid w:val="008453AD"/>
    <w:rsid w:val="00845673"/>
    <w:rsid w:val="0084593F"/>
    <w:rsid w:val="00845BE2"/>
    <w:rsid w:val="00845F9B"/>
    <w:rsid w:val="00845FFF"/>
    <w:rsid w:val="00846312"/>
    <w:rsid w:val="008463AC"/>
    <w:rsid w:val="00846654"/>
    <w:rsid w:val="00846BB2"/>
    <w:rsid w:val="008474C2"/>
    <w:rsid w:val="0084795A"/>
    <w:rsid w:val="00847AAD"/>
    <w:rsid w:val="00847B3C"/>
    <w:rsid w:val="00847E0D"/>
    <w:rsid w:val="00847F3D"/>
    <w:rsid w:val="0085051B"/>
    <w:rsid w:val="00850AEB"/>
    <w:rsid w:val="00850BCB"/>
    <w:rsid w:val="00850CBB"/>
    <w:rsid w:val="00850EE9"/>
    <w:rsid w:val="0085101D"/>
    <w:rsid w:val="0085108C"/>
    <w:rsid w:val="00851338"/>
    <w:rsid w:val="008513A0"/>
    <w:rsid w:val="0085169D"/>
    <w:rsid w:val="00851A37"/>
    <w:rsid w:val="00851BE3"/>
    <w:rsid w:val="00852369"/>
    <w:rsid w:val="008526FA"/>
    <w:rsid w:val="008527DB"/>
    <w:rsid w:val="00852887"/>
    <w:rsid w:val="008528AF"/>
    <w:rsid w:val="00852BA9"/>
    <w:rsid w:val="00852CC6"/>
    <w:rsid w:val="00852D09"/>
    <w:rsid w:val="00852D4E"/>
    <w:rsid w:val="00852E8E"/>
    <w:rsid w:val="008533C3"/>
    <w:rsid w:val="00853497"/>
    <w:rsid w:val="00853891"/>
    <w:rsid w:val="008539A9"/>
    <w:rsid w:val="00853A9F"/>
    <w:rsid w:val="00853DE9"/>
    <w:rsid w:val="00853E14"/>
    <w:rsid w:val="00853EED"/>
    <w:rsid w:val="00854BC4"/>
    <w:rsid w:val="00854CA1"/>
    <w:rsid w:val="00854D1E"/>
    <w:rsid w:val="00854E54"/>
    <w:rsid w:val="008551C7"/>
    <w:rsid w:val="0085560D"/>
    <w:rsid w:val="00855637"/>
    <w:rsid w:val="008557D6"/>
    <w:rsid w:val="00855888"/>
    <w:rsid w:val="00855E2E"/>
    <w:rsid w:val="00855E33"/>
    <w:rsid w:val="00855F89"/>
    <w:rsid w:val="00856204"/>
    <w:rsid w:val="0085627B"/>
    <w:rsid w:val="008563FC"/>
    <w:rsid w:val="00856459"/>
    <w:rsid w:val="008567AB"/>
    <w:rsid w:val="00856A54"/>
    <w:rsid w:val="00856CA4"/>
    <w:rsid w:val="00856D7B"/>
    <w:rsid w:val="00856E55"/>
    <w:rsid w:val="0085712D"/>
    <w:rsid w:val="00857272"/>
    <w:rsid w:val="00857331"/>
    <w:rsid w:val="0085739F"/>
    <w:rsid w:val="008575D2"/>
    <w:rsid w:val="0085781A"/>
    <w:rsid w:val="00857947"/>
    <w:rsid w:val="00857D15"/>
    <w:rsid w:val="00860077"/>
    <w:rsid w:val="0086013C"/>
    <w:rsid w:val="00860211"/>
    <w:rsid w:val="00860283"/>
    <w:rsid w:val="0086058E"/>
    <w:rsid w:val="00860C34"/>
    <w:rsid w:val="00861196"/>
    <w:rsid w:val="00862090"/>
    <w:rsid w:val="00862420"/>
    <w:rsid w:val="00862F65"/>
    <w:rsid w:val="00862FC7"/>
    <w:rsid w:val="0086342F"/>
    <w:rsid w:val="0086360A"/>
    <w:rsid w:val="008638F0"/>
    <w:rsid w:val="00863A21"/>
    <w:rsid w:val="00863B9C"/>
    <w:rsid w:val="00863C18"/>
    <w:rsid w:val="008641C2"/>
    <w:rsid w:val="0086430B"/>
    <w:rsid w:val="0086471E"/>
    <w:rsid w:val="0086475E"/>
    <w:rsid w:val="00864760"/>
    <w:rsid w:val="00864A63"/>
    <w:rsid w:val="00864A7D"/>
    <w:rsid w:val="00864B08"/>
    <w:rsid w:val="00864EE7"/>
    <w:rsid w:val="00865D57"/>
    <w:rsid w:val="00865D9B"/>
    <w:rsid w:val="00866092"/>
    <w:rsid w:val="0086614C"/>
    <w:rsid w:val="008664EE"/>
    <w:rsid w:val="0086653D"/>
    <w:rsid w:val="0086659C"/>
    <w:rsid w:val="008666EC"/>
    <w:rsid w:val="00867060"/>
    <w:rsid w:val="00867137"/>
    <w:rsid w:val="0086782F"/>
    <w:rsid w:val="0086785E"/>
    <w:rsid w:val="00867997"/>
    <w:rsid w:val="00867C38"/>
    <w:rsid w:val="00870002"/>
    <w:rsid w:val="0087073A"/>
    <w:rsid w:val="00870BF9"/>
    <w:rsid w:val="00870D0F"/>
    <w:rsid w:val="00870ED0"/>
    <w:rsid w:val="00871085"/>
    <w:rsid w:val="008711EA"/>
    <w:rsid w:val="0087149A"/>
    <w:rsid w:val="0087190D"/>
    <w:rsid w:val="00871B00"/>
    <w:rsid w:val="00871B63"/>
    <w:rsid w:val="00871C5A"/>
    <w:rsid w:val="00871CED"/>
    <w:rsid w:val="00871DC9"/>
    <w:rsid w:val="00871E74"/>
    <w:rsid w:val="008720C9"/>
    <w:rsid w:val="00872164"/>
    <w:rsid w:val="0087221C"/>
    <w:rsid w:val="008726DF"/>
    <w:rsid w:val="00872E78"/>
    <w:rsid w:val="00872F22"/>
    <w:rsid w:val="00872F59"/>
    <w:rsid w:val="00872FFA"/>
    <w:rsid w:val="00873133"/>
    <w:rsid w:val="0087331E"/>
    <w:rsid w:val="00873403"/>
    <w:rsid w:val="008735CE"/>
    <w:rsid w:val="008738B9"/>
    <w:rsid w:val="0087404B"/>
    <w:rsid w:val="008742E5"/>
    <w:rsid w:val="00874A19"/>
    <w:rsid w:val="00874A5E"/>
    <w:rsid w:val="00874B4C"/>
    <w:rsid w:val="00874C17"/>
    <w:rsid w:val="00874F29"/>
    <w:rsid w:val="00874FEC"/>
    <w:rsid w:val="00875351"/>
    <w:rsid w:val="00875B37"/>
    <w:rsid w:val="0087606E"/>
    <w:rsid w:val="0087622B"/>
    <w:rsid w:val="008764A6"/>
    <w:rsid w:val="00876747"/>
    <w:rsid w:val="00876903"/>
    <w:rsid w:val="00876C6A"/>
    <w:rsid w:val="00876D2A"/>
    <w:rsid w:val="00877605"/>
    <w:rsid w:val="0087760E"/>
    <w:rsid w:val="008779C5"/>
    <w:rsid w:val="00877C13"/>
    <w:rsid w:val="00877DB5"/>
    <w:rsid w:val="00877DBE"/>
    <w:rsid w:val="008800EB"/>
    <w:rsid w:val="00880F48"/>
    <w:rsid w:val="0088175C"/>
    <w:rsid w:val="008818A5"/>
    <w:rsid w:val="008818EB"/>
    <w:rsid w:val="00881E57"/>
    <w:rsid w:val="00882710"/>
    <w:rsid w:val="00882A3B"/>
    <w:rsid w:val="00882F95"/>
    <w:rsid w:val="00883440"/>
    <w:rsid w:val="00883E78"/>
    <w:rsid w:val="00883F3D"/>
    <w:rsid w:val="00884193"/>
    <w:rsid w:val="00884337"/>
    <w:rsid w:val="008844BB"/>
    <w:rsid w:val="00884539"/>
    <w:rsid w:val="008845DF"/>
    <w:rsid w:val="00884815"/>
    <w:rsid w:val="00884FAA"/>
    <w:rsid w:val="00885467"/>
    <w:rsid w:val="00885BA7"/>
    <w:rsid w:val="008861A9"/>
    <w:rsid w:val="008869E0"/>
    <w:rsid w:val="00886B62"/>
    <w:rsid w:val="00886DC6"/>
    <w:rsid w:val="00886F07"/>
    <w:rsid w:val="00886F21"/>
    <w:rsid w:val="0088704B"/>
    <w:rsid w:val="008870B3"/>
    <w:rsid w:val="008874B6"/>
    <w:rsid w:val="008878AA"/>
    <w:rsid w:val="008879AE"/>
    <w:rsid w:val="00887CFC"/>
    <w:rsid w:val="008906CA"/>
    <w:rsid w:val="00890E4C"/>
    <w:rsid w:val="00890E81"/>
    <w:rsid w:val="00890FE6"/>
    <w:rsid w:val="008910FD"/>
    <w:rsid w:val="00891267"/>
    <w:rsid w:val="008913E0"/>
    <w:rsid w:val="00891454"/>
    <w:rsid w:val="00891AD4"/>
    <w:rsid w:val="00891C93"/>
    <w:rsid w:val="00891E05"/>
    <w:rsid w:val="00891EEF"/>
    <w:rsid w:val="008920E9"/>
    <w:rsid w:val="00892A59"/>
    <w:rsid w:val="00892C74"/>
    <w:rsid w:val="00892C82"/>
    <w:rsid w:val="00892CB0"/>
    <w:rsid w:val="00892DD5"/>
    <w:rsid w:val="00892E08"/>
    <w:rsid w:val="00892E89"/>
    <w:rsid w:val="008932D5"/>
    <w:rsid w:val="00893493"/>
    <w:rsid w:val="00893B79"/>
    <w:rsid w:val="00893D8D"/>
    <w:rsid w:val="00894081"/>
    <w:rsid w:val="0089421F"/>
    <w:rsid w:val="0089431A"/>
    <w:rsid w:val="00894E93"/>
    <w:rsid w:val="00895253"/>
    <w:rsid w:val="00895623"/>
    <w:rsid w:val="00895643"/>
    <w:rsid w:val="00895695"/>
    <w:rsid w:val="00895896"/>
    <w:rsid w:val="00895CF0"/>
    <w:rsid w:val="0089630C"/>
    <w:rsid w:val="00896434"/>
    <w:rsid w:val="00896666"/>
    <w:rsid w:val="00896AA1"/>
    <w:rsid w:val="00896AD4"/>
    <w:rsid w:val="00897459"/>
    <w:rsid w:val="00897630"/>
    <w:rsid w:val="008977AF"/>
    <w:rsid w:val="00897EA6"/>
    <w:rsid w:val="008A004D"/>
    <w:rsid w:val="008A052D"/>
    <w:rsid w:val="008A08DA"/>
    <w:rsid w:val="008A0B6B"/>
    <w:rsid w:val="008A0C6F"/>
    <w:rsid w:val="008A10DB"/>
    <w:rsid w:val="008A1319"/>
    <w:rsid w:val="008A1855"/>
    <w:rsid w:val="008A1E33"/>
    <w:rsid w:val="008A1FAD"/>
    <w:rsid w:val="008A2106"/>
    <w:rsid w:val="008A23E6"/>
    <w:rsid w:val="008A2B9F"/>
    <w:rsid w:val="008A3048"/>
    <w:rsid w:val="008A304D"/>
    <w:rsid w:val="008A31C9"/>
    <w:rsid w:val="008A3C47"/>
    <w:rsid w:val="008A3C6A"/>
    <w:rsid w:val="008A3CFB"/>
    <w:rsid w:val="008A3D5E"/>
    <w:rsid w:val="008A409C"/>
    <w:rsid w:val="008A48C5"/>
    <w:rsid w:val="008A4D70"/>
    <w:rsid w:val="008A50A5"/>
    <w:rsid w:val="008A5DB5"/>
    <w:rsid w:val="008A5DEE"/>
    <w:rsid w:val="008A6A7A"/>
    <w:rsid w:val="008A717A"/>
    <w:rsid w:val="008A721A"/>
    <w:rsid w:val="008A739B"/>
    <w:rsid w:val="008A77CA"/>
    <w:rsid w:val="008A7866"/>
    <w:rsid w:val="008A7E22"/>
    <w:rsid w:val="008A7EC8"/>
    <w:rsid w:val="008B0368"/>
    <w:rsid w:val="008B0376"/>
    <w:rsid w:val="008B049B"/>
    <w:rsid w:val="008B0CDC"/>
    <w:rsid w:val="008B0DCD"/>
    <w:rsid w:val="008B0F2C"/>
    <w:rsid w:val="008B11FA"/>
    <w:rsid w:val="008B13D9"/>
    <w:rsid w:val="008B14AF"/>
    <w:rsid w:val="008B14E6"/>
    <w:rsid w:val="008B158E"/>
    <w:rsid w:val="008B171F"/>
    <w:rsid w:val="008B177A"/>
    <w:rsid w:val="008B18AE"/>
    <w:rsid w:val="008B1F0B"/>
    <w:rsid w:val="008B2174"/>
    <w:rsid w:val="008B219F"/>
    <w:rsid w:val="008B299C"/>
    <w:rsid w:val="008B2AC7"/>
    <w:rsid w:val="008B2ECE"/>
    <w:rsid w:val="008B3041"/>
    <w:rsid w:val="008B3407"/>
    <w:rsid w:val="008B3ACF"/>
    <w:rsid w:val="008B3D35"/>
    <w:rsid w:val="008B3FBB"/>
    <w:rsid w:val="008B41B4"/>
    <w:rsid w:val="008B42B9"/>
    <w:rsid w:val="008B4418"/>
    <w:rsid w:val="008B47F0"/>
    <w:rsid w:val="008B48DB"/>
    <w:rsid w:val="008B5078"/>
    <w:rsid w:val="008B5235"/>
    <w:rsid w:val="008B598F"/>
    <w:rsid w:val="008B5C19"/>
    <w:rsid w:val="008B5D7A"/>
    <w:rsid w:val="008B6130"/>
    <w:rsid w:val="008B6212"/>
    <w:rsid w:val="008B621E"/>
    <w:rsid w:val="008B6536"/>
    <w:rsid w:val="008B6735"/>
    <w:rsid w:val="008B693D"/>
    <w:rsid w:val="008B6977"/>
    <w:rsid w:val="008B6979"/>
    <w:rsid w:val="008B6B7F"/>
    <w:rsid w:val="008B706D"/>
    <w:rsid w:val="008B710F"/>
    <w:rsid w:val="008B7129"/>
    <w:rsid w:val="008B72F8"/>
    <w:rsid w:val="008B7683"/>
    <w:rsid w:val="008B7EA0"/>
    <w:rsid w:val="008C0445"/>
    <w:rsid w:val="008C0C29"/>
    <w:rsid w:val="008C0F4C"/>
    <w:rsid w:val="008C1331"/>
    <w:rsid w:val="008C1510"/>
    <w:rsid w:val="008C26B2"/>
    <w:rsid w:val="008C29DD"/>
    <w:rsid w:val="008C3092"/>
    <w:rsid w:val="008C3287"/>
    <w:rsid w:val="008C34B6"/>
    <w:rsid w:val="008C3773"/>
    <w:rsid w:val="008C3806"/>
    <w:rsid w:val="008C3EAC"/>
    <w:rsid w:val="008C3F0B"/>
    <w:rsid w:val="008C3F7C"/>
    <w:rsid w:val="008C4AB5"/>
    <w:rsid w:val="008C4EF8"/>
    <w:rsid w:val="008C4FF9"/>
    <w:rsid w:val="008C540A"/>
    <w:rsid w:val="008C5B54"/>
    <w:rsid w:val="008C6239"/>
    <w:rsid w:val="008C640B"/>
    <w:rsid w:val="008C649D"/>
    <w:rsid w:val="008C64AD"/>
    <w:rsid w:val="008C6762"/>
    <w:rsid w:val="008C6845"/>
    <w:rsid w:val="008C6975"/>
    <w:rsid w:val="008C6AE5"/>
    <w:rsid w:val="008C6BE4"/>
    <w:rsid w:val="008C6C7D"/>
    <w:rsid w:val="008C6F9E"/>
    <w:rsid w:val="008C7537"/>
    <w:rsid w:val="008C7892"/>
    <w:rsid w:val="008C79B0"/>
    <w:rsid w:val="008C7B38"/>
    <w:rsid w:val="008C7C99"/>
    <w:rsid w:val="008C7D36"/>
    <w:rsid w:val="008C7F75"/>
    <w:rsid w:val="008D0255"/>
    <w:rsid w:val="008D064E"/>
    <w:rsid w:val="008D126E"/>
    <w:rsid w:val="008D129B"/>
    <w:rsid w:val="008D144B"/>
    <w:rsid w:val="008D14D5"/>
    <w:rsid w:val="008D1707"/>
    <w:rsid w:val="008D195A"/>
    <w:rsid w:val="008D19FC"/>
    <w:rsid w:val="008D1B81"/>
    <w:rsid w:val="008D1CF5"/>
    <w:rsid w:val="008D21B8"/>
    <w:rsid w:val="008D2274"/>
    <w:rsid w:val="008D258E"/>
    <w:rsid w:val="008D2725"/>
    <w:rsid w:val="008D2A15"/>
    <w:rsid w:val="008D2AD7"/>
    <w:rsid w:val="008D2C43"/>
    <w:rsid w:val="008D3242"/>
    <w:rsid w:val="008D3C38"/>
    <w:rsid w:val="008D3F63"/>
    <w:rsid w:val="008D4029"/>
    <w:rsid w:val="008D43F5"/>
    <w:rsid w:val="008D4656"/>
    <w:rsid w:val="008D4903"/>
    <w:rsid w:val="008D4AD1"/>
    <w:rsid w:val="008D4B00"/>
    <w:rsid w:val="008D4DB5"/>
    <w:rsid w:val="008D4F97"/>
    <w:rsid w:val="008D50AC"/>
    <w:rsid w:val="008D514B"/>
    <w:rsid w:val="008D56A3"/>
    <w:rsid w:val="008D57D6"/>
    <w:rsid w:val="008D5BD2"/>
    <w:rsid w:val="008D5DEB"/>
    <w:rsid w:val="008D6553"/>
    <w:rsid w:val="008D663D"/>
    <w:rsid w:val="008D668C"/>
    <w:rsid w:val="008D671C"/>
    <w:rsid w:val="008D6B9B"/>
    <w:rsid w:val="008D6F1B"/>
    <w:rsid w:val="008D7151"/>
    <w:rsid w:val="008D75AC"/>
    <w:rsid w:val="008D75D3"/>
    <w:rsid w:val="008D77E3"/>
    <w:rsid w:val="008D780C"/>
    <w:rsid w:val="008D7B53"/>
    <w:rsid w:val="008D7F85"/>
    <w:rsid w:val="008D7F9F"/>
    <w:rsid w:val="008E018E"/>
    <w:rsid w:val="008E06E8"/>
    <w:rsid w:val="008E0743"/>
    <w:rsid w:val="008E0789"/>
    <w:rsid w:val="008E08C4"/>
    <w:rsid w:val="008E0A8C"/>
    <w:rsid w:val="008E0B26"/>
    <w:rsid w:val="008E0B9E"/>
    <w:rsid w:val="008E0F9B"/>
    <w:rsid w:val="008E1600"/>
    <w:rsid w:val="008E16A3"/>
    <w:rsid w:val="008E1AAD"/>
    <w:rsid w:val="008E1C1C"/>
    <w:rsid w:val="008E1C2A"/>
    <w:rsid w:val="008E1E30"/>
    <w:rsid w:val="008E2160"/>
    <w:rsid w:val="008E21B8"/>
    <w:rsid w:val="008E2463"/>
    <w:rsid w:val="008E2493"/>
    <w:rsid w:val="008E2576"/>
    <w:rsid w:val="008E3267"/>
    <w:rsid w:val="008E3357"/>
    <w:rsid w:val="008E3594"/>
    <w:rsid w:val="008E403B"/>
    <w:rsid w:val="008E41C3"/>
    <w:rsid w:val="008E429A"/>
    <w:rsid w:val="008E4379"/>
    <w:rsid w:val="008E45D0"/>
    <w:rsid w:val="008E4761"/>
    <w:rsid w:val="008E4A8A"/>
    <w:rsid w:val="008E4B5F"/>
    <w:rsid w:val="008E4D07"/>
    <w:rsid w:val="008E50AE"/>
    <w:rsid w:val="008E5886"/>
    <w:rsid w:val="008E58B9"/>
    <w:rsid w:val="008E59A7"/>
    <w:rsid w:val="008E5B41"/>
    <w:rsid w:val="008E5F5E"/>
    <w:rsid w:val="008E6483"/>
    <w:rsid w:val="008E66C1"/>
    <w:rsid w:val="008E6E04"/>
    <w:rsid w:val="008E6E17"/>
    <w:rsid w:val="008E6FA3"/>
    <w:rsid w:val="008E732D"/>
    <w:rsid w:val="008E74EE"/>
    <w:rsid w:val="008E78F4"/>
    <w:rsid w:val="008E7ABD"/>
    <w:rsid w:val="008E7C30"/>
    <w:rsid w:val="008E7D53"/>
    <w:rsid w:val="008F018C"/>
    <w:rsid w:val="008F02A3"/>
    <w:rsid w:val="008F040E"/>
    <w:rsid w:val="008F054E"/>
    <w:rsid w:val="008F0709"/>
    <w:rsid w:val="008F090E"/>
    <w:rsid w:val="008F0AA6"/>
    <w:rsid w:val="008F0C8B"/>
    <w:rsid w:val="008F1006"/>
    <w:rsid w:val="008F147F"/>
    <w:rsid w:val="008F15D6"/>
    <w:rsid w:val="008F15FA"/>
    <w:rsid w:val="008F1761"/>
    <w:rsid w:val="008F1880"/>
    <w:rsid w:val="008F1887"/>
    <w:rsid w:val="008F26A5"/>
    <w:rsid w:val="008F2771"/>
    <w:rsid w:val="008F2B79"/>
    <w:rsid w:val="008F2DEC"/>
    <w:rsid w:val="008F3649"/>
    <w:rsid w:val="008F3B8B"/>
    <w:rsid w:val="008F3F56"/>
    <w:rsid w:val="008F3FAC"/>
    <w:rsid w:val="008F4934"/>
    <w:rsid w:val="008F4AA6"/>
    <w:rsid w:val="008F4B52"/>
    <w:rsid w:val="008F53BA"/>
    <w:rsid w:val="008F59E4"/>
    <w:rsid w:val="008F5EDC"/>
    <w:rsid w:val="008F6260"/>
    <w:rsid w:val="008F6426"/>
    <w:rsid w:val="008F64E5"/>
    <w:rsid w:val="008F6729"/>
    <w:rsid w:val="008F67F4"/>
    <w:rsid w:val="008F686A"/>
    <w:rsid w:val="008F6A9B"/>
    <w:rsid w:val="008F6B5D"/>
    <w:rsid w:val="008F6DC3"/>
    <w:rsid w:val="008F7547"/>
    <w:rsid w:val="008F7B34"/>
    <w:rsid w:val="009003AC"/>
    <w:rsid w:val="0090088A"/>
    <w:rsid w:val="009008A3"/>
    <w:rsid w:val="00900B9A"/>
    <w:rsid w:val="00900D31"/>
    <w:rsid w:val="00900DA2"/>
    <w:rsid w:val="009011AE"/>
    <w:rsid w:val="009011B7"/>
    <w:rsid w:val="0090128C"/>
    <w:rsid w:val="00901815"/>
    <w:rsid w:val="0090182A"/>
    <w:rsid w:val="00901A61"/>
    <w:rsid w:val="00901D44"/>
    <w:rsid w:val="0090201C"/>
    <w:rsid w:val="0090258F"/>
    <w:rsid w:val="0090269C"/>
    <w:rsid w:val="009029FF"/>
    <w:rsid w:val="00902B00"/>
    <w:rsid w:val="00902BCF"/>
    <w:rsid w:val="009034F0"/>
    <w:rsid w:val="00903B2C"/>
    <w:rsid w:val="00903B7E"/>
    <w:rsid w:val="00903C74"/>
    <w:rsid w:val="00903D2A"/>
    <w:rsid w:val="00904B95"/>
    <w:rsid w:val="00905146"/>
    <w:rsid w:val="009051D6"/>
    <w:rsid w:val="0090527B"/>
    <w:rsid w:val="0090532F"/>
    <w:rsid w:val="00905460"/>
    <w:rsid w:val="0090586F"/>
    <w:rsid w:val="009059B7"/>
    <w:rsid w:val="00905A4C"/>
    <w:rsid w:val="00905B8C"/>
    <w:rsid w:val="00906775"/>
    <w:rsid w:val="00907024"/>
    <w:rsid w:val="0090729C"/>
    <w:rsid w:val="00907703"/>
    <w:rsid w:val="00907DFC"/>
    <w:rsid w:val="00907EEB"/>
    <w:rsid w:val="00907F74"/>
    <w:rsid w:val="00910087"/>
    <w:rsid w:val="00910275"/>
    <w:rsid w:val="009103F1"/>
    <w:rsid w:val="009103F4"/>
    <w:rsid w:val="00910662"/>
    <w:rsid w:val="0091069C"/>
    <w:rsid w:val="0091086A"/>
    <w:rsid w:val="00910F6E"/>
    <w:rsid w:val="0091107D"/>
    <w:rsid w:val="00911195"/>
    <w:rsid w:val="00911340"/>
    <w:rsid w:val="009114DD"/>
    <w:rsid w:val="00911B7D"/>
    <w:rsid w:val="00911D18"/>
    <w:rsid w:val="009123D2"/>
    <w:rsid w:val="009125BC"/>
    <w:rsid w:val="00912B40"/>
    <w:rsid w:val="00912B49"/>
    <w:rsid w:val="00912D09"/>
    <w:rsid w:val="00912D86"/>
    <w:rsid w:val="009131C5"/>
    <w:rsid w:val="0091333A"/>
    <w:rsid w:val="00913783"/>
    <w:rsid w:val="0091381D"/>
    <w:rsid w:val="009138BF"/>
    <w:rsid w:val="00913A49"/>
    <w:rsid w:val="00913F55"/>
    <w:rsid w:val="009141B1"/>
    <w:rsid w:val="00914201"/>
    <w:rsid w:val="00914494"/>
    <w:rsid w:val="009146B1"/>
    <w:rsid w:val="00914CDA"/>
    <w:rsid w:val="009157F2"/>
    <w:rsid w:val="00915AAF"/>
    <w:rsid w:val="00916406"/>
    <w:rsid w:val="009164F1"/>
    <w:rsid w:val="009165C1"/>
    <w:rsid w:val="00916814"/>
    <w:rsid w:val="00916849"/>
    <w:rsid w:val="0091691D"/>
    <w:rsid w:val="00916A39"/>
    <w:rsid w:val="00916BAF"/>
    <w:rsid w:val="00917388"/>
    <w:rsid w:val="00917925"/>
    <w:rsid w:val="00917C21"/>
    <w:rsid w:val="00920199"/>
    <w:rsid w:val="00920A39"/>
    <w:rsid w:val="00920F01"/>
    <w:rsid w:val="00920F25"/>
    <w:rsid w:val="00921177"/>
    <w:rsid w:val="00921252"/>
    <w:rsid w:val="00921528"/>
    <w:rsid w:val="00921813"/>
    <w:rsid w:val="00921872"/>
    <w:rsid w:val="00921C5A"/>
    <w:rsid w:val="00921EC9"/>
    <w:rsid w:val="00921FF2"/>
    <w:rsid w:val="009220F4"/>
    <w:rsid w:val="009221AD"/>
    <w:rsid w:val="009222F4"/>
    <w:rsid w:val="0092246D"/>
    <w:rsid w:val="00922A7C"/>
    <w:rsid w:val="00922EE3"/>
    <w:rsid w:val="00923082"/>
    <w:rsid w:val="0092380B"/>
    <w:rsid w:val="00923A59"/>
    <w:rsid w:val="00923A78"/>
    <w:rsid w:val="00923AB0"/>
    <w:rsid w:val="00923C96"/>
    <w:rsid w:val="00923D47"/>
    <w:rsid w:val="00923D63"/>
    <w:rsid w:val="00923EF7"/>
    <w:rsid w:val="00924157"/>
    <w:rsid w:val="0092437C"/>
    <w:rsid w:val="0092479E"/>
    <w:rsid w:val="009248A2"/>
    <w:rsid w:val="00924946"/>
    <w:rsid w:val="00924B1A"/>
    <w:rsid w:val="00924B5F"/>
    <w:rsid w:val="00924DFB"/>
    <w:rsid w:val="00924FBF"/>
    <w:rsid w:val="00924FC4"/>
    <w:rsid w:val="0092521B"/>
    <w:rsid w:val="00925F10"/>
    <w:rsid w:val="0092621F"/>
    <w:rsid w:val="0092657D"/>
    <w:rsid w:val="0092690F"/>
    <w:rsid w:val="0092692E"/>
    <w:rsid w:val="00926F3D"/>
    <w:rsid w:val="00927516"/>
    <w:rsid w:val="0092797D"/>
    <w:rsid w:val="00927A37"/>
    <w:rsid w:val="0093008A"/>
    <w:rsid w:val="009302D5"/>
    <w:rsid w:val="00930394"/>
    <w:rsid w:val="009303D1"/>
    <w:rsid w:val="00930674"/>
    <w:rsid w:val="00930989"/>
    <w:rsid w:val="0093129E"/>
    <w:rsid w:val="00931457"/>
    <w:rsid w:val="0093149B"/>
    <w:rsid w:val="00931519"/>
    <w:rsid w:val="0093157F"/>
    <w:rsid w:val="00931638"/>
    <w:rsid w:val="00931889"/>
    <w:rsid w:val="00931D4B"/>
    <w:rsid w:val="00931DB8"/>
    <w:rsid w:val="00931E9A"/>
    <w:rsid w:val="00931EF6"/>
    <w:rsid w:val="00931EF8"/>
    <w:rsid w:val="009320B7"/>
    <w:rsid w:val="00932375"/>
    <w:rsid w:val="009323D9"/>
    <w:rsid w:val="00932591"/>
    <w:rsid w:val="009325AB"/>
    <w:rsid w:val="00932C1A"/>
    <w:rsid w:val="00932CEB"/>
    <w:rsid w:val="00933656"/>
    <w:rsid w:val="00933989"/>
    <w:rsid w:val="00933B80"/>
    <w:rsid w:val="0093415B"/>
    <w:rsid w:val="009341A0"/>
    <w:rsid w:val="009341D8"/>
    <w:rsid w:val="009347D4"/>
    <w:rsid w:val="0093508E"/>
    <w:rsid w:val="0093552B"/>
    <w:rsid w:val="009358A9"/>
    <w:rsid w:val="00936053"/>
    <w:rsid w:val="0093651D"/>
    <w:rsid w:val="00936B2E"/>
    <w:rsid w:val="00936F4A"/>
    <w:rsid w:val="0093786B"/>
    <w:rsid w:val="009378CD"/>
    <w:rsid w:val="009379CF"/>
    <w:rsid w:val="009401A4"/>
    <w:rsid w:val="00940676"/>
    <w:rsid w:val="0094067B"/>
    <w:rsid w:val="00940846"/>
    <w:rsid w:val="00940937"/>
    <w:rsid w:val="00940A29"/>
    <w:rsid w:val="00940C04"/>
    <w:rsid w:val="00940E9B"/>
    <w:rsid w:val="00940FD0"/>
    <w:rsid w:val="00941297"/>
    <w:rsid w:val="00941417"/>
    <w:rsid w:val="00941605"/>
    <w:rsid w:val="00941640"/>
    <w:rsid w:val="00941BA3"/>
    <w:rsid w:val="009427B9"/>
    <w:rsid w:val="00942C45"/>
    <w:rsid w:val="00942DB0"/>
    <w:rsid w:val="0094305F"/>
    <w:rsid w:val="009433FC"/>
    <w:rsid w:val="009436EA"/>
    <w:rsid w:val="009438A2"/>
    <w:rsid w:val="009438A4"/>
    <w:rsid w:val="009438E3"/>
    <w:rsid w:val="0094411A"/>
    <w:rsid w:val="009444C2"/>
    <w:rsid w:val="009445D8"/>
    <w:rsid w:val="00944AE7"/>
    <w:rsid w:val="00944B5A"/>
    <w:rsid w:val="0094562B"/>
    <w:rsid w:val="0094565C"/>
    <w:rsid w:val="00945971"/>
    <w:rsid w:val="00945D9A"/>
    <w:rsid w:val="009462BB"/>
    <w:rsid w:val="00946360"/>
    <w:rsid w:val="009463FB"/>
    <w:rsid w:val="0094665B"/>
    <w:rsid w:val="00947217"/>
    <w:rsid w:val="00947464"/>
    <w:rsid w:val="00947900"/>
    <w:rsid w:val="00947973"/>
    <w:rsid w:val="00950077"/>
    <w:rsid w:val="009500A4"/>
    <w:rsid w:val="0095015A"/>
    <w:rsid w:val="0095066B"/>
    <w:rsid w:val="009509B5"/>
    <w:rsid w:val="00950D63"/>
    <w:rsid w:val="009518F2"/>
    <w:rsid w:val="0095192C"/>
    <w:rsid w:val="00951A70"/>
    <w:rsid w:val="00951B60"/>
    <w:rsid w:val="00951CC7"/>
    <w:rsid w:val="00951FB0"/>
    <w:rsid w:val="009527F5"/>
    <w:rsid w:val="009528C9"/>
    <w:rsid w:val="00952CC5"/>
    <w:rsid w:val="00952CCE"/>
    <w:rsid w:val="00952D22"/>
    <w:rsid w:val="00952D24"/>
    <w:rsid w:val="00953111"/>
    <w:rsid w:val="009532B7"/>
    <w:rsid w:val="009536E6"/>
    <w:rsid w:val="00953886"/>
    <w:rsid w:val="0095388C"/>
    <w:rsid w:val="00953B99"/>
    <w:rsid w:val="00953F3A"/>
    <w:rsid w:val="00953F9D"/>
    <w:rsid w:val="00954382"/>
    <w:rsid w:val="009544CB"/>
    <w:rsid w:val="00954506"/>
    <w:rsid w:val="009554C1"/>
    <w:rsid w:val="009559B4"/>
    <w:rsid w:val="00955A11"/>
    <w:rsid w:val="00955A6B"/>
    <w:rsid w:val="00955B29"/>
    <w:rsid w:val="00955B9C"/>
    <w:rsid w:val="00955C28"/>
    <w:rsid w:val="00955CA0"/>
    <w:rsid w:val="00955DBB"/>
    <w:rsid w:val="00955E00"/>
    <w:rsid w:val="00955E61"/>
    <w:rsid w:val="009560B3"/>
    <w:rsid w:val="00956235"/>
    <w:rsid w:val="0095683B"/>
    <w:rsid w:val="00956969"/>
    <w:rsid w:val="00956B8F"/>
    <w:rsid w:val="00956C16"/>
    <w:rsid w:val="0095710B"/>
    <w:rsid w:val="009571FB"/>
    <w:rsid w:val="009575C4"/>
    <w:rsid w:val="0095762D"/>
    <w:rsid w:val="009578AA"/>
    <w:rsid w:val="00957C13"/>
    <w:rsid w:val="0096006A"/>
    <w:rsid w:val="00960180"/>
    <w:rsid w:val="00960A50"/>
    <w:rsid w:val="00960B83"/>
    <w:rsid w:val="00960DD4"/>
    <w:rsid w:val="0096103A"/>
    <w:rsid w:val="0096118E"/>
    <w:rsid w:val="00961291"/>
    <w:rsid w:val="00961A4B"/>
    <w:rsid w:val="00962651"/>
    <w:rsid w:val="00963ACA"/>
    <w:rsid w:val="00963D17"/>
    <w:rsid w:val="00963FCF"/>
    <w:rsid w:val="00964188"/>
    <w:rsid w:val="0096447C"/>
    <w:rsid w:val="00964499"/>
    <w:rsid w:val="00965050"/>
    <w:rsid w:val="0096527C"/>
    <w:rsid w:val="0096527D"/>
    <w:rsid w:val="009654AF"/>
    <w:rsid w:val="00965D4F"/>
    <w:rsid w:val="00965FFD"/>
    <w:rsid w:val="009661AB"/>
    <w:rsid w:val="009663CC"/>
    <w:rsid w:val="00966511"/>
    <w:rsid w:val="00966598"/>
    <w:rsid w:val="00966B9F"/>
    <w:rsid w:val="00966BE7"/>
    <w:rsid w:val="00966CFF"/>
    <w:rsid w:val="00967793"/>
    <w:rsid w:val="00967C5E"/>
    <w:rsid w:val="00967DFA"/>
    <w:rsid w:val="0097038D"/>
    <w:rsid w:val="0097047C"/>
    <w:rsid w:val="00970627"/>
    <w:rsid w:val="00970774"/>
    <w:rsid w:val="00970B85"/>
    <w:rsid w:val="00970C56"/>
    <w:rsid w:val="009713FE"/>
    <w:rsid w:val="00971566"/>
    <w:rsid w:val="009719C1"/>
    <w:rsid w:val="00971A33"/>
    <w:rsid w:val="00971E19"/>
    <w:rsid w:val="00972166"/>
    <w:rsid w:val="00972484"/>
    <w:rsid w:val="009725CE"/>
    <w:rsid w:val="009726C7"/>
    <w:rsid w:val="00972A17"/>
    <w:rsid w:val="00972B9C"/>
    <w:rsid w:val="00972DAD"/>
    <w:rsid w:val="00973047"/>
    <w:rsid w:val="009734E7"/>
    <w:rsid w:val="00973659"/>
    <w:rsid w:val="00973873"/>
    <w:rsid w:val="0097396C"/>
    <w:rsid w:val="00973CB8"/>
    <w:rsid w:val="00973D52"/>
    <w:rsid w:val="00973E9B"/>
    <w:rsid w:val="0097497C"/>
    <w:rsid w:val="009749D0"/>
    <w:rsid w:val="00974A0D"/>
    <w:rsid w:val="00974A7F"/>
    <w:rsid w:val="00974BEC"/>
    <w:rsid w:val="00975374"/>
    <w:rsid w:val="009756A8"/>
    <w:rsid w:val="009756DC"/>
    <w:rsid w:val="009757C3"/>
    <w:rsid w:val="009758A9"/>
    <w:rsid w:val="009759E3"/>
    <w:rsid w:val="00975A47"/>
    <w:rsid w:val="00975C97"/>
    <w:rsid w:val="00975E26"/>
    <w:rsid w:val="00976086"/>
    <w:rsid w:val="0097630B"/>
    <w:rsid w:val="00976695"/>
    <w:rsid w:val="00976DE8"/>
    <w:rsid w:val="00976ECC"/>
    <w:rsid w:val="00977123"/>
    <w:rsid w:val="00977A07"/>
    <w:rsid w:val="00977E4D"/>
    <w:rsid w:val="00977EC1"/>
    <w:rsid w:val="00980088"/>
    <w:rsid w:val="009802BE"/>
    <w:rsid w:val="0098056F"/>
    <w:rsid w:val="0098061A"/>
    <w:rsid w:val="009806D0"/>
    <w:rsid w:val="00980797"/>
    <w:rsid w:val="00980A1D"/>
    <w:rsid w:val="00981022"/>
    <w:rsid w:val="009811B6"/>
    <w:rsid w:val="009812A4"/>
    <w:rsid w:val="00981674"/>
    <w:rsid w:val="00981BC6"/>
    <w:rsid w:val="00981D7F"/>
    <w:rsid w:val="0098227B"/>
    <w:rsid w:val="00982413"/>
    <w:rsid w:val="009826E4"/>
    <w:rsid w:val="00982906"/>
    <w:rsid w:val="00983300"/>
    <w:rsid w:val="009834C6"/>
    <w:rsid w:val="0098358B"/>
    <w:rsid w:val="00983722"/>
    <w:rsid w:val="009837CE"/>
    <w:rsid w:val="0098382E"/>
    <w:rsid w:val="009838B0"/>
    <w:rsid w:val="00983BB5"/>
    <w:rsid w:val="009844E3"/>
    <w:rsid w:val="009846CB"/>
    <w:rsid w:val="00984774"/>
    <w:rsid w:val="009849B1"/>
    <w:rsid w:val="00984D06"/>
    <w:rsid w:val="00984DAA"/>
    <w:rsid w:val="00985131"/>
    <w:rsid w:val="00985477"/>
    <w:rsid w:val="009854D3"/>
    <w:rsid w:val="00985B7F"/>
    <w:rsid w:val="00985BFA"/>
    <w:rsid w:val="00985C85"/>
    <w:rsid w:val="009865AD"/>
    <w:rsid w:val="009867A0"/>
    <w:rsid w:val="0098699F"/>
    <w:rsid w:val="0098791E"/>
    <w:rsid w:val="00987C10"/>
    <w:rsid w:val="00987DC9"/>
    <w:rsid w:val="009901E7"/>
    <w:rsid w:val="00990290"/>
    <w:rsid w:val="0099071D"/>
    <w:rsid w:val="00991E59"/>
    <w:rsid w:val="0099210B"/>
    <w:rsid w:val="009924F0"/>
    <w:rsid w:val="009937D3"/>
    <w:rsid w:val="00993984"/>
    <w:rsid w:val="00994057"/>
    <w:rsid w:val="00994286"/>
    <w:rsid w:val="009943CB"/>
    <w:rsid w:val="00994411"/>
    <w:rsid w:val="009945AF"/>
    <w:rsid w:val="0099470F"/>
    <w:rsid w:val="00994BAE"/>
    <w:rsid w:val="00994F46"/>
    <w:rsid w:val="00995077"/>
    <w:rsid w:val="0099534F"/>
    <w:rsid w:val="0099537E"/>
    <w:rsid w:val="00995FF5"/>
    <w:rsid w:val="00996319"/>
    <w:rsid w:val="009964E2"/>
    <w:rsid w:val="0099673D"/>
    <w:rsid w:val="00996B27"/>
    <w:rsid w:val="00996D56"/>
    <w:rsid w:val="00997CBE"/>
    <w:rsid w:val="009A0037"/>
    <w:rsid w:val="009A08FE"/>
    <w:rsid w:val="009A0CB4"/>
    <w:rsid w:val="009A17FB"/>
    <w:rsid w:val="009A18C3"/>
    <w:rsid w:val="009A191D"/>
    <w:rsid w:val="009A19FA"/>
    <w:rsid w:val="009A1E12"/>
    <w:rsid w:val="009A311B"/>
    <w:rsid w:val="009A32C9"/>
    <w:rsid w:val="009A3BEB"/>
    <w:rsid w:val="009A3C4D"/>
    <w:rsid w:val="009A3C7B"/>
    <w:rsid w:val="009A3F12"/>
    <w:rsid w:val="009A4150"/>
    <w:rsid w:val="009A43FD"/>
    <w:rsid w:val="009A4A1D"/>
    <w:rsid w:val="009A4E04"/>
    <w:rsid w:val="009A4FE4"/>
    <w:rsid w:val="009A5678"/>
    <w:rsid w:val="009A5751"/>
    <w:rsid w:val="009A583C"/>
    <w:rsid w:val="009A58B2"/>
    <w:rsid w:val="009A5D84"/>
    <w:rsid w:val="009A60D8"/>
    <w:rsid w:val="009A6100"/>
    <w:rsid w:val="009A65CC"/>
    <w:rsid w:val="009A6671"/>
    <w:rsid w:val="009A676E"/>
    <w:rsid w:val="009A6C95"/>
    <w:rsid w:val="009A6CE5"/>
    <w:rsid w:val="009A7166"/>
    <w:rsid w:val="009A72FC"/>
    <w:rsid w:val="009A7810"/>
    <w:rsid w:val="009A79ED"/>
    <w:rsid w:val="009B01E3"/>
    <w:rsid w:val="009B02F4"/>
    <w:rsid w:val="009B03E6"/>
    <w:rsid w:val="009B088B"/>
    <w:rsid w:val="009B08A9"/>
    <w:rsid w:val="009B097D"/>
    <w:rsid w:val="009B0E7C"/>
    <w:rsid w:val="009B1151"/>
    <w:rsid w:val="009B159B"/>
    <w:rsid w:val="009B163D"/>
    <w:rsid w:val="009B18A7"/>
    <w:rsid w:val="009B22E6"/>
    <w:rsid w:val="009B2898"/>
    <w:rsid w:val="009B2949"/>
    <w:rsid w:val="009B2AF2"/>
    <w:rsid w:val="009B2AF4"/>
    <w:rsid w:val="009B317B"/>
    <w:rsid w:val="009B34C7"/>
    <w:rsid w:val="009B35CD"/>
    <w:rsid w:val="009B386E"/>
    <w:rsid w:val="009B3E33"/>
    <w:rsid w:val="009B3F8F"/>
    <w:rsid w:val="009B43CA"/>
    <w:rsid w:val="009B44B9"/>
    <w:rsid w:val="009B473F"/>
    <w:rsid w:val="009B4B40"/>
    <w:rsid w:val="009B4CF4"/>
    <w:rsid w:val="009B621E"/>
    <w:rsid w:val="009B6B1C"/>
    <w:rsid w:val="009B6CA0"/>
    <w:rsid w:val="009B6FF9"/>
    <w:rsid w:val="009B70CF"/>
    <w:rsid w:val="009B71F5"/>
    <w:rsid w:val="009B722F"/>
    <w:rsid w:val="009B72B0"/>
    <w:rsid w:val="009B72CE"/>
    <w:rsid w:val="009B795D"/>
    <w:rsid w:val="009C0245"/>
    <w:rsid w:val="009C0948"/>
    <w:rsid w:val="009C0AC2"/>
    <w:rsid w:val="009C0B73"/>
    <w:rsid w:val="009C0E59"/>
    <w:rsid w:val="009C15AC"/>
    <w:rsid w:val="009C1AD3"/>
    <w:rsid w:val="009C24E1"/>
    <w:rsid w:val="009C2696"/>
    <w:rsid w:val="009C2A3F"/>
    <w:rsid w:val="009C2A92"/>
    <w:rsid w:val="009C2B18"/>
    <w:rsid w:val="009C332F"/>
    <w:rsid w:val="009C3688"/>
    <w:rsid w:val="009C3E8C"/>
    <w:rsid w:val="009C4106"/>
    <w:rsid w:val="009C41CC"/>
    <w:rsid w:val="009C4268"/>
    <w:rsid w:val="009C4631"/>
    <w:rsid w:val="009C4B74"/>
    <w:rsid w:val="009C4C72"/>
    <w:rsid w:val="009C4C78"/>
    <w:rsid w:val="009C4FC1"/>
    <w:rsid w:val="009C55B3"/>
    <w:rsid w:val="009C5963"/>
    <w:rsid w:val="009C6232"/>
    <w:rsid w:val="009C67AE"/>
    <w:rsid w:val="009C6966"/>
    <w:rsid w:val="009C6A0E"/>
    <w:rsid w:val="009C6A2C"/>
    <w:rsid w:val="009C6C76"/>
    <w:rsid w:val="009C6FF8"/>
    <w:rsid w:val="009C70DC"/>
    <w:rsid w:val="009C7187"/>
    <w:rsid w:val="009C7447"/>
    <w:rsid w:val="009C7A5C"/>
    <w:rsid w:val="009C7A61"/>
    <w:rsid w:val="009C7B7E"/>
    <w:rsid w:val="009C7ED1"/>
    <w:rsid w:val="009C7EF3"/>
    <w:rsid w:val="009D0A5C"/>
    <w:rsid w:val="009D0A99"/>
    <w:rsid w:val="009D0E73"/>
    <w:rsid w:val="009D19F9"/>
    <w:rsid w:val="009D1A6C"/>
    <w:rsid w:val="009D21F3"/>
    <w:rsid w:val="009D2282"/>
    <w:rsid w:val="009D2551"/>
    <w:rsid w:val="009D26A5"/>
    <w:rsid w:val="009D2977"/>
    <w:rsid w:val="009D2C07"/>
    <w:rsid w:val="009D2C6F"/>
    <w:rsid w:val="009D3B21"/>
    <w:rsid w:val="009D3BDB"/>
    <w:rsid w:val="009D3E49"/>
    <w:rsid w:val="009D457B"/>
    <w:rsid w:val="009D483E"/>
    <w:rsid w:val="009D4A70"/>
    <w:rsid w:val="009D4BF2"/>
    <w:rsid w:val="009D4CFD"/>
    <w:rsid w:val="009D5227"/>
    <w:rsid w:val="009D5387"/>
    <w:rsid w:val="009D5985"/>
    <w:rsid w:val="009D5BA1"/>
    <w:rsid w:val="009D5BDF"/>
    <w:rsid w:val="009D5CD6"/>
    <w:rsid w:val="009D601F"/>
    <w:rsid w:val="009D6266"/>
    <w:rsid w:val="009D6820"/>
    <w:rsid w:val="009D6C31"/>
    <w:rsid w:val="009D6EEA"/>
    <w:rsid w:val="009D7261"/>
    <w:rsid w:val="009D72F9"/>
    <w:rsid w:val="009D73F4"/>
    <w:rsid w:val="009D79FC"/>
    <w:rsid w:val="009D7A63"/>
    <w:rsid w:val="009D7DE9"/>
    <w:rsid w:val="009D7FB6"/>
    <w:rsid w:val="009D7FD6"/>
    <w:rsid w:val="009E009B"/>
    <w:rsid w:val="009E014B"/>
    <w:rsid w:val="009E0BDC"/>
    <w:rsid w:val="009E134F"/>
    <w:rsid w:val="009E16A1"/>
    <w:rsid w:val="009E19F6"/>
    <w:rsid w:val="009E1C18"/>
    <w:rsid w:val="009E1DC4"/>
    <w:rsid w:val="009E1F88"/>
    <w:rsid w:val="009E203F"/>
    <w:rsid w:val="009E2087"/>
    <w:rsid w:val="009E2088"/>
    <w:rsid w:val="009E2175"/>
    <w:rsid w:val="009E2401"/>
    <w:rsid w:val="009E2425"/>
    <w:rsid w:val="009E275C"/>
    <w:rsid w:val="009E27BE"/>
    <w:rsid w:val="009E2AD9"/>
    <w:rsid w:val="009E34AE"/>
    <w:rsid w:val="009E3506"/>
    <w:rsid w:val="009E3570"/>
    <w:rsid w:val="009E3589"/>
    <w:rsid w:val="009E36A0"/>
    <w:rsid w:val="009E465C"/>
    <w:rsid w:val="009E48E5"/>
    <w:rsid w:val="009E48EB"/>
    <w:rsid w:val="009E4AA8"/>
    <w:rsid w:val="009E4D0E"/>
    <w:rsid w:val="009E5180"/>
    <w:rsid w:val="009E5380"/>
    <w:rsid w:val="009E57B0"/>
    <w:rsid w:val="009E58BD"/>
    <w:rsid w:val="009E5AB0"/>
    <w:rsid w:val="009E5C2A"/>
    <w:rsid w:val="009E6017"/>
    <w:rsid w:val="009E65B9"/>
    <w:rsid w:val="009E66BC"/>
    <w:rsid w:val="009E677C"/>
    <w:rsid w:val="009E6ABC"/>
    <w:rsid w:val="009E708B"/>
    <w:rsid w:val="009E71AD"/>
    <w:rsid w:val="009E720E"/>
    <w:rsid w:val="009E72CC"/>
    <w:rsid w:val="009E7AF4"/>
    <w:rsid w:val="009E7CFF"/>
    <w:rsid w:val="009E7EAF"/>
    <w:rsid w:val="009E7EC6"/>
    <w:rsid w:val="009E7F33"/>
    <w:rsid w:val="009F0CDA"/>
    <w:rsid w:val="009F0FF8"/>
    <w:rsid w:val="009F1267"/>
    <w:rsid w:val="009F1300"/>
    <w:rsid w:val="009F1418"/>
    <w:rsid w:val="009F179B"/>
    <w:rsid w:val="009F1A40"/>
    <w:rsid w:val="009F1CA4"/>
    <w:rsid w:val="009F229D"/>
    <w:rsid w:val="009F23EB"/>
    <w:rsid w:val="009F2510"/>
    <w:rsid w:val="009F2A71"/>
    <w:rsid w:val="009F2CEC"/>
    <w:rsid w:val="009F3178"/>
    <w:rsid w:val="009F3412"/>
    <w:rsid w:val="009F37B5"/>
    <w:rsid w:val="009F3D4E"/>
    <w:rsid w:val="009F4407"/>
    <w:rsid w:val="009F47AD"/>
    <w:rsid w:val="009F4DC0"/>
    <w:rsid w:val="009F4E16"/>
    <w:rsid w:val="009F502C"/>
    <w:rsid w:val="009F50A5"/>
    <w:rsid w:val="009F5151"/>
    <w:rsid w:val="009F5AC0"/>
    <w:rsid w:val="009F5C5F"/>
    <w:rsid w:val="009F5C61"/>
    <w:rsid w:val="009F5F03"/>
    <w:rsid w:val="009F60FB"/>
    <w:rsid w:val="009F6722"/>
    <w:rsid w:val="009F69B9"/>
    <w:rsid w:val="009F6E67"/>
    <w:rsid w:val="009F6EB3"/>
    <w:rsid w:val="009F7493"/>
    <w:rsid w:val="009F7915"/>
    <w:rsid w:val="009F797B"/>
    <w:rsid w:val="009F7B27"/>
    <w:rsid w:val="009F7F65"/>
    <w:rsid w:val="00A00529"/>
    <w:rsid w:val="00A00D88"/>
    <w:rsid w:val="00A01075"/>
    <w:rsid w:val="00A01304"/>
    <w:rsid w:val="00A01613"/>
    <w:rsid w:val="00A01714"/>
    <w:rsid w:val="00A0171B"/>
    <w:rsid w:val="00A01CAF"/>
    <w:rsid w:val="00A01CF8"/>
    <w:rsid w:val="00A01E34"/>
    <w:rsid w:val="00A02115"/>
    <w:rsid w:val="00A0215C"/>
    <w:rsid w:val="00A024B8"/>
    <w:rsid w:val="00A02667"/>
    <w:rsid w:val="00A030FC"/>
    <w:rsid w:val="00A03205"/>
    <w:rsid w:val="00A034B4"/>
    <w:rsid w:val="00A037CA"/>
    <w:rsid w:val="00A037EC"/>
    <w:rsid w:val="00A03847"/>
    <w:rsid w:val="00A03BCA"/>
    <w:rsid w:val="00A03C06"/>
    <w:rsid w:val="00A03F7B"/>
    <w:rsid w:val="00A0453A"/>
    <w:rsid w:val="00A046A3"/>
    <w:rsid w:val="00A04D4D"/>
    <w:rsid w:val="00A051A6"/>
    <w:rsid w:val="00A0544B"/>
    <w:rsid w:val="00A059B4"/>
    <w:rsid w:val="00A05D57"/>
    <w:rsid w:val="00A05FB8"/>
    <w:rsid w:val="00A066C9"/>
    <w:rsid w:val="00A06AC0"/>
    <w:rsid w:val="00A06BED"/>
    <w:rsid w:val="00A07161"/>
    <w:rsid w:val="00A07259"/>
    <w:rsid w:val="00A07717"/>
    <w:rsid w:val="00A07B83"/>
    <w:rsid w:val="00A10286"/>
    <w:rsid w:val="00A105E8"/>
    <w:rsid w:val="00A10985"/>
    <w:rsid w:val="00A10AE5"/>
    <w:rsid w:val="00A110AF"/>
    <w:rsid w:val="00A114C6"/>
    <w:rsid w:val="00A118DD"/>
    <w:rsid w:val="00A11AC5"/>
    <w:rsid w:val="00A11BC6"/>
    <w:rsid w:val="00A11D5F"/>
    <w:rsid w:val="00A11E9A"/>
    <w:rsid w:val="00A121B0"/>
    <w:rsid w:val="00A12367"/>
    <w:rsid w:val="00A124EF"/>
    <w:rsid w:val="00A1271C"/>
    <w:rsid w:val="00A12BF2"/>
    <w:rsid w:val="00A12C60"/>
    <w:rsid w:val="00A12FF3"/>
    <w:rsid w:val="00A13154"/>
    <w:rsid w:val="00A13448"/>
    <w:rsid w:val="00A1462A"/>
    <w:rsid w:val="00A14737"/>
    <w:rsid w:val="00A1478E"/>
    <w:rsid w:val="00A1495C"/>
    <w:rsid w:val="00A149E6"/>
    <w:rsid w:val="00A14C95"/>
    <w:rsid w:val="00A14F77"/>
    <w:rsid w:val="00A14F8D"/>
    <w:rsid w:val="00A15090"/>
    <w:rsid w:val="00A1513E"/>
    <w:rsid w:val="00A155BB"/>
    <w:rsid w:val="00A15638"/>
    <w:rsid w:val="00A15F5E"/>
    <w:rsid w:val="00A15F91"/>
    <w:rsid w:val="00A15FBC"/>
    <w:rsid w:val="00A15FD9"/>
    <w:rsid w:val="00A160B8"/>
    <w:rsid w:val="00A167F5"/>
    <w:rsid w:val="00A16AE5"/>
    <w:rsid w:val="00A16DD1"/>
    <w:rsid w:val="00A170C6"/>
    <w:rsid w:val="00A17134"/>
    <w:rsid w:val="00A17500"/>
    <w:rsid w:val="00A1785F"/>
    <w:rsid w:val="00A202ED"/>
    <w:rsid w:val="00A20AEA"/>
    <w:rsid w:val="00A20B3E"/>
    <w:rsid w:val="00A20B90"/>
    <w:rsid w:val="00A20BB9"/>
    <w:rsid w:val="00A210D8"/>
    <w:rsid w:val="00A212B1"/>
    <w:rsid w:val="00A21508"/>
    <w:rsid w:val="00A21BA3"/>
    <w:rsid w:val="00A21EC1"/>
    <w:rsid w:val="00A22495"/>
    <w:rsid w:val="00A224AE"/>
    <w:rsid w:val="00A2255C"/>
    <w:rsid w:val="00A2257B"/>
    <w:rsid w:val="00A225DC"/>
    <w:rsid w:val="00A228DC"/>
    <w:rsid w:val="00A22B95"/>
    <w:rsid w:val="00A22C40"/>
    <w:rsid w:val="00A2315A"/>
    <w:rsid w:val="00A23A2A"/>
    <w:rsid w:val="00A23DDA"/>
    <w:rsid w:val="00A23F14"/>
    <w:rsid w:val="00A24311"/>
    <w:rsid w:val="00A24828"/>
    <w:rsid w:val="00A24BE8"/>
    <w:rsid w:val="00A24D10"/>
    <w:rsid w:val="00A24E85"/>
    <w:rsid w:val="00A24EA1"/>
    <w:rsid w:val="00A24ECF"/>
    <w:rsid w:val="00A25012"/>
    <w:rsid w:val="00A2530D"/>
    <w:rsid w:val="00A2574B"/>
    <w:rsid w:val="00A2583C"/>
    <w:rsid w:val="00A25BFB"/>
    <w:rsid w:val="00A25D37"/>
    <w:rsid w:val="00A25E0F"/>
    <w:rsid w:val="00A25FA6"/>
    <w:rsid w:val="00A2609C"/>
    <w:rsid w:val="00A2630F"/>
    <w:rsid w:val="00A265DF"/>
    <w:rsid w:val="00A26770"/>
    <w:rsid w:val="00A26A89"/>
    <w:rsid w:val="00A26D6D"/>
    <w:rsid w:val="00A277AF"/>
    <w:rsid w:val="00A27899"/>
    <w:rsid w:val="00A30449"/>
    <w:rsid w:val="00A305C7"/>
    <w:rsid w:val="00A3082E"/>
    <w:rsid w:val="00A308F5"/>
    <w:rsid w:val="00A309C0"/>
    <w:rsid w:val="00A30CE6"/>
    <w:rsid w:val="00A30F5E"/>
    <w:rsid w:val="00A31196"/>
    <w:rsid w:val="00A3119C"/>
    <w:rsid w:val="00A311AD"/>
    <w:rsid w:val="00A317E2"/>
    <w:rsid w:val="00A319B6"/>
    <w:rsid w:val="00A319BC"/>
    <w:rsid w:val="00A31A4A"/>
    <w:rsid w:val="00A31C0A"/>
    <w:rsid w:val="00A31C4C"/>
    <w:rsid w:val="00A31F25"/>
    <w:rsid w:val="00A32332"/>
    <w:rsid w:val="00A32C2C"/>
    <w:rsid w:val="00A32D11"/>
    <w:rsid w:val="00A32EF3"/>
    <w:rsid w:val="00A338DA"/>
    <w:rsid w:val="00A33D39"/>
    <w:rsid w:val="00A33E06"/>
    <w:rsid w:val="00A3404D"/>
    <w:rsid w:val="00A343BC"/>
    <w:rsid w:val="00A3450F"/>
    <w:rsid w:val="00A348CD"/>
    <w:rsid w:val="00A3507F"/>
    <w:rsid w:val="00A354C9"/>
    <w:rsid w:val="00A356FA"/>
    <w:rsid w:val="00A357E2"/>
    <w:rsid w:val="00A35807"/>
    <w:rsid w:val="00A35873"/>
    <w:rsid w:val="00A359E5"/>
    <w:rsid w:val="00A35EE4"/>
    <w:rsid w:val="00A363E2"/>
    <w:rsid w:val="00A3678C"/>
    <w:rsid w:val="00A368E7"/>
    <w:rsid w:val="00A3690E"/>
    <w:rsid w:val="00A36E74"/>
    <w:rsid w:val="00A3721F"/>
    <w:rsid w:val="00A374BD"/>
    <w:rsid w:val="00A376E6"/>
    <w:rsid w:val="00A37984"/>
    <w:rsid w:val="00A37985"/>
    <w:rsid w:val="00A37A4B"/>
    <w:rsid w:val="00A37AC9"/>
    <w:rsid w:val="00A37D52"/>
    <w:rsid w:val="00A4006A"/>
    <w:rsid w:val="00A4022B"/>
    <w:rsid w:val="00A4028A"/>
    <w:rsid w:val="00A4067F"/>
    <w:rsid w:val="00A40A25"/>
    <w:rsid w:val="00A40C24"/>
    <w:rsid w:val="00A40F0D"/>
    <w:rsid w:val="00A40F79"/>
    <w:rsid w:val="00A41056"/>
    <w:rsid w:val="00A411B6"/>
    <w:rsid w:val="00A4149C"/>
    <w:rsid w:val="00A41F8C"/>
    <w:rsid w:val="00A42132"/>
    <w:rsid w:val="00A42594"/>
    <w:rsid w:val="00A42691"/>
    <w:rsid w:val="00A42C1E"/>
    <w:rsid w:val="00A43091"/>
    <w:rsid w:val="00A434DE"/>
    <w:rsid w:val="00A435B0"/>
    <w:rsid w:val="00A43945"/>
    <w:rsid w:val="00A439D0"/>
    <w:rsid w:val="00A43C8C"/>
    <w:rsid w:val="00A43CE7"/>
    <w:rsid w:val="00A441EA"/>
    <w:rsid w:val="00A445EF"/>
    <w:rsid w:val="00A4466A"/>
    <w:rsid w:val="00A44B23"/>
    <w:rsid w:val="00A44F4F"/>
    <w:rsid w:val="00A44F5E"/>
    <w:rsid w:val="00A4513F"/>
    <w:rsid w:val="00A45397"/>
    <w:rsid w:val="00A453F3"/>
    <w:rsid w:val="00A455C5"/>
    <w:rsid w:val="00A45625"/>
    <w:rsid w:val="00A457CD"/>
    <w:rsid w:val="00A45B28"/>
    <w:rsid w:val="00A46091"/>
    <w:rsid w:val="00A46391"/>
    <w:rsid w:val="00A46CF9"/>
    <w:rsid w:val="00A46D4D"/>
    <w:rsid w:val="00A4768D"/>
    <w:rsid w:val="00A4781D"/>
    <w:rsid w:val="00A50494"/>
    <w:rsid w:val="00A50A0A"/>
    <w:rsid w:val="00A50DA3"/>
    <w:rsid w:val="00A50F89"/>
    <w:rsid w:val="00A51372"/>
    <w:rsid w:val="00A513B8"/>
    <w:rsid w:val="00A51441"/>
    <w:rsid w:val="00A51CB7"/>
    <w:rsid w:val="00A51F99"/>
    <w:rsid w:val="00A520F2"/>
    <w:rsid w:val="00A52611"/>
    <w:rsid w:val="00A52C7A"/>
    <w:rsid w:val="00A52DCC"/>
    <w:rsid w:val="00A52DD9"/>
    <w:rsid w:val="00A530EB"/>
    <w:rsid w:val="00A53144"/>
    <w:rsid w:val="00A53819"/>
    <w:rsid w:val="00A53984"/>
    <w:rsid w:val="00A539D6"/>
    <w:rsid w:val="00A53CB5"/>
    <w:rsid w:val="00A53D29"/>
    <w:rsid w:val="00A53E58"/>
    <w:rsid w:val="00A544FE"/>
    <w:rsid w:val="00A54B3A"/>
    <w:rsid w:val="00A54B42"/>
    <w:rsid w:val="00A54D20"/>
    <w:rsid w:val="00A552D2"/>
    <w:rsid w:val="00A55981"/>
    <w:rsid w:val="00A559B7"/>
    <w:rsid w:val="00A55D6D"/>
    <w:rsid w:val="00A55FAF"/>
    <w:rsid w:val="00A55FD3"/>
    <w:rsid w:val="00A562B5"/>
    <w:rsid w:val="00A56340"/>
    <w:rsid w:val="00A564E8"/>
    <w:rsid w:val="00A568E9"/>
    <w:rsid w:val="00A56EBD"/>
    <w:rsid w:val="00A574EB"/>
    <w:rsid w:val="00A5756B"/>
    <w:rsid w:val="00A57588"/>
    <w:rsid w:val="00A5765C"/>
    <w:rsid w:val="00A6003F"/>
    <w:rsid w:val="00A601D3"/>
    <w:rsid w:val="00A6056F"/>
    <w:rsid w:val="00A60644"/>
    <w:rsid w:val="00A609E3"/>
    <w:rsid w:val="00A60C96"/>
    <w:rsid w:val="00A60D11"/>
    <w:rsid w:val="00A60F2C"/>
    <w:rsid w:val="00A613B1"/>
    <w:rsid w:val="00A62188"/>
    <w:rsid w:val="00A625ED"/>
    <w:rsid w:val="00A62731"/>
    <w:rsid w:val="00A628F9"/>
    <w:rsid w:val="00A62C5D"/>
    <w:rsid w:val="00A62CCC"/>
    <w:rsid w:val="00A63858"/>
    <w:rsid w:val="00A6386C"/>
    <w:rsid w:val="00A638B5"/>
    <w:rsid w:val="00A63D0B"/>
    <w:rsid w:val="00A63DF9"/>
    <w:rsid w:val="00A640FC"/>
    <w:rsid w:val="00A6425E"/>
    <w:rsid w:val="00A64F1C"/>
    <w:rsid w:val="00A64FFD"/>
    <w:rsid w:val="00A6520F"/>
    <w:rsid w:val="00A65CBE"/>
    <w:rsid w:val="00A65D72"/>
    <w:rsid w:val="00A66663"/>
    <w:rsid w:val="00A669B8"/>
    <w:rsid w:val="00A66D78"/>
    <w:rsid w:val="00A6706E"/>
    <w:rsid w:val="00A671B2"/>
    <w:rsid w:val="00A671F3"/>
    <w:rsid w:val="00A6733E"/>
    <w:rsid w:val="00A673E5"/>
    <w:rsid w:val="00A67473"/>
    <w:rsid w:val="00A67D06"/>
    <w:rsid w:val="00A67D4D"/>
    <w:rsid w:val="00A70B34"/>
    <w:rsid w:val="00A70BF9"/>
    <w:rsid w:val="00A711BE"/>
    <w:rsid w:val="00A71583"/>
    <w:rsid w:val="00A71946"/>
    <w:rsid w:val="00A71E6A"/>
    <w:rsid w:val="00A71FEF"/>
    <w:rsid w:val="00A722C7"/>
    <w:rsid w:val="00A724D9"/>
    <w:rsid w:val="00A72F92"/>
    <w:rsid w:val="00A73031"/>
    <w:rsid w:val="00A73232"/>
    <w:rsid w:val="00A73358"/>
    <w:rsid w:val="00A733D7"/>
    <w:rsid w:val="00A73689"/>
    <w:rsid w:val="00A73B3F"/>
    <w:rsid w:val="00A73ECE"/>
    <w:rsid w:val="00A740A3"/>
    <w:rsid w:val="00A740B0"/>
    <w:rsid w:val="00A74B08"/>
    <w:rsid w:val="00A74C31"/>
    <w:rsid w:val="00A74E6C"/>
    <w:rsid w:val="00A74F2B"/>
    <w:rsid w:val="00A752D4"/>
    <w:rsid w:val="00A7535E"/>
    <w:rsid w:val="00A7544B"/>
    <w:rsid w:val="00A7561F"/>
    <w:rsid w:val="00A75996"/>
    <w:rsid w:val="00A75BB8"/>
    <w:rsid w:val="00A76542"/>
    <w:rsid w:val="00A768A3"/>
    <w:rsid w:val="00A76A57"/>
    <w:rsid w:val="00A76CA6"/>
    <w:rsid w:val="00A76D6A"/>
    <w:rsid w:val="00A76DEE"/>
    <w:rsid w:val="00A771E7"/>
    <w:rsid w:val="00A7744B"/>
    <w:rsid w:val="00A77522"/>
    <w:rsid w:val="00A77D13"/>
    <w:rsid w:val="00A77F41"/>
    <w:rsid w:val="00A8014B"/>
    <w:rsid w:val="00A8030D"/>
    <w:rsid w:val="00A8040C"/>
    <w:rsid w:val="00A804C7"/>
    <w:rsid w:val="00A80650"/>
    <w:rsid w:val="00A80679"/>
    <w:rsid w:val="00A80739"/>
    <w:rsid w:val="00A80819"/>
    <w:rsid w:val="00A80B2F"/>
    <w:rsid w:val="00A810B2"/>
    <w:rsid w:val="00A8136E"/>
    <w:rsid w:val="00A813EC"/>
    <w:rsid w:val="00A81435"/>
    <w:rsid w:val="00A81518"/>
    <w:rsid w:val="00A815A3"/>
    <w:rsid w:val="00A815C3"/>
    <w:rsid w:val="00A81848"/>
    <w:rsid w:val="00A8199D"/>
    <w:rsid w:val="00A82313"/>
    <w:rsid w:val="00A823C1"/>
    <w:rsid w:val="00A8247C"/>
    <w:rsid w:val="00A8254C"/>
    <w:rsid w:val="00A82623"/>
    <w:rsid w:val="00A827C4"/>
    <w:rsid w:val="00A829FA"/>
    <w:rsid w:val="00A82A85"/>
    <w:rsid w:val="00A82FF1"/>
    <w:rsid w:val="00A83087"/>
    <w:rsid w:val="00A831AA"/>
    <w:rsid w:val="00A846F4"/>
    <w:rsid w:val="00A84A27"/>
    <w:rsid w:val="00A84B39"/>
    <w:rsid w:val="00A84DFE"/>
    <w:rsid w:val="00A8505B"/>
    <w:rsid w:val="00A851BD"/>
    <w:rsid w:val="00A851F0"/>
    <w:rsid w:val="00A85343"/>
    <w:rsid w:val="00A853A3"/>
    <w:rsid w:val="00A8570F"/>
    <w:rsid w:val="00A85766"/>
    <w:rsid w:val="00A8612B"/>
    <w:rsid w:val="00A862BF"/>
    <w:rsid w:val="00A862F6"/>
    <w:rsid w:val="00A863B6"/>
    <w:rsid w:val="00A863E0"/>
    <w:rsid w:val="00A86682"/>
    <w:rsid w:val="00A86880"/>
    <w:rsid w:val="00A86B40"/>
    <w:rsid w:val="00A86E9A"/>
    <w:rsid w:val="00A86FBA"/>
    <w:rsid w:val="00A87508"/>
    <w:rsid w:val="00A87910"/>
    <w:rsid w:val="00A87B77"/>
    <w:rsid w:val="00A90355"/>
    <w:rsid w:val="00A904AC"/>
    <w:rsid w:val="00A9060A"/>
    <w:rsid w:val="00A90783"/>
    <w:rsid w:val="00A90A42"/>
    <w:rsid w:val="00A90F00"/>
    <w:rsid w:val="00A9113C"/>
    <w:rsid w:val="00A9146B"/>
    <w:rsid w:val="00A9196A"/>
    <w:rsid w:val="00A92012"/>
    <w:rsid w:val="00A92E54"/>
    <w:rsid w:val="00A9316B"/>
    <w:rsid w:val="00A931E0"/>
    <w:rsid w:val="00A93C10"/>
    <w:rsid w:val="00A93C32"/>
    <w:rsid w:val="00A93ED0"/>
    <w:rsid w:val="00A93FDF"/>
    <w:rsid w:val="00A941C5"/>
    <w:rsid w:val="00A943ED"/>
    <w:rsid w:val="00A9478B"/>
    <w:rsid w:val="00A948F0"/>
    <w:rsid w:val="00A949DB"/>
    <w:rsid w:val="00A94A34"/>
    <w:rsid w:val="00A95004"/>
    <w:rsid w:val="00A953CC"/>
    <w:rsid w:val="00A95929"/>
    <w:rsid w:val="00A95A2A"/>
    <w:rsid w:val="00A95A5A"/>
    <w:rsid w:val="00A95A83"/>
    <w:rsid w:val="00A95B32"/>
    <w:rsid w:val="00A95D7E"/>
    <w:rsid w:val="00A95DF0"/>
    <w:rsid w:val="00A962A4"/>
    <w:rsid w:val="00A96424"/>
    <w:rsid w:val="00A96456"/>
    <w:rsid w:val="00A969BF"/>
    <w:rsid w:val="00A96A9D"/>
    <w:rsid w:val="00A974BB"/>
    <w:rsid w:val="00A97508"/>
    <w:rsid w:val="00A97961"/>
    <w:rsid w:val="00AA0121"/>
    <w:rsid w:val="00AA0268"/>
    <w:rsid w:val="00AA08E3"/>
    <w:rsid w:val="00AA094A"/>
    <w:rsid w:val="00AA0E2B"/>
    <w:rsid w:val="00AA0EB9"/>
    <w:rsid w:val="00AA1075"/>
    <w:rsid w:val="00AA1427"/>
    <w:rsid w:val="00AA1809"/>
    <w:rsid w:val="00AA194B"/>
    <w:rsid w:val="00AA1AAB"/>
    <w:rsid w:val="00AA217C"/>
    <w:rsid w:val="00AA225E"/>
    <w:rsid w:val="00AA2382"/>
    <w:rsid w:val="00AA26AE"/>
    <w:rsid w:val="00AA26CC"/>
    <w:rsid w:val="00AA2E6A"/>
    <w:rsid w:val="00AA2F5A"/>
    <w:rsid w:val="00AA3704"/>
    <w:rsid w:val="00AA37A2"/>
    <w:rsid w:val="00AA390E"/>
    <w:rsid w:val="00AA3E01"/>
    <w:rsid w:val="00AA4242"/>
    <w:rsid w:val="00AA42F2"/>
    <w:rsid w:val="00AA4344"/>
    <w:rsid w:val="00AA4702"/>
    <w:rsid w:val="00AA4899"/>
    <w:rsid w:val="00AA4D13"/>
    <w:rsid w:val="00AA4F2E"/>
    <w:rsid w:val="00AA4F3E"/>
    <w:rsid w:val="00AA4FC6"/>
    <w:rsid w:val="00AA5219"/>
    <w:rsid w:val="00AA5911"/>
    <w:rsid w:val="00AA5C21"/>
    <w:rsid w:val="00AA5C4A"/>
    <w:rsid w:val="00AA60A1"/>
    <w:rsid w:val="00AA6367"/>
    <w:rsid w:val="00AA63D2"/>
    <w:rsid w:val="00AA6893"/>
    <w:rsid w:val="00AA6AE9"/>
    <w:rsid w:val="00AA6C18"/>
    <w:rsid w:val="00AA7002"/>
    <w:rsid w:val="00AA72CF"/>
    <w:rsid w:val="00AA73EC"/>
    <w:rsid w:val="00AA7A05"/>
    <w:rsid w:val="00AB015C"/>
    <w:rsid w:val="00AB0569"/>
    <w:rsid w:val="00AB06A2"/>
    <w:rsid w:val="00AB0D93"/>
    <w:rsid w:val="00AB0FB0"/>
    <w:rsid w:val="00AB0FF4"/>
    <w:rsid w:val="00AB103B"/>
    <w:rsid w:val="00AB132C"/>
    <w:rsid w:val="00AB152A"/>
    <w:rsid w:val="00AB157E"/>
    <w:rsid w:val="00AB18C2"/>
    <w:rsid w:val="00AB1FFB"/>
    <w:rsid w:val="00AB2031"/>
    <w:rsid w:val="00AB23F4"/>
    <w:rsid w:val="00AB2A29"/>
    <w:rsid w:val="00AB2B11"/>
    <w:rsid w:val="00AB309F"/>
    <w:rsid w:val="00AB33B6"/>
    <w:rsid w:val="00AB3598"/>
    <w:rsid w:val="00AB37BB"/>
    <w:rsid w:val="00AB3B26"/>
    <w:rsid w:val="00AB3E57"/>
    <w:rsid w:val="00AB403C"/>
    <w:rsid w:val="00AB40DD"/>
    <w:rsid w:val="00AB4278"/>
    <w:rsid w:val="00AB482D"/>
    <w:rsid w:val="00AB48E1"/>
    <w:rsid w:val="00AB4B3A"/>
    <w:rsid w:val="00AB4BE9"/>
    <w:rsid w:val="00AB4DB4"/>
    <w:rsid w:val="00AB4DF7"/>
    <w:rsid w:val="00AB5066"/>
    <w:rsid w:val="00AB5809"/>
    <w:rsid w:val="00AB5895"/>
    <w:rsid w:val="00AB5FC2"/>
    <w:rsid w:val="00AB620A"/>
    <w:rsid w:val="00AB641A"/>
    <w:rsid w:val="00AB7378"/>
    <w:rsid w:val="00AB743B"/>
    <w:rsid w:val="00AB78CD"/>
    <w:rsid w:val="00AB792A"/>
    <w:rsid w:val="00AB797A"/>
    <w:rsid w:val="00AB7E72"/>
    <w:rsid w:val="00AC0202"/>
    <w:rsid w:val="00AC0218"/>
    <w:rsid w:val="00AC021D"/>
    <w:rsid w:val="00AC0DF3"/>
    <w:rsid w:val="00AC15C7"/>
    <w:rsid w:val="00AC15D5"/>
    <w:rsid w:val="00AC1AF7"/>
    <w:rsid w:val="00AC1E98"/>
    <w:rsid w:val="00AC2804"/>
    <w:rsid w:val="00AC29F8"/>
    <w:rsid w:val="00AC2C64"/>
    <w:rsid w:val="00AC34BD"/>
    <w:rsid w:val="00AC34F4"/>
    <w:rsid w:val="00AC3C7A"/>
    <w:rsid w:val="00AC3E8A"/>
    <w:rsid w:val="00AC403A"/>
    <w:rsid w:val="00AC45AF"/>
    <w:rsid w:val="00AC4921"/>
    <w:rsid w:val="00AC4C0B"/>
    <w:rsid w:val="00AC4CB3"/>
    <w:rsid w:val="00AC4E36"/>
    <w:rsid w:val="00AC50EE"/>
    <w:rsid w:val="00AC57C5"/>
    <w:rsid w:val="00AC59C2"/>
    <w:rsid w:val="00AC5A23"/>
    <w:rsid w:val="00AC5BB8"/>
    <w:rsid w:val="00AC60E9"/>
    <w:rsid w:val="00AC6671"/>
    <w:rsid w:val="00AC75A7"/>
    <w:rsid w:val="00AC7B02"/>
    <w:rsid w:val="00AC7E3A"/>
    <w:rsid w:val="00AD00E6"/>
    <w:rsid w:val="00AD02AF"/>
    <w:rsid w:val="00AD03CF"/>
    <w:rsid w:val="00AD0493"/>
    <w:rsid w:val="00AD0530"/>
    <w:rsid w:val="00AD055C"/>
    <w:rsid w:val="00AD056B"/>
    <w:rsid w:val="00AD06C3"/>
    <w:rsid w:val="00AD0911"/>
    <w:rsid w:val="00AD1023"/>
    <w:rsid w:val="00AD11D4"/>
    <w:rsid w:val="00AD11FA"/>
    <w:rsid w:val="00AD1204"/>
    <w:rsid w:val="00AD139A"/>
    <w:rsid w:val="00AD14C6"/>
    <w:rsid w:val="00AD15EE"/>
    <w:rsid w:val="00AD173A"/>
    <w:rsid w:val="00AD1801"/>
    <w:rsid w:val="00AD1E90"/>
    <w:rsid w:val="00AD1F8F"/>
    <w:rsid w:val="00AD204F"/>
    <w:rsid w:val="00AD2118"/>
    <w:rsid w:val="00AD23B5"/>
    <w:rsid w:val="00AD283C"/>
    <w:rsid w:val="00AD29D9"/>
    <w:rsid w:val="00AD2AB0"/>
    <w:rsid w:val="00AD2AFB"/>
    <w:rsid w:val="00AD2C41"/>
    <w:rsid w:val="00AD2FF3"/>
    <w:rsid w:val="00AD3371"/>
    <w:rsid w:val="00AD448A"/>
    <w:rsid w:val="00AD4DD7"/>
    <w:rsid w:val="00AD507F"/>
    <w:rsid w:val="00AD51FD"/>
    <w:rsid w:val="00AD550E"/>
    <w:rsid w:val="00AD59B0"/>
    <w:rsid w:val="00AD5F2F"/>
    <w:rsid w:val="00AD615A"/>
    <w:rsid w:val="00AD62AB"/>
    <w:rsid w:val="00AD658E"/>
    <w:rsid w:val="00AD6965"/>
    <w:rsid w:val="00AD6E7C"/>
    <w:rsid w:val="00AD71DA"/>
    <w:rsid w:val="00AD752B"/>
    <w:rsid w:val="00AE05E2"/>
    <w:rsid w:val="00AE0A60"/>
    <w:rsid w:val="00AE0A69"/>
    <w:rsid w:val="00AE0FC2"/>
    <w:rsid w:val="00AE1710"/>
    <w:rsid w:val="00AE1A9F"/>
    <w:rsid w:val="00AE1B44"/>
    <w:rsid w:val="00AE1D35"/>
    <w:rsid w:val="00AE1FB1"/>
    <w:rsid w:val="00AE27DE"/>
    <w:rsid w:val="00AE2A19"/>
    <w:rsid w:val="00AE2AEE"/>
    <w:rsid w:val="00AE2DAF"/>
    <w:rsid w:val="00AE30C8"/>
    <w:rsid w:val="00AE428C"/>
    <w:rsid w:val="00AE4290"/>
    <w:rsid w:val="00AE44C3"/>
    <w:rsid w:val="00AE44F4"/>
    <w:rsid w:val="00AE4B21"/>
    <w:rsid w:val="00AE4F58"/>
    <w:rsid w:val="00AE5B68"/>
    <w:rsid w:val="00AE5C10"/>
    <w:rsid w:val="00AE5D2B"/>
    <w:rsid w:val="00AE5D9C"/>
    <w:rsid w:val="00AE5EBB"/>
    <w:rsid w:val="00AE6012"/>
    <w:rsid w:val="00AE6095"/>
    <w:rsid w:val="00AE68E2"/>
    <w:rsid w:val="00AE6ADF"/>
    <w:rsid w:val="00AE703D"/>
    <w:rsid w:val="00AE7075"/>
    <w:rsid w:val="00AE7203"/>
    <w:rsid w:val="00AE7480"/>
    <w:rsid w:val="00AE7BC0"/>
    <w:rsid w:val="00AF005D"/>
    <w:rsid w:val="00AF041E"/>
    <w:rsid w:val="00AF047A"/>
    <w:rsid w:val="00AF04ED"/>
    <w:rsid w:val="00AF0690"/>
    <w:rsid w:val="00AF0787"/>
    <w:rsid w:val="00AF0AAE"/>
    <w:rsid w:val="00AF0B3E"/>
    <w:rsid w:val="00AF0B46"/>
    <w:rsid w:val="00AF1110"/>
    <w:rsid w:val="00AF1C33"/>
    <w:rsid w:val="00AF1E90"/>
    <w:rsid w:val="00AF1F2C"/>
    <w:rsid w:val="00AF215B"/>
    <w:rsid w:val="00AF21E9"/>
    <w:rsid w:val="00AF2397"/>
    <w:rsid w:val="00AF26FB"/>
    <w:rsid w:val="00AF2759"/>
    <w:rsid w:val="00AF2D3C"/>
    <w:rsid w:val="00AF3309"/>
    <w:rsid w:val="00AF3761"/>
    <w:rsid w:val="00AF379D"/>
    <w:rsid w:val="00AF37E8"/>
    <w:rsid w:val="00AF3810"/>
    <w:rsid w:val="00AF39CE"/>
    <w:rsid w:val="00AF3E81"/>
    <w:rsid w:val="00AF43D5"/>
    <w:rsid w:val="00AF4654"/>
    <w:rsid w:val="00AF4661"/>
    <w:rsid w:val="00AF47E7"/>
    <w:rsid w:val="00AF4A5F"/>
    <w:rsid w:val="00AF4C40"/>
    <w:rsid w:val="00AF4E7A"/>
    <w:rsid w:val="00AF4F56"/>
    <w:rsid w:val="00AF50DA"/>
    <w:rsid w:val="00AF554E"/>
    <w:rsid w:val="00AF5A12"/>
    <w:rsid w:val="00AF5CAA"/>
    <w:rsid w:val="00AF5DB7"/>
    <w:rsid w:val="00AF5F65"/>
    <w:rsid w:val="00AF6BEE"/>
    <w:rsid w:val="00AF6D72"/>
    <w:rsid w:val="00AF6F55"/>
    <w:rsid w:val="00AF6F57"/>
    <w:rsid w:val="00AF73B3"/>
    <w:rsid w:val="00AF7A9D"/>
    <w:rsid w:val="00AF7CB1"/>
    <w:rsid w:val="00B004BF"/>
    <w:rsid w:val="00B0065B"/>
    <w:rsid w:val="00B00EF1"/>
    <w:rsid w:val="00B00F85"/>
    <w:rsid w:val="00B00FBC"/>
    <w:rsid w:val="00B012F4"/>
    <w:rsid w:val="00B014A4"/>
    <w:rsid w:val="00B014D4"/>
    <w:rsid w:val="00B016B8"/>
    <w:rsid w:val="00B01E79"/>
    <w:rsid w:val="00B01F39"/>
    <w:rsid w:val="00B0200D"/>
    <w:rsid w:val="00B02010"/>
    <w:rsid w:val="00B02866"/>
    <w:rsid w:val="00B02B79"/>
    <w:rsid w:val="00B030C6"/>
    <w:rsid w:val="00B036B1"/>
    <w:rsid w:val="00B03A5D"/>
    <w:rsid w:val="00B03C90"/>
    <w:rsid w:val="00B03CB1"/>
    <w:rsid w:val="00B03F6E"/>
    <w:rsid w:val="00B0409E"/>
    <w:rsid w:val="00B04BAD"/>
    <w:rsid w:val="00B054EA"/>
    <w:rsid w:val="00B05722"/>
    <w:rsid w:val="00B05852"/>
    <w:rsid w:val="00B05C41"/>
    <w:rsid w:val="00B05ED5"/>
    <w:rsid w:val="00B06713"/>
    <w:rsid w:val="00B06C72"/>
    <w:rsid w:val="00B0735F"/>
    <w:rsid w:val="00B0746F"/>
    <w:rsid w:val="00B07AD9"/>
    <w:rsid w:val="00B07D7C"/>
    <w:rsid w:val="00B108C5"/>
    <w:rsid w:val="00B10AF0"/>
    <w:rsid w:val="00B10C85"/>
    <w:rsid w:val="00B117C6"/>
    <w:rsid w:val="00B1193F"/>
    <w:rsid w:val="00B11D5D"/>
    <w:rsid w:val="00B11E41"/>
    <w:rsid w:val="00B11E4E"/>
    <w:rsid w:val="00B12100"/>
    <w:rsid w:val="00B12889"/>
    <w:rsid w:val="00B12AAA"/>
    <w:rsid w:val="00B12BBB"/>
    <w:rsid w:val="00B12E7E"/>
    <w:rsid w:val="00B13141"/>
    <w:rsid w:val="00B131F5"/>
    <w:rsid w:val="00B13276"/>
    <w:rsid w:val="00B13331"/>
    <w:rsid w:val="00B13783"/>
    <w:rsid w:val="00B13B7E"/>
    <w:rsid w:val="00B13E4A"/>
    <w:rsid w:val="00B13E87"/>
    <w:rsid w:val="00B141B3"/>
    <w:rsid w:val="00B1424B"/>
    <w:rsid w:val="00B143DF"/>
    <w:rsid w:val="00B14BBB"/>
    <w:rsid w:val="00B14BD2"/>
    <w:rsid w:val="00B15036"/>
    <w:rsid w:val="00B15321"/>
    <w:rsid w:val="00B15452"/>
    <w:rsid w:val="00B15639"/>
    <w:rsid w:val="00B1593E"/>
    <w:rsid w:val="00B15ABC"/>
    <w:rsid w:val="00B15C2F"/>
    <w:rsid w:val="00B15EAF"/>
    <w:rsid w:val="00B15F5A"/>
    <w:rsid w:val="00B15F9E"/>
    <w:rsid w:val="00B167F5"/>
    <w:rsid w:val="00B16912"/>
    <w:rsid w:val="00B16A40"/>
    <w:rsid w:val="00B16C0C"/>
    <w:rsid w:val="00B17440"/>
    <w:rsid w:val="00B175B5"/>
    <w:rsid w:val="00B17A20"/>
    <w:rsid w:val="00B17A42"/>
    <w:rsid w:val="00B17AA5"/>
    <w:rsid w:val="00B17C02"/>
    <w:rsid w:val="00B17D52"/>
    <w:rsid w:val="00B2040C"/>
    <w:rsid w:val="00B2063E"/>
    <w:rsid w:val="00B20D2F"/>
    <w:rsid w:val="00B20F73"/>
    <w:rsid w:val="00B20FAA"/>
    <w:rsid w:val="00B21AA3"/>
    <w:rsid w:val="00B21BB8"/>
    <w:rsid w:val="00B2219C"/>
    <w:rsid w:val="00B2248F"/>
    <w:rsid w:val="00B22594"/>
    <w:rsid w:val="00B22644"/>
    <w:rsid w:val="00B22D32"/>
    <w:rsid w:val="00B22D9C"/>
    <w:rsid w:val="00B22E0A"/>
    <w:rsid w:val="00B22E59"/>
    <w:rsid w:val="00B23038"/>
    <w:rsid w:val="00B23337"/>
    <w:rsid w:val="00B2450C"/>
    <w:rsid w:val="00B2467D"/>
    <w:rsid w:val="00B247A5"/>
    <w:rsid w:val="00B24CA0"/>
    <w:rsid w:val="00B24E89"/>
    <w:rsid w:val="00B24FC9"/>
    <w:rsid w:val="00B25556"/>
    <w:rsid w:val="00B257BB"/>
    <w:rsid w:val="00B2592F"/>
    <w:rsid w:val="00B25E48"/>
    <w:rsid w:val="00B25E77"/>
    <w:rsid w:val="00B25ED2"/>
    <w:rsid w:val="00B268FB"/>
    <w:rsid w:val="00B26B92"/>
    <w:rsid w:val="00B26C38"/>
    <w:rsid w:val="00B26D79"/>
    <w:rsid w:val="00B26FEF"/>
    <w:rsid w:val="00B2771D"/>
    <w:rsid w:val="00B279EA"/>
    <w:rsid w:val="00B30107"/>
    <w:rsid w:val="00B307F6"/>
    <w:rsid w:val="00B30B52"/>
    <w:rsid w:val="00B30B7E"/>
    <w:rsid w:val="00B30C5F"/>
    <w:rsid w:val="00B30E80"/>
    <w:rsid w:val="00B31069"/>
    <w:rsid w:val="00B311A2"/>
    <w:rsid w:val="00B3149A"/>
    <w:rsid w:val="00B316D7"/>
    <w:rsid w:val="00B31901"/>
    <w:rsid w:val="00B31A26"/>
    <w:rsid w:val="00B31EBC"/>
    <w:rsid w:val="00B320FF"/>
    <w:rsid w:val="00B33315"/>
    <w:rsid w:val="00B339AB"/>
    <w:rsid w:val="00B33D3B"/>
    <w:rsid w:val="00B33EFA"/>
    <w:rsid w:val="00B3418B"/>
    <w:rsid w:val="00B34709"/>
    <w:rsid w:val="00B35299"/>
    <w:rsid w:val="00B3557C"/>
    <w:rsid w:val="00B35C88"/>
    <w:rsid w:val="00B3642C"/>
    <w:rsid w:val="00B3655A"/>
    <w:rsid w:val="00B36703"/>
    <w:rsid w:val="00B3677B"/>
    <w:rsid w:val="00B367D3"/>
    <w:rsid w:val="00B368FE"/>
    <w:rsid w:val="00B36AE3"/>
    <w:rsid w:val="00B3745E"/>
    <w:rsid w:val="00B375CF"/>
    <w:rsid w:val="00B37873"/>
    <w:rsid w:val="00B379CF"/>
    <w:rsid w:val="00B37A2E"/>
    <w:rsid w:val="00B40176"/>
    <w:rsid w:val="00B406C9"/>
    <w:rsid w:val="00B411AC"/>
    <w:rsid w:val="00B414E5"/>
    <w:rsid w:val="00B41B43"/>
    <w:rsid w:val="00B429B3"/>
    <w:rsid w:val="00B42BC5"/>
    <w:rsid w:val="00B42BFD"/>
    <w:rsid w:val="00B42D26"/>
    <w:rsid w:val="00B42F6B"/>
    <w:rsid w:val="00B431BD"/>
    <w:rsid w:val="00B4325E"/>
    <w:rsid w:val="00B4350F"/>
    <w:rsid w:val="00B43A28"/>
    <w:rsid w:val="00B43FEC"/>
    <w:rsid w:val="00B440A0"/>
    <w:rsid w:val="00B441F3"/>
    <w:rsid w:val="00B44886"/>
    <w:rsid w:val="00B4553B"/>
    <w:rsid w:val="00B4554E"/>
    <w:rsid w:val="00B45904"/>
    <w:rsid w:val="00B45A02"/>
    <w:rsid w:val="00B45C67"/>
    <w:rsid w:val="00B45CF8"/>
    <w:rsid w:val="00B45F54"/>
    <w:rsid w:val="00B46006"/>
    <w:rsid w:val="00B4615D"/>
    <w:rsid w:val="00B4680C"/>
    <w:rsid w:val="00B46B13"/>
    <w:rsid w:val="00B46C25"/>
    <w:rsid w:val="00B47047"/>
    <w:rsid w:val="00B47827"/>
    <w:rsid w:val="00B479CB"/>
    <w:rsid w:val="00B47AAB"/>
    <w:rsid w:val="00B5007C"/>
    <w:rsid w:val="00B504DA"/>
    <w:rsid w:val="00B505F4"/>
    <w:rsid w:val="00B50D15"/>
    <w:rsid w:val="00B50D54"/>
    <w:rsid w:val="00B515C2"/>
    <w:rsid w:val="00B5160F"/>
    <w:rsid w:val="00B5173B"/>
    <w:rsid w:val="00B51CED"/>
    <w:rsid w:val="00B5227A"/>
    <w:rsid w:val="00B52317"/>
    <w:rsid w:val="00B52438"/>
    <w:rsid w:val="00B52440"/>
    <w:rsid w:val="00B524F2"/>
    <w:rsid w:val="00B525B4"/>
    <w:rsid w:val="00B52637"/>
    <w:rsid w:val="00B52661"/>
    <w:rsid w:val="00B5274C"/>
    <w:rsid w:val="00B5285C"/>
    <w:rsid w:val="00B52A21"/>
    <w:rsid w:val="00B52E76"/>
    <w:rsid w:val="00B52EA0"/>
    <w:rsid w:val="00B5317B"/>
    <w:rsid w:val="00B5324C"/>
    <w:rsid w:val="00B5359A"/>
    <w:rsid w:val="00B53813"/>
    <w:rsid w:val="00B5390D"/>
    <w:rsid w:val="00B53D00"/>
    <w:rsid w:val="00B53D9A"/>
    <w:rsid w:val="00B53E2E"/>
    <w:rsid w:val="00B53FFD"/>
    <w:rsid w:val="00B54719"/>
    <w:rsid w:val="00B549D1"/>
    <w:rsid w:val="00B54A6B"/>
    <w:rsid w:val="00B54BE9"/>
    <w:rsid w:val="00B54D64"/>
    <w:rsid w:val="00B55334"/>
    <w:rsid w:val="00B553DE"/>
    <w:rsid w:val="00B5588A"/>
    <w:rsid w:val="00B55B94"/>
    <w:rsid w:val="00B5602E"/>
    <w:rsid w:val="00B56177"/>
    <w:rsid w:val="00B5677E"/>
    <w:rsid w:val="00B56A4D"/>
    <w:rsid w:val="00B56F6D"/>
    <w:rsid w:val="00B570EE"/>
    <w:rsid w:val="00B57391"/>
    <w:rsid w:val="00B57791"/>
    <w:rsid w:val="00B57840"/>
    <w:rsid w:val="00B57E69"/>
    <w:rsid w:val="00B6055E"/>
    <w:rsid w:val="00B60677"/>
    <w:rsid w:val="00B609A0"/>
    <w:rsid w:val="00B60AAF"/>
    <w:rsid w:val="00B611B7"/>
    <w:rsid w:val="00B61319"/>
    <w:rsid w:val="00B617B7"/>
    <w:rsid w:val="00B61E74"/>
    <w:rsid w:val="00B622BB"/>
    <w:rsid w:val="00B622D7"/>
    <w:rsid w:val="00B6240B"/>
    <w:rsid w:val="00B62687"/>
    <w:rsid w:val="00B626B4"/>
    <w:rsid w:val="00B627F2"/>
    <w:rsid w:val="00B62A7D"/>
    <w:rsid w:val="00B62B13"/>
    <w:rsid w:val="00B62CAC"/>
    <w:rsid w:val="00B62FA3"/>
    <w:rsid w:val="00B632EE"/>
    <w:rsid w:val="00B637DE"/>
    <w:rsid w:val="00B639BC"/>
    <w:rsid w:val="00B63CF7"/>
    <w:rsid w:val="00B63D0B"/>
    <w:rsid w:val="00B63F83"/>
    <w:rsid w:val="00B64264"/>
    <w:rsid w:val="00B645FF"/>
    <w:rsid w:val="00B64646"/>
    <w:rsid w:val="00B64678"/>
    <w:rsid w:val="00B64A74"/>
    <w:rsid w:val="00B64DD8"/>
    <w:rsid w:val="00B64EF1"/>
    <w:rsid w:val="00B65B3F"/>
    <w:rsid w:val="00B663A6"/>
    <w:rsid w:val="00B6681A"/>
    <w:rsid w:val="00B668FD"/>
    <w:rsid w:val="00B66927"/>
    <w:rsid w:val="00B66DB3"/>
    <w:rsid w:val="00B66EE3"/>
    <w:rsid w:val="00B67146"/>
    <w:rsid w:val="00B6722E"/>
    <w:rsid w:val="00B67607"/>
    <w:rsid w:val="00B67809"/>
    <w:rsid w:val="00B70151"/>
    <w:rsid w:val="00B7049B"/>
    <w:rsid w:val="00B70D04"/>
    <w:rsid w:val="00B70F0C"/>
    <w:rsid w:val="00B70F0F"/>
    <w:rsid w:val="00B711A4"/>
    <w:rsid w:val="00B7165A"/>
    <w:rsid w:val="00B71840"/>
    <w:rsid w:val="00B71B2C"/>
    <w:rsid w:val="00B71CD0"/>
    <w:rsid w:val="00B7216E"/>
    <w:rsid w:val="00B721C1"/>
    <w:rsid w:val="00B722E2"/>
    <w:rsid w:val="00B7237B"/>
    <w:rsid w:val="00B72525"/>
    <w:rsid w:val="00B727C9"/>
    <w:rsid w:val="00B7295A"/>
    <w:rsid w:val="00B72C53"/>
    <w:rsid w:val="00B72CB5"/>
    <w:rsid w:val="00B72FB8"/>
    <w:rsid w:val="00B73149"/>
    <w:rsid w:val="00B73154"/>
    <w:rsid w:val="00B7315B"/>
    <w:rsid w:val="00B731FE"/>
    <w:rsid w:val="00B7322A"/>
    <w:rsid w:val="00B733CF"/>
    <w:rsid w:val="00B73453"/>
    <w:rsid w:val="00B738B5"/>
    <w:rsid w:val="00B73E3F"/>
    <w:rsid w:val="00B7405B"/>
    <w:rsid w:val="00B742B7"/>
    <w:rsid w:val="00B74755"/>
    <w:rsid w:val="00B74A4E"/>
    <w:rsid w:val="00B74B99"/>
    <w:rsid w:val="00B74ECD"/>
    <w:rsid w:val="00B74FFD"/>
    <w:rsid w:val="00B75151"/>
    <w:rsid w:val="00B75217"/>
    <w:rsid w:val="00B75323"/>
    <w:rsid w:val="00B75370"/>
    <w:rsid w:val="00B75CA3"/>
    <w:rsid w:val="00B75D76"/>
    <w:rsid w:val="00B75DD0"/>
    <w:rsid w:val="00B7600D"/>
    <w:rsid w:val="00B76283"/>
    <w:rsid w:val="00B764AB"/>
    <w:rsid w:val="00B76A77"/>
    <w:rsid w:val="00B76ADD"/>
    <w:rsid w:val="00B76B5B"/>
    <w:rsid w:val="00B775A2"/>
    <w:rsid w:val="00B77823"/>
    <w:rsid w:val="00B77E22"/>
    <w:rsid w:val="00B800A3"/>
    <w:rsid w:val="00B805BC"/>
    <w:rsid w:val="00B80AB7"/>
    <w:rsid w:val="00B80FE9"/>
    <w:rsid w:val="00B81017"/>
    <w:rsid w:val="00B81147"/>
    <w:rsid w:val="00B81293"/>
    <w:rsid w:val="00B815ED"/>
    <w:rsid w:val="00B817A2"/>
    <w:rsid w:val="00B81CB9"/>
    <w:rsid w:val="00B81D5A"/>
    <w:rsid w:val="00B820CA"/>
    <w:rsid w:val="00B820F0"/>
    <w:rsid w:val="00B826AE"/>
    <w:rsid w:val="00B82CE6"/>
    <w:rsid w:val="00B82DA5"/>
    <w:rsid w:val="00B83046"/>
    <w:rsid w:val="00B8338B"/>
    <w:rsid w:val="00B837F1"/>
    <w:rsid w:val="00B83809"/>
    <w:rsid w:val="00B83C1E"/>
    <w:rsid w:val="00B83FF0"/>
    <w:rsid w:val="00B84198"/>
    <w:rsid w:val="00B85392"/>
    <w:rsid w:val="00B8569B"/>
    <w:rsid w:val="00B85CED"/>
    <w:rsid w:val="00B85D1D"/>
    <w:rsid w:val="00B85D54"/>
    <w:rsid w:val="00B86096"/>
    <w:rsid w:val="00B864B6"/>
    <w:rsid w:val="00B864F6"/>
    <w:rsid w:val="00B86585"/>
    <w:rsid w:val="00B86699"/>
    <w:rsid w:val="00B86BAC"/>
    <w:rsid w:val="00B87699"/>
    <w:rsid w:val="00B879C3"/>
    <w:rsid w:val="00B87B03"/>
    <w:rsid w:val="00B87CBA"/>
    <w:rsid w:val="00B87DD7"/>
    <w:rsid w:val="00B87F32"/>
    <w:rsid w:val="00B87F6D"/>
    <w:rsid w:val="00B90146"/>
    <w:rsid w:val="00B90153"/>
    <w:rsid w:val="00B908BC"/>
    <w:rsid w:val="00B909E2"/>
    <w:rsid w:val="00B90A53"/>
    <w:rsid w:val="00B90E8B"/>
    <w:rsid w:val="00B91FA7"/>
    <w:rsid w:val="00B921E4"/>
    <w:rsid w:val="00B92206"/>
    <w:rsid w:val="00B9230F"/>
    <w:rsid w:val="00B92320"/>
    <w:rsid w:val="00B92750"/>
    <w:rsid w:val="00B92809"/>
    <w:rsid w:val="00B92950"/>
    <w:rsid w:val="00B92BC8"/>
    <w:rsid w:val="00B92CDE"/>
    <w:rsid w:val="00B93322"/>
    <w:rsid w:val="00B934DE"/>
    <w:rsid w:val="00B93512"/>
    <w:rsid w:val="00B93521"/>
    <w:rsid w:val="00B937EC"/>
    <w:rsid w:val="00B93A9A"/>
    <w:rsid w:val="00B93D6C"/>
    <w:rsid w:val="00B946D9"/>
    <w:rsid w:val="00B9485D"/>
    <w:rsid w:val="00B94B37"/>
    <w:rsid w:val="00B94FA7"/>
    <w:rsid w:val="00B9507A"/>
    <w:rsid w:val="00B950A8"/>
    <w:rsid w:val="00B95A41"/>
    <w:rsid w:val="00B95B1E"/>
    <w:rsid w:val="00B95BD2"/>
    <w:rsid w:val="00B96269"/>
    <w:rsid w:val="00B962D3"/>
    <w:rsid w:val="00B96407"/>
    <w:rsid w:val="00B96468"/>
    <w:rsid w:val="00B96D4E"/>
    <w:rsid w:val="00B96FB0"/>
    <w:rsid w:val="00B977D0"/>
    <w:rsid w:val="00B97810"/>
    <w:rsid w:val="00B97BC3"/>
    <w:rsid w:val="00BA001D"/>
    <w:rsid w:val="00BA0360"/>
    <w:rsid w:val="00BA0369"/>
    <w:rsid w:val="00BA0390"/>
    <w:rsid w:val="00BA1274"/>
    <w:rsid w:val="00BA12DD"/>
    <w:rsid w:val="00BA155C"/>
    <w:rsid w:val="00BA16DC"/>
    <w:rsid w:val="00BA1B9F"/>
    <w:rsid w:val="00BA1C8A"/>
    <w:rsid w:val="00BA1CFA"/>
    <w:rsid w:val="00BA26A3"/>
    <w:rsid w:val="00BA26D9"/>
    <w:rsid w:val="00BA342B"/>
    <w:rsid w:val="00BA38BE"/>
    <w:rsid w:val="00BA3926"/>
    <w:rsid w:val="00BA392C"/>
    <w:rsid w:val="00BA3AC2"/>
    <w:rsid w:val="00BA3CD9"/>
    <w:rsid w:val="00BA3FAE"/>
    <w:rsid w:val="00BA4203"/>
    <w:rsid w:val="00BA44E8"/>
    <w:rsid w:val="00BA4622"/>
    <w:rsid w:val="00BA4BAF"/>
    <w:rsid w:val="00BA4F09"/>
    <w:rsid w:val="00BA5077"/>
    <w:rsid w:val="00BA508C"/>
    <w:rsid w:val="00BA518C"/>
    <w:rsid w:val="00BA5302"/>
    <w:rsid w:val="00BA543E"/>
    <w:rsid w:val="00BA5453"/>
    <w:rsid w:val="00BA5B05"/>
    <w:rsid w:val="00BA5C32"/>
    <w:rsid w:val="00BA5C56"/>
    <w:rsid w:val="00BA5D2E"/>
    <w:rsid w:val="00BA5E98"/>
    <w:rsid w:val="00BA6429"/>
    <w:rsid w:val="00BA6738"/>
    <w:rsid w:val="00BA6A70"/>
    <w:rsid w:val="00BA7171"/>
    <w:rsid w:val="00BA745F"/>
    <w:rsid w:val="00BA7796"/>
    <w:rsid w:val="00BA77E9"/>
    <w:rsid w:val="00BA79B5"/>
    <w:rsid w:val="00BB00D2"/>
    <w:rsid w:val="00BB01A4"/>
    <w:rsid w:val="00BB03BF"/>
    <w:rsid w:val="00BB03EC"/>
    <w:rsid w:val="00BB06FA"/>
    <w:rsid w:val="00BB09C9"/>
    <w:rsid w:val="00BB0A89"/>
    <w:rsid w:val="00BB0E33"/>
    <w:rsid w:val="00BB0EE7"/>
    <w:rsid w:val="00BB0F4F"/>
    <w:rsid w:val="00BB1066"/>
    <w:rsid w:val="00BB119F"/>
    <w:rsid w:val="00BB1264"/>
    <w:rsid w:val="00BB12DF"/>
    <w:rsid w:val="00BB1341"/>
    <w:rsid w:val="00BB1A74"/>
    <w:rsid w:val="00BB1BA7"/>
    <w:rsid w:val="00BB228F"/>
    <w:rsid w:val="00BB2479"/>
    <w:rsid w:val="00BB28ED"/>
    <w:rsid w:val="00BB2A0F"/>
    <w:rsid w:val="00BB2FB7"/>
    <w:rsid w:val="00BB31FC"/>
    <w:rsid w:val="00BB355C"/>
    <w:rsid w:val="00BB372C"/>
    <w:rsid w:val="00BB3B82"/>
    <w:rsid w:val="00BB3CDD"/>
    <w:rsid w:val="00BB41C9"/>
    <w:rsid w:val="00BB42EF"/>
    <w:rsid w:val="00BB4350"/>
    <w:rsid w:val="00BB463E"/>
    <w:rsid w:val="00BB46A2"/>
    <w:rsid w:val="00BB4F2C"/>
    <w:rsid w:val="00BB5054"/>
    <w:rsid w:val="00BB521F"/>
    <w:rsid w:val="00BB58F3"/>
    <w:rsid w:val="00BB5CE6"/>
    <w:rsid w:val="00BB5DDF"/>
    <w:rsid w:val="00BB5FA1"/>
    <w:rsid w:val="00BB6393"/>
    <w:rsid w:val="00BB65F5"/>
    <w:rsid w:val="00BB6C0E"/>
    <w:rsid w:val="00BB73FD"/>
    <w:rsid w:val="00BB747A"/>
    <w:rsid w:val="00BB7629"/>
    <w:rsid w:val="00BB763A"/>
    <w:rsid w:val="00BB77B1"/>
    <w:rsid w:val="00BC002B"/>
    <w:rsid w:val="00BC0159"/>
    <w:rsid w:val="00BC03BA"/>
    <w:rsid w:val="00BC07E6"/>
    <w:rsid w:val="00BC0849"/>
    <w:rsid w:val="00BC1B87"/>
    <w:rsid w:val="00BC1BA9"/>
    <w:rsid w:val="00BC1CB9"/>
    <w:rsid w:val="00BC1DEC"/>
    <w:rsid w:val="00BC279E"/>
    <w:rsid w:val="00BC2892"/>
    <w:rsid w:val="00BC2935"/>
    <w:rsid w:val="00BC2CE4"/>
    <w:rsid w:val="00BC2D25"/>
    <w:rsid w:val="00BC30C7"/>
    <w:rsid w:val="00BC3486"/>
    <w:rsid w:val="00BC3CF8"/>
    <w:rsid w:val="00BC3D7B"/>
    <w:rsid w:val="00BC40CA"/>
    <w:rsid w:val="00BC41DE"/>
    <w:rsid w:val="00BC4209"/>
    <w:rsid w:val="00BC4273"/>
    <w:rsid w:val="00BC49AA"/>
    <w:rsid w:val="00BC49B3"/>
    <w:rsid w:val="00BC49B6"/>
    <w:rsid w:val="00BC49C6"/>
    <w:rsid w:val="00BC4E65"/>
    <w:rsid w:val="00BC5110"/>
    <w:rsid w:val="00BC55CC"/>
    <w:rsid w:val="00BC5661"/>
    <w:rsid w:val="00BC586C"/>
    <w:rsid w:val="00BC5CD5"/>
    <w:rsid w:val="00BC5E52"/>
    <w:rsid w:val="00BC629F"/>
    <w:rsid w:val="00BC650D"/>
    <w:rsid w:val="00BC6709"/>
    <w:rsid w:val="00BC6776"/>
    <w:rsid w:val="00BC6906"/>
    <w:rsid w:val="00BC6CF3"/>
    <w:rsid w:val="00BC7050"/>
    <w:rsid w:val="00BC707F"/>
    <w:rsid w:val="00BC71B2"/>
    <w:rsid w:val="00BC71D2"/>
    <w:rsid w:val="00BC726F"/>
    <w:rsid w:val="00BC7922"/>
    <w:rsid w:val="00BC7D31"/>
    <w:rsid w:val="00BC7E36"/>
    <w:rsid w:val="00BD006A"/>
    <w:rsid w:val="00BD0723"/>
    <w:rsid w:val="00BD0933"/>
    <w:rsid w:val="00BD118F"/>
    <w:rsid w:val="00BD18F1"/>
    <w:rsid w:val="00BD1B09"/>
    <w:rsid w:val="00BD1BAA"/>
    <w:rsid w:val="00BD1BB7"/>
    <w:rsid w:val="00BD1ED8"/>
    <w:rsid w:val="00BD1F8B"/>
    <w:rsid w:val="00BD202B"/>
    <w:rsid w:val="00BD26ED"/>
    <w:rsid w:val="00BD2A0B"/>
    <w:rsid w:val="00BD2A49"/>
    <w:rsid w:val="00BD2ED8"/>
    <w:rsid w:val="00BD3157"/>
    <w:rsid w:val="00BD3289"/>
    <w:rsid w:val="00BD3338"/>
    <w:rsid w:val="00BD34BC"/>
    <w:rsid w:val="00BD3DF5"/>
    <w:rsid w:val="00BD40BF"/>
    <w:rsid w:val="00BD46F3"/>
    <w:rsid w:val="00BD4931"/>
    <w:rsid w:val="00BD4BCC"/>
    <w:rsid w:val="00BD4C37"/>
    <w:rsid w:val="00BD4C54"/>
    <w:rsid w:val="00BD5309"/>
    <w:rsid w:val="00BD5468"/>
    <w:rsid w:val="00BD5C68"/>
    <w:rsid w:val="00BD604B"/>
    <w:rsid w:val="00BD6183"/>
    <w:rsid w:val="00BD6591"/>
    <w:rsid w:val="00BD659D"/>
    <w:rsid w:val="00BD6B2A"/>
    <w:rsid w:val="00BD6C09"/>
    <w:rsid w:val="00BD6D2D"/>
    <w:rsid w:val="00BD707D"/>
    <w:rsid w:val="00BD74A7"/>
    <w:rsid w:val="00BD7999"/>
    <w:rsid w:val="00BD7AB6"/>
    <w:rsid w:val="00BD7DE3"/>
    <w:rsid w:val="00BD7E48"/>
    <w:rsid w:val="00BD7E8D"/>
    <w:rsid w:val="00BE010F"/>
    <w:rsid w:val="00BE0882"/>
    <w:rsid w:val="00BE0906"/>
    <w:rsid w:val="00BE0BFF"/>
    <w:rsid w:val="00BE0E0F"/>
    <w:rsid w:val="00BE0F4C"/>
    <w:rsid w:val="00BE1054"/>
    <w:rsid w:val="00BE120F"/>
    <w:rsid w:val="00BE1212"/>
    <w:rsid w:val="00BE180F"/>
    <w:rsid w:val="00BE1AE2"/>
    <w:rsid w:val="00BE1B91"/>
    <w:rsid w:val="00BE21A4"/>
    <w:rsid w:val="00BE21E7"/>
    <w:rsid w:val="00BE223F"/>
    <w:rsid w:val="00BE2354"/>
    <w:rsid w:val="00BE23EF"/>
    <w:rsid w:val="00BE2565"/>
    <w:rsid w:val="00BE25F2"/>
    <w:rsid w:val="00BE2EEF"/>
    <w:rsid w:val="00BE3041"/>
    <w:rsid w:val="00BE3124"/>
    <w:rsid w:val="00BE34E9"/>
    <w:rsid w:val="00BE3B9C"/>
    <w:rsid w:val="00BE3E56"/>
    <w:rsid w:val="00BE417A"/>
    <w:rsid w:val="00BE45EE"/>
    <w:rsid w:val="00BE4764"/>
    <w:rsid w:val="00BE4A4B"/>
    <w:rsid w:val="00BE4EB9"/>
    <w:rsid w:val="00BE4F6F"/>
    <w:rsid w:val="00BE502D"/>
    <w:rsid w:val="00BE52EB"/>
    <w:rsid w:val="00BE53FF"/>
    <w:rsid w:val="00BE5571"/>
    <w:rsid w:val="00BE56EF"/>
    <w:rsid w:val="00BE57DB"/>
    <w:rsid w:val="00BE58BF"/>
    <w:rsid w:val="00BE67D3"/>
    <w:rsid w:val="00BE6836"/>
    <w:rsid w:val="00BE6C44"/>
    <w:rsid w:val="00BE6E8C"/>
    <w:rsid w:val="00BE706D"/>
    <w:rsid w:val="00BE7161"/>
    <w:rsid w:val="00BE7681"/>
    <w:rsid w:val="00BE781A"/>
    <w:rsid w:val="00BE7884"/>
    <w:rsid w:val="00BE78B9"/>
    <w:rsid w:val="00BE7A4B"/>
    <w:rsid w:val="00BF04EB"/>
    <w:rsid w:val="00BF0518"/>
    <w:rsid w:val="00BF0980"/>
    <w:rsid w:val="00BF09C0"/>
    <w:rsid w:val="00BF09C7"/>
    <w:rsid w:val="00BF0B14"/>
    <w:rsid w:val="00BF0C9F"/>
    <w:rsid w:val="00BF0E98"/>
    <w:rsid w:val="00BF0FD8"/>
    <w:rsid w:val="00BF1557"/>
    <w:rsid w:val="00BF178F"/>
    <w:rsid w:val="00BF1A35"/>
    <w:rsid w:val="00BF1CCE"/>
    <w:rsid w:val="00BF1E82"/>
    <w:rsid w:val="00BF213E"/>
    <w:rsid w:val="00BF218F"/>
    <w:rsid w:val="00BF2461"/>
    <w:rsid w:val="00BF25FC"/>
    <w:rsid w:val="00BF2E71"/>
    <w:rsid w:val="00BF3060"/>
    <w:rsid w:val="00BF31A8"/>
    <w:rsid w:val="00BF3335"/>
    <w:rsid w:val="00BF3340"/>
    <w:rsid w:val="00BF37B3"/>
    <w:rsid w:val="00BF3B2C"/>
    <w:rsid w:val="00BF3E55"/>
    <w:rsid w:val="00BF3E78"/>
    <w:rsid w:val="00BF42B9"/>
    <w:rsid w:val="00BF4654"/>
    <w:rsid w:val="00BF47D6"/>
    <w:rsid w:val="00BF4816"/>
    <w:rsid w:val="00BF4E96"/>
    <w:rsid w:val="00BF4FF6"/>
    <w:rsid w:val="00BF519C"/>
    <w:rsid w:val="00BF5528"/>
    <w:rsid w:val="00BF5569"/>
    <w:rsid w:val="00BF5CDD"/>
    <w:rsid w:val="00BF5E58"/>
    <w:rsid w:val="00BF5F0A"/>
    <w:rsid w:val="00BF6098"/>
    <w:rsid w:val="00BF643B"/>
    <w:rsid w:val="00BF6873"/>
    <w:rsid w:val="00BF6A49"/>
    <w:rsid w:val="00BF6CBD"/>
    <w:rsid w:val="00BF72AB"/>
    <w:rsid w:val="00BF7497"/>
    <w:rsid w:val="00BF75FD"/>
    <w:rsid w:val="00BF7BC9"/>
    <w:rsid w:val="00BF7F78"/>
    <w:rsid w:val="00C00891"/>
    <w:rsid w:val="00C00986"/>
    <w:rsid w:val="00C00B49"/>
    <w:rsid w:val="00C00D48"/>
    <w:rsid w:val="00C00FA5"/>
    <w:rsid w:val="00C0100F"/>
    <w:rsid w:val="00C0108D"/>
    <w:rsid w:val="00C017BE"/>
    <w:rsid w:val="00C01F38"/>
    <w:rsid w:val="00C02147"/>
    <w:rsid w:val="00C0216B"/>
    <w:rsid w:val="00C021AE"/>
    <w:rsid w:val="00C0255B"/>
    <w:rsid w:val="00C028E8"/>
    <w:rsid w:val="00C029F2"/>
    <w:rsid w:val="00C03291"/>
    <w:rsid w:val="00C03731"/>
    <w:rsid w:val="00C04363"/>
    <w:rsid w:val="00C043C9"/>
    <w:rsid w:val="00C0468A"/>
    <w:rsid w:val="00C04927"/>
    <w:rsid w:val="00C04A6F"/>
    <w:rsid w:val="00C04B50"/>
    <w:rsid w:val="00C0535A"/>
    <w:rsid w:val="00C05818"/>
    <w:rsid w:val="00C05AAA"/>
    <w:rsid w:val="00C06247"/>
    <w:rsid w:val="00C0669C"/>
    <w:rsid w:val="00C066CA"/>
    <w:rsid w:val="00C06951"/>
    <w:rsid w:val="00C06BE2"/>
    <w:rsid w:val="00C07342"/>
    <w:rsid w:val="00C07DCB"/>
    <w:rsid w:val="00C10831"/>
    <w:rsid w:val="00C10F01"/>
    <w:rsid w:val="00C10FCD"/>
    <w:rsid w:val="00C111A1"/>
    <w:rsid w:val="00C11944"/>
    <w:rsid w:val="00C12105"/>
    <w:rsid w:val="00C125F5"/>
    <w:rsid w:val="00C126B6"/>
    <w:rsid w:val="00C12759"/>
    <w:rsid w:val="00C12942"/>
    <w:rsid w:val="00C129DE"/>
    <w:rsid w:val="00C12ACC"/>
    <w:rsid w:val="00C12DCE"/>
    <w:rsid w:val="00C12EFE"/>
    <w:rsid w:val="00C13031"/>
    <w:rsid w:val="00C13734"/>
    <w:rsid w:val="00C13D56"/>
    <w:rsid w:val="00C13DD4"/>
    <w:rsid w:val="00C1405C"/>
    <w:rsid w:val="00C14093"/>
    <w:rsid w:val="00C140E0"/>
    <w:rsid w:val="00C1424D"/>
    <w:rsid w:val="00C145C7"/>
    <w:rsid w:val="00C1464D"/>
    <w:rsid w:val="00C1537A"/>
    <w:rsid w:val="00C1540A"/>
    <w:rsid w:val="00C1548A"/>
    <w:rsid w:val="00C156CE"/>
    <w:rsid w:val="00C15FB8"/>
    <w:rsid w:val="00C15FBE"/>
    <w:rsid w:val="00C162DB"/>
    <w:rsid w:val="00C16672"/>
    <w:rsid w:val="00C168B2"/>
    <w:rsid w:val="00C169C2"/>
    <w:rsid w:val="00C16B84"/>
    <w:rsid w:val="00C175F2"/>
    <w:rsid w:val="00C17942"/>
    <w:rsid w:val="00C1795B"/>
    <w:rsid w:val="00C179E6"/>
    <w:rsid w:val="00C17B51"/>
    <w:rsid w:val="00C17C40"/>
    <w:rsid w:val="00C17CE1"/>
    <w:rsid w:val="00C20097"/>
    <w:rsid w:val="00C20158"/>
    <w:rsid w:val="00C20369"/>
    <w:rsid w:val="00C205F5"/>
    <w:rsid w:val="00C2065E"/>
    <w:rsid w:val="00C20A5B"/>
    <w:rsid w:val="00C20CBA"/>
    <w:rsid w:val="00C20DAE"/>
    <w:rsid w:val="00C210C2"/>
    <w:rsid w:val="00C21146"/>
    <w:rsid w:val="00C2156C"/>
    <w:rsid w:val="00C21A0A"/>
    <w:rsid w:val="00C21E30"/>
    <w:rsid w:val="00C22278"/>
    <w:rsid w:val="00C2245D"/>
    <w:rsid w:val="00C22EEC"/>
    <w:rsid w:val="00C23006"/>
    <w:rsid w:val="00C2300D"/>
    <w:rsid w:val="00C23090"/>
    <w:rsid w:val="00C233FD"/>
    <w:rsid w:val="00C23680"/>
    <w:rsid w:val="00C23713"/>
    <w:rsid w:val="00C237EE"/>
    <w:rsid w:val="00C23938"/>
    <w:rsid w:val="00C23B06"/>
    <w:rsid w:val="00C23BF7"/>
    <w:rsid w:val="00C23CEB"/>
    <w:rsid w:val="00C23E99"/>
    <w:rsid w:val="00C2404A"/>
    <w:rsid w:val="00C24160"/>
    <w:rsid w:val="00C244D8"/>
    <w:rsid w:val="00C24507"/>
    <w:rsid w:val="00C246D6"/>
    <w:rsid w:val="00C24FF5"/>
    <w:rsid w:val="00C25439"/>
    <w:rsid w:val="00C25783"/>
    <w:rsid w:val="00C25922"/>
    <w:rsid w:val="00C25A71"/>
    <w:rsid w:val="00C25A9D"/>
    <w:rsid w:val="00C25C0D"/>
    <w:rsid w:val="00C25D61"/>
    <w:rsid w:val="00C25F3D"/>
    <w:rsid w:val="00C25F7F"/>
    <w:rsid w:val="00C26929"/>
    <w:rsid w:val="00C269F2"/>
    <w:rsid w:val="00C26BB6"/>
    <w:rsid w:val="00C272DC"/>
    <w:rsid w:val="00C27466"/>
    <w:rsid w:val="00C2795C"/>
    <w:rsid w:val="00C27C9F"/>
    <w:rsid w:val="00C30025"/>
    <w:rsid w:val="00C3040A"/>
    <w:rsid w:val="00C305B8"/>
    <w:rsid w:val="00C3074D"/>
    <w:rsid w:val="00C307FE"/>
    <w:rsid w:val="00C30A93"/>
    <w:rsid w:val="00C30ABC"/>
    <w:rsid w:val="00C30B7F"/>
    <w:rsid w:val="00C30C0A"/>
    <w:rsid w:val="00C31191"/>
    <w:rsid w:val="00C318F3"/>
    <w:rsid w:val="00C31EE5"/>
    <w:rsid w:val="00C322C9"/>
    <w:rsid w:val="00C322E5"/>
    <w:rsid w:val="00C32BFC"/>
    <w:rsid w:val="00C32E68"/>
    <w:rsid w:val="00C3312E"/>
    <w:rsid w:val="00C33749"/>
    <w:rsid w:val="00C33797"/>
    <w:rsid w:val="00C33B9A"/>
    <w:rsid w:val="00C3474B"/>
    <w:rsid w:val="00C34A6C"/>
    <w:rsid w:val="00C34AAE"/>
    <w:rsid w:val="00C34AEC"/>
    <w:rsid w:val="00C34B7B"/>
    <w:rsid w:val="00C34BDB"/>
    <w:rsid w:val="00C34C62"/>
    <w:rsid w:val="00C358B7"/>
    <w:rsid w:val="00C35AC4"/>
    <w:rsid w:val="00C35AED"/>
    <w:rsid w:val="00C35B58"/>
    <w:rsid w:val="00C35E80"/>
    <w:rsid w:val="00C35EF2"/>
    <w:rsid w:val="00C35FA6"/>
    <w:rsid w:val="00C36480"/>
    <w:rsid w:val="00C364C5"/>
    <w:rsid w:val="00C36739"/>
    <w:rsid w:val="00C3685E"/>
    <w:rsid w:val="00C36F1C"/>
    <w:rsid w:val="00C370E9"/>
    <w:rsid w:val="00C37A99"/>
    <w:rsid w:val="00C37F12"/>
    <w:rsid w:val="00C37F2D"/>
    <w:rsid w:val="00C37FC1"/>
    <w:rsid w:val="00C400D0"/>
    <w:rsid w:val="00C40489"/>
    <w:rsid w:val="00C40504"/>
    <w:rsid w:val="00C405BD"/>
    <w:rsid w:val="00C408EB"/>
    <w:rsid w:val="00C40C0E"/>
    <w:rsid w:val="00C40D00"/>
    <w:rsid w:val="00C410E9"/>
    <w:rsid w:val="00C413CB"/>
    <w:rsid w:val="00C41460"/>
    <w:rsid w:val="00C41856"/>
    <w:rsid w:val="00C41C47"/>
    <w:rsid w:val="00C41D67"/>
    <w:rsid w:val="00C42049"/>
    <w:rsid w:val="00C42143"/>
    <w:rsid w:val="00C42912"/>
    <w:rsid w:val="00C42A1F"/>
    <w:rsid w:val="00C42B0F"/>
    <w:rsid w:val="00C42B2F"/>
    <w:rsid w:val="00C42D93"/>
    <w:rsid w:val="00C43711"/>
    <w:rsid w:val="00C43A0A"/>
    <w:rsid w:val="00C43A1F"/>
    <w:rsid w:val="00C43AC7"/>
    <w:rsid w:val="00C43BFE"/>
    <w:rsid w:val="00C43DE6"/>
    <w:rsid w:val="00C43FA6"/>
    <w:rsid w:val="00C44018"/>
    <w:rsid w:val="00C44050"/>
    <w:rsid w:val="00C44204"/>
    <w:rsid w:val="00C442B6"/>
    <w:rsid w:val="00C45077"/>
    <w:rsid w:val="00C451FD"/>
    <w:rsid w:val="00C4526D"/>
    <w:rsid w:val="00C454D4"/>
    <w:rsid w:val="00C45545"/>
    <w:rsid w:val="00C45B73"/>
    <w:rsid w:val="00C45C2F"/>
    <w:rsid w:val="00C45F38"/>
    <w:rsid w:val="00C4608B"/>
    <w:rsid w:val="00C46AF2"/>
    <w:rsid w:val="00C46EB8"/>
    <w:rsid w:val="00C47193"/>
    <w:rsid w:val="00C471B9"/>
    <w:rsid w:val="00C47993"/>
    <w:rsid w:val="00C47C63"/>
    <w:rsid w:val="00C50262"/>
    <w:rsid w:val="00C50312"/>
    <w:rsid w:val="00C503FC"/>
    <w:rsid w:val="00C508C5"/>
    <w:rsid w:val="00C508C6"/>
    <w:rsid w:val="00C50AB2"/>
    <w:rsid w:val="00C50C30"/>
    <w:rsid w:val="00C510A7"/>
    <w:rsid w:val="00C513A8"/>
    <w:rsid w:val="00C5172F"/>
    <w:rsid w:val="00C51B4B"/>
    <w:rsid w:val="00C51DB6"/>
    <w:rsid w:val="00C51FDE"/>
    <w:rsid w:val="00C51FE0"/>
    <w:rsid w:val="00C52079"/>
    <w:rsid w:val="00C52676"/>
    <w:rsid w:val="00C5316B"/>
    <w:rsid w:val="00C5319A"/>
    <w:rsid w:val="00C53460"/>
    <w:rsid w:val="00C5393E"/>
    <w:rsid w:val="00C53977"/>
    <w:rsid w:val="00C53DCD"/>
    <w:rsid w:val="00C5409B"/>
    <w:rsid w:val="00C54BEA"/>
    <w:rsid w:val="00C54D15"/>
    <w:rsid w:val="00C54FE0"/>
    <w:rsid w:val="00C5506E"/>
    <w:rsid w:val="00C55372"/>
    <w:rsid w:val="00C555F5"/>
    <w:rsid w:val="00C55629"/>
    <w:rsid w:val="00C55713"/>
    <w:rsid w:val="00C55BEB"/>
    <w:rsid w:val="00C55FA4"/>
    <w:rsid w:val="00C564CB"/>
    <w:rsid w:val="00C568EE"/>
    <w:rsid w:val="00C56C9D"/>
    <w:rsid w:val="00C56CE0"/>
    <w:rsid w:val="00C57269"/>
    <w:rsid w:val="00C57377"/>
    <w:rsid w:val="00C574BF"/>
    <w:rsid w:val="00C5758D"/>
    <w:rsid w:val="00C575B3"/>
    <w:rsid w:val="00C575D8"/>
    <w:rsid w:val="00C5763C"/>
    <w:rsid w:val="00C604D4"/>
    <w:rsid w:val="00C604DC"/>
    <w:rsid w:val="00C60556"/>
    <w:rsid w:val="00C609ED"/>
    <w:rsid w:val="00C60B5C"/>
    <w:rsid w:val="00C60B8C"/>
    <w:rsid w:val="00C60BCA"/>
    <w:rsid w:val="00C60C31"/>
    <w:rsid w:val="00C60CD5"/>
    <w:rsid w:val="00C60F31"/>
    <w:rsid w:val="00C610A7"/>
    <w:rsid w:val="00C6163F"/>
    <w:rsid w:val="00C61F65"/>
    <w:rsid w:val="00C62028"/>
    <w:rsid w:val="00C6231D"/>
    <w:rsid w:val="00C62A23"/>
    <w:rsid w:val="00C62D85"/>
    <w:rsid w:val="00C63094"/>
    <w:rsid w:val="00C635F3"/>
    <w:rsid w:val="00C6362A"/>
    <w:rsid w:val="00C6376A"/>
    <w:rsid w:val="00C63B59"/>
    <w:rsid w:val="00C63F92"/>
    <w:rsid w:val="00C646DB"/>
    <w:rsid w:val="00C64E5B"/>
    <w:rsid w:val="00C64FA6"/>
    <w:rsid w:val="00C64FBF"/>
    <w:rsid w:val="00C6545D"/>
    <w:rsid w:val="00C65585"/>
    <w:rsid w:val="00C656B5"/>
    <w:rsid w:val="00C658B2"/>
    <w:rsid w:val="00C65930"/>
    <w:rsid w:val="00C65A63"/>
    <w:rsid w:val="00C65A98"/>
    <w:rsid w:val="00C65C6C"/>
    <w:rsid w:val="00C65F4D"/>
    <w:rsid w:val="00C65FBD"/>
    <w:rsid w:val="00C66AC9"/>
    <w:rsid w:val="00C66C2C"/>
    <w:rsid w:val="00C67009"/>
    <w:rsid w:val="00C67146"/>
    <w:rsid w:val="00C671CC"/>
    <w:rsid w:val="00C67501"/>
    <w:rsid w:val="00C67758"/>
    <w:rsid w:val="00C67AAB"/>
    <w:rsid w:val="00C67AE4"/>
    <w:rsid w:val="00C70082"/>
    <w:rsid w:val="00C70250"/>
    <w:rsid w:val="00C707EA"/>
    <w:rsid w:val="00C70A5C"/>
    <w:rsid w:val="00C70BC8"/>
    <w:rsid w:val="00C70BFA"/>
    <w:rsid w:val="00C71975"/>
    <w:rsid w:val="00C71CC7"/>
    <w:rsid w:val="00C71D5D"/>
    <w:rsid w:val="00C72141"/>
    <w:rsid w:val="00C72554"/>
    <w:rsid w:val="00C725F5"/>
    <w:rsid w:val="00C72AC5"/>
    <w:rsid w:val="00C72B46"/>
    <w:rsid w:val="00C72C64"/>
    <w:rsid w:val="00C7325E"/>
    <w:rsid w:val="00C735B9"/>
    <w:rsid w:val="00C7440E"/>
    <w:rsid w:val="00C7452A"/>
    <w:rsid w:val="00C749C9"/>
    <w:rsid w:val="00C74C29"/>
    <w:rsid w:val="00C75284"/>
    <w:rsid w:val="00C75367"/>
    <w:rsid w:val="00C75518"/>
    <w:rsid w:val="00C75667"/>
    <w:rsid w:val="00C75896"/>
    <w:rsid w:val="00C75A36"/>
    <w:rsid w:val="00C76132"/>
    <w:rsid w:val="00C763E8"/>
    <w:rsid w:val="00C76C8D"/>
    <w:rsid w:val="00C76C9E"/>
    <w:rsid w:val="00C76EAE"/>
    <w:rsid w:val="00C7714F"/>
    <w:rsid w:val="00C77152"/>
    <w:rsid w:val="00C77366"/>
    <w:rsid w:val="00C77394"/>
    <w:rsid w:val="00C77563"/>
    <w:rsid w:val="00C77A33"/>
    <w:rsid w:val="00C77B1D"/>
    <w:rsid w:val="00C800AF"/>
    <w:rsid w:val="00C8041C"/>
    <w:rsid w:val="00C80561"/>
    <w:rsid w:val="00C80588"/>
    <w:rsid w:val="00C80717"/>
    <w:rsid w:val="00C8078B"/>
    <w:rsid w:val="00C80DFA"/>
    <w:rsid w:val="00C8106E"/>
    <w:rsid w:val="00C81B61"/>
    <w:rsid w:val="00C8234F"/>
    <w:rsid w:val="00C826BE"/>
    <w:rsid w:val="00C827B4"/>
    <w:rsid w:val="00C827CB"/>
    <w:rsid w:val="00C82AB7"/>
    <w:rsid w:val="00C82D1F"/>
    <w:rsid w:val="00C82D95"/>
    <w:rsid w:val="00C82E46"/>
    <w:rsid w:val="00C833D1"/>
    <w:rsid w:val="00C834F0"/>
    <w:rsid w:val="00C83644"/>
    <w:rsid w:val="00C83711"/>
    <w:rsid w:val="00C8390E"/>
    <w:rsid w:val="00C8396A"/>
    <w:rsid w:val="00C83990"/>
    <w:rsid w:val="00C83AF2"/>
    <w:rsid w:val="00C83B15"/>
    <w:rsid w:val="00C84247"/>
    <w:rsid w:val="00C84696"/>
    <w:rsid w:val="00C8496A"/>
    <w:rsid w:val="00C8501B"/>
    <w:rsid w:val="00C85A2E"/>
    <w:rsid w:val="00C85DC3"/>
    <w:rsid w:val="00C861A6"/>
    <w:rsid w:val="00C8670F"/>
    <w:rsid w:val="00C86950"/>
    <w:rsid w:val="00C86CC9"/>
    <w:rsid w:val="00C86FD9"/>
    <w:rsid w:val="00C8717D"/>
    <w:rsid w:val="00C872E1"/>
    <w:rsid w:val="00C876B2"/>
    <w:rsid w:val="00C87876"/>
    <w:rsid w:val="00C87A3F"/>
    <w:rsid w:val="00C90097"/>
    <w:rsid w:val="00C90135"/>
    <w:rsid w:val="00C9030B"/>
    <w:rsid w:val="00C90337"/>
    <w:rsid w:val="00C90428"/>
    <w:rsid w:val="00C904D6"/>
    <w:rsid w:val="00C905C7"/>
    <w:rsid w:val="00C91217"/>
    <w:rsid w:val="00C915D6"/>
    <w:rsid w:val="00C91A09"/>
    <w:rsid w:val="00C92332"/>
    <w:rsid w:val="00C92804"/>
    <w:rsid w:val="00C9281B"/>
    <w:rsid w:val="00C92CCE"/>
    <w:rsid w:val="00C930D3"/>
    <w:rsid w:val="00C9320F"/>
    <w:rsid w:val="00C93EFA"/>
    <w:rsid w:val="00C9412E"/>
    <w:rsid w:val="00C94657"/>
    <w:rsid w:val="00C946F9"/>
    <w:rsid w:val="00C9479E"/>
    <w:rsid w:val="00C94955"/>
    <w:rsid w:val="00C94D7A"/>
    <w:rsid w:val="00C950E1"/>
    <w:rsid w:val="00C95672"/>
    <w:rsid w:val="00C95800"/>
    <w:rsid w:val="00C959DF"/>
    <w:rsid w:val="00C95AE1"/>
    <w:rsid w:val="00C95DB2"/>
    <w:rsid w:val="00C95EBC"/>
    <w:rsid w:val="00C961B3"/>
    <w:rsid w:val="00C96C86"/>
    <w:rsid w:val="00C96DF2"/>
    <w:rsid w:val="00C97183"/>
    <w:rsid w:val="00C9721A"/>
    <w:rsid w:val="00C97283"/>
    <w:rsid w:val="00C97334"/>
    <w:rsid w:val="00C97427"/>
    <w:rsid w:val="00C979C5"/>
    <w:rsid w:val="00C97F8D"/>
    <w:rsid w:val="00CA00D8"/>
    <w:rsid w:val="00CA03FB"/>
    <w:rsid w:val="00CA05B3"/>
    <w:rsid w:val="00CA0830"/>
    <w:rsid w:val="00CA0DB9"/>
    <w:rsid w:val="00CA1DD8"/>
    <w:rsid w:val="00CA22B3"/>
    <w:rsid w:val="00CA2AE1"/>
    <w:rsid w:val="00CA2AE8"/>
    <w:rsid w:val="00CA2AFC"/>
    <w:rsid w:val="00CA2C80"/>
    <w:rsid w:val="00CA2DCD"/>
    <w:rsid w:val="00CA2F8A"/>
    <w:rsid w:val="00CA30BC"/>
    <w:rsid w:val="00CA36D1"/>
    <w:rsid w:val="00CA3B5A"/>
    <w:rsid w:val="00CA3F97"/>
    <w:rsid w:val="00CA3FF1"/>
    <w:rsid w:val="00CA467D"/>
    <w:rsid w:val="00CA47C7"/>
    <w:rsid w:val="00CA48A3"/>
    <w:rsid w:val="00CA4D54"/>
    <w:rsid w:val="00CA4D76"/>
    <w:rsid w:val="00CA4F92"/>
    <w:rsid w:val="00CA4FD1"/>
    <w:rsid w:val="00CA53A5"/>
    <w:rsid w:val="00CA5486"/>
    <w:rsid w:val="00CA5666"/>
    <w:rsid w:val="00CA5805"/>
    <w:rsid w:val="00CA62ED"/>
    <w:rsid w:val="00CA690C"/>
    <w:rsid w:val="00CA6943"/>
    <w:rsid w:val="00CA6952"/>
    <w:rsid w:val="00CA6BC9"/>
    <w:rsid w:val="00CA6E06"/>
    <w:rsid w:val="00CA7280"/>
    <w:rsid w:val="00CA7297"/>
    <w:rsid w:val="00CA77E5"/>
    <w:rsid w:val="00CA796E"/>
    <w:rsid w:val="00CA7A89"/>
    <w:rsid w:val="00CA7BFC"/>
    <w:rsid w:val="00CA7CD5"/>
    <w:rsid w:val="00CA7E99"/>
    <w:rsid w:val="00CB00C6"/>
    <w:rsid w:val="00CB017E"/>
    <w:rsid w:val="00CB0684"/>
    <w:rsid w:val="00CB0AAA"/>
    <w:rsid w:val="00CB10C9"/>
    <w:rsid w:val="00CB12EE"/>
    <w:rsid w:val="00CB1517"/>
    <w:rsid w:val="00CB1935"/>
    <w:rsid w:val="00CB1DC2"/>
    <w:rsid w:val="00CB1EC6"/>
    <w:rsid w:val="00CB1EDC"/>
    <w:rsid w:val="00CB217A"/>
    <w:rsid w:val="00CB2680"/>
    <w:rsid w:val="00CB2AAC"/>
    <w:rsid w:val="00CB2C41"/>
    <w:rsid w:val="00CB2F0F"/>
    <w:rsid w:val="00CB3139"/>
    <w:rsid w:val="00CB3248"/>
    <w:rsid w:val="00CB3588"/>
    <w:rsid w:val="00CB358F"/>
    <w:rsid w:val="00CB3756"/>
    <w:rsid w:val="00CB3C23"/>
    <w:rsid w:val="00CB3CCE"/>
    <w:rsid w:val="00CB3E76"/>
    <w:rsid w:val="00CB4273"/>
    <w:rsid w:val="00CB4A37"/>
    <w:rsid w:val="00CB4BC2"/>
    <w:rsid w:val="00CB4DFE"/>
    <w:rsid w:val="00CB50D4"/>
    <w:rsid w:val="00CB5220"/>
    <w:rsid w:val="00CB52DB"/>
    <w:rsid w:val="00CB53A4"/>
    <w:rsid w:val="00CB5810"/>
    <w:rsid w:val="00CB5EBF"/>
    <w:rsid w:val="00CB5F6C"/>
    <w:rsid w:val="00CB5FB2"/>
    <w:rsid w:val="00CB60BC"/>
    <w:rsid w:val="00CB62AE"/>
    <w:rsid w:val="00CB6824"/>
    <w:rsid w:val="00CB68F4"/>
    <w:rsid w:val="00CB6A1F"/>
    <w:rsid w:val="00CB6DC2"/>
    <w:rsid w:val="00CB7087"/>
    <w:rsid w:val="00CB718B"/>
    <w:rsid w:val="00CB71EB"/>
    <w:rsid w:val="00CB750F"/>
    <w:rsid w:val="00CB7D73"/>
    <w:rsid w:val="00CB7E15"/>
    <w:rsid w:val="00CC028B"/>
    <w:rsid w:val="00CC0706"/>
    <w:rsid w:val="00CC0708"/>
    <w:rsid w:val="00CC0B03"/>
    <w:rsid w:val="00CC10F9"/>
    <w:rsid w:val="00CC11DD"/>
    <w:rsid w:val="00CC12A1"/>
    <w:rsid w:val="00CC1672"/>
    <w:rsid w:val="00CC1D05"/>
    <w:rsid w:val="00CC2112"/>
    <w:rsid w:val="00CC296B"/>
    <w:rsid w:val="00CC2BAF"/>
    <w:rsid w:val="00CC2CC9"/>
    <w:rsid w:val="00CC2E0A"/>
    <w:rsid w:val="00CC2E9D"/>
    <w:rsid w:val="00CC326A"/>
    <w:rsid w:val="00CC32F9"/>
    <w:rsid w:val="00CC342D"/>
    <w:rsid w:val="00CC369B"/>
    <w:rsid w:val="00CC3BDB"/>
    <w:rsid w:val="00CC40EB"/>
    <w:rsid w:val="00CC41DD"/>
    <w:rsid w:val="00CC44B0"/>
    <w:rsid w:val="00CC466F"/>
    <w:rsid w:val="00CC46AA"/>
    <w:rsid w:val="00CC4D5B"/>
    <w:rsid w:val="00CC50EA"/>
    <w:rsid w:val="00CC52E4"/>
    <w:rsid w:val="00CC542B"/>
    <w:rsid w:val="00CC5665"/>
    <w:rsid w:val="00CC5A69"/>
    <w:rsid w:val="00CC66D7"/>
    <w:rsid w:val="00CC6C7B"/>
    <w:rsid w:val="00CC71AB"/>
    <w:rsid w:val="00CC73F8"/>
    <w:rsid w:val="00CC7638"/>
    <w:rsid w:val="00CC7C47"/>
    <w:rsid w:val="00CD0031"/>
    <w:rsid w:val="00CD0059"/>
    <w:rsid w:val="00CD0D77"/>
    <w:rsid w:val="00CD0FB3"/>
    <w:rsid w:val="00CD10FC"/>
    <w:rsid w:val="00CD139C"/>
    <w:rsid w:val="00CD16D7"/>
    <w:rsid w:val="00CD1917"/>
    <w:rsid w:val="00CD1B95"/>
    <w:rsid w:val="00CD1BDF"/>
    <w:rsid w:val="00CD1E04"/>
    <w:rsid w:val="00CD25F6"/>
    <w:rsid w:val="00CD2B5B"/>
    <w:rsid w:val="00CD2F96"/>
    <w:rsid w:val="00CD34C3"/>
    <w:rsid w:val="00CD3593"/>
    <w:rsid w:val="00CD3604"/>
    <w:rsid w:val="00CD3909"/>
    <w:rsid w:val="00CD397C"/>
    <w:rsid w:val="00CD3D02"/>
    <w:rsid w:val="00CD411A"/>
    <w:rsid w:val="00CD417C"/>
    <w:rsid w:val="00CD418D"/>
    <w:rsid w:val="00CD435D"/>
    <w:rsid w:val="00CD498F"/>
    <w:rsid w:val="00CD4B8D"/>
    <w:rsid w:val="00CD4C5A"/>
    <w:rsid w:val="00CD5419"/>
    <w:rsid w:val="00CD550C"/>
    <w:rsid w:val="00CD5CB0"/>
    <w:rsid w:val="00CD5E5D"/>
    <w:rsid w:val="00CD605C"/>
    <w:rsid w:val="00CD61CB"/>
    <w:rsid w:val="00CD62C6"/>
    <w:rsid w:val="00CD6395"/>
    <w:rsid w:val="00CD6838"/>
    <w:rsid w:val="00CD684E"/>
    <w:rsid w:val="00CD6896"/>
    <w:rsid w:val="00CD68F9"/>
    <w:rsid w:val="00CD6A80"/>
    <w:rsid w:val="00CD6B85"/>
    <w:rsid w:val="00CD6B8F"/>
    <w:rsid w:val="00CD6BD0"/>
    <w:rsid w:val="00CD6DCB"/>
    <w:rsid w:val="00CD6F3E"/>
    <w:rsid w:val="00CD77EA"/>
    <w:rsid w:val="00CD7BC0"/>
    <w:rsid w:val="00CE09C2"/>
    <w:rsid w:val="00CE0A59"/>
    <w:rsid w:val="00CE0B00"/>
    <w:rsid w:val="00CE0D8E"/>
    <w:rsid w:val="00CE0E56"/>
    <w:rsid w:val="00CE10A4"/>
    <w:rsid w:val="00CE12EB"/>
    <w:rsid w:val="00CE17DD"/>
    <w:rsid w:val="00CE1A52"/>
    <w:rsid w:val="00CE1F2E"/>
    <w:rsid w:val="00CE1FF3"/>
    <w:rsid w:val="00CE2016"/>
    <w:rsid w:val="00CE219F"/>
    <w:rsid w:val="00CE2D9C"/>
    <w:rsid w:val="00CE2E01"/>
    <w:rsid w:val="00CE2FF0"/>
    <w:rsid w:val="00CE3257"/>
    <w:rsid w:val="00CE3773"/>
    <w:rsid w:val="00CE4780"/>
    <w:rsid w:val="00CE49FD"/>
    <w:rsid w:val="00CE5087"/>
    <w:rsid w:val="00CE5210"/>
    <w:rsid w:val="00CE524E"/>
    <w:rsid w:val="00CE5BC9"/>
    <w:rsid w:val="00CE5D96"/>
    <w:rsid w:val="00CE67EF"/>
    <w:rsid w:val="00CE6922"/>
    <w:rsid w:val="00CE7038"/>
    <w:rsid w:val="00CE720B"/>
    <w:rsid w:val="00CE7505"/>
    <w:rsid w:val="00CE7642"/>
    <w:rsid w:val="00CE7927"/>
    <w:rsid w:val="00CE79F3"/>
    <w:rsid w:val="00CE7DBA"/>
    <w:rsid w:val="00CF0427"/>
    <w:rsid w:val="00CF05D5"/>
    <w:rsid w:val="00CF08F8"/>
    <w:rsid w:val="00CF0E55"/>
    <w:rsid w:val="00CF0EC2"/>
    <w:rsid w:val="00CF0FBD"/>
    <w:rsid w:val="00CF18D2"/>
    <w:rsid w:val="00CF1941"/>
    <w:rsid w:val="00CF1AEE"/>
    <w:rsid w:val="00CF255F"/>
    <w:rsid w:val="00CF294E"/>
    <w:rsid w:val="00CF29B6"/>
    <w:rsid w:val="00CF2A1A"/>
    <w:rsid w:val="00CF2C34"/>
    <w:rsid w:val="00CF2E2E"/>
    <w:rsid w:val="00CF3019"/>
    <w:rsid w:val="00CF3446"/>
    <w:rsid w:val="00CF3507"/>
    <w:rsid w:val="00CF3511"/>
    <w:rsid w:val="00CF3526"/>
    <w:rsid w:val="00CF3C61"/>
    <w:rsid w:val="00CF3E93"/>
    <w:rsid w:val="00CF44B8"/>
    <w:rsid w:val="00CF4957"/>
    <w:rsid w:val="00CF4AC7"/>
    <w:rsid w:val="00CF4C48"/>
    <w:rsid w:val="00CF4D2F"/>
    <w:rsid w:val="00CF5000"/>
    <w:rsid w:val="00CF5012"/>
    <w:rsid w:val="00CF5AA9"/>
    <w:rsid w:val="00CF620E"/>
    <w:rsid w:val="00CF6BD3"/>
    <w:rsid w:val="00CF719F"/>
    <w:rsid w:val="00CF722A"/>
    <w:rsid w:val="00CF72B1"/>
    <w:rsid w:val="00CF739C"/>
    <w:rsid w:val="00CF7455"/>
    <w:rsid w:val="00CF74C0"/>
    <w:rsid w:val="00CF7630"/>
    <w:rsid w:val="00CF76C5"/>
    <w:rsid w:val="00CF7788"/>
    <w:rsid w:val="00CF7B6F"/>
    <w:rsid w:val="00CF7BBE"/>
    <w:rsid w:val="00CF7FE3"/>
    <w:rsid w:val="00D00415"/>
    <w:rsid w:val="00D007D5"/>
    <w:rsid w:val="00D00D87"/>
    <w:rsid w:val="00D01179"/>
    <w:rsid w:val="00D01555"/>
    <w:rsid w:val="00D0163B"/>
    <w:rsid w:val="00D02619"/>
    <w:rsid w:val="00D02945"/>
    <w:rsid w:val="00D02B57"/>
    <w:rsid w:val="00D02CE3"/>
    <w:rsid w:val="00D02FB0"/>
    <w:rsid w:val="00D030C4"/>
    <w:rsid w:val="00D031BD"/>
    <w:rsid w:val="00D031D0"/>
    <w:rsid w:val="00D032E1"/>
    <w:rsid w:val="00D033A4"/>
    <w:rsid w:val="00D036D7"/>
    <w:rsid w:val="00D039B2"/>
    <w:rsid w:val="00D04478"/>
    <w:rsid w:val="00D04546"/>
    <w:rsid w:val="00D046B5"/>
    <w:rsid w:val="00D049EE"/>
    <w:rsid w:val="00D04A4E"/>
    <w:rsid w:val="00D04AE8"/>
    <w:rsid w:val="00D04D2B"/>
    <w:rsid w:val="00D052AB"/>
    <w:rsid w:val="00D0533D"/>
    <w:rsid w:val="00D054DD"/>
    <w:rsid w:val="00D055A9"/>
    <w:rsid w:val="00D05640"/>
    <w:rsid w:val="00D05736"/>
    <w:rsid w:val="00D05BF2"/>
    <w:rsid w:val="00D05C53"/>
    <w:rsid w:val="00D061B4"/>
    <w:rsid w:val="00D0637F"/>
    <w:rsid w:val="00D065BC"/>
    <w:rsid w:val="00D06785"/>
    <w:rsid w:val="00D067B0"/>
    <w:rsid w:val="00D06864"/>
    <w:rsid w:val="00D07037"/>
    <w:rsid w:val="00D076BB"/>
    <w:rsid w:val="00D077F3"/>
    <w:rsid w:val="00D10061"/>
    <w:rsid w:val="00D10142"/>
    <w:rsid w:val="00D101FA"/>
    <w:rsid w:val="00D104DD"/>
    <w:rsid w:val="00D104E3"/>
    <w:rsid w:val="00D10A4D"/>
    <w:rsid w:val="00D10C04"/>
    <w:rsid w:val="00D11784"/>
    <w:rsid w:val="00D11C2D"/>
    <w:rsid w:val="00D120DA"/>
    <w:rsid w:val="00D121FA"/>
    <w:rsid w:val="00D1272F"/>
    <w:rsid w:val="00D1285A"/>
    <w:rsid w:val="00D12FC5"/>
    <w:rsid w:val="00D13021"/>
    <w:rsid w:val="00D13483"/>
    <w:rsid w:val="00D136D6"/>
    <w:rsid w:val="00D13B7E"/>
    <w:rsid w:val="00D13C6F"/>
    <w:rsid w:val="00D13D91"/>
    <w:rsid w:val="00D13E64"/>
    <w:rsid w:val="00D13FFE"/>
    <w:rsid w:val="00D14314"/>
    <w:rsid w:val="00D143B8"/>
    <w:rsid w:val="00D146D3"/>
    <w:rsid w:val="00D149AF"/>
    <w:rsid w:val="00D14F87"/>
    <w:rsid w:val="00D1526E"/>
    <w:rsid w:val="00D158D8"/>
    <w:rsid w:val="00D15C37"/>
    <w:rsid w:val="00D15E66"/>
    <w:rsid w:val="00D15EBD"/>
    <w:rsid w:val="00D15ECB"/>
    <w:rsid w:val="00D160B8"/>
    <w:rsid w:val="00D163FC"/>
    <w:rsid w:val="00D164A3"/>
    <w:rsid w:val="00D165C4"/>
    <w:rsid w:val="00D166DA"/>
    <w:rsid w:val="00D16862"/>
    <w:rsid w:val="00D16C91"/>
    <w:rsid w:val="00D16D44"/>
    <w:rsid w:val="00D16EAF"/>
    <w:rsid w:val="00D170CB"/>
    <w:rsid w:val="00D171B2"/>
    <w:rsid w:val="00D174FE"/>
    <w:rsid w:val="00D1763A"/>
    <w:rsid w:val="00D17A79"/>
    <w:rsid w:val="00D17AF1"/>
    <w:rsid w:val="00D17DAC"/>
    <w:rsid w:val="00D17DDD"/>
    <w:rsid w:val="00D17EC2"/>
    <w:rsid w:val="00D17F9C"/>
    <w:rsid w:val="00D202C5"/>
    <w:rsid w:val="00D203E6"/>
    <w:rsid w:val="00D20700"/>
    <w:rsid w:val="00D20CE4"/>
    <w:rsid w:val="00D20FD4"/>
    <w:rsid w:val="00D21187"/>
    <w:rsid w:val="00D21253"/>
    <w:rsid w:val="00D212B7"/>
    <w:rsid w:val="00D212BF"/>
    <w:rsid w:val="00D2131D"/>
    <w:rsid w:val="00D214DE"/>
    <w:rsid w:val="00D21523"/>
    <w:rsid w:val="00D219CE"/>
    <w:rsid w:val="00D21E2F"/>
    <w:rsid w:val="00D222F3"/>
    <w:rsid w:val="00D23263"/>
    <w:rsid w:val="00D2343F"/>
    <w:rsid w:val="00D23451"/>
    <w:rsid w:val="00D2345B"/>
    <w:rsid w:val="00D237E2"/>
    <w:rsid w:val="00D23811"/>
    <w:rsid w:val="00D23A6F"/>
    <w:rsid w:val="00D23B8D"/>
    <w:rsid w:val="00D23C35"/>
    <w:rsid w:val="00D24145"/>
    <w:rsid w:val="00D24191"/>
    <w:rsid w:val="00D245AA"/>
    <w:rsid w:val="00D2461D"/>
    <w:rsid w:val="00D24665"/>
    <w:rsid w:val="00D2467B"/>
    <w:rsid w:val="00D2483C"/>
    <w:rsid w:val="00D24D8C"/>
    <w:rsid w:val="00D24FD0"/>
    <w:rsid w:val="00D2501F"/>
    <w:rsid w:val="00D251E6"/>
    <w:rsid w:val="00D25307"/>
    <w:rsid w:val="00D2539C"/>
    <w:rsid w:val="00D254E9"/>
    <w:rsid w:val="00D25520"/>
    <w:rsid w:val="00D255CF"/>
    <w:rsid w:val="00D255ED"/>
    <w:rsid w:val="00D262B1"/>
    <w:rsid w:val="00D2678E"/>
    <w:rsid w:val="00D26863"/>
    <w:rsid w:val="00D2694C"/>
    <w:rsid w:val="00D26D9B"/>
    <w:rsid w:val="00D26DD4"/>
    <w:rsid w:val="00D26F57"/>
    <w:rsid w:val="00D271C9"/>
    <w:rsid w:val="00D272A2"/>
    <w:rsid w:val="00D276BB"/>
    <w:rsid w:val="00D27853"/>
    <w:rsid w:val="00D301A2"/>
    <w:rsid w:val="00D304E0"/>
    <w:rsid w:val="00D30A13"/>
    <w:rsid w:val="00D30AE0"/>
    <w:rsid w:val="00D310AE"/>
    <w:rsid w:val="00D31270"/>
    <w:rsid w:val="00D31763"/>
    <w:rsid w:val="00D31BB0"/>
    <w:rsid w:val="00D32155"/>
    <w:rsid w:val="00D321B8"/>
    <w:rsid w:val="00D3239C"/>
    <w:rsid w:val="00D32442"/>
    <w:rsid w:val="00D3255F"/>
    <w:rsid w:val="00D3296E"/>
    <w:rsid w:val="00D32B2F"/>
    <w:rsid w:val="00D3307C"/>
    <w:rsid w:val="00D331A9"/>
    <w:rsid w:val="00D331F1"/>
    <w:rsid w:val="00D3342A"/>
    <w:rsid w:val="00D33581"/>
    <w:rsid w:val="00D33986"/>
    <w:rsid w:val="00D33AC0"/>
    <w:rsid w:val="00D33D9E"/>
    <w:rsid w:val="00D34313"/>
    <w:rsid w:val="00D3434A"/>
    <w:rsid w:val="00D34379"/>
    <w:rsid w:val="00D34BE6"/>
    <w:rsid w:val="00D34F04"/>
    <w:rsid w:val="00D34FB1"/>
    <w:rsid w:val="00D350AF"/>
    <w:rsid w:val="00D35101"/>
    <w:rsid w:val="00D353D1"/>
    <w:rsid w:val="00D358BB"/>
    <w:rsid w:val="00D3601B"/>
    <w:rsid w:val="00D36107"/>
    <w:rsid w:val="00D36A87"/>
    <w:rsid w:val="00D37058"/>
    <w:rsid w:val="00D37392"/>
    <w:rsid w:val="00D376CF"/>
    <w:rsid w:val="00D37785"/>
    <w:rsid w:val="00D379A8"/>
    <w:rsid w:val="00D37BDE"/>
    <w:rsid w:val="00D37E14"/>
    <w:rsid w:val="00D37F37"/>
    <w:rsid w:val="00D400D0"/>
    <w:rsid w:val="00D40B8D"/>
    <w:rsid w:val="00D40D0F"/>
    <w:rsid w:val="00D40D1B"/>
    <w:rsid w:val="00D41040"/>
    <w:rsid w:val="00D411B3"/>
    <w:rsid w:val="00D41209"/>
    <w:rsid w:val="00D413EC"/>
    <w:rsid w:val="00D41840"/>
    <w:rsid w:val="00D41BDF"/>
    <w:rsid w:val="00D41C99"/>
    <w:rsid w:val="00D41CE7"/>
    <w:rsid w:val="00D41D11"/>
    <w:rsid w:val="00D41E44"/>
    <w:rsid w:val="00D42591"/>
    <w:rsid w:val="00D4312C"/>
    <w:rsid w:val="00D433C8"/>
    <w:rsid w:val="00D43E00"/>
    <w:rsid w:val="00D43FEA"/>
    <w:rsid w:val="00D440C4"/>
    <w:rsid w:val="00D44172"/>
    <w:rsid w:val="00D4421B"/>
    <w:rsid w:val="00D443FF"/>
    <w:rsid w:val="00D4444E"/>
    <w:rsid w:val="00D445E6"/>
    <w:rsid w:val="00D447BF"/>
    <w:rsid w:val="00D449C1"/>
    <w:rsid w:val="00D44A16"/>
    <w:rsid w:val="00D45A9E"/>
    <w:rsid w:val="00D45B10"/>
    <w:rsid w:val="00D45E05"/>
    <w:rsid w:val="00D45F34"/>
    <w:rsid w:val="00D462E4"/>
    <w:rsid w:val="00D467FA"/>
    <w:rsid w:val="00D4689B"/>
    <w:rsid w:val="00D4689C"/>
    <w:rsid w:val="00D46E18"/>
    <w:rsid w:val="00D472FC"/>
    <w:rsid w:val="00D47C7E"/>
    <w:rsid w:val="00D50409"/>
    <w:rsid w:val="00D50510"/>
    <w:rsid w:val="00D508D0"/>
    <w:rsid w:val="00D50DED"/>
    <w:rsid w:val="00D50ECC"/>
    <w:rsid w:val="00D511DD"/>
    <w:rsid w:val="00D514FE"/>
    <w:rsid w:val="00D516AB"/>
    <w:rsid w:val="00D518CF"/>
    <w:rsid w:val="00D519DB"/>
    <w:rsid w:val="00D51D27"/>
    <w:rsid w:val="00D51D4B"/>
    <w:rsid w:val="00D51E95"/>
    <w:rsid w:val="00D51F30"/>
    <w:rsid w:val="00D5203E"/>
    <w:rsid w:val="00D5219F"/>
    <w:rsid w:val="00D52398"/>
    <w:rsid w:val="00D5282D"/>
    <w:rsid w:val="00D52E71"/>
    <w:rsid w:val="00D52FBC"/>
    <w:rsid w:val="00D532AA"/>
    <w:rsid w:val="00D53589"/>
    <w:rsid w:val="00D5380F"/>
    <w:rsid w:val="00D53815"/>
    <w:rsid w:val="00D540FA"/>
    <w:rsid w:val="00D542C1"/>
    <w:rsid w:val="00D54599"/>
    <w:rsid w:val="00D54A66"/>
    <w:rsid w:val="00D54C35"/>
    <w:rsid w:val="00D54CEC"/>
    <w:rsid w:val="00D54D41"/>
    <w:rsid w:val="00D54DED"/>
    <w:rsid w:val="00D551FD"/>
    <w:rsid w:val="00D5521B"/>
    <w:rsid w:val="00D55225"/>
    <w:rsid w:val="00D55561"/>
    <w:rsid w:val="00D55763"/>
    <w:rsid w:val="00D55CAA"/>
    <w:rsid w:val="00D55CED"/>
    <w:rsid w:val="00D55F06"/>
    <w:rsid w:val="00D55F8B"/>
    <w:rsid w:val="00D566C7"/>
    <w:rsid w:val="00D567E1"/>
    <w:rsid w:val="00D569B7"/>
    <w:rsid w:val="00D56A30"/>
    <w:rsid w:val="00D56CA6"/>
    <w:rsid w:val="00D57491"/>
    <w:rsid w:val="00D57A4B"/>
    <w:rsid w:val="00D57A61"/>
    <w:rsid w:val="00D57C03"/>
    <w:rsid w:val="00D60077"/>
    <w:rsid w:val="00D601E6"/>
    <w:rsid w:val="00D60296"/>
    <w:rsid w:val="00D60743"/>
    <w:rsid w:val="00D60DE4"/>
    <w:rsid w:val="00D60E3E"/>
    <w:rsid w:val="00D6112F"/>
    <w:rsid w:val="00D6125B"/>
    <w:rsid w:val="00D61438"/>
    <w:rsid w:val="00D61583"/>
    <w:rsid w:val="00D61F26"/>
    <w:rsid w:val="00D61F49"/>
    <w:rsid w:val="00D6224C"/>
    <w:rsid w:val="00D622F2"/>
    <w:rsid w:val="00D62623"/>
    <w:rsid w:val="00D62941"/>
    <w:rsid w:val="00D634B7"/>
    <w:rsid w:val="00D635A7"/>
    <w:rsid w:val="00D63938"/>
    <w:rsid w:val="00D63D9C"/>
    <w:rsid w:val="00D63EEE"/>
    <w:rsid w:val="00D6438E"/>
    <w:rsid w:val="00D6441B"/>
    <w:rsid w:val="00D647A5"/>
    <w:rsid w:val="00D647B3"/>
    <w:rsid w:val="00D649B0"/>
    <w:rsid w:val="00D649DE"/>
    <w:rsid w:val="00D64D7A"/>
    <w:rsid w:val="00D64E6F"/>
    <w:rsid w:val="00D65430"/>
    <w:rsid w:val="00D65C6F"/>
    <w:rsid w:val="00D65EDD"/>
    <w:rsid w:val="00D66130"/>
    <w:rsid w:val="00D6616A"/>
    <w:rsid w:val="00D666AD"/>
    <w:rsid w:val="00D6688E"/>
    <w:rsid w:val="00D66A2A"/>
    <w:rsid w:val="00D67515"/>
    <w:rsid w:val="00D6758A"/>
    <w:rsid w:val="00D67AD0"/>
    <w:rsid w:val="00D67C2B"/>
    <w:rsid w:val="00D67C6B"/>
    <w:rsid w:val="00D67CAC"/>
    <w:rsid w:val="00D67CFE"/>
    <w:rsid w:val="00D67EDB"/>
    <w:rsid w:val="00D7025B"/>
    <w:rsid w:val="00D70A73"/>
    <w:rsid w:val="00D70C0A"/>
    <w:rsid w:val="00D71178"/>
    <w:rsid w:val="00D71264"/>
    <w:rsid w:val="00D717BB"/>
    <w:rsid w:val="00D718B4"/>
    <w:rsid w:val="00D71D41"/>
    <w:rsid w:val="00D722F2"/>
    <w:rsid w:val="00D72331"/>
    <w:rsid w:val="00D72391"/>
    <w:rsid w:val="00D7279E"/>
    <w:rsid w:val="00D72902"/>
    <w:rsid w:val="00D72D42"/>
    <w:rsid w:val="00D72FE9"/>
    <w:rsid w:val="00D738D4"/>
    <w:rsid w:val="00D73AE7"/>
    <w:rsid w:val="00D73B6D"/>
    <w:rsid w:val="00D741CE"/>
    <w:rsid w:val="00D74232"/>
    <w:rsid w:val="00D74352"/>
    <w:rsid w:val="00D74710"/>
    <w:rsid w:val="00D74893"/>
    <w:rsid w:val="00D74913"/>
    <w:rsid w:val="00D755EE"/>
    <w:rsid w:val="00D758AB"/>
    <w:rsid w:val="00D759E0"/>
    <w:rsid w:val="00D75B73"/>
    <w:rsid w:val="00D75DC5"/>
    <w:rsid w:val="00D75DFA"/>
    <w:rsid w:val="00D76007"/>
    <w:rsid w:val="00D76032"/>
    <w:rsid w:val="00D764F2"/>
    <w:rsid w:val="00D76A39"/>
    <w:rsid w:val="00D76CEC"/>
    <w:rsid w:val="00D76FBD"/>
    <w:rsid w:val="00D801C7"/>
    <w:rsid w:val="00D80252"/>
    <w:rsid w:val="00D80359"/>
    <w:rsid w:val="00D80BB0"/>
    <w:rsid w:val="00D80CC9"/>
    <w:rsid w:val="00D80ECF"/>
    <w:rsid w:val="00D80FF9"/>
    <w:rsid w:val="00D8148B"/>
    <w:rsid w:val="00D81571"/>
    <w:rsid w:val="00D8184C"/>
    <w:rsid w:val="00D81A71"/>
    <w:rsid w:val="00D81C3E"/>
    <w:rsid w:val="00D81CB2"/>
    <w:rsid w:val="00D82110"/>
    <w:rsid w:val="00D821E0"/>
    <w:rsid w:val="00D823E4"/>
    <w:rsid w:val="00D8240A"/>
    <w:rsid w:val="00D82472"/>
    <w:rsid w:val="00D82849"/>
    <w:rsid w:val="00D8285B"/>
    <w:rsid w:val="00D83081"/>
    <w:rsid w:val="00D839E9"/>
    <w:rsid w:val="00D83A5E"/>
    <w:rsid w:val="00D83C91"/>
    <w:rsid w:val="00D83E10"/>
    <w:rsid w:val="00D8434E"/>
    <w:rsid w:val="00D84418"/>
    <w:rsid w:val="00D84527"/>
    <w:rsid w:val="00D84C25"/>
    <w:rsid w:val="00D84D13"/>
    <w:rsid w:val="00D84E86"/>
    <w:rsid w:val="00D85348"/>
    <w:rsid w:val="00D8537C"/>
    <w:rsid w:val="00D8543E"/>
    <w:rsid w:val="00D85A3B"/>
    <w:rsid w:val="00D85D8D"/>
    <w:rsid w:val="00D862A5"/>
    <w:rsid w:val="00D8677B"/>
    <w:rsid w:val="00D867D2"/>
    <w:rsid w:val="00D8705E"/>
    <w:rsid w:val="00D871A0"/>
    <w:rsid w:val="00D871A8"/>
    <w:rsid w:val="00D901B9"/>
    <w:rsid w:val="00D90256"/>
    <w:rsid w:val="00D90718"/>
    <w:rsid w:val="00D90961"/>
    <w:rsid w:val="00D90A7E"/>
    <w:rsid w:val="00D90D3F"/>
    <w:rsid w:val="00D90DAB"/>
    <w:rsid w:val="00D90E3F"/>
    <w:rsid w:val="00D911C5"/>
    <w:rsid w:val="00D912CC"/>
    <w:rsid w:val="00D915E4"/>
    <w:rsid w:val="00D915EC"/>
    <w:rsid w:val="00D9162B"/>
    <w:rsid w:val="00D917C7"/>
    <w:rsid w:val="00D918A3"/>
    <w:rsid w:val="00D91DAB"/>
    <w:rsid w:val="00D91EAA"/>
    <w:rsid w:val="00D92099"/>
    <w:rsid w:val="00D921F8"/>
    <w:rsid w:val="00D925B0"/>
    <w:rsid w:val="00D92AA1"/>
    <w:rsid w:val="00D92D45"/>
    <w:rsid w:val="00D92E04"/>
    <w:rsid w:val="00D93661"/>
    <w:rsid w:val="00D93C62"/>
    <w:rsid w:val="00D94153"/>
    <w:rsid w:val="00D943A3"/>
    <w:rsid w:val="00D948E4"/>
    <w:rsid w:val="00D94B6D"/>
    <w:rsid w:val="00D94BE4"/>
    <w:rsid w:val="00D94F46"/>
    <w:rsid w:val="00D9503A"/>
    <w:rsid w:val="00D951AD"/>
    <w:rsid w:val="00D952A5"/>
    <w:rsid w:val="00D953CC"/>
    <w:rsid w:val="00D95578"/>
    <w:rsid w:val="00D963D3"/>
    <w:rsid w:val="00D96415"/>
    <w:rsid w:val="00D9648C"/>
    <w:rsid w:val="00D965D2"/>
    <w:rsid w:val="00D9660B"/>
    <w:rsid w:val="00D9685E"/>
    <w:rsid w:val="00D968F0"/>
    <w:rsid w:val="00D96BC1"/>
    <w:rsid w:val="00D96C63"/>
    <w:rsid w:val="00D96CD6"/>
    <w:rsid w:val="00D96CDD"/>
    <w:rsid w:val="00D96D9C"/>
    <w:rsid w:val="00D96EB1"/>
    <w:rsid w:val="00D9718F"/>
    <w:rsid w:val="00D971BC"/>
    <w:rsid w:val="00D972D1"/>
    <w:rsid w:val="00D97347"/>
    <w:rsid w:val="00DA0018"/>
    <w:rsid w:val="00DA0352"/>
    <w:rsid w:val="00DA0497"/>
    <w:rsid w:val="00DA0678"/>
    <w:rsid w:val="00DA0A6A"/>
    <w:rsid w:val="00DA0CDD"/>
    <w:rsid w:val="00DA13AD"/>
    <w:rsid w:val="00DA19D4"/>
    <w:rsid w:val="00DA1A47"/>
    <w:rsid w:val="00DA1C12"/>
    <w:rsid w:val="00DA1CA3"/>
    <w:rsid w:val="00DA2630"/>
    <w:rsid w:val="00DA2661"/>
    <w:rsid w:val="00DA2864"/>
    <w:rsid w:val="00DA2C5B"/>
    <w:rsid w:val="00DA2FAF"/>
    <w:rsid w:val="00DA3078"/>
    <w:rsid w:val="00DA3282"/>
    <w:rsid w:val="00DA33BE"/>
    <w:rsid w:val="00DA356B"/>
    <w:rsid w:val="00DA3584"/>
    <w:rsid w:val="00DA3719"/>
    <w:rsid w:val="00DA39AF"/>
    <w:rsid w:val="00DA41D7"/>
    <w:rsid w:val="00DA4322"/>
    <w:rsid w:val="00DA4978"/>
    <w:rsid w:val="00DA49C7"/>
    <w:rsid w:val="00DA4BA5"/>
    <w:rsid w:val="00DA51A9"/>
    <w:rsid w:val="00DA5A68"/>
    <w:rsid w:val="00DA5F3B"/>
    <w:rsid w:val="00DA5FC3"/>
    <w:rsid w:val="00DA6004"/>
    <w:rsid w:val="00DA6122"/>
    <w:rsid w:val="00DA6275"/>
    <w:rsid w:val="00DA6302"/>
    <w:rsid w:val="00DA64ED"/>
    <w:rsid w:val="00DA681E"/>
    <w:rsid w:val="00DA68C4"/>
    <w:rsid w:val="00DA6DB6"/>
    <w:rsid w:val="00DA6F17"/>
    <w:rsid w:val="00DA78E7"/>
    <w:rsid w:val="00DB006F"/>
    <w:rsid w:val="00DB01E5"/>
    <w:rsid w:val="00DB04A8"/>
    <w:rsid w:val="00DB0659"/>
    <w:rsid w:val="00DB0851"/>
    <w:rsid w:val="00DB0999"/>
    <w:rsid w:val="00DB0B74"/>
    <w:rsid w:val="00DB0E39"/>
    <w:rsid w:val="00DB1447"/>
    <w:rsid w:val="00DB15E7"/>
    <w:rsid w:val="00DB221D"/>
    <w:rsid w:val="00DB255F"/>
    <w:rsid w:val="00DB2612"/>
    <w:rsid w:val="00DB2745"/>
    <w:rsid w:val="00DB334F"/>
    <w:rsid w:val="00DB33AC"/>
    <w:rsid w:val="00DB357B"/>
    <w:rsid w:val="00DB3679"/>
    <w:rsid w:val="00DB36B3"/>
    <w:rsid w:val="00DB36D3"/>
    <w:rsid w:val="00DB375D"/>
    <w:rsid w:val="00DB3AEE"/>
    <w:rsid w:val="00DB3EB7"/>
    <w:rsid w:val="00DB410A"/>
    <w:rsid w:val="00DB41E6"/>
    <w:rsid w:val="00DB43A8"/>
    <w:rsid w:val="00DB475F"/>
    <w:rsid w:val="00DB492C"/>
    <w:rsid w:val="00DB4A63"/>
    <w:rsid w:val="00DB4E58"/>
    <w:rsid w:val="00DB5C18"/>
    <w:rsid w:val="00DB5C7A"/>
    <w:rsid w:val="00DB5F08"/>
    <w:rsid w:val="00DB60D5"/>
    <w:rsid w:val="00DB6122"/>
    <w:rsid w:val="00DB627F"/>
    <w:rsid w:val="00DB6290"/>
    <w:rsid w:val="00DB6463"/>
    <w:rsid w:val="00DB669B"/>
    <w:rsid w:val="00DB66D5"/>
    <w:rsid w:val="00DB68D4"/>
    <w:rsid w:val="00DB6A46"/>
    <w:rsid w:val="00DB7236"/>
    <w:rsid w:val="00DB7699"/>
    <w:rsid w:val="00DB7D6C"/>
    <w:rsid w:val="00DB7E87"/>
    <w:rsid w:val="00DB7FCA"/>
    <w:rsid w:val="00DC00C5"/>
    <w:rsid w:val="00DC02B3"/>
    <w:rsid w:val="00DC09C2"/>
    <w:rsid w:val="00DC0C44"/>
    <w:rsid w:val="00DC11F0"/>
    <w:rsid w:val="00DC1633"/>
    <w:rsid w:val="00DC199A"/>
    <w:rsid w:val="00DC19D3"/>
    <w:rsid w:val="00DC1E3C"/>
    <w:rsid w:val="00DC2068"/>
    <w:rsid w:val="00DC228E"/>
    <w:rsid w:val="00DC231A"/>
    <w:rsid w:val="00DC2757"/>
    <w:rsid w:val="00DC28E0"/>
    <w:rsid w:val="00DC2F7A"/>
    <w:rsid w:val="00DC3066"/>
    <w:rsid w:val="00DC30FF"/>
    <w:rsid w:val="00DC342A"/>
    <w:rsid w:val="00DC3582"/>
    <w:rsid w:val="00DC3769"/>
    <w:rsid w:val="00DC4385"/>
    <w:rsid w:val="00DC456C"/>
    <w:rsid w:val="00DC4653"/>
    <w:rsid w:val="00DC4CA6"/>
    <w:rsid w:val="00DC4DE8"/>
    <w:rsid w:val="00DC4EE1"/>
    <w:rsid w:val="00DC4F22"/>
    <w:rsid w:val="00DC5174"/>
    <w:rsid w:val="00DC5467"/>
    <w:rsid w:val="00DC57B3"/>
    <w:rsid w:val="00DC58E4"/>
    <w:rsid w:val="00DC5BD3"/>
    <w:rsid w:val="00DC60CC"/>
    <w:rsid w:val="00DC6786"/>
    <w:rsid w:val="00DC6A82"/>
    <w:rsid w:val="00DC6E69"/>
    <w:rsid w:val="00DC725F"/>
    <w:rsid w:val="00DC73DA"/>
    <w:rsid w:val="00DC7483"/>
    <w:rsid w:val="00DC750F"/>
    <w:rsid w:val="00DC78E1"/>
    <w:rsid w:val="00DC7D98"/>
    <w:rsid w:val="00DC7E68"/>
    <w:rsid w:val="00DD0368"/>
    <w:rsid w:val="00DD07C5"/>
    <w:rsid w:val="00DD0860"/>
    <w:rsid w:val="00DD0ECF"/>
    <w:rsid w:val="00DD0FCD"/>
    <w:rsid w:val="00DD10AF"/>
    <w:rsid w:val="00DD161F"/>
    <w:rsid w:val="00DD17BD"/>
    <w:rsid w:val="00DD1862"/>
    <w:rsid w:val="00DD1C2B"/>
    <w:rsid w:val="00DD1E35"/>
    <w:rsid w:val="00DD2111"/>
    <w:rsid w:val="00DD237E"/>
    <w:rsid w:val="00DD256F"/>
    <w:rsid w:val="00DD2C3B"/>
    <w:rsid w:val="00DD2D0E"/>
    <w:rsid w:val="00DD3FE9"/>
    <w:rsid w:val="00DD4173"/>
    <w:rsid w:val="00DD47C9"/>
    <w:rsid w:val="00DD4A14"/>
    <w:rsid w:val="00DD4AB7"/>
    <w:rsid w:val="00DD4E61"/>
    <w:rsid w:val="00DD50A9"/>
    <w:rsid w:val="00DD55C0"/>
    <w:rsid w:val="00DD5E51"/>
    <w:rsid w:val="00DD63C8"/>
    <w:rsid w:val="00DD6A3C"/>
    <w:rsid w:val="00DD6BDF"/>
    <w:rsid w:val="00DD6CD6"/>
    <w:rsid w:val="00DD76EF"/>
    <w:rsid w:val="00DD7BF9"/>
    <w:rsid w:val="00DE0386"/>
    <w:rsid w:val="00DE1136"/>
    <w:rsid w:val="00DE1186"/>
    <w:rsid w:val="00DE120C"/>
    <w:rsid w:val="00DE166B"/>
    <w:rsid w:val="00DE19FA"/>
    <w:rsid w:val="00DE1C41"/>
    <w:rsid w:val="00DE2320"/>
    <w:rsid w:val="00DE2628"/>
    <w:rsid w:val="00DE2692"/>
    <w:rsid w:val="00DE2958"/>
    <w:rsid w:val="00DE29F9"/>
    <w:rsid w:val="00DE2AD2"/>
    <w:rsid w:val="00DE2D50"/>
    <w:rsid w:val="00DE2F92"/>
    <w:rsid w:val="00DE32E9"/>
    <w:rsid w:val="00DE367F"/>
    <w:rsid w:val="00DE37F7"/>
    <w:rsid w:val="00DE3EE9"/>
    <w:rsid w:val="00DE40A4"/>
    <w:rsid w:val="00DE41D0"/>
    <w:rsid w:val="00DE4318"/>
    <w:rsid w:val="00DE48B3"/>
    <w:rsid w:val="00DE4D0C"/>
    <w:rsid w:val="00DE4DE2"/>
    <w:rsid w:val="00DE52B6"/>
    <w:rsid w:val="00DE64CA"/>
    <w:rsid w:val="00DE65F1"/>
    <w:rsid w:val="00DE6649"/>
    <w:rsid w:val="00DE6E04"/>
    <w:rsid w:val="00DE712C"/>
    <w:rsid w:val="00DE7190"/>
    <w:rsid w:val="00DE726B"/>
    <w:rsid w:val="00DE74E7"/>
    <w:rsid w:val="00DE7770"/>
    <w:rsid w:val="00DE788D"/>
    <w:rsid w:val="00DE79BA"/>
    <w:rsid w:val="00DE7CAA"/>
    <w:rsid w:val="00DE7D84"/>
    <w:rsid w:val="00DF019D"/>
    <w:rsid w:val="00DF0206"/>
    <w:rsid w:val="00DF03E5"/>
    <w:rsid w:val="00DF08AE"/>
    <w:rsid w:val="00DF0B28"/>
    <w:rsid w:val="00DF0D4A"/>
    <w:rsid w:val="00DF106A"/>
    <w:rsid w:val="00DF12C9"/>
    <w:rsid w:val="00DF13E0"/>
    <w:rsid w:val="00DF1492"/>
    <w:rsid w:val="00DF1677"/>
    <w:rsid w:val="00DF1813"/>
    <w:rsid w:val="00DF190D"/>
    <w:rsid w:val="00DF1C33"/>
    <w:rsid w:val="00DF1DEC"/>
    <w:rsid w:val="00DF2375"/>
    <w:rsid w:val="00DF2378"/>
    <w:rsid w:val="00DF243E"/>
    <w:rsid w:val="00DF2714"/>
    <w:rsid w:val="00DF271C"/>
    <w:rsid w:val="00DF273A"/>
    <w:rsid w:val="00DF2791"/>
    <w:rsid w:val="00DF279B"/>
    <w:rsid w:val="00DF2941"/>
    <w:rsid w:val="00DF2B27"/>
    <w:rsid w:val="00DF2CBB"/>
    <w:rsid w:val="00DF35AC"/>
    <w:rsid w:val="00DF35B5"/>
    <w:rsid w:val="00DF384A"/>
    <w:rsid w:val="00DF3CEC"/>
    <w:rsid w:val="00DF3E28"/>
    <w:rsid w:val="00DF3F7E"/>
    <w:rsid w:val="00DF41D0"/>
    <w:rsid w:val="00DF44F1"/>
    <w:rsid w:val="00DF4698"/>
    <w:rsid w:val="00DF47B0"/>
    <w:rsid w:val="00DF4808"/>
    <w:rsid w:val="00DF4E30"/>
    <w:rsid w:val="00DF54BA"/>
    <w:rsid w:val="00DF54D9"/>
    <w:rsid w:val="00DF5666"/>
    <w:rsid w:val="00DF56C1"/>
    <w:rsid w:val="00DF583C"/>
    <w:rsid w:val="00DF596D"/>
    <w:rsid w:val="00DF5A38"/>
    <w:rsid w:val="00DF5A74"/>
    <w:rsid w:val="00DF5D0E"/>
    <w:rsid w:val="00DF5D66"/>
    <w:rsid w:val="00DF5D94"/>
    <w:rsid w:val="00DF5F9B"/>
    <w:rsid w:val="00DF60E3"/>
    <w:rsid w:val="00DF60FF"/>
    <w:rsid w:val="00DF61AC"/>
    <w:rsid w:val="00DF6262"/>
    <w:rsid w:val="00DF62E4"/>
    <w:rsid w:val="00DF6603"/>
    <w:rsid w:val="00DF6660"/>
    <w:rsid w:val="00DF666E"/>
    <w:rsid w:val="00DF6BEB"/>
    <w:rsid w:val="00DF6E4C"/>
    <w:rsid w:val="00DF712C"/>
    <w:rsid w:val="00DF73E9"/>
    <w:rsid w:val="00E000FF"/>
    <w:rsid w:val="00E004C0"/>
    <w:rsid w:val="00E00733"/>
    <w:rsid w:val="00E00749"/>
    <w:rsid w:val="00E00863"/>
    <w:rsid w:val="00E0093F"/>
    <w:rsid w:val="00E00F61"/>
    <w:rsid w:val="00E010C5"/>
    <w:rsid w:val="00E01254"/>
    <w:rsid w:val="00E0145F"/>
    <w:rsid w:val="00E01461"/>
    <w:rsid w:val="00E014B4"/>
    <w:rsid w:val="00E015B8"/>
    <w:rsid w:val="00E015DE"/>
    <w:rsid w:val="00E01786"/>
    <w:rsid w:val="00E01835"/>
    <w:rsid w:val="00E018E0"/>
    <w:rsid w:val="00E01986"/>
    <w:rsid w:val="00E01AD6"/>
    <w:rsid w:val="00E01BF8"/>
    <w:rsid w:val="00E01F91"/>
    <w:rsid w:val="00E02134"/>
    <w:rsid w:val="00E021BF"/>
    <w:rsid w:val="00E0272B"/>
    <w:rsid w:val="00E027CF"/>
    <w:rsid w:val="00E02D55"/>
    <w:rsid w:val="00E02DDA"/>
    <w:rsid w:val="00E03C28"/>
    <w:rsid w:val="00E03CB6"/>
    <w:rsid w:val="00E03F54"/>
    <w:rsid w:val="00E04537"/>
    <w:rsid w:val="00E045FE"/>
    <w:rsid w:val="00E0462D"/>
    <w:rsid w:val="00E047AF"/>
    <w:rsid w:val="00E04C46"/>
    <w:rsid w:val="00E04F58"/>
    <w:rsid w:val="00E0561E"/>
    <w:rsid w:val="00E0574C"/>
    <w:rsid w:val="00E05880"/>
    <w:rsid w:val="00E06615"/>
    <w:rsid w:val="00E066A4"/>
    <w:rsid w:val="00E068BE"/>
    <w:rsid w:val="00E07227"/>
    <w:rsid w:val="00E1005D"/>
    <w:rsid w:val="00E10711"/>
    <w:rsid w:val="00E10EAA"/>
    <w:rsid w:val="00E11264"/>
    <w:rsid w:val="00E116D2"/>
    <w:rsid w:val="00E118A2"/>
    <w:rsid w:val="00E11FC1"/>
    <w:rsid w:val="00E121A1"/>
    <w:rsid w:val="00E1246E"/>
    <w:rsid w:val="00E125D4"/>
    <w:rsid w:val="00E12714"/>
    <w:rsid w:val="00E128FD"/>
    <w:rsid w:val="00E12C60"/>
    <w:rsid w:val="00E12F98"/>
    <w:rsid w:val="00E1301E"/>
    <w:rsid w:val="00E13AEF"/>
    <w:rsid w:val="00E13EED"/>
    <w:rsid w:val="00E141A4"/>
    <w:rsid w:val="00E14302"/>
    <w:rsid w:val="00E14D8B"/>
    <w:rsid w:val="00E14DA3"/>
    <w:rsid w:val="00E153A7"/>
    <w:rsid w:val="00E15851"/>
    <w:rsid w:val="00E15FE1"/>
    <w:rsid w:val="00E16109"/>
    <w:rsid w:val="00E16427"/>
    <w:rsid w:val="00E16E08"/>
    <w:rsid w:val="00E170BD"/>
    <w:rsid w:val="00E171CF"/>
    <w:rsid w:val="00E17C2C"/>
    <w:rsid w:val="00E17ED4"/>
    <w:rsid w:val="00E20280"/>
    <w:rsid w:val="00E207D2"/>
    <w:rsid w:val="00E20CB9"/>
    <w:rsid w:val="00E20E9A"/>
    <w:rsid w:val="00E213DF"/>
    <w:rsid w:val="00E21BE1"/>
    <w:rsid w:val="00E21BE9"/>
    <w:rsid w:val="00E21D89"/>
    <w:rsid w:val="00E21DDC"/>
    <w:rsid w:val="00E21E69"/>
    <w:rsid w:val="00E21E83"/>
    <w:rsid w:val="00E225C7"/>
    <w:rsid w:val="00E22D5A"/>
    <w:rsid w:val="00E22D83"/>
    <w:rsid w:val="00E22DA9"/>
    <w:rsid w:val="00E22DB6"/>
    <w:rsid w:val="00E232E9"/>
    <w:rsid w:val="00E2378F"/>
    <w:rsid w:val="00E2392C"/>
    <w:rsid w:val="00E23965"/>
    <w:rsid w:val="00E23B4C"/>
    <w:rsid w:val="00E23EC2"/>
    <w:rsid w:val="00E23FA5"/>
    <w:rsid w:val="00E2432B"/>
    <w:rsid w:val="00E243D5"/>
    <w:rsid w:val="00E24C4A"/>
    <w:rsid w:val="00E24C59"/>
    <w:rsid w:val="00E24F56"/>
    <w:rsid w:val="00E24FE1"/>
    <w:rsid w:val="00E251E2"/>
    <w:rsid w:val="00E252C7"/>
    <w:rsid w:val="00E25371"/>
    <w:rsid w:val="00E25403"/>
    <w:rsid w:val="00E254E6"/>
    <w:rsid w:val="00E25B68"/>
    <w:rsid w:val="00E25B81"/>
    <w:rsid w:val="00E261B2"/>
    <w:rsid w:val="00E26254"/>
    <w:rsid w:val="00E262AA"/>
    <w:rsid w:val="00E2651F"/>
    <w:rsid w:val="00E269D1"/>
    <w:rsid w:val="00E26C03"/>
    <w:rsid w:val="00E26CDF"/>
    <w:rsid w:val="00E27011"/>
    <w:rsid w:val="00E27094"/>
    <w:rsid w:val="00E2775F"/>
    <w:rsid w:val="00E27977"/>
    <w:rsid w:val="00E27B62"/>
    <w:rsid w:val="00E27D34"/>
    <w:rsid w:val="00E27D92"/>
    <w:rsid w:val="00E307B5"/>
    <w:rsid w:val="00E30A6F"/>
    <w:rsid w:val="00E30C61"/>
    <w:rsid w:val="00E30F62"/>
    <w:rsid w:val="00E31049"/>
    <w:rsid w:val="00E311FC"/>
    <w:rsid w:val="00E316C8"/>
    <w:rsid w:val="00E31725"/>
    <w:rsid w:val="00E319A3"/>
    <w:rsid w:val="00E31B50"/>
    <w:rsid w:val="00E3218D"/>
    <w:rsid w:val="00E32294"/>
    <w:rsid w:val="00E32360"/>
    <w:rsid w:val="00E32699"/>
    <w:rsid w:val="00E328CB"/>
    <w:rsid w:val="00E32D22"/>
    <w:rsid w:val="00E33140"/>
    <w:rsid w:val="00E336F1"/>
    <w:rsid w:val="00E33BD8"/>
    <w:rsid w:val="00E33C8A"/>
    <w:rsid w:val="00E33F61"/>
    <w:rsid w:val="00E34174"/>
    <w:rsid w:val="00E3470A"/>
    <w:rsid w:val="00E34E25"/>
    <w:rsid w:val="00E35484"/>
    <w:rsid w:val="00E357B0"/>
    <w:rsid w:val="00E3587D"/>
    <w:rsid w:val="00E36534"/>
    <w:rsid w:val="00E36679"/>
    <w:rsid w:val="00E36708"/>
    <w:rsid w:val="00E36963"/>
    <w:rsid w:val="00E36B77"/>
    <w:rsid w:val="00E36F20"/>
    <w:rsid w:val="00E37307"/>
    <w:rsid w:val="00E37A4F"/>
    <w:rsid w:val="00E37D9F"/>
    <w:rsid w:val="00E40630"/>
    <w:rsid w:val="00E407DE"/>
    <w:rsid w:val="00E40CEE"/>
    <w:rsid w:val="00E4167D"/>
    <w:rsid w:val="00E418FF"/>
    <w:rsid w:val="00E41923"/>
    <w:rsid w:val="00E41CA2"/>
    <w:rsid w:val="00E424B9"/>
    <w:rsid w:val="00E429B4"/>
    <w:rsid w:val="00E42AC8"/>
    <w:rsid w:val="00E42BB6"/>
    <w:rsid w:val="00E42CB4"/>
    <w:rsid w:val="00E42D3F"/>
    <w:rsid w:val="00E42FD6"/>
    <w:rsid w:val="00E43074"/>
    <w:rsid w:val="00E43433"/>
    <w:rsid w:val="00E434F7"/>
    <w:rsid w:val="00E4353E"/>
    <w:rsid w:val="00E43C57"/>
    <w:rsid w:val="00E43F4E"/>
    <w:rsid w:val="00E43FB3"/>
    <w:rsid w:val="00E43FEA"/>
    <w:rsid w:val="00E440A0"/>
    <w:rsid w:val="00E446B0"/>
    <w:rsid w:val="00E44A7C"/>
    <w:rsid w:val="00E44C3E"/>
    <w:rsid w:val="00E44EE9"/>
    <w:rsid w:val="00E44F95"/>
    <w:rsid w:val="00E454EC"/>
    <w:rsid w:val="00E45719"/>
    <w:rsid w:val="00E45721"/>
    <w:rsid w:val="00E45B61"/>
    <w:rsid w:val="00E45B73"/>
    <w:rsid w:val="00E45BBC"/>
    <w:rsid w:val="00E45E04"/>
    <w:rsid w:val="00E46234"/>
    <w:rsid w:val="00E46574"/>
    <w:rsid w:val="00E465AD"/>
    <w:rsid w:val="00E46AC9"/>
    <w:rsid w:val="00E4705D"/>
    <w:rsid w:val="00E47CE8"/>
    <w:rsid w:val="00E47F52"/>
    <w:rsid w:val="00E50071"/>
    <w:rsid w:val="00E5017E"/>
    <w:rsid w:val="00E50651"/>
    <w:rsid w:val="00E50A0E"/>
    <w:rsid w:val="00E50C35"/>
    <w:rsid w:val="00E50DB2"/>
    <w:rsid w:val="00E512FB"/>
    <w:rsid w:val="00E51D49"/>
    <w:rsid w:val="00E51DBC"/>
    <w:rsid w:val="00E51E53"/>
    <w:rsid w:val="00E522B2"/>
    <w:rsid w:val="00E522BC"/>
    <w:rsid w:val="00E529C3"/>
    <w:rsid w:val="00E52AF4"/>
    <w:rsid w:val="00E52B68"/>
    <w:rsid w:val="00E5340D"/>
    <w:rsid w:val="00E5363B"/>
    <w:rsid w:val="00E539DD"/>
    <w:rsid w:val="00E53DDA"/>
    <w:rsid w:val="00E53DF8"/>
    <w:rsid w:val="00E54033"/>
    <w:rsid w:val="00E543E0"/>
    <w:rsid w:val="00E544A3"/>
    <w:rsid w:val="00E545C6"/>
    <w:rsid w:val="00E549BC"/>
    <w:rsid w:val="00E54AAC"/>
    <w:rsid w:val="00E54D9C"/>
    <w:rsid w:val="00E54DB5"/>
    <w:rsid w:val="00E54DBA"/>
    <w:rsid w:val="00E55486"/>
    <w:rsid w:val="00E5576B"/>
    <w:rsid w:val="00E5595E"/>
    <w:rsid w:val="00E55AF7"/>
    <w:rsid w:val="00E55E38"/>
    <w:rsid w:val="00E55EDD"/>
    <w:rsid w:val="00E55F17"/>
    <w:rsid w:val="00E567CD"/>
    <w:rsid w:val="00E56F6A"/>
    <w:rsid w:val="00E57056"/>
    <w:rsid w:val="00E57182"/>
    <w:rsid w:val="00E57391"/>
    <w:rsid w:val="00E5764A"/>
    <w:rsid w:val="00E57777"/>
    <w:rsid w:val="00E5793B"/>
    <w:rsid w:val="00E57D64"/>
    <w:rsid w:val="00E57E87"/>
    <w:rsid w:val="00E57EAD"/>
    <w:rsid w:val="00E607F8"/>
    <w:rsid w:val="00E6097F"/>
    <w:rsid w:val="00E60CDD"/>
    <w:rsid w:val="00E60CF7"/>
    <w:rsid w:val="00E60DDF"/>
    <w:rsid w:val="00E61030"/>
    <w:rsid w:val="00E6160F"/>
    <w:rsid w:val="00E61768"/>
    <w:rsid w:val="00E61E50"/>
    <w:rsid w:val="00E6217C"/>
    <w:rsid w:val="00E622C3"/>
    <w:rsid w:val="00E62321"/>
    <w:rsid w:val="00E6250E"/>
    <w:rsid w:val="00E62BE9"/>
    <w:rsid w:val="00E632BF"/>
    <w:rsid w:val="00E635D6"/>
    <w:rsid w:val="00E63911"/>
    <w:rsid w:val="00E63FEB"/>
    <w:rsid w:val="00E640D4"/>
    <w:rsid w:val="00E6453A"/>
    <w:rsid w:val="00E648C7"/>
    <w:rsid w:val="00E649E0"/>
    <w:rsid w:val="00E64BF8"/>
    <w:rsid w:val="00E64DDF"/>
    <w:rsid w:val="00E64EA9"/>
    <w:rsid w:val="00E650AC"/>
    <w:rsid w:val="00E65244"/>
    <w:rsid w:val="00E65592"/>
    <w:rsid w:val="00E656FA"/>
    <w:rsid w:val="00E6595F"/>
    <w:rsid w:val="00E65BB4"/>
    <w:rsid w:val="00E65C29"/>
    <w:rsid w:val="00E65C55"/>
    <w:rsid w:val="00E65C6C"/>
    <w:rsid w:val="00E66F24"/>
    <w:rsid w:val="00E67342"/>
    <w:rsid w:val="00E67853"/>
    <w:rsid w:val="00E67ADA"/>
    <w:rsid w:val="00E67C62"/>
    <w:rsid w:val="00E67E1F"/>
    <w:rsid w:val="00E67EF0"/>
    <w:rsid w:val="00E70378"/>
    <w:rsid w:val="00E705CC"/>
    <w:rsid w:val="00E7099A"/>
    <w:rsid w:val="00E70F82"/>
    <w:rsid w:val="00E711F6"/>
    <w:rsid w:val="00E71220"/>
    <w:rsid w:val="00E712B7"/>
    <w:rsid w:val="00E71602"/>
    <w:rsid w:val="00E718C9"/>
    <w:rsid w:val="00E71B00"/>
    <w:rsid w:val="00E7244E"/>
    <w:rsid w:val="00E727D2"/>
    <w:rsid w:val="00E72D85"/>
    <w:rsid w:val="00E73258"/>
    <w:rsid w:val="00E73627"/>
    <w:rsid w:val="00E73667"/>
    <w:rsid w:val="00E73768"/>
    <w:rsid w:val="00E743D2"/>
    <w:rsid w:val="00E747AC"/>
    <w:rsid w:val="00E754E4"/>
    <w:rsid w:val="00E755B3"/>
    <w:rsid w:val="00E75C21"/>
    <w:rsid w:val="00E75D52"/>
    <w:rsid w:val="00E75F72"/>
    <w:rsid w:val="00E7611C"/>
    <w:rsid w:val="00E77038"/>
    <w:rsid w:val="00E7772F"/>
    <w:rsid w:val="00E77807"/>
    <w:rsid w:val="00E77C00"/>
    <w:rsid w:val="00E77EB8"/>
    <w:rsid w:val="00E800ED"/>
    <w:rsid w:val="00E80113"/>
    <w:rsid w:val="00E80279"/>
    <w:rsid w:val="00E80455"/>
    <w:rsid w:val="00E80590"/>
    <w:rsid w:val="00E8072F"/>
    <w:rsid w:val="00E80AB0"/>
    <w:rsid w:val="00E80CCD"/>
    <w:rsid w:val="00E80D20"/>
    <w:rsid w:val="00E811DB"/>
    <w:rsid w:val="00E81710"/>
    <w:rsid w:val="00E8171D"/>
    <w:rsid w:val="00E81877"/>
    <w:rsid w:val="00E81BA8"/>
    <w:rsid w:val="00E820A4"/>
    <w:rsid w:val="00E820AD"/>
    <w:rsid w:val="00E8212C"/>
    <w:rsid w:val="00E827C5"/>
    <w:rsid w:val="00E82C9D"/>
    <w:rsid w:val="00E82D1B"/>
    <w:rsid w:val="00E830FB"/>
    <w:rsid w:val="00E835B4"/>
    <w:rsid w:val="00E836B2"/>
    <w:rsid w:val="00E8373E"/>
    <w:rsid w:val="00E83949"/>
    <w:rsid w:val="00E83BFB"/>
    <w:rsid w:val="00E83CDA"/>
    <w:rsid w:val="00E83CFD"/>
    <w:rsid w:val="00E83E67"/>
    <w:rsid w:val="00E843C0"/>
    <w:rsid w:val="00E84598"/>
    <w:rsid w:val="00E845EB"/>
    <w:rsid w:val="00E848C5"/>
    <w:rsid w:val="00E84E26"/>
    <w:rsid w:val="00E84EF4"/>
    <w:rsid w:val="00E84FAC"/>
    <w:rsid w:val="00E851FB"/>
    <w:rsid w:val="00E85345"/>
    <w:rsid w:val="00E853E2"/>
    <w:rsid w:val="00E8558B"/>
    <w:rsid w:val="00E8565A"/>
    <w:rsid w:val="00E85675"/>
    <w:rsid w:val="00E85A36"/>
    <w:rsid w:val="00E85BF0"/>
    <w:rsid w:val="00E85E2C"/>
    <w:rsid w:val="00E864B1"/>
    <w:rsid w:val="00E86C3F"/>
    <w:rsid w:val="00E86CA8"/>
    <w:rsid w:val="00E873CB"/>
    <w:rsid w:val="00E8766F"/>
    <w:rsid w:val="00E876C6"/>
    <w:rsid w:val="00E90089"/>
    <w:rsid w:val="00E9011C"/>
    <w:rsid w:val="00E90156"/>
    <w:rsid w:val="00E9112C"/>
    <w:rsid w:val="00E9146F"/>
    <w:rsid w:val="00E9149B"/>
    <w:rsid w:val="00E918B9"/>
    <w:rsid w:val="00E918DF"/>
    <w:rsid w:val="00E91DEC"/>
    <w:rsid w:val="00E91E40"/>
    <w:rsid w:val="00E92006"/>
    <w:rsid w:val="00E92038"/>
    <w:rsid w:val="00E921ED"/>
    <w:rsid w:val="00E9235D"/>
    <w:rsid w:val="00E923C1"/>
    <w:rsid w:val="00E927A0"/>
    <w:rsid w:val="00E92B1B"/>
    <w:rsid w:val="00E92B4B"/>
    <w:rsid w:val="00E92BB9"/>
    <w:rsid w:val="00E92BC1"/>
    <w:rsid w:val="00E92C0F"/>
    <w:rsid w:val="00E92C24"/>
    <w:rsid w:val="00E92CF0"/>
    <w:rsid w:val="00E9304D"/>
    <w:rsid w:val="00E930E4"/>
    <w:rsid w:val="00E934BF"/>
    <w:rsid w:val="00E93639"/>
    <w:rsid w:val="00E93A74"/>
    <w:rsid w:val="00E94187"/>
    <w:rsid w:val="00E9447C"/>
    <w:rsid w:val="00E94B5B"/>
    <w:rsid w:val="00E94CC7"/>
    <w:rsid w:val="00E94D73"/>
    <w:rsid w:val="00E94E51"/>
    <w:rsid w:val="00E9535E"/>
    <w:rsid w:val="00E95695"/>
    <w:rsid w:val="00E95A8F"/>
    <w:rsid w:val="00E95C7C"/>
    <w:rsid w:val="00E96351"/>
    <w:rsid w:val="00E964DF"/>
    <w:rsid w:val="00E9658E"/>
    <w:rsid w:val="00E9665C"/>
    <w:rsid w:val="00E96768"/>
    <w:rsid w:val="00E9681B"/>
    <w:rsid w:val="00E96B58"/>
    <w:rsid w:val="00E96B92"/>
    <w:rsid w:val="00E96E5B"/>
    <w:rsid w:val="00E9760E"/>
    <w:rsid w:val="00E97754"/>
    <w:rsid w:val="00E979EF"/>
    <w:rsid w:val="00E97AC6"/>
    <w:rsid w:val="00E97BD4"/>
    <w:rsid w:val="00E97EBF"/>
    <w:rsid w:val="00EA0135"/>
    <w:rsid w:val="00EA05D5"/>
    <w:rsid w:val="00EA0A55"/>
    <w:rsid w:val="00EA0A5B"/>
    <w:rsid w:val="00EA10A5"/>
    <w:rsid w:val="00EA1759"/>
    <w:rsid w:val="00EA17A0"/>
    <w:rsid w:val="00EA17B6"/>
    <w:rsid w:val="00EA1945"/>
    <w:rsid w:val="00EA1DBB"/>
    <w:rsid w:val="00EA1E33"/>
    <w:rsid w:val="00EA25FF"/>
    <w:rsid w:val="00EA2AC3"/>
    <w:rsid w:val="00EA2AC6"/>
    <w:rsid w:val="00EA2E8D"/>
    <w:rsid w:val="00EA3353"/>
    <w:rsid w:val="00EA34C1"/>
    <w:rsid w:val="00EA35C4"/>
    <w:rsid w:val="00EA369E"/>
    <w:rsid w:val="00EA3A0E"/>
    <w:rsid w:val="00EA3A39"/>
    <w:rsid w:val="00EA3C36"/>
    <w:rsid w:val="00EA4424"/>
    <w:rsid w:val="00EA4475"/>
    <w:rsid w:val="00EA45B4"/>
    <w:rsid w:val="00EA4688"/>
    <w:rsid w:val="00EA4B34"/>
    <w:rsid w:val="00EA4C72"/>
    <w:rsid w:val="00EA5559"/>
    <w:rsid w:val="00EA5772"/>
    <w:rsid w:val="00EA5FD1"/>
    <w:rsid w:val="00EA619E"/>
    <w:rsid w:val="00EA6BC3"/>
    <w:rsid w:val="00EA6BE0"/>
    <w:rsid w:val="00EA6BFD"/>
    <w:rsid w:val="00EA7284"/>
    <w:rsid w:val="00EA7960"/>
    <w:rsid w:val="00EA7C4C"/>
    <w:rsid w:val="00EA7CA9"/>
    <w:rsid w:val="00EA7D4D"/>
    <w:rsid w:val="00EB00C5"/>
    <w:rsid w:val="00EB0CC9"/>
    <w:rsid w:val="00EB0D9A"/>
    <w:rsid w:val="00EB0DAE"/>
    <w:rsid w:val="00EB1098"/>
    <w:rsid w:val="00EB111E"/>
    <w:rsid w:val="00EB1482"/>
    <w:rsid w:val="00EB1970"/>
    <w:rsid w:val="00EB1B98"/>
    <w:rsid w:val="00EB1CE6"/>
    <w:rsid w:val="00EB2188"/>
    <w:rsid w:val="00EB2380"/>
    <w:rsid w:val="00EB23AE"/>
    <w:rsid w:val="00EB3035"/>
    <w:rsid w:val="00EB3135"/>
    <w:rsid w:val="00EB349D"/>
    <w:rsid w:val="00EB38D4"/>
    <w:rsid w:val="00EB409F"/>
    <w:rsid w:val="00EB45A7"/>
    <w:rsid w:val="00EB4683"/>
    <w:rsid w:val="00EB4DE5"/>
    <w:rsid w:val="00EB4FB8"/>
    <w:rsid w:val="00EB50D3"/>
    <w:rsid w:val="00EB5380"/>
    <w:rsid w:val="00EB548E"/>
    <w:rsid w:val="00EB56B1"/>
    <w:rsid w:val="00EB5A30"/>
    <w:rsid w:val="00EB5B82"/>
    <w:rsid w:val="00EB5CF1"/>
    <w:rsid w:val="00EB6324"/>
    <w:rsid w:val="00EB69BE"/>
    <w:rsid w:val="00EB6A2F"/>
    <w:rsid w:val="00EB6A6A"/>
    <w:rsid w:val="00EB7572"/>
    <w:rsid w:val="00EB7F43"/>
    <w:rsid w:val="00EC0284"/>
    <w:rsid w:val="00EC0A3B"/>
    <w:rsid w:val="00EC0A5C"/>
    <w:rsid w:val="00EC0C9F"/>
    <w:rsid w:val="00EC105F"/>
    <w:rsid w:val="00EC1651"/>
    <w:rsid w:val="00EC1675"/>
    <w:rsid w:val="00EC233F"/>
    <w:rsid w:val="00EC243C"/>
    <w:rsid w:val="00EC25D8"/>
    <w:rsid w:val="00EC2A11"/>
    <w:rsid w:val="00EC2A27"/>
    <w:rsid w:val="00EC33FA"/>
    <w:rsid w:val="00EC349A"/>
    <w:rsid w:val="00EC351C"/>
    <w:rsid w:val="00EC3968"/>
    <w:rsid w:val="00EC3B8D"/>
    <w:rsid w:val="00EC3F4B"/>
    <w:rsid w:val="00EC3FF3"/>
    <w:rsid w:val="00EC4379"/>
    <w:rsid w:val="00EC442A"/>
    <w:rsid w:val="00EC4C93"/>
    <w:rsid w:val="00EC4D8B"/>
    <w:rsid w:val="00EC5988"/>
    <w:rsid w:val="00EC5CF9"/>
    <w:rsid w:val="00EC5F1F"/>
    <w:rsid w:val="00EC6216"/>
    <w:rsid w:val="00EC6254"/>
    <w:rsid w:val="00EC62C0"/>
    <w:rsid w:val="00EC6474"/>
    <w:rsid w:val="00EC6530"/>
    <w:rsid w:val="00EC65B9"/>
    <w:rsid w:val="00EC6B6B"/>
    <w:rsid w:val="00EC6BC1"/>
    <w:rsid w:val="00EC6F12"/>
    <w:rsid w:val="00EC7010"/>
    <w:rsid w:val="00EC7257"/>
    <w:rsid w:val="00EC7329"/>
    <w:rsid w:val="00EC77CC"/>
    <w:rsid w:val="00EC7C45"/>
    <w:rsid w:val="00ED0174"/>
    <w:rsid w:val="00ED0342"/>
    <w:rsid w:val="00ED0759"/>
    <w:rsid w:val="00ED0C08"/>
    <w:rsid w:val="00ED0D88"/>
    <w:rsid w:val="00ED0EAF"/>
    <w:rsid w:val="00ED10DF"/>
    <w:rsid w:val="00ED1239"/>
    <w:rsid w:val="00ED13B2"/>
    <w:rsid w:val="00ED1806"/>
    <w:rsid w:val="00ED2564"/>
    <w:rsid w:val="00ED2631"/>
    <w:rsid w:val="00ED2B08"/>
    <w:rsid w:val="00ED2B72"/>
    <w:rsid w:val="00ED2EF1"/>
    <w:rsid w:val="00ED3125"/>
    <w:rsid w:val="00ED31E8"/>
    <w:rsid w:val="00ED3241"/>
    <w:rsid w:val="00ED372A"/>
    <w:rsid w:val="00ED383D"/>
    <w:rsid w:val="00ED398B"/>
    <w:rsid w:val="00ED3A99"/>
    <w:rsid w:val="00ED44A3"/>
    <w:rsid w:val="00ED44F2"/>
    <w:rsid w:val="00ED4814"/>
    <w:rsid w:val="00ED53EB"/>
    <w:rsid w:val="00ED5456"/>
    <w:rsid w:val="00ED5637"/>
    <w:rsid w:val="00ED5B6A"/>
    <w:rsid w:val="00ED5C72"/>
    <w:rsid w:val="00ED5DFB"/>
    <w:rsid w:val="00ED6773"/>
    <w:rsid w:val="00ED6D3A"/>
    <w:rsid w:val="00ED7106"/>
    <w:rsid w:val="00ED71F7"/>
    <w:rsid w:val="00ED7318"/>
    <w:rsid w:val="00ED74A5"/>
    <w:rsid w:val="00ED7570"/>
    <w:rsid w:val="00EE01DB"/>
    <w:rsid w:val="00EE039E"/>
    <w:rsid w:val="00EE0619"/>
    <w:rsid w:val="00EE0A56"/>
    <w:rsid w:val="00EE0AD6"/>
    <w:rsid w:val="00EE0BAC"/>
    <w:rsid w:val="00EE0C59"/>
    <w:rsid w:val="00EE0FB2"/>
    <w:rsid w:val="00EE14DF"/>
    <w:rsid w:val="00EE1897"/>
    <w:rsid w:val="00EE1B32"/>
    <w:rsid w:val="00EE242E"/>
    <w:rsid w:val="00EE2B0B"/>
    <w:rsid w:val="00EE2C20"/>
    <w:rsid w:val="00EE2DDA"/>
    <w:rsid w:val="00EE2E1D"/>
    <w:rsid w:val="00EE300F"/>
    <w:rsid w:val="00EE3199"/>
    <w:rsid w:val="00EE3B57"/>
    <w:rsid w:val="00EE3D23"/>
    <w:rsid w:val="00EE4103"/>
    <w:rsid w:val="00EE4106"/>
    <w:rsid w:val="00EE42C3"/>
    <w:rsid w:val="00EE46C5"/>
    <w:rsid w:val="00EE487A"/>
    <w:rsid w:val="00EE4C7C"/>
    <w:rsid w:val="00EE4DB1"/>
    <w:rsid w:val="00EE5505"/>
    <w:rsid w:val="00EE5642"/>
    <w:rsid w:val="00EE5AC7"/>
    <w:rsid w:val="00EE5AF9"/>
    <w:rsid w:val="00EE60EF"/>
    <w:rsid w:val="00EE6137"/>
    <w:rsid w:val="00EE6428"/>
    <w:rsid w:val="00EE674B"/>
    <w:rsid w:val="00EE6A8E"/>
    <w:rsid w:val="00EE71C8"/>
    <w:rsid w:val="00EE71D4"/>
    <w:rsid w:val="00EE737F"/>
    <w:rsid w:val="00EE767E"/>
    <w:rsid w:val="00EE76ED"/>
    <w:rsid w:val="00EE7B24"/>
    <w:rsid w:val="00EE7E1A"/>
    <w:rsid w:val="00EF0013"/>
    <w:rsid w:val="00EF019B"/>
    <w:rsid w:val="00EF0775"/>
    <w:rsid w:val="00EF0838"/>
    <w:rsid w:val="00EF0BC9"/>
    <w:rsid w:val="00EF0DCD"/>
    <w:rsid w:val="00EF10B2"/>
    <w:rsid w:val="00EF11D4"/>
    <w:rsid w:val="00EF1526"/>
    <w:rsid w:val="00EF1720"/>
    <w:rsid w:val="00EF2092"/>
    <w:rsid w:val="00EF210F"/>
    <w:rsid w:val="00EF2335"/>
    <w:rsid w:val="00EF29FE"/>
    <w:rsid w:val="00EF2B39"/>
    <w:rsid w:val="00EF310B"/>
    <w:rsid w:val="00EF33BC"/>
    <w:rsid w:val="00EF3A75"/>
    <w:rsid w:val="00EF3D0C"/>
    <w:rsid w:val="00EF3E9E"/>
    <w:rsid w:val="00EF4409"/>
    <w:rsid w:val="00EF44E9"/>
    <w:rsid w:val="00EF450D"/>
    <w:rsid w:val="00EF45D7"/>
    <w:rsid w:val="00EF4611"/>
    <w:rsid w:val="00EF47C3"/>
    <w:rsid w:val="00EF48BC"/>
    <w:rsid w:val="00EF4967"/>
    <w:rsid w:val="00EF5373"/>
    <w:rsid w:val="00EF541C"/>
    <w:rsid w:val="00EF5483"/>
    <w:rsid w:val="00EF5A9C"/>
    <w:rsid w:val="00EF5BD7"/>
    <w:rsid w:val="00EF5CC9"/>
    <w:rsid w:val="00EF5D62"/>
    <w:rsid w:val="00EF5FEC"/>
    <w:rsid w:val="00EF6027"/>
    <w:rsid w:val="00EF6099"/>
    <w:rsid w:val="00EF6183"/>
    <w:rsid w:val="00EF61D5"/>
    <w:rsid w:val="00EF625A"/>
    <w:rsid w:val="00EF676F"/>
    <w:rsid w:val="00EF6DAE"/>
    <w:rsid w:val="00EF6FB7"/>
    <w:rsid w:val="00EF6FC3"/>
    <w:rsid w:val="00EF71BD"/>
    <w:rsid w:val="00EF72CB"/>
    <w:rsid w:val="00EF72D1"/>
    <w:rsid w:val="00EF736B"/>
    <w:rsid w:val="00EF74A5"/>
    <w:rsid w:val="00EF7651"/>
    <w:rsid w:val="00EF7E81"/>
    <w:rsid w:val="00EF7F1C"/>
    <w:rsid w:val="00F00336"/>
    <w:rsid w:val="00F0039A"/>
    <w:rsid w:val="00F008B6"/>
    <w:rsid w:val="00F0093A"/>
    <w:rsid w:val="00F00B97"/>
    <w:rsid w:val="00F00BFA"/>
    <w:rsid w:val="00F00F8C"/>
    <w:rsid w:val="00F01233"/>
    <w:rsid w:val="00F017DE"/>
    <w:rsid w:val="00F01C9D"/>
    <w:rsid w:val="00F01F50"/>
    <w:rsid w:val="00F02370"/>
    <w:rsid w:val="00F02871"/>
    <w:rsid w:val="00F029BA"/>
    <w:rsid w:val="00F02C83"/>
    <w:rsid w:val="00F02D63"/>
    <w:rsid w:val="00F02E24"/>
    <w:rsid w:val="00F0301F"/>
    <w:rsid w:val="00F032DC"/>
    <w:rsid w:val="00F03DFF"/>
    <w:rsid w:val="00F03E8D"/>
    <w:rsid w:val="00F0422A"/>
    <w:rsid w:val="00F043FC"/>
    <w:rsid w:val="00F0456C"/>
    <w:rsid w:val="00F046EF"/>
    <w:rsid w:val="00F049F3"/>
    <w:rsid w:val="00F04AF2"/>
    <w:rsid w:val="00F04CE7"/>
    <w:rsid w:val="00F04E85"/>
    <w:rsid w:val="00F05C75"/>
    <w:rsid w:val="00F066D7"/>
    <w:rsid w:val="00F0681C"/>
    <w:rsid w:val="00F069B7"/>
    <w:rsid w:val="00F06F01"/>
    <w:rsid w:val="00F06F97"/>
    <w:rsid w:val="00F070F8"/>
    <w:rsid w:val="00F07174"/>
    <w:rsid w:val="00F0728D"/>
    <w:rsid w:val="00F0763C"/>
    <w:rsid w:val="00F07843"/>
    <w:rsid w:val="00F07DCF"/>
    <w:rsid w:val="00F07F57"/>
    <w:rsid w:val="00F1013C"/>
    <w:rsid w:val="00F107B8"/>
    <w:rsid w:val="00F10BFD"/>
    <w:rsid w:val="00F10CD3"/>
    <w:rsid w:val="00F10D66"/>
    <w:rsid w:val="00F112BC"/>
    <w:rsid w:val="00F1157C"/>
    <w:rsid w:val="00F11EC8"/>
    <w:rsid w:val="00F12084"/>
    <w:rsid w:val="00F120DD"/>
    <w:rsid w:val="00F124B4"/>
    <w:rsid w:val="00F12702"/>
    <w:rsid w:val="00F128CE"/>
    <w:rsid w:val="00F12BB8"/>
    <w:rsid w:val="00F12C6F"/>
    <w:rsid w:val="00F13DB6"/>
    <w:rsid w:val="00F1429A"/>
    <w:rsid w:val="00F14449"/>
    <w:rsid w:val="00F14896"/>
    <w:rsid w:val="00F14A28"/>
    <w:rsid w:val="00F14A92"/>
    <w:rsid w:val="00F14A98"/>
    <w:rsid w:val="00F14C76"/>
    <w:rsid w:val="00F153DE"/>
    <w:rsid w:val="00F15596"/>
    <w:rsid w:val="00F15AD5"/>
    <w:rsid w:val="00F15F0F"/>
    <w:rsid w:val="00F161E1"/>
    <w:rsid w:val="00F1621C"/>
    <w:rsid w:val="00F169C6"/>
    <w:rsid w:val="00F174C5"/>
    <w:rsid w:val="00F17518"/>
    <w:rsid w:val="00F179D9"/>
    <w:rsid w:val="00F2003F"/>
    <w:rsid w:val="00F20241"/>
    <w:rsid w:val="00F20D01"/>
    <w:rsid w:val="00F21139"/>
    <w:rsid w:val="00F21296"/>
    <w:rsid w:val="00F2193C"/>
    <w:rsid w:val="00F21E9D"/>
    <w:rsid w:val="00F21FA9"/>
    <w:rsid w:val="00F21FF6"/>
    <w:rsid w:val="00F22117"/>
    <w:rsid w:val="00F2235F"/>
    <w:rsid w:val="00F22726"/>
    <w:rsid w:val="00F228E8"/>
    <w:rsid w:val="00F22C3C"/>
    <w:rsid w:val="00F22C80"/>
    <w:rsid w:val="00F23438"/>
    <w:rsid w:val="00F2356E"/>
    <w:rsid w:val="00F23684"/>
    <w:rsid w:val="00F23D0C"/>
    <w:rsid w:val="00F23D17"/>
    <w:rsid w:val="00F2482F"/>
    <w:rsid w:val="00F24DC0"/>
    <w:rsid w:val="00F24E3C"/>
    <w:rsid w:val="00F25323"/>
    <w:rsid w:val="00F2554E"/>
    <w:rsid w:val="00F25BC2"/>
    <w:rsid w:val="00F2604A"/>
    <w:rsid w:val="00F2655C"/>
    <w:rsid w:val="00F265E6"/>
    <w:rsid w:val="00F26675"/>
    <w:rsid w:val="00F26678"/>
    <w:rsid w:val="00F269CB"/>
    <w:rsid w:val="00F26A2C"/>
    <w:rsid w:val="00F26D7B"/>
    <w:rsid w:val="00F2709B"/>
    <w:rsid w:val="00F27238"/>
    <w:rsid w:val="00F27295"/>
    <w:rsid w:val="00F2765F"/>
    <w:rsid w:val="00F27875"/>
    <w:rsid w:val="00F27955"/>
    <w:rsid w:val="00F279CE"/>
    <w:rsid w:val="00F27ACD"/>
    <w:rsid w:val="00F27ED9"/>
    <w:rsid w:val="00F301ED"/>
    <w:rsid w:val="00F302B8"/>
    <w:rsid w:val="00F302FE"/>
    <w:rsid w:val="00F303E3"/>
    <w:rsid w:val="00F30870"/>
    <w:rsid w:val="00F309EE"/>
    <w:rsid w:val="00F30B02"/>
    <w:rsid w:val="00F30D13"/>
    <w:rsid w:val="00F30E8A"/>
    <w:rsid w:val="00F30F77"/>
    <w:rsid w:val="00F30F87"/>
    <w:rsid w:val="00F31123"/>
    <w:rsid w:val="00F3147C"/>
    <w:rsid w:val="00F31656"/>
    <w:rsid w:val="00F320F1"/>
    <w:rsid w:val="00F3226F"/>
    <w:rsid w:val="00F32EF7"/>
    <w:rsid w:val="00F33051"/>
    <w:rsid w:val="00F33233"/>
    <w:rsid w:val="00F3371B"/>
    <w:rsid w:val="00F33744"/>
    <w:rsid w:val="00F33A9D"/>
    <w:rsid w:val="00F33B90"/>
    <w:rsid w:val="00F3431C"/>
    <w:rsid w:val="00F344CB"/>
    <w:rsid w:val="00F344D7"/>
    <w:rsid w:val="00F352C3"/>
    <w:rsid w:val="00F35517"/>
    <w:rsid w:val="00F35681"/>
    <w:rsid w:val="00F35B9A"/>
    <w:rsid w:val="00F35D62"/>
    <w:rsid w:val="00F36548"/>
    <w:rsid w:val="00F3664C"/>
    <w:rsid w:val="00F36826"/>
    <w:rsid w:val="00F36AF3"/>
    <w:rsid w:val="00F36B36"/>
    <w:rsid w:val="00F36E8F"/>
    <w:rsid w:val="00F37149"/>
    <w:rsid w:val="00F3748B"/>
    <w:rsid w:val="00F374D2"/>
    <w:rsid w:val="00F37B45"/>
    <w:rsid w:val="00F37F3F"/>
    <w:rsid w:val="00F400D4"/>
    <w:rsid w:val="00F40220"/>
    <w:rsid w:val="00F40245"/>
    <w:rsid w:val="00F40662"/>
    <w:rsid w:val="00F406F8"/>
    <w:rsid w:val="00F4077C"/>
    <w:rsid w:val="00F40D4A"/>
    <w:rsid w:val="00F40F3E"/>
    <w:rsid w:val="00F41319"/>
    <w:rsid w:val="00F41343"/>
    <w:rsid w:val="00F416A5"/>
    <w:rsid w:val="00F416E7"/>
    <w:rsid w:val="00F41FAA"/>
    <w:rsid w:val="00F42366"/>
    <w:rsid w:val="00F42C90"/>
    <w:rsid w:val="00F43177"/>
    <w:rsid w:val="00F4347E"/>
    <w:rsid w:val="00F43679"/>
    <w:rsid w:val="00F436E2"/>
    <w:rsid w:val="00F43826"/>
    <w:rsid w:val="00F438C6"/>
    <w:rsid w:val="00F43E2B"/>
    <w:rsid w:val="00F442B1"/>
    <w:rsid w:val="00F44467"/>
    <w:rsid w:val="00F44806"/>
    <w:rsid w:val="00F44AA0"/>
    <w:rsid w:val="00F44C34"/>
    <w:rsid w:val="00F450E4"/>
    <w:rsid w:val="00F453AF"/>
    <w:rsid w:val="00F4561A"/>
    <w:rsid w:val="00F457C6"/>
    <w:rsid w:val="00F459E9"/>
    <w:rsid w:val="00F45BD1"/>
    <w:rsid w:val="00F45C32"/>
    <w:rsid w:val="00F45CE2"/>
    <w:rsid w:val="00F45D39"/>
    <w:rsid w:val="00F460B7"/>
    <w:rsid w:val="00F4637F"/>
    <w:rsid w:val="00F46506"/>
    <w:rsid w:val="00F46726"/>
    <w:rsid w:val="00F46829"/>
    <w:rsid w:val="00F4689B"/>
    <w:rsid w:val="00F46974"/>
    <w:rsid w:val="00F46B54"/>
    <w:rsid w:val="00F46BBB"/>
    <w:rsid w:val="00F46BE9"/>
    <w:rsid w:val="00F46C81"/>
    <w:rsid w:val="00F46D23"/>
    <w:rsid w:val="00F47033"/>
    <w:rsid w:val="00F475EE"/>
    <w:rsid w:val="00F4760C"/>
    <w:rsid w:val="00F4777D"/>
    <w:rsid w:val="00F47950"/>
    <w:rsid w:val="00F47A2C"/>
    <w:rsid w:val="00F5009E"/>
    <w:rsid w:val="00F506E6"/>
    <w:rsid w:val="00F508C1"/>
    <w:rsid w:val="00F517FD"/>
    <w:rsid w:val="00F51882"/>
    <w:rsid w:val="00F51BCB"/>
    <w:rsid w:val="00F51E29"/>
    <w:rsid w:val="00F51ED0"/>
    <w:rsid w:val="00F5204E"/>
    <w:rsid w:val="00F52181"/>
    <w:rsid w:val="00F523E6"/>
    <w:rsid w:val="00F529BF"/>
    <w:rsid w:val="00F52FB9"/>
    <w:rsid w:val="00F53279"/>
    <w:rsid w:val="00F5337E"/>
    <w:rsid w:val="00F5381E"/>
    <w:rsid w:val="00F53903"/>
    <w:rsid w:val="00F53C64"/>
    <w:rsid w:val="00F53DDB"/>
    <w:rsid w:val="00F5409B"/>
    <w:rsid w:val="00F54531"/>
    <w:rsid w:val="00F545FE"/>
    <w:rsid w:val="00F54645"/>
    <w:rsid w:val="00F54874"/>
    <w:rsid w:val="00F54942"/>
    <w:rsid w:val="00F54AF1"/>
    <w:rsid w:val="00F5585D"/>
    <w:rsid w:val="00F55C12"/>
    <w:rsid w:val="00F55DC1"/>
    <w:rsid w:val="00F55DF4"/>
    <w:rsid w:val="00F55EC6"/>
    <w:rsid w:val="00F55FF7"/>
    <w:rsid w:val="00F563D1"/>
    <w:rsid w:val="00F56754"/>
    <w:rsid w:val="00F567C9"/>
    <w:rsid w:val="00F568C0"/>
    <w:rsid w:val="00F568D9"/>
    <w:rsid w:val="00F56AF3"/>
    <w:rsid w:val="00F56D12"/>
    <w:rsid w:val="00F56DD4"/>
    <w:rsid w:val="00F56DFE"/>
    <w:rsid w:val="00F571F2"/>
    <w:rsid w:val="00F574A1"/>
    <w:rsid w:val="00F57539"/>
    <w:rsid w:val="00F5759E"/>
    <w:rsid w:val="00F57647"/>
    <w:rsid w:val="00F5789C"/>
    <w:rsid w:val="00F602AB"/>
    <w:rsid w:val="00F602BD"/>
    <w:rsid w:val="00F603CA"/>
    <w:rsid w:val="00F60CEE"/>
    <w:rsid w:val="00F612AD"/>
    <w:rsid w:val="00F6140F"/>
    <w:rsid w:val="00F61B14"/>
    <w:rsid w:val="00F61B34"/>
    <w:rsid w:val="00F61EE4"/>
    <w:rsid w:val="00F61FDA"/>
    <w:rsid w:val="00F62252"/>
    <w:rsid w:val="00F62E59"/>
    <w:rsid w:val="00F63040"/>
    <w:rsid w:val="00F6318B"/>
    <w:rsid w:val="00F635A6"/>
    <w:rsid w:val="00F6377A"/>
    <w:rsid w:val="00F63B9D"/>
    <w:rsid w:val="00F640EC"/>
    <w:rsid w:val="00F64137"/>
    <w:rsid w:val="00F642F0"/>
    <w:rsid w:val="00F64703"/>
    <w:rsid w:val="00F647A3"/>
    <w:rsid w:val="00F647C9"/>
    <w:rsid w:val="00F64B4C"/>
    <w:rsid w:val="00F64E64"/>
    <w:rsid w:val="00F656C3"/>
    <w:rsid w:val="00F65B34"/>
    <w:rsid w:val="00F65BEB"/>
    <w:rsid w:val="00F65D5F"/>
    <w:rsid w:val="00F6615C"/>
    <w:rsid w:val="00F66436"/>
    <w:rsid w:val="00F668DF"/>
    <w:rsid w:val="00F66957"/>
    <w:rsid w:val="00F66B2E"/>
    <w:rsid w:val="00F66BB4"/>
    <w:rsid w:val="00F6706D"/>
    <w:rsid w:val="00F67579"/>
    <w:rsid w:val="00F675E3"/>
    <w:rsid w:val="00F67A7B"/>
    <w:rsid w:val="00F67EE7"/>
    <w:rsid w:val="00F700D7"/>
    <w:rsid w:val="00F70486"/>
    <w:rsid w:val="00F7080E"/>
    <w:rsid w:val="00F70B38"/>
    <w:rsid w:val="00F70F5D"/>
    <w:rsid w:val="00F70F8D"/>
    <w:rsid w:val="00F710A1"/>
    <w:rsid w:val="00F71202"/>
    <w:rsid w:val="00F7121D"/>
    <w:rsid w:val="00F712B8"/>
    <w:rsid w:val="00F7139E"/>
    <w:rsid w:val="00F7144B"/>
    <w:rsid w:val="00F718A1"/>
    <w:rsid w:val="00F71E05"/>
    <w:rsid w:val="00F71EB0"/>
    <w:rsid w:val="00F722D9"/>
    <w:rsid w:val="00F72369"/>
    <w:rsid w:val="00F72744"/>
    <w:rsid w:val="00F7312F"/>
    <w:rsid w:val="00F73201"/>
    <w:rsid w:val="00F73505"/>
    <w:rsid w:val="00F735CD"/>
    <w:rsid w:val="00F736EB"/>
    <w:rsid w:val="00F73A09"/>
    <w:rsid w:val="00F73C3D"/>
    <w:rsid w:val="00F73ECE"/>
    <w:rsid w:val="00F74231"/>
    <w:rsid w:val="00F7437E"/>
    <w:rsid w:val="00F7446A"/>
    <w:rsid w:val="00F74495"/>
    <w:rsid w:val="00F746AF"/>
    <w:rsid w:val="00F746FB"/>
    <w:rsid w:val="00F747C1"/>
    <w:rsid w:val="00F748FD"/>
    <w:rsid w:val="00F74B88"/>
    <w:rsid w:val="00F74F5C"/>
    <w:rsid w:val="00F751CB"/>
    <w:rsid w:val="00F751FD"/>
    <w:rsid w:val="00F75CE3"/>
    <w:rsid w:val="00F7606B"/>
    <w:rsid w:val="00F7637D"/>
    <w:rsid w:val="00F7638A"/>
    <w:rsid w:val="00F763F3"/>
    <w:rsid w:val="00F7691F"/>
    <w:rsid w:val="00F76B15"/>
    <w:rsid w:val="00F76F6F"/>
    <w:rsid w:val="00F772D0"/>
    <w:rsid w:val="00F773DD"/>
    <w:rsid w:val="00F779BA"/>
    <w:rsid w:val="00F77A1B"/>
    <w:rsid w:val="00F8020E"/>
    <w:rsid w:val="00F8071B"/>
    <w:rsid w:val="00F807C9"/>
    <w:rsid w:val="00F80B9E"/>
    <w:rsid w:val="00F80F70"/>
    <w:rsid w:val="00F813BA"/>
    <w:rsid w:val="00F81B69"/>
    <w:rsid w:val="00F821B2"/>
    <w:rsid w:val="00F823A4"/>
    <w:rsid w:val="00F828CA"/>
    <w:rsid w:val="00F829C6"/>
    <w:rsid w:val="00F82DA6"/>
    <w:rsid w:val="00F82FC2"/>
    <w:rsid w:val="00F836C6"/>
    <w:rsid w:val="00F83712"/>
    <w:rsid w:val="00F838EB"/>
    <w:rsid w:val="00F83A8A"/>
    <w:rsid w:val="00F83F45"/>
    <w:rsid w:val="00F83FBE"/>
    <w:rsid w:val="00F848EF"/>
    <w:rsid w:val="00F852BD"/>
    <w:rsid w:val="00F852F4"/>
    <w:rsid w:val="00F85662"/>
    <w:rsid w:val="00F856C4"/>
    <w:rsid w:val="00F85AE5"/>
    <w:rsid w:val="00F86526"/>
    <w:rsid w:val="00F86559"/>
    <w:rsid w:val="00F866A0"/>
    <w:rsid w:val="00F866B1"/>
    <w:rsid w:val="00F86731"/>
    <w:rsid w:val="00F8690F"/>
    <w:rsid w:val="00F870E3"/>
    <w:rsid w:val="00F874A9"/>
    <w:rsid w:val="00F8770A"/>
    <w:rsid w:val="00F8784C"/>
    <w:rsid w:val="00F8793C"/>
    <w:rsid w:val="00F901B5"/>
    <w:rsid w:val="00F9099C"/>
    <w:rsid w:val="00F90A38"/>
    <w:rsid w:val="00F90A52"/>
    <w:rsid w:val="00F90B95"/>
    <w:rsid w:val="00F90D83"/>
    <w:rsid w:val="00F90EB7"/>
    <w:rsid w:val="00F90FAE"/>
    <w:rsid w:val="00F913CB"/>
    <w:rsid w:val="00F91465"/>
    <w:rsid w:val="00F9187E"/>
    <w:rsid w:val="00F91A45"/>
    <w:rsid w:val="00F91D9A"/>
    <w:rsid w:val="00F91E3F"/>
    <w:rsid w:val="00F9208C"/>
    <w:rsid w:val="00F922F5"/>
    <w:rsid w:val="00F9259F"/>
    <w:rsid w:val="00F92888"/>
    <w:rsid w:val="00F92936"/>
    <w:rsid w:val="00F92A0C"/>
    <w:rsid w:val="00F92C73"/>
    <w:rsid w:val="00F93325"/>
    <w:rsid w:val="00F936CC"/>
    <w:rsid w:val="00F93E50"/>
    <w:rsid w:val="00F945B2"/>
    <w:rsid w:val="00F94883"/>
    <w:rsid w:val="00F94B6A"/>
    <w:rsid w:val="00F94B93"/>
    <w:rsid w:val="00F9542A"/>
    <w:rsid w:val="00F9574B"/>
    <w:rsid w:val="00F958E3"/>
    <w:rsid w:val="00F959DB"/>
    <w:rsid w:val="00F95C16"/>
    <w:rsid w:val="00F95F51"/>
    <w:rsid w:val="00F96290"/>
    <w:rsid w:val="00F968AC"/>
    <w:rsid w:val="00F968C9"/>
    <w:rsid w:val="00F96AB8"/>
    <w:rsid w:val="00F96B30"/>
    <w:rsid w:val="00F96D53"/>
    <w:rsid w:val="00F96ED9"/>
    <w:rsid w:val="00F96FB2"/>
    <w:rsid w:val="00F96FB5"/>
    <w:rsid w:val="00F97A02"/>
    <w:rsid w:val="00FA0339"/>
    <w:rsid w:val="00FA03E7"/>
    <w:rsid w:val="00FA04FF"/>
    <w:rsid w:val="00FA07BB"/>
    <w:rsid w:val="00FA09AB"/>
    <w:rsid w:val="00FA106C"/>
    <w:rsid w:val="00FA178E"/>
    <w:rsid w:val="00FA1C96"/>
    <w:rsid w:val="00FA20B3"/>
    <w:rsid w:val="00FA20F1"/>
    <w:rsid w:val="00FA2148"/>
    <w:rsid w:val="00FA2344"/>
    <w:rsid w:val="00FA2603"/>
    <w:rsid w:val="00FA27BD"/>
    <w:rsid w:val="00FA2A61"/>
    <w:rsid w:val="00FA3226"/>
    <w:rsid w:val="00FA3E1D"/>
    <w:rsid w:val="00FA42F6"/>
    <w:rsid w:val="00FA46C1"/>
    <w:rsid w:val="00FA4B12"/>
    <w:rsid w:val="00FA4DD8"/>
    <w:rsid w:val="00FA4E1E"/>
    <w:rsid w:val="00FA4E45"/>
    <w:rsid w:val="00FA4F79"/>
    <w:rsid w:val="00FA5036"/>
    <w:rsid w:val="00FA5370"/>
    <w:rsid w:val="00FA5411"/>
    <w:rsid w:val="00FA54C8"/>
    <w:rsid w:val="00FA5616"/>
    <w:rsid w:val="00FA5654"/>
    <w:rsid w:val="00FA572C"/>
    <w:rsid w:val="00FA5768"/>
    <w:rsid w:val="00FA57C1"/>
    <w:rsid w:val="00FA5983"/>
    <w:rsid w:val="00FA598D"/>
    <w:rsid w:val="00FA5DA0"/>
    <w:rsid w:val="00FA618C"/>
    <w:rsid w:val="00FA61D8"/>
    <w:rsid w:val="00FA6609"/>
    <w:rsid w:val="00FA676D"/>
    <w:rsid w:val="00FA6B6A"/>
    <w:rsid w:val="00FA6CAA"/>
    <w:rsid w:val="00FA6DEA"/>
    <w:rsid w:val="00FA70C7"/>
    <w:rsid w:val="00FA718C"/>
    <w:rsid w:val="00FA71EA"/>
    <w:rsid w:val="00FA77A5"/>
    <w:rsid w:val="00FA77B4"/>
    <w:rsid w:val="00FA7955"/>
    <w:rsid w:val="00FA7E79"/>
    <w:rsid w:val="00FB03E8"/>
    <w:rsid w:val="00FB05EA"/>
    <w:rsid w:val="00FB060B"/>
    <w:rsid w:val="00FB0A79"/>
    <w:rsid w:val="00FB0C6E"/>
    <w:rsid w:val="00FB125E"/>
    <w:rsid w:val="00FB150D"/>
    <w:rsid w:val="00FB165F"/>
    <w:rsid w:val="00FB18DA"/>
    <w:rsid w:val="00FB1BAA"/>
    <w:rsid w:val="00FB20CD"/>
    <w:rsid w:val="00FB2573"/>
    <w:rsid w:val="00FB29F6"/>
    <w:rsid w:val="00FB2C38"/>
    <w:rsid w:val="00FB2C86"/>
    <w:rsid w:val="00FB2FD0"/>
    <w:rsid w:val="00FB3400"/>
    <w:rsid w:val="00FB342E"/>
    <w:rsid w:val="00FB3509"/>
    <w:rsid w:val="00FB36BD"/>
    <w:rsid w:val="00FB3831"/>
    <w:rsid w:val="00FB38B0"/>
    <w:rsid w:val="00FB3D15"/>
    <w:rsid w:val="00FB43F0"/>
    <w:rsid w:val="00FB4913"/>
    <w:rsid w:val="00FB4AF5"/>
    <w:rsid w:val="00FB4EF8"/>
    <w:rsid w:val="00FB50A7"/>
    <w:rsid w:val="00FB528C"/>
    <w:rsid w:val="00FB554A"/>
    <w:rsid w:val="00FB554C"/>
    <w:rsid w:val="00FB5B35"/>
    <w:rsid w:val="00FB5E10"/>
    <w:rsid w:val="00FB624E"/>
    <w:rsid w:val="00FB648A"/>
    <w:rsid w:val="00FB65F9"/>
    <w:rsid w:val="00FB695D"/>
    <w:rsid w:val="00FB6D52"/>
    <w:rsid w:val="00FB6DE2"/>
    <w:rsid w:val="00FB7CC5"/>
    <w:rsid w:val="00FB7EBB"/>
    <w:rsid w:val="00FC0206"/>
    <w:rsid w:val="00FC07B9"/>
    <w:rsid w:val="00FC0C72"/>
    <w:rsid w:val="00FC0D62"/>
    <w:rsid w:val="00FC0DC9"/>
    <w:rsid w:val="00FC0EB1"/>
    <w:rsid w:val="00FC1549"/>
    <w:rsid w:val="00FC18FD"/>
    <w:rsid w:val="00FC19B0"/>
    <w:rsid w:val="00FC1F1F"/>
    <w:rsid w:val="00FC23DD"/>
    <w:rsid w:val="00FC2489"/>
    <w:rsid w:val="00FC2950"/>
    <w:rsid w:val="00FC30C7"/>
    <w:rsid w:val="00FC327F"/>
    <w:rsid w:val="00FC3466"/>
    <w:rsid w:val="00FC378E"/>
    <w:rsid w:val="00FC37B9"/>
    <w:rsid w:val="00FC396D"/>
    <w:rsid w:val="00FC3A49"/>
    <w:rsid w:val="00FC3D6C"/>
    <w:rsid w:val="00FC3DF5"/>
    <w:rsid w:val="00FC401B"/>
    <w:rsid w:val="00FC40B7"/>
    <w:rsid w:val="00FC47DD"/>
    <w:rsid w:val="00FC486B"/>
    <w:rsid w:val="00FC4C85"/>
    <w:rsid w:val="00FC4EF1"/>
    <w:rsid w:val="00FC5019"/>
    <w:rsid w:val="00FC520C"/>
    <w:rsid w:val="00FC540C"/>
    <w:rsid w:val="00FC541E"/>
    <w:rsid w:val="00FC5540"/>
    <w:rsid w:val="00FC564A"/>
    <w:rsid w:val="00FC59E1"/>
    <w:rsid w:val="00FC5E07"/>
    <w:rsid w:val="00FC63EA"/>
    <w:rsid w:val="00FC65F0"/>
    <w:rsid w:val="00FC6CA2"/>
    <w:rsid w:val="00FC6D4A"/>
    <w:rsid w:val="00FC7375"/>
    <w:rsid w:val="00FC73C5"/>
    <w:rsid w:val="00FC783C"/>
    <w:rsid w:val="00FC7ACF"/>
    <w:rsid w:val="00FC7C90"/>
    <w:rsid w:val="00FD0291"/>
    <w:rsid w:val="00FD0311"/>
    <w:rsid w:val="00FD047B"/>
    <w:rsid w:val="00FD04B7"/>
    <w:rsid w:val="00FD05A3"/>
    <w:rsid w:val="00FD0851"/>
    <w:rsid w:val="00FD0E93"/>
    <w:rsid w:val="00FD0EBA"/>
    <w:rsid w:val="00FD1D87"/>
    <w:rsid w:val="00FD201A"/>
    <w:rsid w:val="00FD21EE"/>
    <w:rsid w:val="00FD2969"/>
    <w:rsid w:val="00FD2C04"/>
    <w:rsid w:val="00FD2F0A"/>
    <w:rsid w:val="00FD312D"/>
    <w:rsid w:val="00FD33B5"/>
    <w:rsid w:val="00FD35CC"/>
    <w:rsid w:val="00FD36CA"/>
    <w:rsid w:val="00FD3F5B"/>
    <w:rsid w:val="00FD4426"/>
    <w:rsid w:val="00FD4887"/>
    <w:rsid w:val="00FD49DE"/>
    <w:rsid w:val="00FD4E7C"/>
    <w:rsid w:val="00FD5010"/>
    <w:rsid w:val="00FD508A"/>
    <w:rsid w:val="00FD51DE"/>
    <w:rsid w:val="00FD546D"/>
    <w:rsid w:val="00FD549B"/>
    <w:rsid w:val="00FD5644"/>
    <w:rsid w:val="00FD57C2"/>
    <w:rsid w:val="00FD5ADF"/>
    <w:rsid w:val="00FD5B0C"/>
    <w:rsid w:val="00FD5C1A"/>
    <w:rsid w:val="00FD5DBC"/>
    <w:rsid w:val="00FD6185"/>
    <w:rsid w:val="00FD6286"/>
    <w:rsid w:val="00FD6458"/>
    <w:rsid w:val="00FD645D"/>
    <w:rsid w:val="00FD65B6"/>
    <w:rsid w:val="00FD68DC"/>
    <w:rsid w:val="00FD76C3"/>
    <w:rsid w:val="00FD7B72"/>
    <w:rsid w:val="00FD7EA2"/>
    <w:rsid w:val="00FE0679"/>
    <w:rsid w:val="00FE07ED"/>
    <w:rsid w:val="00FE0844"/>
    <w:rsid w:val="00FE0DF1"/>
    <w:rsid w:val="00FE0F1B"/>
    <w:rsid w:val="00FE14CF"/>
    <w:rsid w:val="00FE164E"/>
    <w:rsid w:val="00FE1872"/>
    <w:rsid w:val="00FE19D4"/>
    <w:rsid w:val="00FE1BE6"/>
    <w:rsid w:val="00FE1E3E"/>
    <w:rsid w:val="00FE1F71"/>
    <w:rsid w:val="00FE2142"/>
    <w:rsid w:val="00FE2173"/>
    <w:rsid w:val="00FE2375"/>
    <w:rsid w:val="00FE2874"/>
    <w:rsid w:val="00FE2B13"/>
    <w:rsid w:val="00FE2C1B"/>
    <w:rsid w:val="00FE2CBB"/>
    <w:rsid w:val="00FE2DC5"/>
    <w:rsid w:val="00FE2E87"/>
    <w:rsid w:val="00FE34B5"/>
    <w:rsid w:val="00FE384D"/>
    <w:rsid w:val="00FE3AC9"/>
    <w:rsid w:val="00FE3BF0"/>
    <w:rsid w:val="00FE3C27"/>
    <w:rsid w:val="00FE42A0"/>
    <w:rsid w:val="00FE45C0"/>
    <w:rsid w:val="00FE4640"/>
    <w:rsid w:val="00FE4ED1"/>
    <w:rsid w:val="00FE51F1"/>
    <w:rsid w:val="00FE5244"/>
    <w:rsid w:val="00FE5979"/>
    <w:rsid w:val="00FE5D19"/>
    <w:rsid w:val="00FE6189"/>
    <w:rsid w:val="00FE653F"/>
    <w:rsid w:val="00FE66F3"/>
    <w:rsid w:val="00FE67A1"/>
    <w:rsid w:val="00FE6B3B"/>
    <w:rsid w:val="00FE6C15"/>
    <w:rsid w:val="00FE6C5B"/>
    <w:rsid w:val="00FE7129"/>
    <w:rsid w:val="00FE73BF"/>
    <w:rsid w:val="00FE767F"/>
    <w:rsid w:val="00FE76E4"/>
    <w:rsid w:val="00FF00AB"/>
    <w:rsid w:val="00FF022D"/>
    <w:rsid w:val="00FF028A"/>
    <w:rsid w:val="00FF03F3"/>
    <w:rsid w:val="00FF0C0A"/>
    <w:rsid w:val="00FF0D27"/>
    <w:rsid w:val="00FF0DE7"/>
    <w:rsid w:val="00FF0EE5"/>
    <w:rsid w:val="00FF122A"/>
    <w:rsid w:val="00FF1869"/>
    <w:rsid w:val="00FF1D12"/>
    <w:rsid w:val="00FF1D62"/>
    <w:rsid w:val="00FF1FCB"/>
    <w:rsid w:val="00FF23D7"/>
    <w:rsid w:val="00FF2624"/>
    <w:rsid w:val="00FF26F6"/>
    <w:rsid w:val="00FF2958"/>
    <w:rsid w:val="00FF2BA7"/>
    <w:rsid w:val="00FF2C73"/>
    <w:rsid w:val="00FF2F15"/>
    <w:rsid w:val="00FF2FEC"/>
    <w:rsid w:val="00FF31F9"/>
    <w:rsid w:val="00FF3365"/>
    <w:rsid w:val="00FF3601"/>
    <w:rsid w:val="00FF3774"/>
    <w:rsid w:val="00FF3859"/>
    <w:rsid w:val="00FF3BA1"/>
    <w:rsid w:val="00FF433E"/>
    <w:rsid w:val="00FF4458"/>
    <w:rsid w:val="00FF44EE"/>
    <w:rsid w:val="00FF4512"/>
    <w:rsid w:val="00FF4D52"/>
    <w:rsid w:val="00FF4F84"/>
    <w:rsid w:val="00FF5343"/>
    <w:rsid w:val="00FF55CD"/>
    <w:rsid w:val="00FF607F"/>
    <w:rsid w:val="00FF618D"/>
    <w:rsid w:val="00FF623A"/>
    <w:rsid w:val="00FF6388"/>
    <w:rsid w:val="00FF64BD"/>
    <w:rsid w:val="00FF6869"/>
    <w:rsid w:val="00FF6951"/>
    <w:rsid w:val="00FF6C1C"/>
    <w:rsid w:val="00FF6C9E"/>
    <w:rsid w:val="00FF6CB1"/>
    <w:rsid w:val="00FF73C1"/>
    <w:rsid w:val="00FF7537"/>
    <w:rsid w:val="00FF75EC"/>
    <w:rsid w:val="00FF7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CA754"/>
  <w15:docId w15:val="{2448E09D-B95C-404A-AF52-556DA56A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1CE"/>
    <w:rPr>
      <w:rFonts w:ascii="宋体" w:hAnsi="宋体" w:cs="宋体"/>
      <w:szCs w:val="24"/>
    </w:rPr>
  </w:style>
  <w:style w:type="paragraph" w:styleId="12">
    <w:name w:val="heading 1"/>
    <w:basedOn w:val="a"/>
    <w:next w:val="a"/>
    <w:link w:val="13"/>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0">
    <w:name w:val="heading 2"/>
    <w:aliases w:val="标题 2 Char Char Char"/>
    <w:basedOn w:val="a"/>
    <w:next w:val="a"/>
    <w:link w:val="21"/>
    <w:qFormat/>
    <w:rsid w:val="005B5D50"/>
    <w:pPr>
      <w:keepNext/>
      <w:keepLines/>
      <w:widowControl w:val="0"/>
      <w:spacing w:before="60" w:after="60"/>
      <w:jc w:val="both"/>
      <w:outlineLvl w:val="1"/>
    </w:pPr>
    <w:rPr>
      <w:rFonts w:ascii="Arial" w:hAnsi="Arial" w:cs="Times New Roman"/>
      <w:b/>
      <w:bCs/>
      <w:kern w:val="2"/>
      <w:szCs w:val="21"/>
    </w:rPr>
  </w:style>
  <w:style w:type="paragraph" w:styleId="30">
    <w:name w:val="heading 3"/>
    <w:basedOn w:val="a"/>
    <w:next w:val="a"/>
    <w:link w:val="31"/>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0"/>
    <w:uiPriority w:val="9"/>
    <w:qFormat/>
    <w:rsid w:val="00395389"/>
    <w:pPr>
      <w:keepNext/>
      <w:keepLines/>
      <w:widowControl w:val="0"/>
      <w:spacing w:before="60" w:after="60"/>
      <w:jc w:val="both"/>
      <w:outlineLvl w:val="3"/>
    </w:pPr>
    <w:rPr>
      <w:rFonts w:asciiTheme="minorEastAsia" w:eastAsiaTheme="minorEastAsia" w:hAnsiTheme="minorEastAsia" w:cs="Times New Roman"/>
      <w:b/>
      <w:bCs/>
      <w:kern w:val="2"/>
      <w:szCs w:val="28"/>
    </w:rPr>
  </w:style>
  <w:style w:type="paragraph" w:styleId="5">
    <w:name w:val="heading 5"/>
    <w:basedOn w:val="a"/>
    <w:next w:val="a"/>
    <w:link w:val="50"/>
    <w:uiPriority w:val="9"/>
    <w:qFormat/>
    <w:rsid w:val="006335D5"/>
    <w:pPr>
      <w:keepNext/>
      <w:keepLines/>
      <w:widowControl w:val="0"/>
      <w:spacing w:before="60" w:after="60"/>
      <w:ind w:leftChars="50" w:left="50"/>
      <w:jc w:val="both"/>
      <w:outlineLvl w:val="4"/>
    </w:pPr>
    <w:rPr>
      <w:rFonts w:ascii="Calibri" w:hAnsi="Calibri" w:cs="Times New Roman"/>
      <w:b/>
      <w:bCs/>
      <w:kern w:val="2"/>
      <w:szCs w:val="28"/>
    </w:rPr>
  </w:style>
  <w:style w:type="paragraph" w:styleId="6">
    <w:name w:val="heading 6"/>
    <w:basedOn w:val="a"/>
    <w:next w:val="a"/>
    <w:link w:val="60"/>
    <w:uiPriority w:val="9"/>
    <w:unhideWhenUsed/>
    <w:qFormat/>
    <w:rsid w:val="007E5190"/>
    <w:pPr>
      <w:keepNext/>
      <w:keepLines/>
      <w:spacing w:before="60" w:after="60"/>
      <w:ind w:leftChars="50" w:left="50"/>
      <w:outlineLvl w:val="5"/>
    </w:pPr>
    <w:rPr>
      <w:rFonts w:asciiTheme="majorHAnsi" w:hAnsiTheme="majorHAnsi" w:cstheme="majorBidi"/>
      <w:b/>
      <w:bCs/>
    </w:rPr>
  </w:style>
  <w:style w:type="paragraph" w:styleId="7">
    <w:name w:val="heading 7"/>
    <w:basedOn w:val="a"/>
    <w:next w:val="a"/>
    <w:link w:val="70"/>
    <w:uiPriority w:val="9"/>
    <w:unhideWhenUsed/>
    <w:qFormat/>
    <w:rsid w:val="00876747"/>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标题 1 字符"/>
    <w:basedOn w:val="a0"/>
    <w:link w:val="12"/>
    <w:uiPriority w:val="99"/>
    <w:rsid w:val="005B5D50"/>
    <w:rPr>
      <w:rFonts w:eastAsia="黑体"/>
      <w:b/>
      <w:bCs/>
      <w:kern w:val="44"/>
      <w:sz w:val="28"/>
      <w:szCs w:val="44"/>
    </w:rPr>
  </w:style>
  <w:style w:type="character" w:customStyle="1" w:styleId="21">
    <w:name w:val="标题 2 字符"/>
    <w:aliases w:val="标题 2 Char Char Char 字符"/>
    <w:basedOn w:val="a0"/>
    <w:link w:val="20"/>
    <w:rsid w:val="005B5D50"/>
    <w:rPr>
      <w:rFonts w:ascii="Arial" w:hAnsi="Arial"/>
      <w:b/>
      <w:bCs/>
      <w:kern w:val="2"/>
      <w:sz w:val="21"/>
      <w:szCs w:val="21"/>
    </w:rPr>
  </w:style>
  <w:style w:type="character" w:customStyle="1" w:styleId="31">
    <w:name w:val="标题 3 字符"/>
    <w:basedOn w:val="a0"/>
    <w:link w:val="30"/>
    <w:uiPriority w:val="9"/>
    <w:rsid w:val="005B5D50"/>
    <w:rPr>
      <w:b/>
      <w:bCs/>
      <w:kern w:val="2"/>
      <w:sz w:val="21"/>
      <w:szCs w:val="32"/>
    </w:rPr>
  </w:style>
  <w:style w:type="character" w:customStyle="1" w:styleId="40">
    <w:name w:val="标题 4 字符"/>
    <w:basedOn w:val="a0"/>
    <w:link w:val="4"/>
    <w:uiPriority w:val="9"/>
    <w:qFormat/>
    <w:rsid w:val="00395389"/>
    <w:rPr>
      <w:rFonts w:asciiTheme="minorEastAsia" w:eastAsiaTheme="minorEastAsia" w:hAnsiTheme="minorEastAsia"/>
      <w:b/>
      <w:bCs/>
      <w:kern w:val="2"/>
      <w:sz w:val="21"/>
      <w:szCs w:val="28"/>
    </w:rPr>
  </w:style>
  <w:style w:type="character" w:customStyle="1" w:styleId="50">
    <w:name w:val="标题 5 字符"/>
    <w:basedOn w:val="a0"/>
    <w:link w:val="5"/>
    <w:uiPriority w:val="9"/>
    <w:rsid w:val="006335D5"/>
    <w:rPr>
      <w:b/>
      <w:bCs/>
      <w:kern w:val="2"/>
      <w:sz w:val="21"/>
      <w:szCs w:val="28"/>
    </w:rPr>
  </w:style>
  <w:style w:type="paragraph" w:styleId="TOC">
    <w:name w:val="TOC Heading"/>
    <w:basedOn w:val="12"/>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4">
    <w:name w:val="toc 1"/>
    <w:basedOn w:val="a"/>
    <w:next w:val="a"/>
    <w:autoRedefine/>
    <w:uiPriority w:val="39"/>
    <w:qFormat/>
    <w:rsid w:val="00C3685E"/>
    <w:pPr>
      <w:widowControl w:val="0"/>
      <w:tabs>
        <w:tab w:val="left" w:pos="1260"/>
        <w:tab w:val="right" w:leader="dot" w:pos="8823"/>
      </w:tabs>
      <w:spacing w:line="360" w:lineRule="auto"/>
      <w:jc w:val="both"/>
    </w:pPr>
    <w:rPr>
      <w:rFonts w:ascii="Times New Roman" w:hAnsi="Times New Roman" w:cs="Times New Roman"/>
      <w:kern w:val="2"/>
      <w:szCs w:val="21"/>
    </w:rPr>
  </w:style>
  <w:style w:type="paragraph" w:styleId="22">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qFormat/>
    <w:rsid w:val="00DD256F"/>
    <w:rPr>
      <w:rFonts w:eastAsia="宋体" w:cs="Times New Roman"/>
      <w:kern w:val="2"/>
      <w:sz w:val="21"/>
      <w:szCs w:val="21"/>
      <w:lang w:val="en-US" w:eastAsia="zh-CN" w:bidi="ar-SA"/>
    </w:rPr>
  </w:style>
  <w:style w:type="paragraph" w:styleId="a5">
    <w:name w:val="annotation text"/>
    <w:basedOn w:val="a"/>
    <w:link w:val="a6"/>
    <w:qFormat/>
    <w:rsid w:val="00DD256F"/>
    <w:pPr>
      <w:widowControl w:val="0"/>
    </w:pPr>
    <w:rPr>
      <w:rFonts w:ascii="Times New Roman" w:hAnsi="Times New Roman" w:cs="Times New Roman"/>
      <w:kern w:val="2"/>
      <w:szCs w:val="21"/>
    </w:rPr>
  </w:style>
  <w:style w:type="character" w:customStyle="1" w:styleId="a6">
    <w:name w:val="批注文字 字符"/>
    <w:basedOn w:val="a0"/>
    <w:link w:val="a5"/>
    <w:qFormat/>
    <w:rsid w:val="00DD256F"/>
    <w:rPr>
      <w:rFonts w:ascii="Times New Roman" w:eastAsia="宋体" w:hAnsi="Times New Roman" w:cs="Times New Roman"/>
      <w:szCs w:val="21"/>
    </w:rPr>
  </w:style>
  <w:style w:type="table" w:styleId="a7">
    <w:name w:val="Table Grid"/>
    <w:basedOn w:val="a1"/>
    <w:uiPriority w:val="59"/>
    <w:qFormat/>
    <w:rsid w:val="00DD256F"/>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unhideWhenUsed/>
    <w:rsid w:val="00DD256F"/>
    <w:pPr>
      <w:widowControl w:val="0"/>
      <w:jc w:val="both"/>
    </w:pPr>
    <w:rPr>
      <w:rFonts w:ascii="Calibri" w:hAnsi="Calibri" w:cs="Times New Roman"/>
      <w:kern w:val="2"/>
      <w:sz w:val="18"/>
      <w:szCs w:val="18"/>
    </w:rPr>
  </w:style>
  <w:style w:type="character" w:customStyle="1" w:styleId="a9">
    <w:name w:val="批注框文本 字符"/>
    <w:basedOn w:val="a0"/>
    <w:link w:val="a8"/>
    <w:uiPriority w:val="99"/>
    <w:rsid w:val="00DD256F"/>
    <w:rPr>
      <w:rFonts w:ascii="Calibri" w:eastAsia="宋体" w:hAnsi="Calibri" w:cs="Times New Roman"/>
      <w:sz w:val="18"/>
      <w:szCs w:val="18"/>
    </w:rPr>
  </w:style>
  <w:style w:type="paragraph" w:styleId="aa">
    <w:name w:val="Salutation"/>
    <w:basedOn w:val="a"/>
    <w:next w:val="a"/>
    <w:link w:val="ab"/>
    <w:uiPriority w:val="99"/>
    <w:qFormat/>
    <w:rsid w:val="00DD256F"/>
    <w:pPr>
      <w:widowControl w:val="0"/>
      <w:jc w:val="both"/>
    </w:pPr>
    <w:rPr>
      <w:rFonts w:ascii="Times New Roman" w:hAnsi="Times New Roman" w:cs="Times New Roman"/>
      <w:kern w:val="2"/>
      <w:szCs w:val="21"/>
    </w:rPr>
  </w:style>
  <w:style w:type="character" w:customStyle="1" w:styleId="ab">
    <w:name w:val="称呼 字符"/>
    <w:basedOn w:val="a0"/>
    <w:link w:val="aa"/>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c">
    <w:name w:val="List Paragraph"/>
    <w:basedOn w:val="a"/>
    <w:uiPriority w:val="99"/>
    <w:qFormat/>
    <w:rsid w:val="00DD256F"/>
    <w:pPr>
      <w:widowControl w:val="0"/>
      <w:ind w:firstLineChars="200" w:firstLine="420"/>
      <w:jc w:val="both"/>
    </w:pPr>
    <w:rPr>
      <w:rFonts w:ascii="Calibri" w:hAnsi="Calibri" w:cs="Times New Roman"/>
      <w:kern w:val="2"/>
      <w:szCs w:val="22"/>
    </w:rPr>
  </w:style>
  <w:style w:type="character" w:customStyle="1" w:styleId="ad">
    <w:name w:val="批注主题 字符"/>
    <w:basedOn w:val="a6"/>
    <w:link w:val="ae"/>
    <w:uiPriority w:val="99"/>
    <w:rsid w:val="00DD256F"/>
    <w:rPr>
      <w:rFonts w:ascii="Calibri" w:eastAsia="宋体" w:hAnsi="Calibri" w:cs="Times New Roman"/>
      <w:b/>
      <w:bCs/>
      <w:szCs w:val="21"/>
    </w:rPr>
  </w:style>
  <w:style w:type="paragraph" w:styleId="ae">
    <w:name w:val="annotation subject"/>
    <w:basedOn w:val="a5"/>
    <w:next w:val="a5"/>
    <w:link w:val="ad"/>
    <w:uiPriority w:val="99"/>
    <w:unhideWhenUsed/>
    <w:rsid w:val="00DD256F"/>
    <w:rPr>
      <w:rFonts w:ascii="Calibri" w:hAnsi="Calibri"/>
      <w:b/>
      <w:bCs/>
      <w:szCs w:val="22"/>
    </w:rPr>
  </w:style>
  <w:style w:type="paragraph" w:styleId="32">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f">
    <w:name w:val="header"/>
    <w:basedOn w:val="a"/>
    <w:link w:val="af0"/>
    <w:uiPriority w:val="99"/>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af0">
    <w:name w:val="页眉 字符"/>
    <w:basedOn w:val="a0"/>
    <w:link w:val="af"/>
    <w:uiPriority w:val="99"/>
    <w:rsid w:val="00DD256F"/>
    <w:rPr>
      <w:rFonts w:ascii="Calibri" w:eastAsia="宋体" w:hAnsi="Calibri" w:cs="Times New Roman"/>
      <w:sz w:val="18"/>
      <w:szCs w:val="18"/>
    </w:rPr>
  </w:style>
  <w:style w:type="paragraph" w:styleId="af1">
    <w:name w:val="footer"/>
    <w:basedOn w:val="a"/>
    <w:link w:val="af2"/>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af2">
    <w:name w:val="页脚 字符"/>
    <w:basedOn w:val="a0"/>
    <w:link w:val="af1"/>
    <w:uiPriority w:val="99"/>
    <w:rsid w:val="00DD256F"/>
    <w:rPr>
      <w:rFonts w:ascii="Calibri" w:eastAsia="宋体" w:hAnsi="Calibri" w:cs="Times New Roman"/>
      <w:sz w:val="18"/>
      <w:szCs w:val="18"/>
    </w:rPr>
  </w:style>
  <w:style w:type="paragraph" w:styleId="af3">
    <w:name w:val="Plain Text"/>
    <w:basedOn w:val="a"/>
    <w:link w:val="af4"/>
    <w:rsid w:val="00DD256F"/>
    <w:pPr>
      <w:widowControl w:val="0"/>
      <w:jc w:val="both"/>
    </w:pPr>
    <w:rPr>
      <w:rFonts w:hAnsi="Courier New" w:cs="Times New Roman"/>
      <w:kern w:val="2"/>
      <w:szCs w:val="20"/>
    </w:rPr>
  </w:style>
  <w:style w:type="character" w:customStyle="1" w:styleId="af4">
    <w:name w:val="纯文本 字符"/>
    <w:basedOn w:val="a0"/>
    <w:link w:val="af3"/>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f5">
    <w:name w:val="Body Text"/>
    <w:basedOn w:val="a"/>
    <w:link w:val="af6"/>
    <w:uiPriority w:val="99"/>
    <w:rsid w:val="00DD256F"/>
    <w:pPr>
      <w:widowControl w:val="0"/>
      <w:spacing w:after="120"/>
      <w:jc w:val="both"/>
    </w:pPr>
    <w:rPr>
      <w:rFonts w:ascii="Times New Roman" w:hAnsi="Times New Roman" w:cs="Times New Roman"/>
      <w:kern w:val="2"/>
      <w:szCs w:val="21"/>
    </w:rPr>
  </w:style>
  <w:style w:type="character" w:customStyle="1" w:styleId="af6">
    <w:name w:val="正文文本 字符"/>
    <w:basedOn w:val="a0"/>
    <w:link w:val="af5"/>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7">
    <w:name w:val="Date"/>
    <w:basedOn w:val="a"/>
    <w:next w:val="a"/>
    <w:link w:val="af8"/>
    <w:uiPriority w:val="99"/>
    <w:rsid w:val="00DD256F"/>
    <w:pPr>
      <w:widowControl w:val="0"/>
      <w:ind w:leftChars="2500" w:left="100"/>
      <w:jc w:val="both"/>
    </w:pPr>
    <w:rPr>
      <w:rFonts w:ascii="Times New Roman" w:hAnsi="Times New Roman" w:cs="Times New Roman"/>
      <w:kern w:val="2"/>
      <w:szCs w:val="21"/>
    </w:rPr>
  </w:style>
  <w:style w:type="character" w:customStyle="1" w:styleId="af8">
    <w:name w:val="日期 字符"/>
    <w:basedOn w:val="a0"/>
    <w:link w:val="af7"/>
    <w:uiPriority w:val="99"/>
    <w:rsid w:val="00DD256F"/>
    <w:rPr>
      <w:rFonts w:ascii="Times New Roman" w:eastAsia="宋体" w:hAnsi="Times New Roman" w:cs="Times New Roman"/>
      <w:szCs w:val="21"/>
    </w:rPr>
  </w:style>
  <w:style w:type="paragraph" w:styleId="af9">
    <w:name w:val="Note Heading"/>
    <w:basedOn w:val="a"/>
    <w:next w:val="a"/>
    <w:link w:val="afa"/>
    <w:uiPriority w:val="99"/>
    <w:rsid w:val="00DD256F"/>
    <w:pPr>
      <w:widowControl w:val="0"/>
      <w:jc w:val="center"/>
    </w:pPr>
    <w:rPr>
      <w:rFonts w:ascii="Times New Roman" w:hAnsi="Times New Roman" w:cs="Times New Roman"/>
      <w:kern w:val="2"/>
      <w:szCs w:val="21"/>
    </w:rPr>
  </w:style>
  <w:style w:type="character" w:customStyle="1" w:styleId="afa">
    <w:name w:val="注释标题 字符"/>
    <w:basedOn w:val="a0"/>
    <w:link w:val="af9"/>
    <w:uiPriority w:val="99"/>
    <w:rsid w:val="00DD256F"/>
    <w:rPr>
      <w:rFonts w:ascii="Times New Roman" w:eastAsia="宋体" w:hAnsi="Times New Roman" w:cs="Times New Roman"/>
      <w:szCs w:val="21"/>
    </w:rPr>
  </w:style>
  <w:style w:type="paragraph" w:styleId="afb">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1">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c">
    <w:name w:val="Revision"/>
    <w:hidden/>
    <w:uiPriority w:val="99"/>
    <w:semiHidden/>
    <w:rsid w:val="00BC1CB9"/>
    <w:rPr>
      <w:kern w:val="2"/>
      <w:szCs w:val="22"/>
    </w:rPr>
  </w:style>
  <w:style w:type="character" w:customStyle="1" w:styleId="Char">
    <w:name w:val="正文的样式 Char"/>
    <w:basedOn w:val="a0"/>
    <w:link w:val="afd"/>
    <w:qFormat/>
    <w:rsid w:val="006B00D5"/>
    <w:rPr>
      <w:kern w:val="2"/>
      <w:sz w:val="21"/>
      <w:szCs w:val="24"/>
    </w:rPr>
  </w:style>
  <w:style w:type="paragraph" w:customStyle="1" w:styleId="afd">
    <w:name w:val="正文的样式"/>
    <w:basedOn w:val="a"/>
    <w:link w:val="Char"/>
    <w:qFormat/>
    <w:rsid w:val="006B00D5"/>
    <w:pPr>
      <w:widowControl w:val="0"/>
      <w:spacing w:before="100" w:after="100"/>
      <w:jc w:val="both"/>
    </w:pPr>
    <w:rPr>
      <w:rFonts w:ascii="Calibri" w:hAnsi="Calibri" w:cs="Times New Roman"/>
      <w:kern w:val="2"/>
    </w:rPr>
  </w:style>
  <w:style w:type="paragraph" w:styleId="afe">
    <w:name w:val="Document Map"/>
    <w:basedOn w:val="a"/>
    <w:link w:val="aff"/>
    <w:uiPriority w:val="99"/>
    <w:semiHidden/>
    <w:unhideWhenUsed/>
    <w:rsid w:val="0002110B"/>
    <w:pPr>
      <w:widowControl w:val="0"/>
      <w:jc w:val="both"/>
    </w:pPr>
    <w:rPr>
      <w:rFonts w:hAnsi="Calibri" w:cs="Times New Roman"/>
      <w:kern w:val="2"/>
      <w:sz w:val="18"/>
      <w:szCs w:val="18"/>
    </w:rPr>
  </w:style>
  <w:style w:type="character" w:customStyle="1" w:styleId="aff">
    <w:name w:val="文档结构图 字符"/>
    <w:basedOn w:val="a0"/>
    <w:link w:val="afe"/>
    <w:uiPriority w:val="99"/>
    <w:semiHidden/>
    <w:rsid w:val="0002110B"/>
    <w:rPr>
      <w:rFonts w:ascii="宋体"/>
      <w:kern w:val="2"/>
      <w:sz w:val="18"/>
      <w:szCs w:val="18"/>
    </w:rPr>
  </w:style>
  <w:style w:type="character" w:styleId="aff0">
    <w:name w:val="Placeholder Text"/>
    <w:basedOn w:val="a0"/>
    <w:uiPriority w:val="99"/>
    <w:semiHidden/>
    <w:rsid w:val="00205C40"/>
    <w:rPr>
      <w:color w:val="auto"/>
    </w:rPr>
  </w:style>
  <w:style w:type="numbering" w:customStyle="1" w:styleId="10">
    <w:name w:val="样式1"/>
    <w:uiPriority w:val="99"/>
    <w:rsid w:val="00C65930"/>
    <w:pPr>
      <w:numPr>
        <w:numId w:val="28"/>
      </w:numPr>
    </w:pPr>
  </w:style>
  <w:style w:type="paragraph" w:styleId="aff1">
    <w:name w:val="Title"/>
    <w:basedOn w:val="a"/>
    <w:next w:val="a"/>
    <w:link w:val="aff2"/>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aff2">
    <w:name w:val="标题 字符"/>
    <w:basedOn w:val="a0"/>
    <w:link w:val="aff1"/>
    <w:uiPriority w:val="10"/>
    <w:rsid w:val="00F23D17"/>
    <w:rPr>
      <w:rFonts w:asciiTheme="majorHAnsi" w:hAnsiTheme="majorHAnsi" w:cstheme="majorBidi"/>
      <w:b/>
      <w:bCs/>
      <w:kern w:val="2"/>
      <w:sz w:val="32"/>
      <w:szCs w:val="32"/>
    </w:rPr>
  </w:style>
  <w:style w:type="paragraph" w:styleId="aff3">
    <w:name w:val="No Spacing"/>
    <w:uiPriority w:val="1"/>
    <w:qFormat/>
    <w:rsid w:val="00BE4764"/>
    <w:pPr>
      <w:widowControl w:val="0"/>
      <w:jc w:val="both"/>
    </w:pPr>
    <w:rPr>
      <w:kern w:val="2"/>
      <w:szCs w:val="22"/>
    </w:rPr>
  </w:style>
  <w:style w:type="paragraph" w:styleId="41">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2">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1">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1">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0">
    <w:name w:val="标题 6 字符"/>
    <w:basedOn w:val="a0"/>
    <w:link w:val="6"/>
    <w:uiPriority w:val="9"/>
    <w:rsid w:val="007E5190"/>
    <w:rPr>
      <w:rFonts w:asciiTheme="majorHAnsi" w:hAnsiTheme="majorHAnsi" w:cstheme="majorBidi"/>
      <w:b/>
      <w:bCs/>
      <w:sz w:val="21"/>
      <w:szCs w:val="24"/>
    </w:rPr>
  </w:style>
  <w:style w:type="paragraph" w:styleId="aff4">
    <w:name w:val="Normal (Web)"/>
    <w:basedOn w:val="a"/>
    <w:uiPriority w:val="99"/>
    <w:rsid w:val="00C17CE1"/>
    <w:pPr>
      <w:spacing w:before="100" w:beforeAutospacing="1" w:after="100" w:afterAutospacing="1"/>
    </w:pPr>
    <w:rPr>
      <w:sz w:val="24"/>
    </w:rPr>
  </w:style>
  <w:style w:type="paragraph" w:styleId="aff5">
    <w:name w:val="endnote text"/>
    <w:basedOn w:val="a"/>
    <w:link w:val="aff6"/>
    <w:uiPriority w:val="99"/>
    <w:semiHidden/>
    <w:unhideWhenUsed/>
    <w:rsid w:val="001116D4"/>
    <w:pPr>
      <w:snapToGrid w:val="0"/>
    </w:pPr>
  </w:style>
  <w:style w:type="character" w:customStyle="1" w:styleId="aff6">
    <w:name w:val="尾注文本 字符"/>
    <w:basedOn w:val="a0"/>
    <w:link w:val="aff5"/>
    <w:uiPriority w:val="99"/>
    <w:semiHidden/>
    <w:rsid w:val="001116D4"/>
    <w:rPr>
      <w:rFonts w:ascii="宋体" w:hAnsi="宋体" w:cs="宋体"/>
      <w:sz w:val="21"/>
      <w:szCs w:val="24"/>
    </w:rPr>
  </w:style>
  <w:style w:type="character" w:styleId="aff7">
    <w:name w:val="endnote reference"/>
    <w:basedOn w:val="a0"/>
    <w:uiPriority w:val="99"/>
    <w:semiHidden/>
    <w:unhideWhenUsed/>
    <w:rsid w:val="001116D4"/>
    <w:rPr>
      <w:vertAlign w:val="superscript"/>
    </w:rPr>
  </w:style>
  <w:style w:type="character" w:customStyle="1" w:styleId="Char1">
    <w:name w:val="批注主题 Char1"/>
    <w:basedOn w:val="a6"/>
    <w:uiPriority w:val="99"/>
    <w:semiHidden/>
    <w:rsid w:val="0067754A"/>
    <w:rPr>
      <w:rFonts w:ascii="Times New Roman" w:eastAsia="宋体" w:hAnsi="Times New Roman" w:cs="Times New Roman"/>
      <w:b/>
      <w:bCs/>
      <w:szCs w:val="21"/>
    </w:rPr>
  </w:style>
  <w:style w:type="paragraph" w:styleId="15">
    <w:name w:val="index 1"/>
    <w:basedOn w:val="a"/>
    <w:next w:val="a"/>
    <w:autoRedefine/>
    <w:semiHidden/>
    <w:rsid w:val="00955CA0"/>
    <w:pPr>
      <w:ind w:firstLineChars="200" w:firstLine="420"/>
    </w:pPr>
    <w:rPr>
      <w:rFonts w:cs="Times New Roman"/>
      <w:color w:val="000000"/>
      <w:szCs w:val="21"/>
    </w:rPr>
  </w:style>
  <w:style w:type="character" w:customStyle="1" w:styleId="span">
    <w:name w:val="span_"/>
    <w:basedOn w:val="a0"/>
    <w:rsid w:val="00955CA0"/>
  </w:style>
  <w:style w:type="paragraph" w:styleId="aff8">
    <w:name w:val="Normal Indent"/>
    <w:basedOn w:val="a"/>
    <w:rsid w:val="00955CA0"/>
    <w:pPr>
      <w:widowControl w:val="0"/>
      <w:ind w:firstLineChars="200" w:firstLine="420"/>
      <w:jc w:val="both"/>
    </w:pPr>
    <w:rPr>
      <w:rFonts w:ascii="Times New Roman" w:hAnsi="Times New Roman" w:cs="Times New Roman"/>
      <w:kern w:val="2"/>
      <w:szCs w:val="21"/>
    </w:rPr>
  </w:style>
  <w:style w:type="paragraph" w:styleId="33">
    <w:name w:val="List Bullet 3"/>
    <w:basedOn w:val="a"/>
    <w:rsid w:val="00955CA0"/>
    <w:pPr>
      <w:widowControl w:val="0"/>
      <w:tabs>
        <w:tab w:val="left" w:pos="1200"/>
      </w:tabs>
      <w:jc w:val="both"/>
    </w:pPr>
    <w:rPr>
      <w:rFonts w:ascii="Times New Roman" w:hAnsi="Times New Roman" w:cs="Times New Roman"/>
      <w:kern w:val="2"/>
      <w:szCs w:val="21"/>
    </w:rPr>
  </w:style>
  <w:style w:type="paragraph" w:customStyle="1" w:styleId="34">
    <w:name w:val="标题  3"/>
    <w:basedOn w:val="a"/>
    <w:next w:val="a"/>
    <w:link w:val="3Char"/>
    <w:qFormat/>
    <w:rsid w:val="00955CA0"/>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
    <w:name w:val="标题  3 Char"/>
    <w:basedOn w:val="a0"/>
    <w:link w:val="34"/>
    <w:rsid w:val="00955CA0"/>
    <w:rPr>
      <w:rFonts w:ascii="Times New Roman" w:hAnsi="Times New Roman"/>
      <w:b/>
      <w:kern w:val="2"/>
      <w:sz w:val="21"/>
      <w:szCs w:val="24"/>
    </w:rPr>
  </w:style>
  <w:style w:type="character" w:customStyle="1" w:styleId="70">
    <w:name w:val="标题 7 字符"/>
    <w:basedOn w:val="a0"/>
    <w:link w:val="7"/>
    <w:uiPriority w:val="9"/>
    <w:rsid w:val="00876747"/>
    <w:rPr>
      <w:rFonts w:ascii="宋体" w:hAnsi="宋体" w:cs="宋体"/>
      <w:b/>
      <w:bCs/>
      <w:sz w:val="24"/>
      <w:szCs w:val="24"/>
    </w:rPr>
  </w:style>
  <w:style w:type="character" w:customStyle="1" w:styleId="16">
    <w:name w:val="批注主题 字符1"/>
    <w:basedOn w:val="a6"/>
    <w:uiPriority w:val="99"/>
    <w:semiHidden/>
    <w:rsid w:val="00D212B7"/>
    <w:rPr>
      <w:rFonts w:ascii="Times New Roman" w:eastAsia="宋体" w:hAnsi="Times New Roman" w:cs="Times New Roman"/>
      <w:b/>
      <w:bCs/>
      <w:szCs w:val="21"/>
    </w:rPr>
  </w:style>
  <w:style w:type="character" w:customStyle="1" w:styleId="4Char">
    <w:name w:val="标题 4 Char"/>
    <w:uiPriority w:val="9"/>
    <w:rsid w:val="0004259D"/>
    <w:rPr>
      <w:rFonts w:ascii="Cambria" w:hAnsi="Cambria"/>
      <w:b/>
      <w:bCs/>
      <w:kern w:val="2"/>
      <w:sz w:val="21"/>
      <w:szCs w:val="28"/>
    </w:rPr>
  </w:style>
  <w:style w:type="paragraph" w:customStyle="1" w:styleId="42">
    <w:name w:val="4"/>
    <w:basedOn w:val="a"/>
    <w:next w:val="ac"/>
    <w:uiPriority w:val="34"/>
    <w:qFormat/>
    <w:rsid w:val="0082388B"/>
    <w:pPr>
      <w:widowControl w:val="0"/>
      <w:ind w:firstLineChars="200" w:firstLine="420"/>
      <w:jc w:val="both"/>
    </w:pPr>
    <w:rPr>
      <w:rFonts w:ascii="Calibri" w:hAnsi="Calibri" w:cs="Times New Roman"/>
      <w:kern w:val="2"/>
      <w:szCs w:val="22"/>
    </w:rPr>
  </w:style>
  <w:style w:type="table" w:customStyle="1" w:styleId="210">
    <w:name w:val="无格式表格 21"/>
    <w:basedOn w:val="a1"/>
    <w:uiPriority w:val="42"/>
    <w:rsid w:val="000E63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5">
    <w:name w:val="3"/>
    <w:basedOn w:val="a"/>
    <w:next w:val="ac"/>
    <w:uiPriority w:val="34"/>
    <w:qFormat/>
    <w:rsid w:val="00E21DDC"/>
    <w:pPr>
      <w:widowControl w:val="0"/>
      <w:ind w:firstLineChars="200" w:firstLine="420"/>
      <w:jc w:val="both"/>
    </w:pPr>
    <w:rPr>
      <w:rFonts w:ascii="Calibri" w:hAnsi="Calibri" w:cs="Times New Roman"/>
      <w:kern w:val="2"/>
      <w:szCs w:val="22"/>
    </w:rPr>
  </w:style>
  <w:style w:type="character" w:customStyle="1" w:styleId="3Char0">
    <w:name w:val="标题 3 Char"/>
    <w:uiPriority w:val="9"/>
    <w:rsid w:val="00C1405C"/>
    <w:rPr>
      <w:b/>
      <w:bCs/>
      <w:kern w:val="2"/>
      <w:sz w:val="21"/>
      <w:szCs w:val="32"/>
    </w:rPr>
  </w:style>
  <w:style w:type="paragraph" w:customStyle="1" w:styleId="23">
    <w:name w:val="2"/>
    <w:basedOn w:val="a"/>
    <w:next w:val="ac"/>
    <w:uiPriority w:val="34"/>
    <w:qFormat/>
    <w:rsid w:val="00144592"/>
    <w:pPr>
      <w:widowControl w:val="0"/>
      <w:ind w:firstLineChars="200" w:firstLine="420"/>
      <w:jc w:val="both"/>
    </w:pPr>
    <w:rPr>
      <w:rFonts w:ascii="Calibri" w:hAnsi="Calibri" w:cs="Times New Roman"/>
      <w:kern w:val="2"/>
      <w:szCs w:val="22"/>
    </w:rPr>
  </w:style>
  <w:style w:type="paragraph" w:customStyle="1" w:styleId="17">
    <w:name w:val="1"/>
    <w:basedOn w:val="a"/>
    <w:next w:val="ac"/>
    <w:uiPriority w:val="34"/>
    <w:qFormat/>
    <w:rsid w:val="00877605"/>
    <w:pPr>
      <w:widowControl w:val="0"/>
      <w:ind w:firstLineChars="200" w:firstLine="420"/>
      <w:jc w:val="both"/>
    </w:pPr>
    <w:rPr>
      <w:rFonts w:ascii="Calibri" w:hAnsi="Calibri" w:cs="Times New Roman"/>
      <w:kern w:val="2"/>
      <w:szCs w:val="22"/>
    </w:rPr>
  </w:style>
  <w:style w:type="paragraph" w:customStyle="1" w:styleId="TableParagraph">
    <w:name w:val="Table Paragraph"/>
    <w:basedOn w:val="a"/>
    <w:uiPriority w:val="1"/>
    <w:qFormat/>
    <w:rsid w:val="00F60CEE"/>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qFormat/>
    <w:rsid w:val="00E6160F"/>
    <w:rPr>
      <w:rFonts w:ascii="Times New Roman" w:hAnsi="Times New Roman"/>
      <w:kern w:val="2"/>
      <w:sz w:val="21"/>
      <w:szCs w:val="21"/>
    </w:rPr>
  </w:style>
  <w:style w:type="character" w:customStyle="1" w:styleId="3Char1">
    <w:name w:val="标题 3 Char1"/>
    <w:uiPriority w:val="9"/>
    <w:rsid w:val="00560763"/>
    <w:rPr>
      <w:b/>
      <w:bCs/>
      <w:kern w:val="2"/>
      <w:sz w:val="21"/>
      <w:szCs w:val="32"/>
    </w:rPr>
  </w:style>
  <w:style w:type="character" w:customStyle="1" w:styleId="2Char">
    <w:name w:val="标题 2 Char"/>
    <w:aliases w:val="标题 2 Char Char Char Char"/>
    <w:rsid w:val="00560763"/>
    <w:rPr>
      <w:rFonts w:ascii="Arial" w:hAnsi="Arial"/>
      <w:b/>
      <w:bCs/>
      <w:kern w:val="2"/>
      <w:sz w:val="21"/>
      <w:szCs w:val="21"/>
    </w:rPr>
  </w:style>
  <w:style w:type="character" w:customStyle="1" w:styleId="5Char">
    <w:name w:val="标题 5 Char"/>
    <w:uiPriority w:val="9"/>
    <w:rsid w:val="004A55B8"/>
    <w:rPr>
      <w:b/>
      <w:bCs/>
      <w:kern w:val="2"/>
      <w:sz w:val="21"/>
      <w:szCs w:val="28"/>
    </w:rPr>
  </w:style>
  <w:style w:type="paragraph" w:customStyle="1" w:styleId="aff9">
    <w:basedOn w:val="a"/>
    <w:next w:val="ac"/>
    <w:uiPriority w:val="34"/>
    <w:qFormat/>
    <w:rsid w:val="00DA2630"/>
    <w:pPr>
      <w:widowControl w:val="0"/>
      <w:ind w:firstLineChars="200" w:firstLine="420"/>
      <w:jc w:val="both"/>
    </w:pPr>
    <w:rPr>
      <w:rFonts w:ascii="Calibri" w:hAnsi="Calibri" w:cs="Times New Roman"/>
      <w:kern w:val="2"/>
      <w:szCs w:val="22"/>
    </w:rPr>
  </w:style>
  <w:style w:type="character" w:customStyle="1" w:styleId="Char2">
    <w:name w:val="称呼 Char"/>
    <w:uiPriority w:val="99"/>
    <w:rsid w:val="005D771B"/>
    <w:rPr>
      <w:rFonts w:ascii="Times New Roman" w:hAnsi="Times New Roman"/>
      <w:kern w:val="2"/>
      <w:sz w:val="21"/>
      <w:szCs w:val="21"/>
    </w:rPr>
  </w:style>
  <w:style w:type="character" w:customStyle="1" w:styleId="fontstyle01">
    <w:name w:val="fontstyle01"/>
    <w:rsid w:val="00DE166B"/>
    <w:rPr>
      <w:rFonts w:ascii="FZLTSK--GBK1-0" w:hAnsi="FZLTSK--GBK1-0" w:hint="default"/>
      <w:b w:val="0"/>
      <w:bCs w:val="0"/>
      <w:i w:val="0"/>
      <w:iCs w:val="0"/>
      <w:color w:val="000000"/>
      <w:sz w:val="20"/>
      <w:szCs w:val="20"/>
    </w:rPr>
  </w:style>
  <w:style w:type="paragraph" w:customStyle="1" w:styleId="affa">
    <w:basedOn w:val="a"/>
    <w:next w:val="ac"/>
    <w:uiPriority w:val="34"/>
    <w:qFormat/>
    <w:rsid w:val="00DE166B"/>
    <w:pPr>
      <w:widowControl w:val="0"/>
      <w:ind w:firstLineChars="200" w:firstLine="420"/>
      <w:jc w:val="both"/>
    </w:pPr>
    <w:rPr>
      <w:rFonts w:ascii="Calibri" w:hAnsi="Calibri" w:cs="Times New Roman"/>
      <w:kern w:val="2"/>
      <w:szCs w:val="22"/>
    </w:rPr>
  </w:style>
  <w:style w:type="character" w:customStyle="1" w:styleId="Char10">
    <w:name w:val="批注文字 Char1"/>
    <w:uiPriority w:val="99"/>
    <w:rsid w:val="00B85D1D"/>
    <w:rPr>
      <w:rFonts w:ascii="Times New Roman" w:hAnsi="Times New Roman"/>
      <w:kern w:val="2"/>
      <w:sz w:val="21"/>
      <w:szCs w:val="21"/>
    </w:rPr>
  </w:style>
  <w:style w:type="character" w:customStyle="1" w:styleId="5Char1">
    <w:name w:val="标题 5 Char1"/>
    <w:uiPriority w:val="9"/>
    <w:rsid w:val="00503687"/>
    <w:rPr>
      <w:b/>
      <w:bCs/>
      <w:kern w:val="2"/>
      <w:sz w:val="21"/>
      <w:szCs w:val="28"/>
    </w:rPr>
  </w:style>
  <w:style w:type="character" w:customStyle="1" w:styleId="18">
    <w:name w:val="批注文字 字符1"/>
    <w:uiPriority w:val="99"/>
    <w:semiHidden/>
    <w:locked/>
    <w:rsid w:val="002C54C1"/>
    <w:rPr>
      <w:rFonts w:ascii="Times New Roman" w:hAnsi="Times New Roman"/>
      <w:kern w:val="2"/>
      <w:sz w:val="21"/>
      <w:szCs w:val="21"/>
    </w:rPr>
  </w:style>
  <w:style w:type="character" w:customStyle="1" w:styleId="2Char1">
    <w:name w:val="标题 2 Char1"/>
    <w:aliases w:val="标题 2 Char Char Char Char1"/>
    <w:rsid w:val="005F505D"/>
    <w:rPr>
      <w:rFonts w:ascii="Arial" w:hAnsi="Arial"/>
      <w:b/>
      <w:bCs/>
      <w:kern w:val="2"/>
      <w:sz w:val="21"/>
      <w:szCs w:val="21"/>
    </w:rPr>
  </w:style>
  <w:style w:type="character" w:customStyle="1" w:styleId="Char20">
    <w:name w:val="批注文字 Char2"/>
    <w:uiPriority w:val="99"/>
    <w:rsid w:val="005F505D"/>
    <w:rPr>
      <w:rFonts w:ascii="Times New Roman" w:hAnsi="Times New Roman"/>
      <w:kern w:val="2"/>
      <w:sz w:val="21"/>
      <w:szCs w:val="21"/>
    </w:rPr>
  </w:style>
  <w:style w:type="character" w:customStyle="1" w:styleId="5Char2">
    <w:name w:val="标题 5 Char2"/>
    <w:uiPriority w:val="9"/>
    <w:rsid w:val="00F97A02"/>
    <w:rPr>
      <w:b/>
      <w:bCs/>
      <w:kern w:val="2"/>
      <w:sz w:val="21"/>
      <w:szCs w:val="28"/>
    </w:rPr>
  </w:style>
  <w:style w:type="paragraph" w:customStyle="1" w:styleId="affb">
    <w:basedOn w:val="a"/>
    <w:next w:val="ac"/>
    <w:uiPriority w:val="34"/>
    <w:qFormat/>
    <w:rsid w:val="004E15B4"/>
    <w:pPr>
      <w:widowControl w:val="0"/>
      <w:ind w:firstLineChars="200" w:firstLine="420"/>
      <w:jc w:val="both"/>
    </w:pPr>
    <w:rPr>
      <w:rFonts w:ascii="Calibri" w:hAnsi="Calibri" w:cs="Times New Roman"/>
      <w:kern w:val="2"/>
      <w:szCs w:val="22"/>
    </w:rPr>
  </w:style>
  <w:style w:type="character" w:customStyle="1" w:styleId="3Char2">
    <w:name w:val="标题 3 Char2"/>
    <w:uiPriority w:val="9"/>
    <w:rsid w:val="006A39F2"/>
    <w:rPr>
      <w:b/>
      <w:bCs/>
      <w:kern w:val="2"/>
      <w:sz w:val="21"/>
      <w:szCs w:val="32"/>
    </w:rPr>
  </w:style>
  <w:style w:type="character" w:customStyle="1" w:styleId="3Char3">
    <w:name w:val="标题 3 Char3"/>
    <w:uiPriority w:val="9"/>
    <w:rsid w:val="00E57182"/>
    <w:rPr>
      <w:b/>
      <w:bCs/>
      <w:kern w:val="2"/>
      <w:sz w:val="21"/>
      <w:szCs w:val="32"/>
    </w:rPr>
  </w:style>
  <w:style w:type="character" w:customStyle="1" w:styleId="Char3">
    <w:name w:val="批注文字 Char3"/>
    <w:rsid w:val="00E57182"/>
    <w:rPr>
      <w:rFonts w:ascii="Times New Roman" w:hAnsi="Times New Roman"/>
      <w:kern w:val="2"/>
      <w:sz w:val="21"/>
      <w:szCs w:val="21"/>
    </w:rPr>
  </w:style>
  <w:style w:type="paragraph" w:customStyle="1" w:styleId="1">
    <w:name w:val="立信附注标题 [1级]"/>
    <w:next w:val="a"/>
    <w:rsid w:val="006239F1"/>
    <w:pPr>
      <w:widowControl w:val="0"/>
      <w:numPr>
        <w:numId w:val="189"/>
      </w:numPr>
      <w:tabs>
        <w:tab w:val="left" w:pos="714"/>
        <w:tab w:val="left" w:pos="850"/>
      </w:tabs>
      <w:adjustRightInd w:val="0"/>
      <w:snapToGrid w:val="0"/>
      <w:spacing w:line="400" w:lineRule="atLeast"/>
      <w:jc w:val="both"/>
      <w:outlineLvl w:val="0"/>
    </w:pPr>
    <w:rPr>
      <w:rFonts w:ascii="Times New Roman" w:hAnsi="Times New Roman"/>
      <w:b/>
      <w:color w:val="000000"/>
      <w:kern w:val="2"/>
    </w:rPr>
  </w:style>
  <w:style w:type="paragraph" w:customStyle="1" w:styleId="2">
    <w:name w:val="立信附注标题 [2级]"/>
    <w:next w:val="a"/>
    <w:link w:val="2Char0"/>
    <w:rsid w:val="006239F1"/>
    <w:pPr>
      <w:widowControl w:val="0"/>
      <w:numPr>
        <w:ilvl w:val="1"/>
        <w:numId w:val="189"/>
      </w:numPr>
      <w:tabs>
        <w:tab w:val="left" w:pos="714"/>
        <w:tab w:val="left" w:pos="850"/>
      </w:tabs>
      <w:adjustRightInd w:val="0"/>
      <w:snapToGrid w:val="0"/>
      <w:spacing w:line="400" w:lineRule="atLeast"/>
      <w:jc w:val="both"/>
      <w:outlineLvl w:val="1"/>
    </w:pPr>
    <w:rPr>
      <w:rFonts w:ascii="Times New Roman" w:hAnsi="Times New Roman"/>
      <w:b/>
      <w:color w:val="000000"/>
      <w:kern w:val="2"/>
    </w:rPr>
  </w:style>
  <w:style w:type="paragraph" w:customStyle="1" w:styleId="3">
    <w:name w:val="立信附注标题 [3级]"/>
    <w:next w:val="a"/>
    <w:rsid w:val="006239F1"/>
    <w:pPr>
      <w:widowControl w:val="0"/>
      <w:numPr>
        <w:ilvl w:val="2"/>
        <w:numId w:val="189"/>
      </w:numPr>
      <w:tabs>
        <w:tab w:val="left" w:pos="0"/>
      </w:tabs>
      <w:adjustRightInd w:val="0"/>
      <w:snapToGrid w:val="0"/>
      <w:spacing w:line="400" w:lineRule="atLeast"/>
      <w:jc w:val="both"/>
      <w:outlineLvl w:val="2"/>
    </w:pPr>
    <w:rPr>
      <w:rFonts w:ascii="Times New Roman" w:hAnsi="Times New Roman"/>
      <w:b/>
      <w:color w:val="000000"/>
      <w:kern w:val="2"/>
    </w:rPr>
  </w:style>
  <w:style w:type="table" w:customStyle="1" w:styleId="24">
    <w:name w:val="立信年报表格 [2级]"/>
    <w:basedOn w:val="a1"/>
    <w:rsid w:val="00281C80"/>
    <w:pPr>
      <w:spacing w:line="400" w:lineRule="atLeast"/>
      <w:jc w:val="both"/>
    </w:pPr>
    <w:rPr>
      <w:rFonts w:ascii="Times New Roman" w:hAnsi="Times New Roman"/>
      <w:color w:val="000000"/>
      <w:kern w:val="2"/>
      <w:sz w:val="18"/>
    </w:rPr>
    <w:tblPr>
      <w:tblInd w:w="714" w:type="dxa"/>
      <w:tblBorders>
        <w:top w:val="single" w:sz="12" w:space="0" w:color="auto"/>
        <w:bottom w:val="single" w:sz="12" w:space="0" w:color="auto"/>
        <w:insideH w:val="dotted" w:sz="4" w:space="0" w:color="auto"/>
        <w:insideV w:val="dotted" w:sz="4" w:space="0" w:color="auto"/>
      </w:tblBorders>
    </w:tblPr>
    <w:tcPr>
      <w:shd w:val="clear" w:color="auto" w:fill="auto"/>
    </w:tcPr>
  </w:style>
  <w:style w:type="paragraph" w:customStyle="1" w:styleId="25">
    <w:name w:val="立信附注正文 [2级]"/>
    <w:link w:val="2Char2"/>
    <w:rsid w:val="009222F4"/>
    <w:pPr>
      <w:widowControl w:val="0"/>
      <w:tabs>
        <w:tab w:val="left" w:pos="0"/>
      </w:tabs>
      <w:adjustRightInd w:val="0"/>
      <w:snapToGrid w:val="0"/>
      <w:spacing w:line="400" w:lineRule="atLeast"/>
      <w:ind w:left="714"/>
      <w:jc w:val="both"/>
    </w:pPr>
    <w:rPr>
      <w:rFonts w:ascii="Times New Roman" w:hAnsi="Times New Roman"/>
      <w:color w:val="000000"/>
      <w:kern w:val="2"/>
    </w:rPr>
  </w:style>
  <w:style w:type="character" w:customStyle="1" w:styleId="2Char2">
    <w:name w:val="立信附注正文 [2级] Char"/>
    <w:basedOn w:val="a0"/>
    <w:link w:val="25"/>
    <w:rsid w:val="009222F4"/>
    <w:rPr>
      <w:rFonts w:ascii="Times New Roman" w:hAnsi="Times New Roman"/>
      <w:color w:val="000000"/>
      <w:kern w:val="2"/>
    </w:rPr>
  </w:style>
  <w:style w:type="paragraph" w:customStyle="1" w:styleId="19">
    <w:name w:val="立信附注正文 [1级]"/>
    <w:link w:val="1Char"/>
    <w:rsid w:val="009571FB"/>
    <w:pPr>
      <w:widowControl w:val="0"/>
      <w:tabs>
        <w:tab w:val="left" w:pos="0"/>
      </w:tabs>
      <w:adjustRightInd w:val="0"/>
      <w:snapToGrid w:val="0"/>
      <w:spacing w:line="400" w:lineRule="atLeast"/>
      <w:ind w:firstLine="567"/>
      <w:jc w:val="both"/>
    </w:pPr>
    <w:rPr>
      <w:rFonts w:ascii="Times New Roman" w:hAnsi="Times New Roman"/>
      <w:color w:val="000000"/>
      <w:kern w:val="2"/>
      <w:sz w:val="28"/>
    </w:rPr>
  </w:style>
  <w:style w:type="character" w:customStyle="1" w:styleId="1Char">
    <w:name w:val="立信附注正文 [1级] Char"/>
    <w:basedOn w:val="a0"/>
    <w:link w:val="19"/>
    <w:rsid w:val="009571FB"/>
    <w:rPr>
      <w:rFonts w:ascii="Times New Roman" w:hAnsi="Times New Roman"/>
      <w:color w:val="000000"/>
      <w:kern w:val="2"/>
      <w:sz w:val="28"/>
    </w:rPr>
  </w:style>
  <w:style w:type="paragraph" w:customStyle="1" w:styleId="11">
    <w:name w:val="审计报告标题1 [1级]"/>
    <w:link w:val="110"/>
    <w:rsid w:val="009571FB"/>
    <w:pPr>
      <w:numPr>
        <w:numId w:val="190"/>
      </w:numPr>
      <w:adjustRightInd w:val="0"/>
      <w:snapToGrid w:val="0"/>
      <w:spacing w:line="400" w:lineRule="atLeast"/>
    </w:pPr>
    <w:rPr>
      <w:rFonts w:ascii="宋体" w:hAnsi="宋体" w:cstheme="minorBidi"/>
      <w:b/>
      <w:kern w:val="2"/>
      <w:sz w:val="28"/>
    </w:rPr>
  </w:style>
  <w:style w:type="character" w:customStyle="1" w:styleId="110">
    <w:name w:val="审计报告标题1 [1级] 字符"/>
    <w:basedOn w:val="a0"/>
    <w:link w:val="11"/>
    <w:rsid w:val="009571FB"/>
    <w:rPr>
      <w:rFonts w:ascii="宋体" w:hAnsi="宋体" w:cstheme="minorBidi"/>
      <w:b/>
      <w:kern w:val="2"/>
      <w:sz w:val="28"/>
    </w:rPr>
  </w:style>
  <w:style w:type="character" w:customStyle="1" w:styleId="2Char0">
    <w:name w:val="立信附注标题 [2级] Char"/>
    <w:basedOn w:val="a0"/>
    <w:link w:val="2"/>
    <w:rsid w:val="00FC5019"/>
    <w:rPr>
      <w:rFonts w:ascii="Times New Roman" w:hAnsi="Times New Roman"/>
      <w:b/>
      <w:color w:val="000000"/>
      <w:kern w:val="2"/>
    </w:rPr>
  </w:style>
  <w:style w:type="paragraph" w:customStyle="1" w:styleId="36">
    <w:name w:val="立信附注正文 [3级]"/>
    <w:link w:val="3Char4"/>
    <w:qFormat/>
    <w:rsid w:val="00FC5019"/>
    <w:pPr>
      <w:widowControl w:val="0"/>
      <w:tabs>
        <w:tab w:val="left" w:pos="0"/>
      </w:tabs>
      <w:adjustRightInd w:val="0"/>
      <w:snapToGrid w:val="0"/>
      <w:spacing w:line="400" w:lineRule="atLeast"/>
      <w:ind w:left="1276"/>
      <w:jc w:val="both"/>
    </w:pPr>
    <w:rPr>
      <w:rFonts w:ascii="Times New Roman" w:hAnsi="Times New Roman"/>
      <w:color w:val="000000"/>
      <w:kern w:val="2"/>
    </w:rPr>
  </w:style>
  <w:style w:type="character" w:customStyle="1" w:styleId="3Char4">
    <w:name w:val="立信附注正文 [3级] Char"/>
    <w:basedOn w:val="a0"/>
    <w:link w:val="36"/>
    <w:qFormat/>
    <w:rsid w:val="00FC5019"/>
    <w:rPr>
      <w:rFonts w:ascii="Times New Roman" w:hAnsi="Times New Roman"/>
      <w:color w:val="00000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57355722">
      <w:bodyDiv w:val="1"/>
      <w:marLeft w:val="0"/>
      <w:marRight w:val="0"/>
      <w:marTop w:val="0"/>
      <w:marBottom w:val="0"/>
      <w:divBdr>
        <w:top w:val="none" w:sz="0" w:space="0" w:color="auto"/>
        <w:left w:val="none" w:sz="0" w:space="0" w:color="auto"/>
        <w:bottom w:val="none" w:sz="0" w:space="0" w:color="auto"/>
        <w:right w:val="none" w:sz="0" w:space="0" w:color="auto"/>
      </w:divBdr>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222641342">
      <w:bodyDiv w:val="1"/>
      <w:marLeft w:val="0"/>
      <w:marRight w:val="0"/>
      <w:marTop w:val="0"/>
      <w:marBottom w:val="0"/>
      <w:divBdr>
        <w:top w:val="none" w:sz="0" w:space="0" w:color="auto"/>
        <w:left w:val="none" w:sz="0" w:space="0" w:color="auto"/>
        <w:bottom w:val="none" w:sz="0" w:space="0" w:color="auto"/>
        <w:right w:val="none" w:sz="0" w:space="0" w:color="auto"/>
      </w:divBdr>
    </w:div>
    <w:div w:id="223637499">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05030340">
      <w:bodyDiv w:val="1"/>
      <w:marLeft w:val="0"/>
      <w:marRight w:val="0"/>
      <w:marTop w:val="0"/>
      <w:marBottom w:val="0"/>
      <w:divBdr>
        <w:top w:val="none" w:sz="0" w:space="0" w:color="auto"/>
        <w:left w:val="none" w:sz="0" w:space="0" w:color="auto"/>
        <w:bottom w:val="none" w:sz="0" w:space="0" w:color="auto"/>
        <w:right w:val="none" w:sz="0" w:space="0" w:color="auto"/>
      </w:divBdr>
    </w:div>
    <w:div w:id="454452164">
      <w:bodyDiv w:val="1"/>
      <w:marLeft w:val="0"/>
      <w:marRight w:val="0"/>
      <w:marTop w:val="0"/>
      <w:marBottom w:val="0"/>
      <w:divBdr>
        <w:top w:val="none" w:sz="0" w:space="0" w:color="auto"/>
        <w:left w:val="none" w:sz="0" w:space="0" w:color="auto"/>
        <w:bottom w:val="none" w:sz="0" w:space="0" w:color="auto"/>
        <w:right w:val="none" w:sz="0" w:space="0" w:color="auto"/>
      </w:divBdr>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503709978">
      <w:bodyDiv w:val="1"/>
      <w:marLeft w:val="0"/>
      <w:marRight w:val="0"/>
      <w:marTop w:val="0"/>
      <w:marBottom w:val="0"/>
      <w:divBdr>
        <w:top w:val="none" w:sz="0" w:space="0" w:color="auto"/>
        <w:left w:val="none" w:sz="0" w:space="0" w:color="auto"/>
        <w:bottom w:val="none" w:sz="0" w:space="0" w:color="auto"/>
        <w:right w:val="none" w:sz="0" w:space="0" w:color="auto"/>
      </w:divBdr>
    </w:div>
    <w:div w:id="580599496">
      <w:bodyDiv w:val="1"/>
      <w:marLeft w:val="0"/>
      <w:marRight w:val="0"/>
      <w:marTop w:val="0"/>
      <w:marBottom w:val="0"/>
      <w:divBdr>
        <w:top w:val="none" w:sz="0" w:space="0" w:color="auto"/>
        <w:left w:val="none" w:sz="0" w:space="0" w:color="auto"/>
        <w:bottom w:val="none" w:sz="0" w:space="0" w:color="auto"/>
        <w:right w:val="none" w:sz="0" w:space="0" w:color="auto"/>
      </w:divBdr>
    </w:div>
    <w:div w:id="604382663">
      <w:bodyDiv w:val="1"/>
      <w:marLeft w:val="0"/>
      <w:marRight w:val="0"/>
      <w:marTop w:val="0"/>
      <w:marBottom w:val="0"/>
      <w:divBdr>
        <w:top w:val="none" w:sz="0" w:space="0" w:color="auto"/>
        <w:left w:val="none" w:sz="0" w:space="0" w:color="auto"/>
        <w:bottom w:val="none" w:sz="0" w:space="0" w:color="auto"/>
        <w:right w:val="none" w:sz="0" w:space="0" w:color="auto"/>
      </w:divBdr>
    </w:div>
    <w:div w:id="613706369">
      <w:bodyDiv w:val="1"/>
      <w:marLeft w:val="0"/>
      <w:marRight w:val="0"/>
      <w:marTop w:val="0"/>
      <w:marBottom w:val="0"/>
      <w:divBdr>
        <w:top w:val="none" w:sz="0" w:space="0" w:color="auto"/>
        <w:left w:val="none" w:sz="0" w:space="0" w:color="auto"/>
        <w:bottom w:val="none" w:sz="0" w:space="0" w:color="auto"/>
        <w:right w:val="none" w:sz="0" w:space="0" w:color="auto"/>
      </w:divBdr>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707607800">
      <w:bodyDiv w:val="1"/>
      <w:marLeft w:val="0"/>
      <w:marRight w:val="0"/>
      <w:marTop w:val="0"/>
      <w:marBottom w:val="0"/>
      <w:divBdr>
        <w:top w:val="none" w:sz="0" w:space="0" w:color="auto"/>
        <w:left w:val="none" w:sz="0" w:space="0" w:color="auto"/>
        <w:bottom w:val="none" w:sz="0" w:space="0" w:color="auto"/>
        <w:right w:val="none" w:sz="0" w:space="0" w:color="auto"/>
      </w:divBdr>
    </w:div>
    <w:div w:id="735056025">
      <w:bodyDiv w:val="1"/>
      <w:marLeft w:val="0"/>
      <w:marRight w:val="0"/>
      <w:marTop w:val="0"/>
      <w:marBottom w:val="0"/>
      <w:divBdr>
        <w:top w:val="none" w:sz="0" w:space="0" w:color="auto"/>
        <w:left w:val="none" w:sz="0" w:space="0" w:color="auto"/>
        <w:bottom w:val="none" w:sz="0" w:space="0" w:color="auto"/>
        <w:right w:val="none" w:sz="0" w:space="0" w:color="auto"/>
      </w:divBdr>
    </w:div>
    <w:div w:id="748888493">
      <w:bodyDiv w:val="1"/>
      <w:marLeft w:val="0"/>
      <w:marRight w:val="0"/>
      <w:marTop w:val="0"/>
      <w:marBottom w:val="0"/>
      <w:divBdr>
        <w:top w:val="none" w:sz="0" w:space="0" w:color="auto"/>
        <w:left w:val="none" w:sz="0" w:space="0" w:color="auto"/>
        <w:bottom w:val="none" w:sz="0" w:space="0" w:color="auto"/>
        <w:right w:val="none" w:sz="0" w:space="0" w:color="auto"/>
      </w:divBdr>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878780749">
      <w:bodyDiv w:val="1"/>
      <w:marLeft w:val="0"/>
      <w:marRight w:val="0"/>
      <w:marTop w:val="0"/>
      <w:marBottom w:val="0"/>
      <w:divBdr>
        <w:top w:val="none" w:sz="0" w:space="0" w:color="auto"/>
        <w:left w:val="none" w:sz="0" w:space="0" w:color="auto"/>
        <w:bottom w:val="none" w:sz="0" w:space="0" w:color="auto"/>
        <w:right w:val="none" w:sz="0" w:space="0" w:color="auto"/>
      </w:divBdr>
    </w:div>
    <w:div w:id="893737908">
      <w:bodyDiv w:val="1"/>
      <w:marLeft w:val="0"/>
      <w:marRight w:val="0"/>
      <w:marTop w:val="0"/>
      <w:marBottom w:val="0"/>
      <w:divBdr>
        <w:top w:val="none" w:sz="0" w:space="0" w:color="auto"/>
        <w:left w:val="none" w:sz="0" w:space="0" w:color="auto"/>
        <w:bottom w:val="none" w:sz="0" w:space="0" w:color="auto"/>
        <w:right w:val="none" w:sz="0" w:space="0" w:color="auto"/>
      </w:divBdr>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220441429">
      <w:bodyDiv w:val="1"/>
      <w:marLeft w:val="0"/>
      <w:marRight w:val="0"/>
      <w:marTop w:val="0"/>
      <w:marBottom w:val="0"/>
      <w:divBdr>
        <w:top w:val="none" w:sz="0" w:space="0" w:color="auto"/>
        <w:left w:val="none" w:sz="0" w:space="0" w:color="auto"/>
        <w:bottom w:val="none" w:sz="0" w:space="0" w:color="auto"/>
        <w:right w:val="none" w:sz="0" w:space="0" w:color="auto"/>
      </w:divBdr>
    </w:div>
    <w:div w:id="1244800234">
      <w:bodyDiv w:val="1"/>
      <w:marLeft w:val="0"/>
      <w:marRight w:val="0"/>
      <w:marTop w:val="0"/>
      <w:marBottom w:val="0"/>
      <w:divBdr>
        <w:top w:val="none" w:sz="0" w:space="0" w:color="auto"/>
        <w:left w:val="none" w:sz="0" w:space="0" w:color="auto"/>
        <w:bottom w:val="none" w:sz="0" w:space="0" w:color="auto"/>
        <w:right w:val="none" w:sz="0" w:space="0" w:color="auto"/>
      </w:divBdr>
    </w:div>
    <w:div w:id="1420827098">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72227045">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43329745">
      <w:bodyDiv w:val="1"/>
      <w:marLeft w:val="0"/>
      <w:marRight w:val="0"/>
      <w:marTop w:val="0"/>
      <w:marBottom w:val="0"/>
      <w:divBdr>
        <w:top w:val="none" w:sz="0" w:space="0" w:color="auto"/>
        <w:left w:val="none" w:sz="0" w:space="0" w:color="auto"/>
        <w:bottom w:val="none" w:sz="0" w:space="0" w:color="auto"/>
        <w:right w:val="none" w:sz="0" w:space="0" w:color="auto"/>
      </w:divBdr>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775591978">
      <w:bodyDiv w:val="1"/>
      <w:marLeft w:val="0"/>
      <w:marRight w:val="0"/>
      <w:marTop w:val="0"/>
      <w:marBottom w:val="0"/>
      <w:divBdr>
        <w:top w:val="none" w:sz="0" w:space="0" w:color="auto"/>
        <w:left w:val="none" w:sz="0" w:space="0" w:color="auto"/>
        <w:bottom w:val="none" w:sz="0" w:space="0" w:color="auto"/>
        <w:right w:val="none" w:sz="0" w:space="0" w:color="auto"/>
      </w:divBdr>
    </w:div>
    <w:div w:id="1844005056">
      <w:bodyDiv w:val="1"/>
      <w:marLeft w:val="0"/>
      <w:marRight w:val="0"/>
      <w:marTop w:val="0"/>
      <w:marBottom w:val="0"/>
      <w:divBdr>
        <w:top w:val="none" w:sz="0" w:space="0" w:color="auto"/>
        <w:left w:val="none" w:sz="0" w:space="0" w:color="auto"/>
        <w:bottom w:val="none" w:sz="0" w:space="0" w:color="auto"/>
        <w:right w:val="none" w:sz="0" w:space="0" w:color="auto"/>
      </w:divBdr>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14194809">
      <w:bodyDiv w:val="1"/>
      <w:marLeft w:val="0"/>
      <w:marRight w:val="0"/>
      <w:marTop w:val="0"/>
      <w:marBottom w:val="0"/>
      <w:divBdr>
        <w:top w:val="none" w:sz="0" w:space="0" w:color="auto"/>
        <w:left w:val="none" w:sz="0" w:space="0" w:color="auto"/>
        <w:bottom w:val="none" w:sz="0" w:space="0" w:color="auto"/>
        <w:right w:val="none" w:sz="0" w:space="0" w:color="auto"/>
      </w:divBdr>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2030834294">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078474260">
      <w:bodyDiv w:val="1"/>
      <w:marLeft w:val="0"/>
      <w:marRight w:val="0"/>
      <w:marTop w:val="0"/>
      <w:marBottom w:val="0"/>
      <w:divBdr>
        <w:top w:val="none" w:sz="0" w:space="0" w:color="auto"/>
        <w:left w:val="none" w:sz="0" w:space="0" w:color="auto"/>
        <w:bottom w:val="none" w:sz="0" w:space="0" w:color="auto"/>
        <w:right w:val="none" w:sz="0" w:space="0" w:color="auto"/>
      </w:divBdr>
    </w:div>
    <w:div w:id="2130510541">
      <w:bodyDiv w:val="1"/>
      <w:marLeft w:val="0"/>
      <w:marRight w:val="0"/>
      <w:marTop w:val="0"/>
      <w:marBottom w:val="0"/>
      <w:divBdr>
        <w:top w:val="none" w:sz="0" w:space="0" w:color="auto"/>
        <w:left w:val="none" w:sz="0" w:space="0" w:color="auto"/>
        <w:bottom w:val="none" w:sz="0" w:space="0" w:color="auto"/>
        <w:right w:val="none" w:sz="0" w:space="0" w:color="auto"/>
      </w:divBdr>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11111111111111111111111111111"/>
        <w:category>
          <w:name w:val="常规"/>
          <w:gallery w:val="placeholder"/>
        </w:category>
        <w:types>
          <w:type w:val="bbPlcHdr"/>
        </w:types>
        <w:behaviors>
          <w:behavior w:val="content"/>
        </w:behaviors>
        <w:guid w:val="{B960C2E6-8E28-4930-AAD5-AA36AFD6E523}"/>
      </w:docPartPr>
      <w:docPartBody>
        <w:p w:rsidR="000958C3" w:rsidRDefault="00E50E43">
          <w:r w:rsidRPr="001852D3">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F823479-1B2C-4501-A4CD-13FF47B8C52B}"/>
      </w:docPartPr>
      <w:docPartBody>
        <w:p w:rsidR="002B51B1" w:rsidRDefault="00415531">
          <w:r w:rsidRPr="00304683">
            <w:rPr>
              <w:rStyle w:val="a3"/>
              <w:rFonts w:hint="eastAsia"/>
              <w:color w:val="333399"/>
              <w:u w:val="single"/>
            </w:rPr>
            <w:t xml:space="preserve">　　　</w:t>
          </w:r>
        </w:p>
      </w:docPartBody>
    </w:docPart>
    <w:docPart>
      <w:docPartPr>
        <w:name w:val="5AFC243F03A24C6DA31327AA7F1DEAB5"/>
        <w:category>
          <w:name w:val="常规"/>
          <w:gallery w:val="placeholder"/>
        </w:category>
        <w:types>
          <w:type w:val="bbPlcHdr"/>
        </w:types>
        <w:behaviors>
          <w:behavior w:val="content"/>
        </w:behaviors>
        <w:guid w:val="{FD244051-5BA5-4A00-99E1-C03C2D8424CB}"/>
      </w:docPartPr>
      <w:docPartBody>
        <w:p w:rsidR="00432DAE" w:rsidRDefault="00C303B1" w:rsidP="00C303B1">
          <w:pPr>
            <w:pStyle w:val="5AFC243F03A24C6DA31327AA7F1DEAB5"/>
          </w:pPr>
          <w:r w:rsidRPr="001852D3">
            <w:rPr>
              <w:rStyle w:val="a3"/>
              <w:rFonts w:hint="eastAsia"/>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50E43"/>
    <w:rsid w:val="0000161E"/>
    <w:rsid w:val="00002689"/>
    <w:rsid w:val="000056ED"/>
    <w:rsid w:val="0000588D"/>
    <w:rsid w:val="0000711C"/>
    <w:rsid w:val="000076B4"/>
    <w:rsid w:val="00007ACF"/>
    <w:rsid w:val="00007CFD"/>
    <w:rsid w:val="00010370"/>
    <w:rsid w:val="00010420"/>
    <w:rsid w:val="00010558"/>
    <w:rsid w:val="00011E75"/>
    <w:rsid w:val="000120DB"/>
    <w:rsid w:val="00012653"/>
    <w:rsid w:val="0001297A"/>
    <w:rsid w:val="00012C61"/>
    <w:rsid w:val="00013B71"/>
    <w:rsid w:val="00016D6C"/>
    <w:rsid w:val="00020357"/>
    <w:rsid w:val="000211F7"/>
    <w:rsid w:val="0002197F"/>
    <w:rsid w:val="00021BC4"/>
    <w:rsid w:val="00021D68"/>
    <w:rsid w:val="000234EA"/>
    <w:rsid w:val="0002361B"/>
    <w:rsid w:val="000236A0"/>
    <w:rsid w:val="0002605F"/>
    <w:rsid w:val="00030279"/>
    <w:rsid w:val="00032504"/>
    <w:rsid w:val="00032ECB"/>
    <w:rsid w:val="0003417E"/>
    <w:rsid w:val="00034C17"/>
    <w:rsid w:val="0003500B"/>
    <w:rsid w:val="000353DC"/>
    <w:rsid w:val="0003608F"/>
    <w:rsid w:val="000403D5"/>
    <w:rsid w:val="00042F49"/>
    <w:rsid w:val="00044179"/>
    <w:rsid w:val="00044916"/>
    <w:rsid w:val="00045444"/>
    <w:rsid w:val="00047197"/>
    <w:rsid w:val="00051FA4"/>
    <w:rsid w:val="00053ABC"/>
    <w:rsid w:val="00055561"/>
    <w:rsid w:val="00055BDC"/>
    <w:rsid w:val="00061F65"/>
    <w:rsid w:val="00062ED3"/>
    <w:rsid w:val="0006349C"/>
    <w:rsid w:val="00063874"/>
    <w:rsid w:val="00063CC6"/>
    <w:rsid w:val="00064D04"/>
    <w:rsid w:val="0006532F"/>
    <w:rsid w:val="00065B5A"/>
    <w:rsid w:val="000667C2"/>
    <w:rsid w:val="00067105"/>
    <w:rsid w:val="000674E4"/>
    <w:rsid w:val="00067DCC"/>
    <w:rsid w:val="00070ACB"/>
    <w:rsid w:val="00071C74"/>
    <w:rsid w:val="00073371"/>
    <w:rsid w:val="000743A2"/>
    <w:rsid w:val="0007487C"/>
    <w:rsid w:val="00076D57"/>
    <w:rsid w:val="0007717F"/>
    <w:rsid w:val="00082580"/>
    <w:rsid w:val="00083B00"/>
    <w:rsid w:val="00083C63"/>
    <w:rsid w:val="00084E8F"/>
    <w:rsid w:val="00087193"/>
    <w:rsid w:val="0009029E"/>
    <w:rsid w:val="00090B08"/>
    <w:rsid w:val="00091B0E"/>
    <w:rsid w:val="00092CBB"/>
    <w:rsid w:val="00093BE5"/>
    <w:rsid w:val="00093C40"/>
    <w:rsid w:val="000958C3"/>
    <w:rsid w:val="000A07A6"/>
    <w:rsid w:val="000A1ED8"/>
    <w:rsid w:val="000A5079"/>
    <w:rsid w:val="000A632D"/>
    <w:rsid w:val="000A63E1"/>
    <w:rsid w:val="000A6DCF"/>
    <w:rsid w:val="000B1E96"/>
    <w:rsid w:val="000B2987"/>
    <w:rsid w:val="000B3464"/>
    <w:rsid w:val="000B375A"/>
    <w:rsid w:val="000B5C82"/>
    <w:rsid w:val="000B5E0D"/>
    <w:rsid w:val="000B6B1C"/>
    <w:rsid w:val="000B6E5C"/>
    <w:rsid w:val="000B76C0"/>
    <w:rsid w:val="000B7F0A"/>
    <w:rsid w:val="000C11C1"/>
    <w:rsid w:val="000C26DD"/>
    <w:rsid w:val="000C5F2F"/>
    <w:rsid w:val="000C600B"/>
    <w:rsid w:val="000D0276"/>
    <w:rsid w:val="000D1066"/>
    <w:rsid w:val="000D2323"/>
    <w:rsid w:val="000D3D3C"/>
    <w:rsid w:val="000E288C"/>
    <w:rsid w:val="000E37AA"/>
    <w:rsid w:val="000E5FF1"/>
    <w:rsid w:val="000E6959"/>
    <w:rsid w:val="000E7B4D"/>
    <w:rsid w:val="000F147D"/>
    <w:rsid w:val="000F3B57"/>
    <w:rsid w:val="000F41A3"/>
    <w:rsid w:val="000F440D"/>
    <w:rsid w:val="000F5144"/>
    <w:rsid w:val="000F527F"/>
    <w:rsid w:val="000F70C0"/>
    <w:rsid w:val="000F76A7"/>
    <w:rsid w:val="000F7B0F"/>
    <w:rsid w:val="001029A8"/>
    <w:rsid w:val="00103415"/>
    <w:rsid w:val="00103D62"/>
    <w:rsid w:val="00103FA8"/>
    <w:rsid w:val="00104879"/>
    <w:rsid w:val="00105328"/>
    <w:rsid w:val="00105693"/>
    <w:rsid w:val="001061D4"/>
    <w:rsid w:val="00107EAF"/>
    <w:rsid w:val="00110AE1"/>
    <w:rsid w:val="001124AB"/>
    <w:rsid w:val="001127EE"/>
    <w:rsid w:val="00114109"/>
    <w:rsid w:val="001160EB"/>
    <w:rsid w:val="00117118"/>
    <w:rsid w:val="00117982"/>
    <w:rsid w:val="00120BE3"/>
    <w:rsid w:val="00122BB8"/>
    <w:rsid w:val="00123C52"/>
    <w:rsid w:val="0012740D"/>
    <w:rsid w:val="0012741E"/>
    <w:rsid w:val="001279CA"/>
    <w:rsid w:val="00131823"/>
    <w:rsid w:val="00131D2F"/>
    <w:rsid w:val="00132E0F"/>
    <w:rsid w:val="00133739"/>
    <w:rsid w:val="00140824"/>
    <w:rsid w:val="0014233D"/>
    <w:rsid w:val="00142460"/>
    <w:rsid w:val="00142487"/>
    <w:rsid w:val="00142AC6"/>
    <w:rsid w:val="00142BBE"/>
    <w:rsid w:val="00142C80"/>
    <w:rsid w:val="00143C74"/>
    <w:rsid w:val="00144295"/>
    <w:rsid w:val="0014577A"/>
    <w:rsid w:val="001516EC"/>
    <w:rsid w:val="00151EE9"/>
    <w:rsid w:val="00155B0D"/>
    <w:rsid w:val="00155B88"/>
    <w:rsid w:val="00156761"/>
    <w:rsid w:val="00157128"/>
    <w:rsid w:val="00157170"/>
    <w:rsid w:val="00157EC8"/>
    <w:rsid w:val="00160520"/>
    <w:rsid w:val="00164372"/>
    <w:rsid w:val="001728A6"/>
    <w:rsid w:val="00172F92"/>
    <w:rsid w:val="00172F9D"/>
    <w:rsid w:val="00173E94"/>
    <w:rsid w:val="0017705F"/>
    <w:rsid w:val="001812E2"/>
    <w:rsid w:val="00181730"/>
    <w:rsid w:val="00183634"/>
    <w:rsid w:val="00184506"/>
    <w:rsid w:val="001850A3"/>
    <w:rsid w:val="0018593C"/>
    <w:rsid w:val="001860B6"/>
    <w:rsid w:val="00186ABA"/>
    <w:rsid w:val="001872D9"/>
    <w:rsid w:val="00190BFB"/>
    <w:rsid w:val="00191ED7"/>
    <w:rsid w:val="00192656"/>
    <w:rsid w:val="00192AB1"/>
    <w:rsid w:val="001940A4"/>
    <w:rsid w:val="001967D6"/>
    <w:rsid w:val="00196E5B"/>
    <w:rsid w:val="001A3135"/>
    <w:rsid w:val="001A3FF1"/>
    <w:rsid w:val="001A4390"/>
    <w:rsid w:val="001A5C0B"/>
    <w:rsid w:val="001A6392"/>
    <w:rsid w:val="001A6ECA"/>
    <w:rsid w:val="001A79B6"/>
    <w:rsid w:val="001A7EBE"/>
    <w:rsid w:val="001B0779"/>
    <w:rsid w:val="001B1217"/>
    <w:rsid w:val="001B17E0"/>
    <w:rsid w:val="001B182A"/>
    <w:rsid w:val="001B2FBB"/>
    <w:rsid w:val="001B3DB4"/>
    <w:rsid w:val="001B64A1"/>
    <w:rsid w:val="001C0076"/>
    <w:rsid w:val="001C0932"/>
    <w:rsid w:val="001C18E2"/>
    <w:rsid w:val="001C2062"/>
    <w:rsid w:val="001C2312"/>
    <w:rsid w:val="001C319A"/>
    <w:rsid w:val="001C3593"/>
    <w:rsid w:val="001C5881"/>
    <w:rsid w:val="001D3DF5"/>
    <w:rsid w:val="001E0886"/>
    <w:rsid w:val="001E2A87"/>
    <w:rsid w:val="001E41DB"/>
    <w:rsid w:val="001E4A2E"/>
    <w:rsid w:val="001E659F"/>
    <w:rsid w:val="001E7AC2"/>
    <w:rsid w:val="001F3623"/>
    <w:rsid w:val="001F5095"/>
    <w:rsid w:val="001F792E"/>
    <w:rsid w:val="001F7AEB"/>
    <w:rsid w:val="00201E15"/>
    <w:rsid w:val="00202BF5"/>
    <w:rsid w:val="00203591"/>
    <w:rsid w:val="0020502D"/>
    <w:rsid w:val="00205382"/>
    <w:rsid w:val="002107B2"/>
    <w:rsid w:val="00211EFC"/>
    <w:rsid w:val="0021635E"/>
    <w:rsid w:val="002203AB"/>
    <w:rsid w:val="00221373"/>
    <w:rsid w:val="00221C98"/>
    <w:rsid w:val="0022402B"/>
    <w:rsid w:val="00230ABD"/>
    <w:rsid w:val="00235779"/>
    <w:rsid w:val="00235A03"/>
    <w:rsid w:val="00236B67"/>
    <w:rsid w:val="00237E37"/>
    <w:rsid w:val="00240BD1"/>
    <w:rsid w:val="00240E59"/>
    <w:rsid w:val="00240E86"/>
    <w:rsid w:val="002424E5"/>
    <w:rsid w:val="00245286"/>
    <w:rsid w:val="00245E71"/>
    <w:rsid w:val="00252183"/>
    <w:rsid w:val="00252D04"/>
    <w:rsid w:val="00255510"/>
    <w:rsid w:val="00256FFA"/>
    <w:rsid w:val="00261363"/>
    <w:rsid w:val="00262B5E"/>
    <w:rsid w:val="00262DE3"/>
    <w:rsid w:val="00263D14"/>
    <w:rsid w:val="00263EBB"/>
    <w:rsid w:val="00267287"/>
    <w:rsid w:val="00267486"/>
    <w:rsid w:val="00267758"/>
    <w:rsid w:val="00272B6A"/>
    <w:rsid w:val="002743C3"/>
    <w:rsid w:val="002773A4"/>
    <w:rsid w:val="00277FB1"/>
    <w:rsid w:val="002806A5"/>
    <w:rsid w:val="00282709"/>
    <w:rsid w:val="00282807"/>
    <w:rsid w:val="00283C4E"/>
    <w:rsid w:val="0028759F"/>
    <w:rsid w:val="002910AB"/>
    <w:rsid w:val="00291691"/>
    <w:rsid w:val="0029327C"/>
    <w:rsid w:val="002939B4"/>
    <w:rsid w:val="00293FEC"/>
    <w:rsid w:val="00294CBD"/>
    <w:rsid w:val="00295B2D"/>
    <w:rsid w:val="002964A2"/>
    <w:rsid w:val="00296AA3"/>
    <w:rsid w:val="0029766A"/>
    <w:rsid w:val="002A133C"/>
    <w:rsid w:val="002A1B3D"/>
    <w:rsid w:val="002A29E2"/>
    <w:rsid w:val="002A3115"/>
    <w:rsid w:val="002A3D43"/>
    <w:rsid w:val="002B0A2C"/>
    <w:rsid w:val="002B396F"/>
    <w:rsid w:val="002B4C4B"/>
    <w:rsid w:val="002B51B1"/>
    <w:rsid w:val="002C052B"/>
    <w:rsid w:val="002C1384"/>
    <w:rsid w:val="002C1FA8"/>
    <w:rsid w:val="002C4B91"/>
    <w:rsid w:val="002C4EDD"/>
    <w:rsid w:val="002C60AD"/>
    <w:rsid w:val="002C74B0"/>
    <w:rsid w:val="002C7F45"/>
    <w:rsid w:val="002D0B31"/>
    <w:rsid w:val="002D1456"/>
    <w:rsid w:val="002D2464"/>
    <w:rsid w:val="002D24AC"/>
    <w:rsid w:val="002D36DA"/>
    <w:rsid w:val="002D3778"/>
    <w:rsid w:val="002D3BBC"/>
    <w:rsid w:val="002D45B4"/>
    <w:rsid w:val="002D4B62"/>
    <w:rsid w:val="002D539C"/>
    <w:rsid w:val="002D5902"/>
    <w:rsid w:val="002D6EFF"/>
    <w:rsid w:val="002D76CF"/>
    <w:rsid w:val="002E2BCE"/>
    <w:rsid w:val="002E5050"/>
    <w:rsid w:val="002E52A1"/>
    <w:rsid w:val="002F0D46"/>
    <w:rsid w:val="002F2CFA"/>
    <w:rsid w:val="002F5423"/>
    <w:rsid w:val="002F77BF"/>
    <w:rsid w:val="00300265"/>
    <w:rsid w:val="0030275E"/>
    <w:rsid w:val="00302990"/>
    <w:rsid w:val="00304B0C"/>
    <w:rsid w:val="003076E0"/>
    <w:rsid w:val="003107C9"/>
    <w:rsid w:val="00311067"/>
    <w:rsid w:val="00311281"/>
    <w:rsid w:val="00312F3E"/>
    <w:rsid w:val="003145A5"/>
    <w:rsid w:val="003161CE"/>
    <w:rsid w:val="0031780B"/>
    <w:rsid w:val="00317AFF"/>
    <w:rsid w:val="00321629"/>
    <w:rsid w:val="00321D6D"/>
    <w:rsid w:val="003262C7"/>
    <w:rsid w:val="00326AAF"/>
    <w:rsid w:val="00326ECB"/>
    <w:rsid w:val="00330444"/>
    <w:rsid w:val="00331404"/>
    <w:rsid w:val="00331507"/>
    <w:rsid w:val="00331BC5"/>
    <w:rsid w:val="003333AF"/>
    <w:rsid w:val="003348B5"/>
    <w:rsid w:val="00334A8D"/>
    <w:rsid w:val="003352A9"/>
    <w:rsid w:val="00335DE6"/>
    <w:rsid w:val="00337CC9"/>
    <w:rsid w:val="003411FF"/>
    <w:rsid w:val="00342071"/>
    <w:rsid w:val="00342477"/>
    <w:rsid w:val="003428DF"/>
    <w:rsid w:val="003435A6"/>
    <w:rsid w:val="00343E54"/>
    <w:rsid w:val="00344700"/>
    <w:rsid w:val="00344D91"/>
    <w:rsid w:val="00345D7B"/>
    <w:rsid w:val="0034636A"/>
    <w:rsid w:val="00350C5B"/>
    <w:rsid w:val="00350EFF"/>
    <w:rsid w:val="00353213"/>
    <w:rsid w:val="00353AE0"/>
    <w:rsid w:val="0035431A"/>
    <w:rsid w:val="003564AF"/>
    <w:rsid w:val="00356A92"/>
    <w:rsid w:val="00357296"/>
    <w:rsid w:val="00357A61"/>
    <w:rsid w:val="003630F2"/>
    <w:rsid w:val="003635D3"/>
    <w:rsid w:val="00365D0A"/>
    <w:rsid w:val="00366433"/>
    <w:rsid w:val="00367508"/>
    <w:rsid w:val="0037057F"/>
    <w:rsid w:val="00370BC6"/>
    <w:rsid w:val="00373786"/>
    <w:rsid w:val="00373FCD"/>
    <w:rsid w:val="003758B1"/>
    <w:rsid w:val="0037686A"/>
    <w:rsid w:val="00381BC0"/>
    <w:rsid w:val="00382574"/>
    <w:rsid w:val="00382F4F"/>
    <w:rsid w:val="003830AC"/>
    <w:rsid w:val="00384F78"/>
    <w:rsid w:val="0038711A"/>
    <w:rsid w:val="0039064D"/>
    <w:rsid w:val="003908FA"/>
    <w:rsid w:val="00393226"/>
    <w:rsid w:val="0039324D"/>
    <w:rsid w:val="00394C27"/>
    <w:rsid w:val="00395175"/>
    <w:rsid w:val="00395DCF"/>
    <w:rsid w:val="003962B1"/>
    <w:rsid w:val="003A12DC"/>
    <w:rsid w:val="003A1706"/>
    <w:rsid w:val="003A2414"/>
    <w:rsid w:val="003A2DE3"/>
    <w:rsid w:val="003A601C"/>
    <w:rsid w:val="003A61DE"/>
    <w:rsid w:val="003B2E3D"/>
    <w:rsid w:val="003B4A6B"/>
    <w:rsid w:val="003B602F"/>
    <w:rsid w:val="003C0692"/>
    <w:rsid w:val="003C1982"/>
    <w:rsid w:val="003C5EE2"/>
    <w:rsid w:val="003C614B"/>
    <w:rsid w:val="003D0725"/>
    <w:rsid w:val="003D0B78"/>
    <w:rsid w:val="003D1D1A"/>
    <w:rsid w:val="003D2714"/>
    <w:rsid w:val="003D2AEC"/>
    <w:rsid w:val="003D4186"/>
    <w:rsid w:val="003D46E0"/>
    <w:rsid w:val="003D56B8"/>
    <w:rsid w:val="003D6805"/>
    <w:rsid w:val="003D76B8"/>
    <w:rsid w:val="003D7851"/>
    <w:rsid w:val="003D7CE7"/>
    <w:rsid w:val="003E29F3"/>
    <w:rsid w:val="003E2F24"/>
    <w:rsid w:val="003E33F2"/>
    <w:rsid w:val="003E4A8D"/>
    <w:rsid w:val="003E605F"/>
    <w:rsid w:val="003E6817"/>
    <w:rsid w:val="003E7B3A"/>
    <w:rsid w:val="003F0940"/>
    <w:rsid w:val="003F10C8"/>
    <w:rsid w:val="003F29BD"/>
    <w:rsid w:val="003F2B52"/>
    <w:rsid w:val="003F3961"/>
    <w:rsid w:val="003F3A03"/>
    <w:rsid w:val="003F6026"/>
    <w:rsid w:val="003F788D"/>
    <w:rsid w:val="00401405"/>
    <w:rsid w:val="0040287B"/>
    <w:rsid w:val="0040661C"/>
    <w:rsid w:val="004073B3"/>
    <w:rsid w:val="00410006"/>
    <w:rsid w:val="0041290A"/>
    <w:rsid w:val="00412A83"/>
    <w:rsid w:val="004135B4"/>
    <w:rsid w:val="004140D9"/>
    <w:rsid w:val="00414CEC"/>
    <w:rsid w:val="00415531"/>
    <w:rsid w:val="00415A60"/>
    <w:rsid w:val="004211CC"/>
    <w:rsid w:val="00423E0C"/>
    <w:rsid w:val="00423F2A"/>
    <w:rsid w:val="004244EF"/>
    <w:rsid w:val="00424809"/>
    <w:rsid w:val="00424A0C"/>
    <w:rsid w:val="0043080F"/>
    <w:rsid w:val="00431BE9"/>
    <w:rsid w:val="00432A1F"/>
    <w:rsid w:val="00432DAE"/>
    <w:rsid w:val="004336EF"/>
    <w:rsid w:val="00433F6F"/>
    <w:rsid w:val="0043488A"/>
    <w:rsid w:val="004361CF"/>
    <w:rsid w:val="00436A25"/>
    <w:rsid w:val="00440B78"/>
    <w:rsid w:val="00440C41"/>
    <w:rsid w:val="00440DF2"/>
    <w:rsid w:val="00440F19"/>
    <w:rsid w:val="00441562"/>
    <w:rsid w:val="00442DFF"/>
    <w:rsid w:val="00444133"/>
    <w:rsid w:val="004506BE"/>
    <w:rsid w:val="004506FF"/>
    <w:rsid w:val="0045153E"/>
    <w:rsid w:val="00451E8D"/>
    <w:rsid w:val="004533D1"/>
    <w:rsid w:val="00455B73"/>
    <w:rsid w:val="004570B3"/>
    <w:rsid w:val="00457596"/>
    <w:rsid w:val="00457C94"/>
    <w:rsid w:val="0046025C"/>
    <w:rsid w:val="00462366"/>
    <w:rsid w:val="004629D5"/>
    <w:rsid w:val="00463534"/>
    <w:rsid w:val="00464159"/>
    <w:rsid w:val="00466620"/>
    <w:rsid w:val="00470D86"/>
    <w:rsid w:val="00470F61"/>
    <w:rsid w:val="00471691"/>
    <w:rsid w:val="004719CF"/>
    <w:rsid w:val="004724C4"/>
    <w:rsid w:val="0047340A"/>
    <w:rsid w:val="00473804"/>
    <w:rsid w:val="004743EC"/>
    <w:rsid w:val="004748B0"/>
    <w:rsid w:val="00483329"/>
    <w:rsid w:val="004843D0"/>
    <w:rsid w:val="004850C9"/>
    <w:rsid w:val="00485A15"/>
    <w:rsid w:val="00486B60"/>
    <w:rsid w:val="00486D77"/>
    <w:rsid w:val="004902F3"/>
    <w:rsid w:val="004903CB"/>
    <w:rsid w:val="00491337"/>
    <w:rsid w:val="0049223A"/>
    <w:rsid w:val="00492496"/>
    <w:rsid w:val="00493BA3"/>
    <w:rsid w:val="00494271"/>
    <w:rsid w:val="004942F5"/>
    <w:rsid w:val="004960B4"/>
    <w:rsid w:val="0049694C"/>
    <w:rsid w:val="004972B2"/>
    <w:rsid w:val="004A62DF"/>
    <w:rsid w:val="004A75BE"/>
    <w:rsid w:val="004B3120"/>
    <w:rsid w:val="004B3148"/>
    <w:rsid w:val="004B4CFF"/>
    <w:rsid w:val="004B54E9"/>
    <w:rsid w:val="004B565E"/>
    <w:rsid w:val="004B6A92"/>
    <w:rsid w:val="004B6F9C"/>
    <w:rsid w:val="004B7F32"/>
    <w:rsid w:val="004B7F99"/>
    <w:rsid w:val="004C0280"/>
    <w:rsid w:val="004C13E9"/>
    <w:rsid w:val="004C1A55"/>
    <w:rsid w:val="004C33AE"/>
    <w:rsid w:val="004C3A6B"/>
    <w:rsid w:val="004C42F0"/>
    <w:rsid w:val="004C43A4"/>
    <w:rsid w:val="004C7007"/>
    <w:rsid w:val="004C72C4"/>
    <w:rsid w:val="004C76CE"/>
    <w:rsid w:val="004D20EE"/>
    <w:rsid w:val="004D2666"/>
    <w:rsid w:val="004D3594"/>
    <w:rsid w:val="004D6D25"/>
    <w:rsid w:val="004D7489"/>
    <w:rsid w:val="004D7840"/>
    <w:rsid w:val="004D7FCD"/>
    <w:rsid w:val="004E04F7"/>
    <w:rsid w:val="004E0B84"/>
    <w:rsid w:val="004E10F5"/>
    <w:rsid w:val="004E1A44"/>
    <w:rsid w:val="004E1F1C"/>
    <w:rsid w:val="004E3251"/>
    <w:rsid w:val="004E3AF1"/>
    <w:rsid w:val="004E6544"/>
    <w:rsid w:val="004E7802"/>
    <w:rsid w:val="004F009B"/>
    <w:rsid w:val="004F0C5E"/>
    <w:rsid w:val="004F1B57"/>
    <w:rsid w:val="004F207A"/>
    <w:rsid w:val="004F2401"/>
    <w:rsid w:val="004F3A1D"/>
    <w:rsid w:val="005027B4"/>
    <w:rsid w:val="00504773"/>
    <w:rsid w:val="005068BC"/>
    <w:rsid w:val="00507161"/>
    <w:rsid w:val="00507773"/>
    <w:rsid w:val="00511D38"/>
    <w:rsid w:val="00513606"/>
    <w:rsid w:val="0051385A"/>
    <w:rsid w:val="00513BDD"/>
    <w:rsid w:val="00516D73"/>
    <w:rsid w:val="0052293F"/>
    <w:rsid w:val="00522F6B"/>
    <w:rsid w:val="00523110"/>
    <w:rsid w:val="0052491C"/>
    <w:rsid w:val="005251C1"/>
    <w:rsid w:val="005252E0"/>
    <w:rsid w:val="00526766"/>
    <w:rsid w:val="005268E0"/>
    <w:rsid w:val="00526A34"/>
    <w:rsid w:val="00527744"/>
    <w:rsid w:val="00527DB2"/>
    <w:rsid w:val="005313CD"/>
    <w:rsid w:val="00531980"/>
    <w:rsid w:val="00533531"/>
    <w:rsid w:val="00533650"/>
    <w:rsid w:val="00533F72"/>
    <w:rsid w:val="0053661C"/>
    <w:rsid w:val="00536A57"/>
    <w:rsid w:val="00537979"/>
    <w:rsid w:val="005401FF"/>
    <w:rsid w:val="00540FBE"/>
    <w:rsid w:val="00541033"/>
    <w:rsid w:val="005422E3"/>
    <w:rsid w:val="005428EB"/>
    <w:rsid w:val="00542A0E"/>
    <w:rsid w:val="005444C1"/>
    <w:rsid w:val="00545905"/>
    <w:rsid w:val="0054615B"/>
    <w:rsid w:val="00546AE2"/>
    <w:rsid w:val="005472A5"/>
    <w:rsid w:val="005500FB"/>
    <w:rsid w:val="00550C78"/>
    <w:rsid w:val="00551DFD"/>
    <w:rsid w:val="00552952"/>
    <w:rsid w:val="00552B5F"/>
    <w:rsid w:val="00555FE1"/>
    <w:rsid w:val="00556A44"/>
    <w:rsid w:val="00557E06"/>
    <w:rsid w:val="005603CF"/>
    <w:rsid w:val="00560A87"/>
    <w:rsid w:val="00560D3D"/>
    <w:rsid w:val="00560D94"/>
    <w:rsid w:val="0056146A"/>
    <w:rsid w:val="005621D9"/>
    <w:rsid w:val="0056541D"/>
    <w:rsid w:val="005654AC"/>
    <w:rsid w:val="0056627B"/>
    <w:rsid w:val="005670C9"/>
    <w:rsid w:val="00567462"/>
    <w:rsid w:val="00567D9E"/>
    <w:rsid w:val="00570275"/>
    <w:rsid w:val="00570EF9"/>
    <w:rsid w:val="00571364"/>
    <w:rsid w:val="005724D5"/>
    <w:rsid w:val="005738C9"/>
    <w:rsid w:val="005750CB"/>
    <w:rsid w:val="00575D97"/>
    <w:rsid w:val="005762C3"/>
    <w:rsid w:val="005762D8"/>
    <w:rsid w:val="005779AE"/>
    <w:rsid w:val="00580587"/>
    <w:rsid w:val="00581310"/>
    <w:rsid w:val="0058143D"/>
    <w:rsid w:val="005822A8"/>
    <w:rsid w:val="005824D8"/>
    <w:rsid w:val="00582E12"/>
    <w:rsid w:val="0058385E"/>
    <w:rsid w:val="00585A72"/>
    <w:rsid w:val="00585AC6"/>
    <w:rsid w:val="00586C9A"/>
    <w:rsid w:val="0059503F"/>
    <w:rsid w:val="0059545D"/>
    <w:rsid w:val="005979DC"/>
    <w:rsid w:val="005A202E"/>
    <w:rsid w:val="005A21E3"/>
    <w:rsid w:val="005A2CE2"/>
    <w:rsid w:val="005A2E6F"/>
    <w:rsid w:val="005A37D0"/>
    <w:rsid w:val="005A4D3F"/>
    <w:rsid w:val="005A6D6C"/>
    <w:rsid w:val="005A6DB6"/>
    <w:rsid w:val="005A6ED8"/>
    <w:rsid w:val="005B0BB4"/>
    <w:rsid w:val="005B2A61"/>
    <w:rsid w:val="005B3CB6"/>
    <w:rsid w:val="005B5439"/>
    <w:rsid w:val="005B57A5"/>
    <w:rsid w:val="005B78D2"/>
    <w:rsid w:val="005C028E"/>
    <w:rsid w:val="005C2D90"/>
    <w:rsid w:val="005C3EB9"/>
    <w:rsid w:val="005C5DA2"/>
    <w:rsid w:val="005C5DC2"/>
    <w:rsid w:val="005D191C"/>
    <w:rsid w:val="005D2B02"/>
    <w:rsid w:val="005D6837"/>
    <w:rsid w:val="005D6C4C"/>
    <w:rsid w:val="005E0D33"/>
    <w:rsid w:val="005E2835"/>
    <w:rsid w:val="005E2D1E"/>
    <w:rsid w:val="005E3B88"/>
    <w:rsid w:val="005E4249"/>
    <w:rsid w:val="005E4997"/>
    <w:rsid w:val="005E61F9"/>
    <w:rsid w:val="005E644B"/>
    <w:rsid w:val="005E7CE3"/>
    <w:rsid w:val="005F0430"/>
    <w:rsid w:val="005F08EC"/>
    <w:rsid w:val="005F1189"/>
    <w:rsid w:val="005F3BA5"/>
    <w:rsid w:val="005F49DC"/>
    <w:rsid w:val="005F589F"/>
    <w:rsid w:val="005F58DF"/>
    <w:rsid w:val="006007A2"/>
    <w:rsid w:val="0060301F"/>
    <w:rsid w:val="00605435"/>
    <w:rsid w:val="006076C3"/>
    <w:rsid w:val="006109C1"/>
    <w:rsid w:val="006116F4"/>
    <w:rsid w:val="006144EC"/>
    <w:rsid w:val="00614965"/>
    <w:rsid w:val="00614ADC"/>
    <w:rsid w:val="00616877"/>
    <w:rsid w:val="00617012"/>
    <w:rsid w:val="00617EEA"/>
    <w:rsid w:val="006216E7"/>
    <w:rsid w:val="0062250B"/>
    <w:rsid w:val="00622A95"/>
    <w:rsid w:val="006234DE"/>
    <w:rsid w:val="00623ABC"/>
    <w:rsid w:val="0062477F"/>
    <w:rsid w:val="00624EE3"/>
    <w:rsid w:val="00625224"/>
    <w:rsid w:val="00625796"/>
    <w:rsid w:val="00626F2D"/>
    <w:rsid w:val="00627316"/>
    <w:rsid w:val="006316CF"/>
    <w:rsid w:val="006359D1"/>
    <w:rsid w:val="00635B65"/>
    <w:rsid w:val="00636BC7"/>
    <w:rsid w:val="00640DE1"/>
    <w:rsid w:val="0064157C"/>
    <w:rsid w:val="00642566"/>
    <w:rsid w:val="006431A3"/>
    <w:rsid w:val="006433EC"/>
    <w:rsid w:val="006443EA"/>
    <w:rsid w:val="0064452B"/>
    <w:rsid w:val="0064473F"/>
    <w:rsid w:val="00644AAA"/>
    <w:rsid w:val="00646421"/>
    <w:rsid w:val="0064745E"/>
    <w:rsid w:val="00650116"/>
    <w:rsid w:val="00650ADB"/>
    <w:rsid w:val="00653904"/>
    <w:rsid w:val="006539B9"/>
    <w:rsid w:val="00655C16"/>
    <w:rsid w:val="00655E06"/>
    <w:rsid w:val="00655EE7"/>
    <w:rsid w:val="00656049"/>
    <w:rsid w:val="0065606C"/>
    <w:rsid w:val="00657714"/>
    <w:rsid w:val="00657EA3"/>
    <w:rsid w:val="00662179"/>
    <w:rsid w:val="00663C13"/>
    <w:rsid w:val="00664E7A"/>
    <w:rsid w:val="00666135"/>
    <w:rsid w:val="006679B5"/>
    <w:rsid w:val="00667ED8"/>
    <w:rsid w:val="00670A1B"/>
    <w:rsid w:val="006719FE"/>
    <w:rsid w:val="00671DB1"/>
    <w:rsid w:val="00672440"/>
    <w:rsid w:val="006728B5"/>
    <w:rsid w:val="006732BB"/>
    <w:rsid w:val="006740F7"/>
    <w:rsid w:val="00674B33"/>
    <w:rsid w:val="0067564A"/>
    <w:rsid w:val="0068171B"/>
    <w:rsid w:val="006858AF"/>
    <w:rsid w:val="006865EA"/>
    <w:rsid w:val="00686D67"/>
    <w:rsid w:val="0069046D"/>
    <w:rsid w:val="00691D1B"/>
    <w:rsid w:val="00693167"/>
    <w:rsid w:val="00694205"/>
    <w:rsid w:val="00696D0B"/>
    <w:rsid w:val="006A20D1"/>
    <w:rsid w:val="006A3BBC"/>
    <w:rsid w:val="006A7E2E"/>
    <w:rsid w:val="006B06A3"/>
    <w:rsid w:val="006B08D7"/>
    <w:rsid w:val="006B0A7A"/>
    <w:rsid w:val="006B1B86"/>
    <w:rsid w:val="006B25FE"/>
    <w:rsid w:val="006B2F1C"/>
    <w:rsid w:val="006B428F"/>
    <w:rsid w:val="006B52B0"/>
    <w:rsid w:val="006B5B2D"/>
    <w:rsid w:val="006B5E23"/>
    <w:rsid w:val="006B6DE4"/>
    <w:rsid w:val="006C10BC"/>
    <w:rsid w:val="006C1C90"/>
    <w:rsid w:val="006C425B"/>
    <w:rsid w:val="006C4D85"/>
    <w:rsid w:val="006C4D8A"/>
    <w:rsid w:val="006C5037"/>
    <w:rsid w:val="006C593D"/>
    <w:rsid w:val="006C59BD"/>
    <w:rsid w:val="006C6A36"/>
    <w:rsid w:val="006C7EDF"/>
    <w:rsid w:val="006D0081"/>
    <w:rsid w:val="006D0624"/>
    <w:rsid w:val="006D2063"/>
    <w:rsid w:val="006D2E8E"/>
    <w:rsid w:val="006D7649"/>
    <w:rsid w:val="006E035E"/>
    <w:rsid w:val="006E285E"/>
    <w:rsid w:val="006E3EA5"/>
    <w:rsid w:val="006E6B2E"/>
    <w:rsid w:val="006E7F9A"/>
    <w:rsid w:val="006F1A0B"/>
    <w:rsid w:val="006F39D6"/>
    <w:rsid w:val="006F4FF6"/>
    <w:rsid w:val="006F546F"/>
    <w:rsid w:val="006F6F4E"/>
    <w:rsid w:val="00700D5B"/>
    <w:rsid w:val="00701DD2"/>
    <w:rsid w:val="00703C57"/>
    <w:rsid w:val="0070452E"/>
    <w:rsid w:val="00705307"/>
    <w:rsid w:val="00705C49"/>
    <w:rsid w:val="00710304"/>
    <w:rsid w:val="0071097C"/>
    <w:rsid w:val="007109BB"/>
    <w:rsid w:val="00710A14"/>
    <w:rsid w:val="00710DF6"/>
    <w:rsid w:val="00711502"/>
    <w:rsid w:val="0071327A"/>
    <w:rsid w:val="00714F7A"/>
    <w:rsid w:val="007156A6"/>
    <w:rsid w:val="00722B1B"/>
    <w:rsid w:val="0072518E"/>
    <w:rsid w:val="007267EC"/>
    <w:rsid w:val="00727B3A"/>
    <w:rsid w:val="00731723"/>
    <w:rsid w:val="00732BBD"/>
    <w:rsid w:val="00733BB5"/>
    <w:rsid w:val="00734566"/>
    <w:rsid w:val="007350BC"/>
    <w:rsid w:val="007355F3"/>
    <w:rsid w:val="007360D9"/>
    <w:rsid w:val="00740175"/>
    <w:rsid w:val="0074099B"/>
    <w:rsid w:val="00743F53"/>
    <w:rsid w:val="007450BA"/>
    <w:rsid w:val="0074600A"/>
    <w:rsid w:val="00752B90"/>
    <w:rsid w:val="00752E78"/>
    <w:rsid w:val="007534BD"/>
    <w:rsid w:val="00756612"/>
    <w:rsid w:val="007571F3"/>
    <w:rsid w:val="00762126"/>
    <w:rsid w:val="00762FF5"/>
    <w:rsid w:val="00763E92"/>
    <w:rsid w:val="007646FE"/>
    <w:rsid w:val="00764A07"/>
    <w:rsid w:val="00765FF6"/>
    <w:rsid w:val="007660C4"/>
    <w:rsid w:val="00766357"/>
    <w:rsid w:val="007737FB"/>
    <w:rsid w:val="00774941"/>
    <w:rsid w:val="00775421"/>
    <w:rsid w:val="00776D56"/>
    <w:rsid w:val="00780475"/>
    <w:rsid w:val="007804E6"/>
    <w:rsid w:val="00780C31"/>
    <w:rsid w:val="0078284E"/>
    <w:rsid w:val="00782C46"/>
    <w:rsid w:val="007833B9"/>
    <w:rsid w:val="00784D7A"/>
    <w:rsid w:val="0078588D"/>
    <w:rsid w:val="00785F79"/>
    <w:rsid w:val="00790D3F"/>
    <w:rsid w:val="00791311"/>
    <w:rsid w:val="0079224A"/>
    <w:rsid w:val="00792A72"/>
    <w:rsid w:val="00793111"/>
    <w:rsid w:val="007936C3"/>
    <w:rsid w:val="00793726"/>
    <w:rsid w:val="007945B6"/>
    <w:rsid w:val="007A2732"/>
    <w:rsid w:val="007A2B2D"/>
    <w:rsid w:val="007A3FBF"/>
    <w:rsid w:val="007A5D7F"/>
    <w:rsid w:val="007A6A0B"/>
    <w:rsid w:val="007A7984"/>
    <w:rsid w:val="007A7EAD"/>
    <w:rsid w:val="007B135F"/>
    <w:rsid w:val="007B2B55"/>
    <w:rsid w:val="007B3C14"/>
    <w:rsid w:val="007B774E"/>
    <w:rsid w:val="007C0882"/>
    <w:rsid w:val="007C1043"/>
    <w:rsid w:val="007C14DF"/>
    <w:rsid w:val="007C32D4"/>
    <w:rsid w:val="007C4161"/>
    <w:rsid w:val="007C4BE1"/>
    <w:rsid w:val="007C51EF"/>
    <w:rsid w:val="007C6F74"/>
    <w:rsid w:val="007C7751"/>
    <w:rsid w:val="007D20E3"/>
    <w:rsid w:val="007D419F"/>
    <w:rsid w:val="007D4228"/>
    <w:rsid w:val="007D6D69"/>
    <w:rsid w:val="007D6F29"/>
    <w:rsid w:val="007D709C"/>
    <w:rsid w:val="007D735A"/>
    <w:rsid w:val="007E0DDC"/>
    <w:rsid w:val="007E1014"/>
    <w:rsid w:val="007F0584"/>
    <w:rsid w:val="007F093A"/>
    <w:rsid w:val="007F11B8"/>
    <w:rsid w:val="007F3EEA"/>
    <w:rsid w:val="007F65C7"/>
    <w:rsid w:val="008023FD"/>
    <w:rsid w:val="00802845"/>
    <w:rsid w:val="00803299"/>
    <w:rsid w:val="008058CF"/>
    <w:rsid w:val="0081339B"/>
    <w:rsid w:val="008139F4"/>
    <w:rsid w:val="00816216"/>
    <w:rsid w:val="008165EA"/>
    <w:rsid w:val="00816907"/>
    <w:rsid w:val="00816CF0"/>
    <w:rsid w:val="0081790A"/>
    <w:rsid w:val="00821CF3"/>
    <w:rsid w:val="0082217E"/>
    <w:rsid w:val="00822E49"/>
    <w:rsid w:val="00822E96"/>
    <w:rsid w:val="00824063"/>
    <w:rsid w:val="00825C50"/>
    <w:rsid w:val="00825D16"/>
    <w:rsid w:val="008267EE"/>
    <w:rsid w:val="00826BB1"/>
    <w:rsid w:val="00827717"/>
    <w:rsid w:val="00830A74"/>
    <w:rsid w:val="008316EF"/>
    <w:rsid w:val="0083273C"/>
    <w:rsid w:val="008331C1"/>
    <w:rsid w:val="008379B1"/>
    <w:rsid w:val="008424D3"/>
    <w:rsid w:val="00842FF3"/>
    <w:rsid w:val="00843E84"/>
    <w:rsid w:val="008443F6"/>
    <w:rsid w:val="00846C3B"/>
    <w:rsid w:val="00850C34"/>
    <w:rsid w:val="00850F04"/>
    <w:rsid w:val="00851B1A"/>
    <w:rsid w:val="00851C29"/>
    <w:rsid w:val="00852756"/>
    <w:rsid w:val="0085309B"/>
    <w:rsid w:val="008543E1"/>
    <w:rsid w:val="008549B6"/>
    <w:rsid w:val="00855277"/>
    <w:rsid w:val="0085725A"/>
    <w:rsid w:val="0086068B"/>
    <w:rsid w:val="008620B4"/>
    <w:rsid w:val="00862552"/>
    <w:rsid w:val="00862B0B"/>
    <w:rsid w:val="00865910"/>
    <w:rsid w:val="00870DBE"/>
    <w:rsid w:val="008723EF"/>
    <w:rsid w:val="0087301D"/>
    <w:rsid w:val="00873818"/>
    <w:rsid w:val="00873F7F"/>
    <w:rsid w:val="00874239"/>
    <w:rsid w:val="00874269"/>
    <w:rsid w:val="00877A6D"/>
    <w:rsid w:val="00881AFF"/>
    <w:rsid w:val="00882301"/>
    <w:rsid w:val="00886903"/>
    <w:rsid w:val="00890F00"/>
    <w:rsid w:val="0089241D"/>
    <w:rsid w:val="0089283A"/>
    <w:rsid w:val="00894204"/>
    <w:rsid w:val="00895A94"/>
    <w:rsid w:val="00896702"/>
    <w:rsid w:val="0089696C"/>
    <w:rsid w:val="00897A46"/>
    <w:rsid w:val="008A0E72"/>
    <w:rsid w:val="008A12DA"/>
    <w:rsid w:val="008A2C5E"/>
    <w:rsid w:val="008A4677"/>
    <w:rsid w:val="008A5DB2"/>
    <w:rsid w:val="008A6DE5"/>
    <w:rsid w:val="008B092F"/>
    <w:rsid w:val="008B09EE"/>
    <w:rsid w:val="008B0D8A"/>
    <w:rsid w:val="008B1A1A"/>
    <w:rsid w:val="008B1FF2"/>
    <w:rsid w:val="008B2496"/>
    <w:rsid w:val="008B4BFE"/>
    <w:rsid w:val="008B7A72"/>
    <w:rsid w:val="008B7D97"/>
    <w:rsid w:val="008C255E"/>
    <w:rsid w:val="008C7062"/>
    <w:rsid w:val="008D1E50"/>
    <w:rsid w:val="008D51B8"/>
    <w:rsid w:val="008E0178"/>
    <w:rsid w:val="008E0B6D"/>
    <w:rsid w:val="008E1F7D"/>
    <w:rsid w:val="008E6C46"/>
    <w:rsid w:val="008F24FD"/>
    <w:rsid w:val="008F3574"/>
    <w:rsid w:val="008F4657"/>
    <w:rsid w:val="0090042E"/>
    <w:rsid w:val="00901597"/>
    <w:rsid w:val="00904A3E"/>
    <w:rsid w:val="009062E6"/>
    <w:rsid w:val="0090687A"/>
    <w:rsid w:val="00907144"/>
    <w:rsid w:val="009078EE"/>
    <w:rsid w:val="00907A65"/>
    <w:rsid w:val="00910DEE"/>
    <w:rsid w:val="00913362"/>
    <w:rsid w:val="009140C4"/>
    <w:rsid w:val="00916593"/>
    <w:rsid w:val="00916B1C"/>
    <w:rsid w:val="00916DBA"/>
    <w:rsid w:val="00917B7E"/>
    <w:rsid w:val="009215B7"/>
    <w:rsid w:val="00922C46"/>
    <w:rsid w:val="00923BDB"/>
    <w:rsid w:val="009242EA"/>
    <w:rsid w:val="00924381"/>
    <w:rsid w:val="00925988"/>
    <w:rsid w:val="00927DD1"/>
    <w:rsid w:val="00931079"/>
    <w:rsid w:val="009314BE"/>
    <w:rsid w:val="00931BAE"/>
    <w:rsid w:val="00931E54"/>
    <w:rsid w:val="00932281"/>
    <w:rsid w:val="00933384"/>
    <w:rsid w:val="00934D2C"/>
    <w:rsid w:val="00934E0C"/>
    <w:rsid w:val="00935407"/>
    <w:rsid w:val="009402A5"/>
    <w:rsid w:val="009411A4"/>
    <w:rsid w:val="009422D4"/>
    <w:rsid w:val="009427B5"/>
    <w:rsid w:val="00943323"/>
    <w:rsid w:val="009457DA"/>
    <w:rsid w:val="00945BA6"/>
    <w:rsid w:val="00946FD0"/>
    <w:rsid w:val="0095041C"/>
    <w:rsid w:val="00953A46"/>
    <w:rsid w:val="009548A5"/>
    <w:rsid w:val="00955007"/>
    <w:rsid w:val="009550FD"/>
    <w:rsid w:val="00955DFC"/>
    <w:rsid w:val="00960C95"/>
    <w:rsid w:val="0096111A"/>
    <w:rsid w:val="009611A2"/>
    <w:rsid w:val="00963BA6"/>
    <w:rsid w:val="009642B6"/>
    <w:rsid w:val="0097078C"/>
    <w:rsid w:val="00972799"/>
    <w:rsid w:val="00972B18"/>
    <w:rsid w:val="00974899"/>
    <w:rsid w:val="00974A56"/>
    <w:rsid w:val="00976D34"/>
    <w:rsid w:val="00977E8D"/>
    <w:rsid w:val="0098078B"/>
    <w:rsid w:val="00986A33"/>
    <w:rsid w:val="00991F79"/>
    <w:rsid w:val="0099624C"/>
    <w:rsid w:val="0099658A"/>
    <w:rsid w:val="0099687C"/>
    <w:rsid w:val="00996906"/>
    <w:rsid w:val="00997435"/>
    <w:rsid w:val="009A0674"/>
    <w:rsid w:val="009A31D3"/>
    <w:rsid w:val="009A550B"/>
    <w:rsid w:val="009A58AB"/>
    <w:rsid w:val="009A5B98"/>
    <w:rsid w:val="009A6558"/>
    <w:rsid w:val="009A67AF"/>
    <w:rsid w:val="009A6C69"/>
    <w:rsid w:val="009A6CCE"/>
    <w:rsid w:val="009A7545"/>
    <w:rsid w:val="009A7798"/>
    <w:rsid w:val="009B293C"/>
    <w:rsid w:val="009B2DDF"/>
    <w:rsid w:val="009B415A"/>
    <w:rsid w:val="009B472A"/>
    <w:rsid w:val="009B6F4F"/>
    <w:rsid w:val="009B78DB"/>
    <w:rsid w:val="009C0F45"/>
    <w:rsid w:val="009C37F6"/>
    <w:rsid w:val="009C64EC"/>
    <w:rsid w:val="009C7554"/>
    <w:rsid w:val="009D05C1"/>
    <w:rsid w:val="009D0CF4"/>
    <w:rsid w:val="009D15B0"/>
    <w:rsid w:val="009D3471"/>
    <w:rsid w:val="009D4398"/>
    <w:rsid w:val="009D69ED"/>
    <w:rsid w:val="009D754A"/>
    <w:rsid w:val="009E0E59"/>
    <w:rsid w:val="009E0F04"/>
    <w:rsid w:val="009E2233"/>
    <w:rsid w:val="009E3402"/>
    <w:rsid w:val="009E3473"/>
    <w:rsid w:val="009E3CCC"/>
    <w:rsid w:val="009E4101"/>
    <w:rsid w:val="009E49FB"/>
    <w:rsid w:val="009E4F91"/>
    <w:rsid w:val="009E5DAB"/>
    <w:rsid w:val="009F0978"/>
    <w:rsid w:val="009F163B"/>
    <w:rsid w:val="009F1D76"/>
    <w:rsid w:val="009F5450"/>
    <w:rsid w:val="009F67B9"/>
    <w:rsid w:val="009F7580"/>
    <w:rsid w:val="00A00B13"/>
    <w:rsid w:val="00A01D8D"/>
    <w:rsid w:val="00A02ED9"/>
    <w:rsid w:val="00A044B5"/>
    <w:rsid w:val="00A04565"/>
    <w:rsid w:val="00A04892"/>
    <w:rsid w:val="00A05E96"/>
    <w:rsid w:val="00A061FC"/>
    <w:rsid w:val="00A0725F"/>
    <w:rsid w:val="00A07390"/>
    <w:rsid w:val="00A0798E"/>
    <w:rsid w:val="00A11F2E"/>
    <w:rsid w:val="00A13335"/>
    <w:rsid w:val="00A15BB3"/>
    <w:rsid w:val="00A16CF2"/>
    <w:rsid w:val="00A24A10"/>
    <w:rsid w:val="00A24FE8"/>
    <w:rsid w:val="00A253B3"/>
    <w:rsid w:val="00A26AB4"/>
    <w:rsid w:val="00A270B9"/>
    <w:rsid w:val="00A30A00"/>
    <w:rsid w:val="00A30C5D"/>
    <w:rsid w:val="00A344EF"/>
    <w:rsid w:val="00A3647B"/>
    <w:rsid w:val="00A368B5"/>
    <w:rsid w:val="00A40ACE"/>
    <w:rsid w:val="00A41AB8"/>
    <w:rsid w:val="00A423C8"/>
    <w:rsid w:val="00A42B52"/>
    <w:rsid w:val="00A452C1"/>
    <w:rsid w:val="00A45DA3"/>
    <w:rsid w:val="00A472A7"/>
    <w:rsid w:val="00A50C65"/>
    <w:rsid w:val="00A52B82"/>
    <w:rsid w:val="00A52BC4"/>
    <w:rsid w:val="00A5314E"/>
    <w:rsid w:val="00A53C20"/>
    <w:rsid w:val="00A54EA6"/>
    <w:rsid w:val="00A5595E"/>
    <w:rsid w:val="00A57FB9"/>
    <w:rsid w:val="00A653BB"/>
    <w:rsid w:val="00A65574"/>
    <w:rsid w:val="00A67011"/>
    <w:rsid w:val="00A677A4"/>
    <w:rsid w:val="00A71BD5"/>
    <w:rsid w:val="00A7220F"/>
    <w:rsid w:val="00A72B22"/>
    <w:rsid w:val="00A74CBD"/>
    <w:rsid w:val="00A75E22"/>
    <w:rsid w:val="00A76206"/>
    <w:rsid w:val="00A80344"/>
    <w:rsid w:val="00A808C1"/>
    <w:rsid w:val="00A80911"/>
    <w:rsid w:val="00A80D61"/>
    <w:rsid w:val="00A80F35"/>
    <w:rsid w:val="00A811DB"/>
    <w:rsid w:val="00A81C90"/>
    <w:rsid w:val="00A83E9B"/>
    <w:rsid w:val="00A863A7"/>
    <w:rsid w:val="00A875E0"/>
    <w:rsid w:val="00A90637"/>
    <w:rsid w:val="00A93989"/>
    <w:rsid w:val="00A93BF0"/>
    <w:rsid w:val="00A96545"/>
    <w:rsid w:val="00AA0138"/>
    <w:rsid w:val="00AA06BA"/>
    <w:rsid w:val="00AA2955"/>
    <w:rsid w:val="00AA2AD3"/>
    <w:rsid w:val="00AA489D"/>
    <w:rsid w:val="00AA4A92"/>
    <w:rsid w:val="00AA52CC"/>
    <w:rsid w:val="00AA709D"/>
    <w:rsid w:val="00AB3FDB"/>
    <w:rsid w:val="00AB431D"/>
    <w:rsid w:val="00AB49FC"/>
    <w:rsid w:val="00AB4F81"/>
    <w:rsid w:val="00AB7DCC"/>
    <w:rsid w:val="00AC2467"/>
    <w:rsid w:val="00AC2C37"/>
    <w:rsid w:val="00AC3066"/>
    <w:rsid w:val="00AC5F56"/>
    <w:rsid w:val="00AC65C2"/>
    <w:rsid w:val="00AD2E39"/>
    <w:rsid w:val="00AD4280"/>
    <w:rsid w:val="00AD6C78"/>
    <w:rsid w:val="00AD751F"/>
    <w:rsid w:val="00AD76E8"/>
    <w:rsid w:val="00AE1C36"/>
    <w:rsid w:val="00AE4A24"/>
    <w:rsid w:val="00AF0D8C"/>
    <w:rsid w:val="00AF2026"/>
    <w:rsid w:val="00AF2AA7"/>
    <w:rsid w:val="00AF2F09"/>
    <w:rsid w:val="00AF4E8C"/>
    <w:rsid w:val="00B01BE5"/>
    <w:rsid w:val="00B01D33"/>
    <w:rsid w:val="00B02D4F"/>
    <w:rsid w:val="00B037C8"/>
    <w:rsid w:val="00B12C74"/>
    <w:rsid w:val="00B147AD"/>
    <w:rsid w:val="00B14DDE"/>
    <w:rsid w:val="00B15E75"/>
    <w:rsid w:val="00B16C25"/>
    <w:rsid w:val="00B224F4"/>
    <w:rsid w:val="00B22B29"/>
    <w:rsid w:val="00B22D2B"/>
    <w:rsid w:val="00B23051"/>
    <w:rsid w:val="00B235ED"/>
    <w:rsid w:val="00B23854"/>
    <w:rsid w:val="00B24F71"/>
    <w:rsid w:val="00B251A2"/>
    <w:rsid w:val="00B25A6D"/>
    <w:rsid w:val="00B2605C"/>
    <w:rsid w:val="00B26064"/>
    <w:rsid w:val="00B269B5"/>
    <w:rsid w:val="00B26E22"/>
    <w:rsid w:val="00B279E2"/>
    <w:rsid w:val="00B30435"/>
    <w:rsid w:val="00B30453"/>
    <w:rsid w:val="00B3123A"/>
    <w:rsid w:val="00B314C5"/>
    <w:rsid w:val="00B331CF"/>
    <w:rsid w:val="00B33D84"/>
    <w:rsid w:val="00B355DA"/>
    <w:rsid w:val="00B42CA7"/>
    <w:rsid w:val="00B4425C"/>
    <w:rsid w:val="00B47183"/>
    <w:rsid w:val="00B474C7"/>
    <w:rsid w:val="00B503F9"/>
    <w:rsid w:val="00B51293"/>
    <w:rsid w:val="00B514B8"/>
    <w:rsid w:val="00B525C1"/>
    <w:rsid w:val="00B53292"/>
    <w:rsid w:val="00B53A72"/>
    <w:rsid w:val="00B54516"/>
    <w:rsid w:val="00B553F8"/>
    <w:rsid w:val="00B55B1A"/>
    <w:rsid w:val="00B57015"/>
    <w:rsid w:val="00B5755B"/>
    <w:rsid w:val="00B61D84"/>
    <w:rsid w:val="00B620A5"/>
    <w:rsid w:val="00B627D0"/>
    <w:rsid w:val="00B638BA"/>
    <w:rsid w:val="00B647EA"/>
    <w:rsid w:val="00B64C23"/>
    <w:rsid w:val="00B64E37"/>
    <w:rsid w:val="00B65636"/>
    <w:rsid w:val="00B657AC"/>
    <w:rsid w:val="00B703D9"/>
    <w:rsid w:val="00B70451"/>
    <w:rsid w:val="00B705F1"/>
    <w:rsid w:val="00B719E8"/>
    <w:rsid w:val="00B72BF0"/>
    <w:rsid w:val="00B730A9"/>
    <w:rsid w:val="00B7537C"/>
    <w:rsid w:val="00B75B52"/>
    <w:rsid w:val="00B76090"/>
    <w:rsid w:val="00B802D2"/>
    <w:rsid w:val="00B80B2A"/>
    <w:rsid w:val="00B84645"/>
    <w:rsid w:val="00B84970"/>
    <w:rsid w:val="00B861F8"/>
    <w:rsid w:val="00B8792C"/>
    <w:rsid w:val="00B90EF9"/>
    <w:rsid w:val="00B93E0C"/>
    <w:rsid w:val="00B93E93"/>
    <w:rsid w:val="00B940C6"/>
    <w:rsid w:val="00B9536C"/>
    <w:rsid w:val="00BA1A64"/>
    <w:rsid w:val="00BA20CD"/>
    <w:rsid w:val="00BA4D6C"/>
    <w:rsid w:val="00BA79D9"/>
    <w:rsid w:val="00BB0F16"/>
    <w:rsid w:val="00BB13D2"/>
    <w:rsid w:val="00BB25D8"/>
    <w:rsid w:val="00BB2FE6"/>
    <w:rsid w:val="00BB32B9"/>
    <w:rsid w:val="00BB56BD"/>
    <w:rsid w:val="00BC041D"/>
    <w:rsid w:val="00BC1999"/>
    <w:rsid w:val="00BC285D"/>
    <w:rsid w:val="00BC4296"/>
    <w:rsid w:val="00BC44A2"/>
    <w:rsid w:val="00BC6153"/>
    <w:rsid w:val="00BC61CD"/>
    <w:rsid w:val="00BC6298"/>
    <w:rsid w:val="00BC62C3"/>
    <w:rsid w:val="00BD038E"/>
    <w:rsid w:val="00BD2529"/>
    <w:rsid w:val="00BD272F"/>
    <w:rsid w:val="00BD598C"/>
    <w:rsid w:val="00BD7AEB"/>
    <w:rsid w:val="00BE0542"/>
    <w:rsid w:val="00BE0D6A"/>
    <w:rsid w:val="00BE2FB1"/>
    <w:rsid w:val="00BE4748"/>
    <w:rsid w:val="00BE5E61"/>
    <w:rsid w:val="00BE64B5"/>
    <w:rsid w:val="00BE6ECE"/>
    <w:rsid w:val="00BF278F"/>
    <w:rsid w:val="00BF4CEF"/>
    <w:rsid w:val="00BF4EE7"/>
    <w:rsid w:val="00BF5D15"/>
    <w:rsid w:val="00BF6B43"/>
    <w:rsid w:val="00BF7208"/>
    <w:rsid w:val="00C01FB9"/>
    <w:rsid w:val="00C03B2D"/>
    <w:rsid w:val="00C03C20"/>
    <w:rsid w:val="00C0413C"/>
    <w:rsid w:val="00C054C7"/>
    <w:rsid w:val="00C128C6"/>
    <w:rsid w:val="00C12A4C"/>
    <w:rsid w:val="00C152E8"/>
    <w:rsid w:val="00C15991"/>
    <w:rsid w:val="00C16784"/>
    <w:rsid w:val="00C222BF"/>
    <w:rsid w:val="00C23EC6"/>
    <w:rsid w:val="00C25332"/>
    <w:rsid w:val="00C259AF"/>
    <w:rsid w:val="00C2637F"/>
    <w:rsid w:val="00C303B1"/>
    <w:rsid w:val="00C307D6"/>
    <w:rsid w:val="00C30B4B"/>
    <w:rsid w:val="00C3290A"/>
    <w:rsid w:val="00C3387C"/>
    <w:rsid w:val="00C34B0A"/>
    <w:rsid w:val="00C36EEA"/>
    <w:rsid w:val="00C371D5"/>
    <w:rsid w:val="00C402A6"/>
    <w:rsid w:val="00C40BB5"/>
    <w:rsid w:val="00C43DF8"/>
    <w:rsid w:val="00C43F05"/>
    <w:rsid w:val="00C4655D"/>
    <w:rsid w:val="00C46A44"/>
    <w:rsid w:val="00C46AF8"/>
    <w:rsid w:val="00C47133"/>
    <w:rsid w:val="00C477F3"/>
    <w:rsid w:val="00C508E4"/>
    <w:rsid w:val="00C5468E"/>
    <w:rsid w:val="00C54C77"/>
    <w:rsid w:val="00C54E4F"/>
    <w:rsid w:val="00C60615"/>
    <w:rsid w:val="00C61BE9"/>
    <w:rsid w:val="00C61C97"/>
    <w:rsid w:val="00C62834"/>
    <w:rsid w:val="00C63174"/>
    <w:rsid w:val="00C63576"/>
    <w:rsid w:val="00C63F05"/>
    <w:rsid w:val="00C64B4D"/>
    <w:rsid w:val="00C67B17"/>
    <w:rsid w:val="00C7142A"/>
    <w:rsid w:val="00C72476"/>
    <w:rsid w:val="00C74245"/>
    <w:rsid w:val="00C746FA"/>
    <w:rsid w:val="00C749FE"/>
    <w:rsid w:val="00C75831"/>
    <w:rsid w:val="00C84339"/>
    <w:rsid w:val="00C846DB"/>
    <w:rsid w:val="00C849EA"/>
    <w:rsid w:val="00C84E85"/>
    <w:rsid w:val="00C85D82"/>
    <w:rsid w:val="00C8703F"/>
    <w:rsid w:val="00C87130"/>
    <w:rsid w:val="00C8717A"/>
    <w:rsid w:val="00C872B0"/>
    <w:rsid w:val="00C919E7"/>
    <w:rsid w:val="00C91E20"/>
    <w:rsid w:val="00C953FB"/>
    <w:rsid w:val="00C9581C"/>
    <w:rsid w:val="00CA08D7"/>
    <w:rsid w:val="00CA0E93"/>
    <w:rsid w:val="00CA2544"/>
    <w:rsid w:val="00CA2B37"/>
    <w:rsid w:val="00CA3008"/>
    <w:rsid w:val="00CA3FF7"/>
    <w:rsid w:val="00CA5B0C"/>
    <w:rsid w:val="00CB0F42"/>
    <w:rsid w:val="00CB13D1"/>
    <w:rsid w:val="00CB2CD8"/>
    <w:rsid w:val="00CB2E5E"/>
    <w:rsid w:val="00CB2E7E"/>
    <w:rsid w:val="00CB5A04"/>
    <w:rsid w:val="00CB5BBC"/>
    <w:rsid w:val="00CB7F07"/>
    <w:rsid w:val="00CC0301"/>
    <w:rsid w:val="00CC0761"/>
    <w:rsid w:val="00CC1E17"/>
    <w:rsid w:val="00CC4326"/>
    <w:rsid w:val="00CC4686"/>
    <w:rsid w:val="00CC47DD"/>
    <w:rsid w:val="00CC71B4"/>
    <w:rsid w:val="00CD088E"/>
    <w:rsid w:val="00CD1620"/>
    <w:rsid w:val="00CD23AF"/>
    <w:rsid w:val="00CD3A69"/>
    <w:rsid w:val="00CD4BBA"/>
    <w:rsid w:val="00CD6909"/>
    <w:rsid w:val="00CE06E3"/>
    <w:rsid w:val="00CE0DF5"/>
    <w:rsid w:val="00CE0EAA"/>
    <w:rsid w:val="00CE27E1"/>
    <w:rsid w:val="00CE3B71"/>
    <w:rsid w:val="00CE4379"/>
    <w:rsid w:val="00CE457E"/>
    <w:rsid w:val="00CE4FC8"/>
    <w:rsid w:val="00CE6A40"/>
    <w:rsid w:val="00CE6C5B"/>
    <w:rsid w:val="00CF02B1"/>
    <w:rsid w:val="00CF113C"/>
    <w:rsid w:val="00CF1779"/>
    <w:rsid w:val="00CF1900"/>
    <w:rsid w:val="00CF1B4D"/>
    <w:rsid w:val="00CF46ED"/>
    <w:rsid w:val="00CF4897"/>
    <w:rsid w:val="00CF4AA1"/>
    <w:rsid w:val="00CF52F4"/>
    <w:rsid w:val="00CF5D04"/>
    <w:rsid w:val="00CF5F3A"/>
    <w:rsid w:val="00D00B95"/>
    <w:rsid w:val="00D03E61"/>
    <w:rsid w:val="00D0472A"/>
    <w:rsid w:val="00D05F1A"/>
    <w:rsid w:val="00D068C3"/>
    <w:rsid w:val="00D07653"/>
    <w:rsid w:val="00D1249E"/>
    <w:rsid w:val="00D13563"/>
    <w:rsid w:val="00D13A65"/>
    <w:rsid w:val="00D13C3D"/>
    <w:rsid w:val="00D162E1"/>
    <w:rsid w:val="00D16AB0"/>
    <w:rsid w:val="00D174F1"/>
    <w:rsid w:val="00D22C1E"/>
    <w:rsid w:val="00D234CC"/>
    <w:rsid w:val="00D247C2"/>
    <w:rsid w:val="00D24A6D"/>
    <w:rsid w:val="00D302AC"/>
    <w:rsid w:val="00D312BA"/>
    <w:rsid w:val="00D3157D"/>
    <w:rsid w:val="00D31746"/>
    <w:rsid w:val="00D32F89"/>
    <w:rsid w:val="00D3306D"/>
    <w:rsid w:val="00D346A9"/>
    <w:rsid w:val="00D3690F"/>
    <w:rsid w:val="00D40381"/>
    <w:rsid w:val="00D411E6"/>
    <w:rsid w:val="00D41F03"/>
    <w:rsid w:val="00D42363"/>
    <w:rsid w:val="00D43E87"/>
    <w:rsid w:val="00D44153"/>
    <w:rsid w:val="00D443FF"/>
    <w:rsid w:val="00D5115D"/>
    <w:rsid w:val="00D514A5"/>
    <w:rsid w:val="00D52BD5"/>
    <w:rsid w:val="00D57C08"/>
    <w:rsid w:val="00D57F45"/>
    <w:rsid w:val="00D6090F"/>
    <w:rsid w:val="00D64C79"/>
    <w:rsid w:val="00D65DDF"/>
    <w:rsid w:val="00D65F08"/>
    <w:rsid w:val="00D67118"/>
    <w:rsid w:val="00D70462"/>
    <w:rsid w:val="00D727F0"/>
    <w:rsid w:val="00D75C3F"/>
    <w:rsid w:val="00D76320"/>
    <w:rsid w:val="00D766F7"/>
    <w:rsid w:val="00D8157D"/>
    <w:rsid w:val="00D8279D"/>
    <w:rsid w:val="00D82E7A"/>
    <w:rsid w:val="00D866A6"/>
    <w:rsid w:val="00D87127"/>
    <w:rsid w:val="00D8741B"/>
    <w:rsid w:val="00D87DB3"/>
    <w:rsid w:val="00D90030"/>
    <w:rsid w:val="00D92BC8"/>
    <w:rsid w:val="00D94305"/>
    <w:rsid w:val="00D9649B"/>
    <w:rsid w:val="00DA16AE"/>
    <w:rsid w:val="00DA6308"/>
    <w:rsid w:val="00DA6EC7"/>
    <w:rsid w:val="00DB03AF"/>
    <w:rsid w:val="00DB03F4"/>
    <w:rsid w:val="00DB0983"/>
    <w:rsid w:val="00DB3743"/>
    <w:rsid w:val="00DB5E3A"/>
    <w:rsid w:val="00DB67B6"/>
    <w:rsid w:val="00DB6B9A"/>
    <w:rsid w:val="00DC02E5"/>
    <w:rsid w:val="00DC0A9A"/>
    <w:rsid w:val="00DC1EB4"/>
    <w:rsid w:val="00DC1FE5"/>
    <w:rsid w:val="00DC221B"/>
    <w:rsid w:val="00DC2C9C"/>
    <w:rsid w:val="00DC4405"/>
    <w:rsid w:val="00DC4FAF"/>
    <w:rsid w:val="00DC5A17"/>
    <w:rsid w:val="00DC639E"/>
    <w:rsid w:val="00DC6750"/>
    <w:rsid w:val="00DC6752"/>
    <w:rsid w:val="00DC6B0F"/>
    <w:rsid w:val="00DC78EC"/>
    <w:rsid w:val="00DC7D1C"/>
    <w:rsid w:val="00DD032D"/>
    <w:rsid w:val="00DD0A6A"/>
    <w:rsid w:val="00DD1C13"/>
    <w:rsid w:val="00DD4CDB"/>
    <w:rsid w:val="00DD528E"/>
    <w:rsid w:val="00DD6A35"/>
    <w:rsid w:val="00DD6FB7"/>
    <w:rsid w:val="00DD7C5E"/>
    <w:rsid w:val="00DE264A"/>
    <w:rsid w:val="00DE4F38"/>
    <w:rsid w:val="00DE62A6"/>
    <w:rsid w:val="00DE68D4"/>
    <w:rsid w:val="00DF0AA5"/>
    <w:rsid w:val="00DF14F3"/>
    <w:rsid w:val="00DF5D9B"/>
    <w:rsid w:val="00DF64A7"/>
    <w:rsid w:val="00E0032E"/>
    <w:rsid w:val="00E004E5"/>
    <w:rsid w:val="00E00C93"/>
    <w:rsid w:val="00E02EBD"/>
    <w:rsid w:val="00E0415A"/>
    <w:rsid w:val="00E074DA"/>
    <w:rsid w:val="00E1075D"/>
    <w:rsid w:val="00E13714"/>
    <w:rsid w:val="00E139D2"/>
    <w:rsid w:val="00E1571C"/>
    <w:rsid w:val="00E15924"/>
    <w:rsid w:val="00E16FFB"/>
    <w:rsid w:val="00E17B79"/>
    <w:rsid w:val="00E20C1C"/>
    <w:rsid w:val="00E212F8"/>
    <w:rsid w:val="00E22EA6"/>
    <w:rsid w:val="00E23514"/>
    <w:rsid w:val="00E23AB4"/>
    <w:rsid w:val="00E27869"/>
    <w:rsid w:val="00E3194B"/>
    <w:rsid w:val="00E32DC0"/>
    <w:rsid w:val="00E33C52"/>
    <w:rsid w:val="00E33FB8"/>
    <w:rsid w:val="00E341EA"/>
    <w:rsid w:val="00E34401"/>
    <w:rsid w:val="00E35136"/>
    <w:rsid w:val="00E37C9D"/>
    <w:rsid w:val="00E37F3C"/>
    <w:rsid w:val="00E40A31"/>
    <w:rsid w:val="00E46646"/>
    <w:rsid w:val="00E47FCB"/>
    <w:rsid w:val="00E50265"/>
    <w:rsid w:val="00E50E43"/>
    <w:rsid w:val="00E51DAD"/>
    <w:rsid w:val="00E525E5"/>
    <w:rsid w:val="00E53099"/>
    <w:rsid w:val="00E55A89"/>
    <w:rsid w:val="00E57AFE"/>
    <w:rsid w:val="00E61729"/>
    <w:rsid w:val="00E632A3"/>
    <w:rsid w:val="00E63583"/>
    <w:rsid w:val="00E63753"/>
    <w:rsid w:val="00E64B66"/>
    <w:rsid w:val="00E64ED2"/>
    <w:rsid w:val="00E66266"/>
    <w:rsid w:val="00E66677"/>
    <w:rsid w:val="00E66C93"/>
    <w:rsid w:val="00E67EDB"/>
    <w:rsid w:val="00E71083"/>
    <w:rsid w:val="00E71DB2"/>
    <w:rsid w:val="00E750F1"/>
    <w:rsid w:val="00E765E8"/>
    <w:rsid w:val="00E77C76"/>
    <w:rsid w:val="00E80852"/>
    <w:rsid w:val="00E812A6"/>
    <w:rsid w:val="00E822A7"/>
    <w:rsid w:val="00E83CCB"/>
    <w:rsid w:val="00E84EBE"/>
    <w:rsid w:val="00E91C21"/>
    <w:rsid w:val="00E91C6E"/>
    <w:rsid w:val="00E928CB"/>
    <w:rsid w:val="00E93248"/>
    <w:rsid w:val="00E93972"/>
    <w:rsid w:val="00E945FE"/>
    <w:rsid w:val="00E94857"/>
    <w:rsid w:val="00E97BCF"/>
    <w:rsid w:val="00EA1325"/>
    <w:rsid w:val="00EA1C75"/>
    <w:rsid w:val="00EA2287"/>
    <w:rsid w:val="00EA2D25"/>
    <w:rsid w:val="00EA35D2"/>
    <w:rsid w:val="00EA37AF"/>
    <w:rsid w:val="00EA3BC2"/>
    <w:rsid w:val="00EA3C19"/>
    <w:rsid w:val="00EA4000"/>
    <w:rsid w:val="00EA4F59"/>
    <w:rsid w:val="00EA5ED9"/>
    <w:rsid w:val="00EA65AC"/>
    <w:rsid w:val="00EA7A10"/>
    <w:rsid w:val="00EB0325"/>
    <w:rsid w:val="00EB03F0"/>
    <w:rsid w:val="00EB1330"/>
    <w:rsid w:val="00EB2097"/>
    <w:rsid w:val="00EB3167"/>
    <w:rsid w:val="00EB58AB"/>
    <w:rsid w:val="00EB6734"/>
    <w:rsid w:val="00EB687E"/>
    <w:rsid w:val="00EB6C14"/>
    <w:rsid w:val="00EC0A37"/>
    <w:rsid w:val="00EC2FB1"/>
    <w:rsid w:val="00EC7F75"/>
    <w:rsid w:val="00ED27AA"/>
    <w:rsid w:val="00ED36A0"/>
    <w:rsid w:val="00ED3BE4"/>
    <w:rsid w:val="00ED4CA9"/>
    <w:rsid w:val="00EE2D6F"/>
    <w:rsid w:val="00EE425E"/>
    <w:rsid w:val="00EF465C"/>
    <w:rsid w:val="00EF5435"/>
    <w:rsid w:val="00F0002B"/>
    <w:rsid w:val="00F002E1"/>
    <w:rsid w:val="00F00723"/>
    <w:rsid w:val="00F00B5C"/>
    <w:rsid w:val="00F01015"/>
    <w:rsid w:val="00F0256E"/>
    <w:rsid w:val="00F028FB"/>
    <w:rsid w:val="00F03828"/>
    <w:rsid w:val="00F03CE1"/>
    <w:rsid w:val="00F040FD"/>
    <w:rsid w:val="00F043E8"/>
    <w:rsid w:val="00F04B76"/>
    <w:rsid w:val="00F06716"/>
    <w:rsid w:val="00F0728E"/>
    <w:rsid w:val="00F100F6"/>
    <w:rsid w:val="00F1025B"/>
    <w:rsid w:val="00F104E1"/>
    <w:rsid w:val="00F11BD4"/>
    <w:rsid w:val="00F12194"/>
    <w:rsid w:val="00F12A14"/>
    <w:rsid w:val="00F135D0"/>
    <w:rsid w:val="00F16DF6"/>
    <w:rsid w:val="00F202CE"/>
    <w:rsid w:val="00F23055"/>
    <w:rsid w:val="00F24689"/>
    <w:rsid w:val="00F25976"/>
    <w:rsid w:val="00F25CA5"/>
    <w:rsid w:val="00F26DBC"/>
    <w:rsid w:val="00F303F9"/>
    <w:rsid w:val="00F34C63"/>
    <w:rsid w:val="00F371A1"/>
    <w:rsid w:val="00F37A07"/>
    <w:rsid w:val="00F4111F"/>
    <w:rsid w:val="00F45171"/>
    <w:rsid w:val="00F456C9"/>
    <w:rsid w:val="00F45FF5"/>
    <w:rsid w:val="00F476B3"/>
    <w:rsid w:val="00F47BE3"/>
    <w:rsid w:val="00F517F2"/>
    <w:rsid w:val="00F52DE7"/>
    <w:rsid w:val="00F548A8"/>
    <w:rsid w:val="00F5495E"/>
    <w:rsid w:val="00F55470"/>
    <w:rsid w:val="00F6039B"/>
    <w:rsid w:val="00F6279D"/>
    <w:rsid w:val="00F62EF9"/>
    <w:rsid w:val="00F6683B"/>
    <w:rsid w:val="00F66AD9"/>
    <w:rsid w:val="00F703C2"/>
    <w:rsid w:val="00F75BB1"/>
    <w:rsid w:val="00F76D5D"/>
    <w:rsid w:val="00F77164"/>
    <w:rsid w:val="00F775FB"/>
    <w:rsid w:val="00F80652"/>
    <w:rsid w:val="00F8334F"/>
    <w:rsid w:val="00F83AD2"/>
    <w:rsid w:val="00F8531C"/>
    <w:rsid w:val="00F86FA0"/>
    <w:rsid w:val="00F90514"/>
    <w:rsid w:val="00F9117D"/>
    <w:rsid w:val="00F96994"/>
    <w:rsid w:val="00F96A08"/>
    <w:rsid w:val="00F9723B"/>
    <w:rsid w:val="00FA289F"/>
    <w:rsid w:val="00FA324A"/>
    <w:rsid w:val="00FA3435"/>
    <w:rsid w:val="00FA3C88"/>
    <w:rsid w:val="00FA3D86"/>
    <w:rsid w:val="00FA410E"/>
    <w:rsid w:val="00FA5149"/>
    <w:rsid w:val="00FA6871"/>
    <w:rsid w:val="00FA7BBC"/>
    <w:rsid w:val="00FB17A2"/>
    <w:rsid w:val="00FB1807"/>
    <w:rsid w:val="00FB2B02"/>
    <w:rsid w:val="00FB34A1"/>
    <w:rsid w:val="00FB3EF3"/>
    <w:rsid w:val="00FB4311"/>
    <w:rsid w:val="00FB43DA"/>
    <w:rsid w:val="00FB5A3B"/>
    <w:rsid w:val="00FB5E4A"/>
    <w:rsid w:val="00FB72AC"/>
    <w:rsid w:val="00FC1107"/>
    <w:rsid w:val="00FC148F"/>
    <w:rsid w:val="00FC19AC"/>
    <w:rsid w:val="00FC2F84"/>
    <w:rsid w:val="00FC30EB"/>
    <w:rsid w:val="00FC3F17"/>
    <w:rsid w:val="00FC500D"/>
    <w:rsid w:val="00FC5034"/>
    <w:rsid w:val="00FC6CF7"/>
    <w:rsid w:val="00FC786E"/>
    <w:rsid w:val="00FC7A92"/>
    <w:rsid w:val="00FD02BE"/>
    <w:rsid w:val="00FD25B1"/>
    <w:rsid w:val="00FD2B02"/>
    <w:rsid w:val="00FD347E"/>
    <w:rsid w:val="00FD559E"/>
    <w:rsid w:val="00FD66BF"/>
    <w:rsid w:val="00FE03EB"/>
    <w:rsid w:val="00FE1DA0"/>
    <w:rsid w:val="00FE269A"/>
    <w:rsid w:val="00FE36D2"/>
    <w:rsid w:val="00FE3808"/>
    <w:rsid w:val="00FE4396"/>
    <w:rsid w:val="00FE5674"/>
    <w:rsid w:val="00FF064B"/>
    <w:rsid w:val="00FF13C9"/>
    <w:rsid w:val="00FF153D"/>
    <w:rsid w:val="00FF24FC"/>
    <w:rsid w:val="00FF28D2"/>
    <w:rsid w:val="00FF5F1B"/>
    <w:rsid w:val="00FF70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303B1"/>
    <w:rPr>
      <w:color w:val="808080"/>
    </w:rPr>
  </w:style>
  <w:style w:type="paragraph" w:customStyle="1" w:styleId="FBDE642FC3184BDBBA6600C9DF2C08FA">
    <w:name w:val="FBDE642FC3184BDBBA6600C9DF2C08FA"/>
    <w:rsid w:val="001C0076"/>
    <w:pPr>
      <w:widowControl w:val="0"/>
      <w:jc w:val="both"/>
    </w:pPr>
  </w:style>
  <w:style w:type="paragraph" w:customStyle="1" w:styleId="79FBE49A4AC54B31B37C84AD907BA866">
    <w:name w:val="79FBE49A4AC54B31B37C84AD907BA866"/>
    <w:rsid w:val="001C0076"/>
    <w:pPr>
      <w:widowControl w:val="0"/>
      <w:jc w:val="both"/>
    </w:pPr>
  </w:style>
  <w:style w:type="paragraph" w:customStyle="1" w:styleId="BAA3F71053BD4C9D95D761C918BF725F">
    <w:name w:val="BAA3F71053BD4C9D95D761C918BF725F"/>
    <w:rsid w:val="001C0076"/>
    <w:pPr>
      <w:widowControl w:val="0"/>
      <w:jc w:val="both"/>
    </w:pPr>
  </w:style>
  <w:style w:type="paragraph" w:customStyle="1" w:styleId="7180DC7188114BF1A47929BF28E3FCBC">
    <w:name w:val="7180DC7188114BF1A47929BF28E3FCBC"/>
    <w:rsid w:val="001C0076"/>
    <w:pPr>
      <w:widowControl w:val="0"/>
      <w:jc w:val="both"/>
    </w:pPr>
  </w:style>
  <w:style w:type="paragraph" w:customStyle="1" w:styleId="9B29B1D4AFEE420C9707CEDC88D4717E">
    <w:name w:val="9B29B1D4AFEE420C9707CEDC88D4717E"/>
    <w:rsid w:val="001C0076"/>
    <w:pPr>
      <w:widowControl w:val="0"/>
      <w:jc w:val="both"/>
    </w:pPr>
  </w:style>
  <w:style w:type="paragraph" w:customStyle="1" w:styleId="57D7A6A393F04AC887C33A4FC39F2591">
    <w:name w:val="57D7A6A393F04AC887C33A4FC39F2591"/>
    <w:rsid w:val="001C0076"/>
    <w:pPr>
      <w:widowControl w:val="0"/>
      <w:jc w:val="both"/>
    </w:pPr>
  </w:style>
  <w:style w:type="paragraph" w:customStyle="1" w:styleId="A4B879A54BAF4E9DBC5304AF434DEC2C">
    <w:name w:val="A4B879A54BAF4E9DBC5304AF434DEC2C"/>
    <w:rsid w:val="001C0076"/>
    <w:pPr>
      <w:widowControl w:val="0"/>
      <w:jc w:val="both"/>
    </w:pPr>
  </w:style>
  <w:style w:type="paragraph" w:customStyle="1" w:styleId="4CB3964BE4C7408D9EE9A6B92305D6A9">
    <w:name w:val="4CB3964BE4C7408D9EE9A6B92305D6A9"/>
    <w:rsid w:val="001C0076"/>
    <w:pPr>
      <w:widowControl w:val="0"/>
      <w:jc w:val="both"/>
    </w:pPr>
  </w:style>
  <w:style w:type="paragraph" w:customStyle="1" w:styleId="EE3329AFCF9A4A1FA89BA15EFC9F56B9">
    <w:name w:val="EE3329AFCF9A4A1FA89BA15EFC9F56B9"/>
    <w:rsid w:val="001C0076"/>
    <w:pPr>
      <w:widowControl w:val="0"/>
      <w:jc w:val="both"/>
    </w:pPr>
  </w:style>
  <w:style w:type="paragraph" w:customStyle="1" w:styleId="332A1F76707C42B691ACC1A00068DC77">
    <w:name w:val="332A1F76707C42B691ACC1A00068DC77"/>
    <w:rsid w:val="001C0076"/>
    <w:pPr>
      <w:widowControl w:val="0"/>
      <w:jc w:val="both"/>
    </w:pPr>
  </w:style>
  <w:style w:type="paragraph" w:customStyle="1" w:styleId="5E6A05944F9D4F469AD2125981F6121E">
    <w:name w:val="5E6A05944F9D4F469AD2125981F6121E"/>
    <w:rsid w:val="00117982"/>
    <w:pPr>
      <w:widowControl w:val="0"/>
      <w:jc w:val="both"/>
    </w:pPr>
  </w:style>
  <w:style w:type="paragraph" w:customStyle="1" w:styleId="7B196220269C4A9DB53460C76F8A4918">
    <w:name w:val="7B196220269C4A9DB53460C76F8A4918"/>
    <w:rsid w:val="00117982"/>
    <w:pPr>
      <w:widowControl w:val="0"/>
      <w:jc w:val="both"/>
    </w:pPr>
  </w:style>
  <w:style w:type="paragraph" w:customStyle="1" w:styleId="C925A3C2334E4DE2A30F4A2F192840FA">
    <w:name w:val="C925A3C2334E4DE2A30F4A2F192840FA"/>
    <w:rsid w:val="00A54EA6"/>
    <w:pPr>
      <w:widowControl w:val="0"/>
      <w:jc w:val="both"/>
    </w:pPr>
  </w:style>
  <w:style w:type="paragraph" w:customStyle="1" w:styleId="9E46B08F863545B7AA9977FF43E54D75">
    <w:name w:val="9E46B08F863545B7AA9977FF43E54D75"/>
    <w:rsid w:val="00A54EA6"/>
    <w:pPr>
      <w:widowControl w:val="0"/>
      <w:jc w:val="both"/>
    </w:pPr>
  </w:style>
  <w:style w:type="paragraph" w:customStyle="1" w:styleId="A64FE3717FBE4B5EB209B418F5F3055B">
    <w:name w:val="A64FE3717FBE4B5EB209B418F5F3055B"/>
    <w:rsid w:val="00A54EA6"/>
    <w:pPr>
      <w:widowControl w:val="0"/>
      <w:jc w:val="both"/>
    </w:pPr>
  </w:style>
  <w:style w:type="paragraph" w:customStyle="1" w:styleId="305C94526C4742D7B5BF73C5DF001902">
    <w:name w:val="305C94526C4742D7B5BF73C5DF001902"/>
    <w:rsid w:val="00A54EA6"/>
    <w:pPr>
      <w:widowControl w:val="0"/>
      <w:jc w:val="both"/>
    </w:pPr>
  </w:style>
  <w:style w:type="paragraph" w:customStyle="1" w:styleId="7AE261D61A7F4DE5955923D576471EB9">
    <w:name w:val="7AE261D61A7F4DE5955923D576471EB9"/>
    <w:rsid w:val="00A54EA6"/>
    <w:pPr>
      <w:widowControl w:val="0"/>
      <w:jc w:val="both"/>
    </w:pPr>
  </w:style>
  <w:style w:type="paragraph" w:customStyle="1" w:styleId="F7DBD91E8287416F9C17FA28DDA10EE7">
    <w:name w:val="F7DBD91E8287416F9C17FA28DDA10EE7"/>
    <w:rsid w:val="00A54EA6"/>
    <w:pPr>
      <w:widowControl w:val="0"/>
      <w:jc w:val="both"/>
    </w:pPr>
  </w:style>
  <w:style w:type="paragraph" w:customStyle="1" w:styleId="B6A9573E3D2546BD8AED2BB59E567B4A">
    <w:name w:val="B6A9573E3D2546BD8AED2BB59E567B4A"/>
    <w:rsid w:val="00E16FFB"/>
    <w:pPr>
      <w:widowControl w:val="0"/>
      <w:jc w:val="both"/>
    </w:pPr>
  </w:style>
  <w:style w:type="paragraph" w:customStyle="1" w:styleId="3BB1FC69D7144D318F3E1DA02E8F3F66">
    <w:name w:val="3BB1FC69D7144D318F3E1DA02E8F3F66"/>
    <w:rsid w:val="00DD6FB7"/>
    <w:pPr>
      <w:widowControl w:val="0"/>
      <w:jc w:val="both"/>
    </w:pPr>
  </w:style>
  <w:style w:type="paragraph" w:customStyle="1" w:styleId="3D6F1E85D37C41A287409A23518C08A9">
    <w:name w:val="3D6F1E85D37C41A287409A23518C08A9"/>
    <w:rsid w:val="0056146A"/>
    <w:pPr>
      <w:widowControl w:val="0"/>
      <w:jc w:val="both"/>
    </w:pPr>
  </w:style>
  <w:style w:type="paragraph" w:customStyle="1" w:styleId="0341643C9ADB4A79B9C63E8C18A17EFD">
    <w:name w:val="0341643C9ADB4A79B9C63E8C18A17EFD"/>
    <w:rsid w:val="007350BC"/>
    <w:pPr>
      <w:widowControl w:val="0"/>
      <w:jc w:val="both"/>
    </w:pPr>
  </w:style>
  <w:style w:type="paragraph" w:customStyle="1" w:styleId="38F45439E12D40A39E1EEE82FE03B14B">
    <w:name w:val="38F45439E12D40A39E1EEE82FE03B14B"/>
    <w:rsid w:val="0035431A"/>
    <w:pPr>
      <w:widowControl w:val="0"/>
      <w:jc w:val="both"/>
    </w:pPr>
  </w:style>
  <w:style w:type="paragraph" w:customStyle="1" w:styleId="D09FDC9CEF1C4B629CAF8C0FFE5A5241">
    <w:name w:val="D09FDC9CEF1C4B629CAF8C0FFE5A5241"/>
    <w:rsid w:val="0035431A"/>
    <w:pPr>
      <w:widowControl w:val="0"/>
      <w:jc w:val="both"/>
    </w:pPr>
  </w:style>
  <w:style w:type="paragraph" w:customStyle="1" w:styleId="DC4101EF35584802AF474AC9CED1141C">
    <w:name w:val="DC4101EF35584802AF474AC9CED1141C"/>
    <w:rsid w:val="0035431A"/>
    <w:pPr>
      <w:widowControl w:val="0"/>
      <w:jc w:val="both"/>
    </w:pPr>
  </w:style>
  <w:style w:type="paragraph" w:customStyle="1" w:styleId="80F5FC2A06154BE3851F25FBB292E502">
    <w:name w:val="80F5FC2A06154BE3851F25FBB292E502"/>
    <w:rsid w:val="0035431A"/>
    <w:pPr>
      <w:widowControl w:val="0"/>
      <w:jc w:val="both"/>
    </w:pPr>
  </w:style>
  <w:style w:type="paragraph" w:customStyle="1" w:styleId="AA131A2D5FA64DF7BEE8F090A034D435">
    <w:name w:val="AA131A2D5FA64DF7BEE8F090A034D435"/>
    <w:rsid w:val="0035431A"/>
    <w:pPr>
      <w:widowControl w:val="0"/>
      <w:jc w:val="both"/>
    </w:pPr>
  </w:style>
  <w:style w:type="paragraph" w:customStyle="1" w:styleId="BB155E26F0354621ABDB5F414FB6D260">
    <w:name w:val="BB155E26F0354621ABDB5F414FB6D260"/>
    <w:rsid w:val="0035431A"/>
    <w:pPr>
      <w:widowControl w:val="0"/>
      <w:jc w:val="both"/>
    </w:pPr>
  </w:style>
  <w:style w:type="paragraph" w:customStyle="1" w:styleId="A6AC8551BAAB416CB658A16396235318">
    <w:name w:val="A6AC8551BAAB416CB658A16396235318"/>
    <w:rsid w:val="000E288C"/>
    <w:pPr>
      <w:widowControl w:val="0"/>
      <w:jc w:val="both"/>
    </w:pPr>
  </w:style>
  <w:style w:type="paragraph" w:customStyle="1" w:styleId="59B46AC90EAE4C36AE8BE1BEAD2F29FA">
    <w:name w:val="59B46AC90EAE4C36AE8BE1BEAD2F29FA"/>
    <w:rsid w:val="000E288C"/>
    <w:pPr>
      <w:widowControl w:val="0"/>
      <w:jc w:val="both"/>
    </w:pPr>
  </w:style>
  <w:style w:type="paragraph" w:customStyle="1" w:styleId="22AE0617A285444285F70B383BF96857">
    <w:name w:val="22AE0617A285444285F70B383BF96857"/>
    <w:rsid w:val="00436A25"/>
    <w:pPr>
      <w:widowControl w:val="0"/>
      <w:jc w:val="both"/>
    </w:pPr>
  </w:style>
  <w:style w:type="paragraph" w:customStyle="1" w:styleId="5722ACB91FF049D8A1AF98EBA6DDB560">
    <w:name w:val="5722ACB91FF049D8A1AF98EBA6DDB560"/>
    <w:rsid w:val="00436A25"/>
    <w:pPr>
      <w:widowControl w:val="0"/>
      <w:jc w:val="both"/>
    </w:pPr>
  </w:style>
  <w:style w:type="paragraph" w:customStyle="1" w:styleId="33520C2DA067449AA2E48B2EB3B9D5A4">
    <w:name w:val="33520C2DA067449AA2E48B2EB3B9D5A4"/>
    <w:rsid w:val="00436A25"/>
    <w:pPr>
      <w:widowControl w:val="0"/>
      <w:jc w:val="both"/>
    </w:pPr>
  </w:style>
  <w:style w:type="paragraph" w:customStyle="1" w:styleId="03F4FA06D6F54ACD92C559ADFD248EAD">
    <w:name w:val="03F4FA06D6F54ACD92C559ADFD248EAD"/>
    <w:rsid w:val="00436A25"/>
    <w:pPr>
      <w:widowControl w:val="0"/>
      <w:jc w:val="both"/>
    </w:pPr>
  </w:style>
  <w:style w:type="paragraph" w:customStyle="1" w:styleId="A4433685BE4246F89FB6C468C226D739">
    <w:name w:val="A4433685BE4246F89FB6C468C226D739"/>
    <w:rsid w:val="00E53099"/>
    <w:pPr>
      <w:widowControl w:val="0"/>
      <w:jc w:val="both"/>
    </w:pPr>
  </w:style>
  <w:style w:type="paragraph" w:customStyle="1" w:styleId="DCD766C2C0DC4BEB8A11DCC026D7E898">
    <w:name w:val="DCD766C2C0DC4BEB8A11DCC026D7E898"/>
    <w:rsid w:val="00D07653"/>
    <w:pPr>
      <w:widowControl w:val="0"/>
      <w:jc w:val="both"/>
    </w:pPr>
  </w:style>
  <w:style w:type="paragraph" w:customStyle="1" w:styleId="AE86C79C52E6462E961FF37DFAC91126">
    <w:name w:val="AE86C79C52E6462E961FF37DFAC91126"/>
    <w:rsid w:val="00D07653"/>
    <w:pPr>
      <w:widowControl w:val="0"/>
      <w:jc w:val="both"/>
    </w:pPr>
  </w:style>
  <w:style w:type="paragraph" w:customStyle="1" w:styleId="06FAB74EB9104C80AC81421EC4494E0D">
    <w:name w:val="06FAB74EB9104C80AC81421EC4494E0D"/>
    <w:rsid w:val="00D07653"/>
    <w:pPr>
      <w:widowControl w:val="0"/>
      <w:jc w:val="both"/>
    </w:pPr>
  </w:style>
  <w:style w:type="paragraph" w:customStyle="1" w:styleId="DFACAE8B03F64DA499FE284432D91083">
    <w:name w:val="DFACAE8B03F64DA499FE284432D91083"/>
    <w:rsid w:val="00D07653"/>
    <w:pPr>
      <w:widowControl w:val="0"/>
      <w:jc w:val="both"/>
    </w:pPr>
  </w:style>
  <w:style w:type="paragraph" w:customStyle="1" w:styleId="5AFC243F03A24C6DA31327AA7F1DEAB5">
    <w:name w:val="5AFC243F03A24C6DA31327AA7F1DEAB5"/>
    <w:rsid w:val="00C303B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安徽恒源煤电股份有限公司</clcid-cgi:GongSiFaDingZhongWenMingCheng>
  <clcid-mr:GongSiFuZeRenXingMing xmlns:clcid-mr="clcid-mr">杨林</clcid-mr:GongSiFuZeRenXingMing>
  <clcid-mr:ZhuGuanKuaiJiGongZuoFuZeRenXingMing xmlns:clcid-mr="clcid-mr">朱四一</clcid-mr:ZhuGuanKuaiJiGongZuoFuZeRenXingMing>
  <clcid-mr:KuaiJiJiGouFuZeRenXingMing xmlns:clcid-mr="clcid-mr">高建中</clcid-mr:KuaiJiJiGouFuZeRenXingMing>
  <clcid-cgi:GongSiFaDingDaiBiaoRen xmlns:clcid-cgi="clcid-cgi"/>
  <clcid-ci-ar:DanWeiKouChuFeiJingChangXingSunYiXiangMuHeJinE xmlns:clcid-ci-ar="clcid-ci-ar">1</clcid-ci-ar:DanWeiKouChuFeiJingChangXingSunYiXiangMuHeJinE>
  <clcid-ci-ar:BiZhongKouChuFeiJingChangXingSunYiXiangMuHeJinE xmlns:clcid-ci-ar="clcid-ci-ar">CNY</clcid-ci-ar:BiZhongKouChuFeiJingChangXingSunYiXiangMuHeJinE>
  <clcid-pte:FeiLiuDongXingZiChanChuZhiSunYiBaoKuoYiJiTiZiChanJianZhiZhunBeiDeChongXiaoBuFenFeiJingChangXingSunYiXiangMu xmlns:clcid-pte="clcid-pte"/>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
  <clcid-pte:FeiJingChangXingSunYiXiangMuZhongShaoShuGuDongQuanYiYingXiangEShuoMing xmlns:clcid-pte="clcid-pte"/>
  <clcid-pte:FeiJingChangXingSunYiDeKouChuXiangMuDuiSuoDeShuiDeYingXiang xmlns:clcid-pte="clcid-pte"/>
  <clcid-pte:FeiJingChangXingSunYiDeKouChuXiangMuDuiSuoDeShuiDeYingXiangShuoMing xmlns:clcid-pte="clcid-pte"/>
  <clcid-pte:KouChuDeFeiJingChangXingSunYiHeJi xmlns:clcid-pte="clcid-pte"/>
  <clcid-pte:KouChuDeFeiJingChangXingSunYiHeJiShuoMing xmlns:clcid-pte="clcid-pte"/>
  <clcid-ci-ar:DanWeiTongShiAnZhaoGuoJiKuaiJiZhunZeYuAnZhongGuoKuaiJiZhunZePiLuDeCaiWuBaoGaoZhongJingLiRunHeJingZiChanChaYiQingKuang xmlns:clcid-ci-ar="clcid-ci-ar">1</clcid-ci-ar:DanWeiTongShiAnZhaoGuoJiKuaiJiZhunZeYuAnZhongGuoKuaiJiZhunZePiLuDeCaiWuBaoGaoZhongJingLiRunHeJingZiChanChaYiQingKuang>
  <clcid-ci-ar:BiZhongTongShiAnZhaoGuoJiKuaiJiZhunZeYuAnZhongGuoKuaiJiZhunZePiLuDeCaiWuBaoGaoZhongJingLiRunHeJingZiChanChaYiQingKuang xmlns:clcid-ci-ar="clcid-ci-ar">CNY</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1</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CNY</clcid-ci-ar:BiZhongTongShiAnZhaoJingWaiKuaiJiZhunZeYuAnZhongGuoKuaiJiZhunZePiLuDeCaiWuBaoGaoZhongJingLiRunHeJingZiChanChaYiQingKuang>
  <clcid-mr:JiuZhiZaoZhiZaoFeiYongTongBi/>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FeiJingChangXingSunYiXiangMu/>
  <clcid-pte:DanDuJinXingJianZhiCeShiDeYingShouKuanXiangHeTongZiChanJianZhiZhunBeiZhuanHuiFeiJingChangXingSunYiXiangMu/>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clcid-ci-ar:DanWeiCaiWuFuZhuYingFuPiaoJu>元</clcid-ci-ar:DanWeiCaiWuFuZhuYingFuPiaoJu>
</b:binding>
</file>

<file path=customXml/item2.xml><?xml version="1.0" encoding="utf-8"?>
<sc:sections xmlns:sc="http://mapping.word.org/2014/section/customize"/>
</file>

<file path=customXml/item3.xml><?xml version="1.0" encoding="utf-8"?>
<m:mapping xmlns:m="http://mapping.word.org/2012/mapping">
  <m:sm4><![CDATA[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]]></m:sm4>
</m:mapping>
</file>

<file path=customXml/item4.xml><?xml version="1.0" encoding="utf-8"?>
<t:template xmlns:t="http://mapping.word.org/2012/template">
  <t:sse><![CDATA[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]]></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B60AA54-7342-45DB-8D36-56B9264C4146}">
  <ds:schemaRefs>
    <ds:schemaRef ds:uri="http://mapping.word.org/2012/mapping"/>
  </ds:schemaRefs>
</ds:datastoreItem>
</file>

<file path=customXml/itemProps4.xml><?xml version="1.0" encoding="utf-8"?>
<ds:datastoreItem xmlns:ds="http://schemas.openxmlformats.org/officeDocument/2006/customXml" ds:itemID="{4D2C350E-0E08-4462-9F64-DE700E049A4D}">
  <ds:schemaRefs>
    <ds:schemaRef ds:uri="http://mapping.word.org/2012/template"/>
  </ds:schemaRefs>
</ds:datastoreItem>
</file>

<file path=customXml/itemProps5.xml><?xml version="1.0" encoding="utf-8"?>
<ds:datastoreItem xmlns:ds="http://schemas.openxmlformats.org/officeDocument/2006/customXml" ds:itemID="{09AD88FE-AD6D-45CE-AC22-92389B32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4293220028</TotalTime>
  <Pages>1</Pages>
  <Words>33108</Words>
  <Characters>188721</Characters>
  <Application>Microsoft Office Word</Application>
  <DocSecurity>0</DocSecurity>
  <Lines>1572</Lines>
  <Paragraphs>442</Paragraphs>
  <ScaleCrop>false</ScaleCrop>
  <Company>Sky123.Org</Company>
  <LinksUpToDate>false</LinksUpToDate>
  <CharactersWithSpaces>221387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张保军</cp:lastModifiedBy>
  <cp:revision>266</cp:revision>
  <cp:lastPrinted>2024-03-29T00:17:00Z</cp:lastPrinted>
  <dcterms:created xsi:type="dcterms:W3CDTF">2024-02-04T01:02:00Z</dcterms:created>
  <dcterms:modified xsi:type="dcterms:W3CDTF">2024-03-29T00:24:00Z</dcterms:modified>
</cp:coreProperties>
</file>