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2E" w:rsidRDefault="00E319A6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color w:val="000000"/>
          <w:lang w:val="en-US" w:eastAsia="zh-CN"/>
        </w:rPr>
      </w:pPr>
      <w:r w:rsidRPr="00E319A6">
        <w:rPr>
          <w:rFonts w:hint="eastAsia"/>
          <w:sz w:val="24"/>
          <w:szCs w:val="24"/>
          <w:lang w:val="en-US" w:eastAsia="zh-CN"/>
        </w:rPr>
        <w:t>证券代码：600971         证券简称：恒源煤电         公告编号：2023-034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lang w:val="en-US" w:eastAsia="zh-CN"/>
        </w:rPr>
        <w:t xml:space="preserve">       </w:t>
      </w:r>
    </w:p>
    <w:p w:rsidR="0022112E" w:rsidRDefault="0022112E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</w:rPr>
      </w:pPr>
    </w:p>
    <w:p w:rsidR="0022112E" w:rsidRDefault="00E319A6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  <w:lang w:val="en-US" w:eastAsia="zh-CN"/>
        </w:rPr>
      </w:pPr>
      <w:r w:rsidRPr="00E319A6">
        <w:rPr>
          <w:rFonts w:asciiTheme="minorEastAsia" w:eastAsiaTheme="minorEastAsia" w:hAnsiTheme="minorEastAsia" w:cstheme="minorEastAsia" w:hint="eastAsia"/>
          <w:b/>
          <w:bCs/>
          <w:sz w:val="32"/>
          <w:szCs w:val="32"/>
          <w:lang w:val="en-US" w:eastAsia="zh-CN"/>
        </w:rPr>
        <w:t>安徽恒源煤电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  <w:lang w:val="en-US" w:eastAsia="zh-CN"/>
        </w:rPr>
        <w:t>股份有限公司</w:t>
      </w:r>
    </w:p>
    <w:p w:rsidR="0022112E" w:rsidRDefault="00DE1E68" w:rsidP="00DE1E68">
      <w:pPr>
        <w:pStyle w:val="Heading21"/>
        <w:keepNext/>
        <w:keepLines/>
        <w:tabs>
          <w:tab w:val="center" w:pos="4186"/>
        </w:tabs>
        <w:snapToGrid w:val="0"/>
        <w:spacing w:after="0" w:line="580" w:lineRule="exact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  <w:lang w:val="en-US" w:eastAsia="zh-CN"/>
        </w:rPr>
        <w:tab/>
      </w:r>
      <w:r w:rsidR="00E319A6"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  <w:lang w:val="en-US" w:eastAsia="zh-CN"/>
        </w:rPr>
        <w:t>关于参加</w:t>
      </w:r>
      <w:r w:rsidR="00E319A6"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  <w:lang w:val="en-US" w:eastAsia="zh-Hans"/>
        </w:rPr>
        <w:t>2023年安徽辖区上市公司投资者</w:t>
      </w:r>
      <w:bookmarkStart w:id="1" w:name="bookmark6"/>
    </w:p>
    <w:p w:rsidR="0022112E" w:rsidRDefault="00E319A6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  <w:lang w:val="en-US" w:eastAsia="zh-Hans"/>
        </w:rPr>
        <w:t>网上集体接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  <w:lang w:val="en-US" w:eastAsia="zh-CN"/>
        </w:rPr>
        <w:t>待日</w:t>
      </w:r>
      <w:bookmarkEnd w:id="1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  <w:lang w:val="en-US" w:eastAsia="zh-CN"/>
        </w:rPr>
        <w:t>活动的公告</w:t>
      </w:r>
    </w:p>
    <w:p w:rsidR="0022112E" w:rsidRDefault="0022112E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color w:val="FF0000"/>
          <w:sz w:val="32"/>
          <w:szCs w:val="32"/>
        </w:rPr>
      </w:pPr>
    </w:p>
    <w:p w:rsidR="0022112E" w:rsidRDefault="00E319A6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lang w:eastAsia="zh-CN"/>
        </w:rPr>
      </w:pPr>
      <w:r>
        <w:rPr>
          <w:noProof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130175</wp:posOffset>
                </wp:positionV>
                <wp:extent cx="5417820" cy="871220"/>
                <wp:effectExtent l="4445" t="4445" r="18415" b="825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87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12E" w:rsidRDefault="00E319A6">
                            <w:pPr>
                              <w:pStyle w:val="Bodytext1"/>
                              <w:snapToGrid w:val="0"/>
                              <w:spacing w:line="56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本公司及董事会全体成员保证信息披露的内容真实、准确、完整，没有虚假记载、误导性陈述或重大遗漏。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8.2pt;margin-top:10.25pt;height:68.6pt;width:426.6pt;mso-wrap-distance-bottom:0pt;mso-wrap-distance-left:9pt;mso-wrap-distance-right:9pt;mso-wrap-distance-top:0pt;z-index:251659264;mso-width-relative:page;mso-height-relative:page;" fillcolor="#CCE8CF [3201]" filled="t" stroked="t" coordsize="21600,21600" o:gfxdata="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WT/&#10;uNoAAAAKAQAADwAAAAAAAAABACAAAAAiAAAAZHJzL2Rvd25yZXYueG1sUEsBAhQAFAAAAAgAh07i&#10;QCixE/FZAgAAtwQAAA4AAAAAAAAAAQAgAAAAK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560" w:lineRule="exact"/>
                        <w:ind w:left="0" w:leftChars="0" w:right="0" w:firstLine="480" w:firstLineChars="200"/>
                        <w:jc w:val="both"/>
                        <w:textAlignment w:val="auto"/>
                        <w:rPr>
                          <w:rFonts w:ascii="宋体" w:hAnsi="宋体" w:eastAsia="宋体" w:cs="宋体"/>
                          <w:sz w:val="24"/>
                          <w:szCs w:val="24"/>
                          <w:shd w:val="clear" w:color="auto" w:fill="auto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shd w:val="clear" w:color="auto" w:fill="auto"/>
                        </w:rPr>
                        <w:t>本公司及董事会全体成员保证信息披露的内容真实、准确、完整，没有虚假记载、误导性陈述或重大遗漏。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112E" w:rsidRDefault="00E319A6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为进一步加强与投资者的互动交流，</w:t>
      </w:r>
      <w:r w:rsidRPr="00E319A6">
        <w:rPr>
          <w:rFonts w:hint="eastAsia"/>
          <w:sz w:val="24"/>
          <w:szCs w:val="24"/>
          <w:lang w:val="en-US" w:eastAsia="zh-CN"/>
        </w:rPr>
        <w:t>安徽恒源煤电</w:t>
      </w:r>
      <w:r w:rsidRPr="00E319A6">
        <w:rPr>
          <w:rFonts w:hint="eastAsia"/>
          <w:sz w:val="24"/>
          <w:szCs w:val="24"/>
        </w:rPr>
        <w:t>股份有</w:t>
      </w:r>
      <w:r>
        <w:rPr>
          <w:rFonts w:hint="eastAsia"/>
          <w:sz w:val="24"/>
          <w:szCs w:val="24"/>
        </w:rPr>
        <w:t>限公司（以下简称“公司”）将参加由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证监局、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省上市公司协会与深圳市全景网络有限公司联合举办的“202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安徽</w:t>
      </w:r>
      <w:r>
        <w:rPr>
          <w:rFonts w:hint="eastAsia"/>
          <w:sz w:val="24"/>
          <w:szCs w:val="24"/>
        </w:rPr>
        <w:t>辖区上市公司投资者</w:t>
      </w:r>
      <w:r>
        <w:rPr>
          <w:rFonts w:hint="eastAsia"/>
          <w:sz w:val="24"/>
          <w:szCs w:val="24"/>
          <w:lang w:val="en-US" w:eastAsia="zh-CN"/>
        </w:rPr>
        <w:t>网上</w:t>
      </w:r>
      <w:r>
        <w:rPr>
          <w:rFonts w:hint="eastAsia"/>
          <w:sz w:val="24"/>
          <w:szCs w:val="24"/>
        </w:rPr>
        <w:t>集体接待日”</w:t>
      </w:r>
      <w:r>
        <w:rPr>
          <w:rFonts w:hint="eastAsia"/>
          <w:sz w:val="24"/>
          <w:szCs w:val="24"/>
          <w:lang w:val="en-US" w:eastAsia="zh-CN"/>
        </w:rPr>
        <w:t>活动</w:t>
      </w:r>
      <w:r>
        <w:rPr>
          <w:rFonts w:hint="eastAsia"/>
          <w:sz w:val="24"/>
          <w:szCs w:val="24"/>
        </w:rPr>
        <w:t>，现将相关事项公告如下：</w:t>
      </w:r>
    </w:p>
    <w:p w:rsidR="0022112E" w:rsidRDefault="00E319A6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本次活动将采用网络远程的方式举行，投资者可登录“全景路演”</w:t>
      </w:r>
      <w:r>
        <w:rPr>
          <w:rFonts w:hint="eastAsia"/>
          <w:sz w:val="24"/>
          <w:szCs w:val="24"/>
          <w:lang w:val="en-US"/>
        </w:rPr>
        <w:t>网站</w:t>
      </w:r>
      <w:r>
        <w:rPr>
          <w:sz w:val="24"/>
          <w:szCs w:val="24"/>
        </w:rPr>
        <w:t>（http</w:t>
      </w:r>
      <w:r>
        <w:rPr>
          <w:rFonts w:hint="eastAsia"/>
          <w:sz w:val="24"/>
          <w:szCs w:val="24"/>
          <w:lang w:val="en-US" w:eastAsia="zh-Hans"/>
        </w:rPr>
        <w:t>s</w:t>
      </w:r>
      <w:r>
        <w:rPr>
          <w:sz w:val="24"/>
          <w:szCs w:val="24"/>
        </w:rPr>
        <w:t>://rs.p5w.net）</w:t>
      </w:r>
      <w:r>
        <w:rPr>
          <w:rFonts w:hint="eastAsia"/>
          <w:sz w:val="24"/>
          <w:szCs w:val="24"/>
        </w:rPr>
        <w:t>，或关注微信公众号：全景财经，或下载全景路演</w:t>
      </w:r>
      <w:r>
        <w:rPr>
          <w:rFonts w:hint="eastAsia"/>
          <w:sz w:val="24"/>
          <w:szCs w:val="24"/>
          <w:lang w:val="en-US"/>
        </w:rPr>
        <w:t>APP,</w:t>
      </w:r>
      <w:r>
        <w:rPr>
          <w:sz w:val="24"/>
          <w:szCs w:val="24"/>
        </w:rPr>
        <w:t>参与本次互动交流，活动时间为202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/>
        </w:rPr>
        <w:t>12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/>
        </w:rPr>
        <w:t>二</w:t>
      </w:r>
      <w:r>
        <w:rPr>
          <w:rFonts w:hint="eastAsia"/>
          <w:sz w:val="24"/>
          <w:szCs w:val="24"/>
        </w:rPr>
        <w:t>） 14:00-1</w:t>
      </w:r>
      <w:r>
        <w:rPr>
          <w:rFonts w:hint="eastAsia"/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  <w:lang w:eastAsia="zh-CN"/>
        </w:rPr>
        <w:t>，其中文字互动交流时间为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</w:rPr>
        <w:t>0-1</w:t>
      </w:r>
      <w:r>
        <w:rPr>
          <w:rFonts w:hint="eastAsia"/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届时公司高管将在线就公司2023年半年度业绩、公司治理、发展战略、经营状况等投资者关心的问题，与投资者进行沟通</w:t>
      </w:r>
      <w:r>
        <w:rPr>
          <w:sz w:val="24"/>
          <w:szCs w:val="24"/>
        </w:rPr>
        <w:t>与交流，欢迎广大投资者踊跃参与！</w:t>
      </w:r>
    </w:p>
    <w:p w:rsidR="0022112E" w:rsidRDefault="00E319A6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特此公告！</w:t>
      </w:r>
    </w:p>
    <w:p w:rsidR="0022112E" w:rsidRDefault="0022112E">
      <w:pPr>
        <w:pStyle w:val="Bodytext1"/>
        <w:snapToGrid w:val="0"/>
        <w:spacing w:line="560" w:lineRule="exact"/>
        <w:ind w:firstLineChars="200" w:firstLine="480"/>
        <w:rPr>
          <w:sz w:val="24"/>
          <w:szCs w:val="24"/>
        </w:rPr>
      </w:pPr>
    </w:p>
    <w:p w:rsidR="0022112E" w:rsidRPr="00E319A6" w:rsidRDefault="00E319A6" w:rsidP="00E319A6">
      <w:pPr>
        <w:pStyle w:val="Bodytext1"/>
        <w:snapToGrid w:val="0"/>
        <w:spacing w:line="560" w:lineRule="exact"/>
        <w:ind w:firstLineChars="2100" w:firstLine="5040"/>
        <w:rPr>
          <w:sz w:val="24"/>
          <w:szCs w:val="24"/>
        </w:rPr>
      </w:pPr>
      <w:r w:rsidRPr="00E319A6">
        <w:rPr>
          <w:rFonts w:hint="eastAsia"/>
          <w:sz w:val="24"/>
          <w:szCs w:val="24"/>
          <w:lang w:eastAsia="zh-CN"/>
        </w:rPr>
        <w:t>安徽恒源煤电</w:t>
      </w:r>
      <w:r w:rsidRPr="00E319A6">
        <w:rPr>
          <w:rFonts w:hint="eastAsia"/>
          <w:sz w:val="24"/>
          <w:szCs w:val="24"/>
        </w:rPr>
        <w:t>股份有限公司</w:t>
      </w:r>
    </w:p>
    <w:p w:rsidR="0022112E" w:rsidRPr="00E319A6" w:rsidRDefault="00E319A6" w:rsidP="00E319A6">
      <w:pPr>
        <w:pStyle w:val="Bodytext1"/>
        <w:snapToGrid w:val="0"/>
        <w:spacing w:line="560" w:lineRule="exact"/>
        <w:ind w:firstLineChars="2362" w:firstLine="5669"/>
        <w:rPr>
          <w:sz w:val="24"/>
          <w:szCs w:val="24"/>
        </w:rPr>
      </w:pPr>
      <w:r w:rsidRPr="00E319A6">
        <w:rPr>
          <w:rFonts w:hint="eastAsia"/>
          <w:sz w:val="24"/>
          <w:szCs w:val="24"/>
          <w:lang w:val="en-US"/>
        </w:rPr>
        <w:t>2023</w:t>
      </w:r>
      <w:r w:rsidRPr="00E319A6">
        <w:rPr>
          <w:rFonts w:hint="eastAsia"/>
          <w:sz w:val="24"/>
          <w:szCs w:val="24"/>
        </w:rPr>
        <w:t>年</w:t>
      </w:r>
      <w:r w:rsidRPr="00E319A6">
        <w:rPr>
          <w:rFonts w:hint="eastAsia"/>
          <w:sz w:val="24"/>
          <w:szCs w:val="24"/>
          <w:lang w:eastAsia="zh-CN"/>
        </w:rPr>
        <w:t>9</w:t>
      </w:r>
      <w:r w:rsidRPr="00E319A6">
        <w:rPr>
          <w:rFonts w:hint="eastAsia"/>
          <w:sz w:val="24"/>
          <w:szCs w:val="24"/>
        </w:rPr>
        <w:t>月</w:t>
      </w:r>
      <w:r w:rsidRPr="00E319A6">
        <w:rPr>
          <w:rFonts w:hint="eastAsia"/>
          <w:sz w:val="24"/>
          <w:szCs w:val="24"/>
          <w:lang w:eastAsia="zh-CN"/>
        </w:rPr>
        <w:t>8</w:t>
      </w:r>
      <w:r w:rsidRPr="00E319A6">
        <w:rPr>
          <w:rFonts w:hint="eastAsia"/>
          <w:sz w:val="24"/>
          <w:szCs w:val="24"/>
        </w:rPr>
        <w:t>日</w:t>
      </w:r>
    </w:p>
    <w:p w:rsidR="0022112E" w:rsidRDefault="0022112E">
      <w:pPr>
        <w:rPr>
          <w:lang w:eastAsia="zh-TW"/>
        </w:rPr>
      </w:pPr>
    </w:p>
    <w:sectPr w:rsidR="0022112E">
      <w:pgSz w:w="11900" w:h="16840"/>
      <w:pgMar w:top="1152" w:right="1706" w:bottom="1152" w:left="1821" w:header="724" w:footer="7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DFhM2NlZDZjZDcxYTFiMzFmYjU1MzZlZjYzMmIifQ=="/>
    <w:docVar w:name="KSO_WPS_MARK_KEY" w:val="abb2dc82-be74-4124-b8e4-fbcea6822e37"/>
  </w:docVars>
  <w:rsids>
    <w:rsidRoot w:val="5CDE5EE6"/>
    <w:rsid w:val="FD9EFA4B"/>
    <w:rsid w:val="FFF71F01"/>
    <w:rsid w:val="0022112E"/>
    <w:rsid w:val="00DE1E68"/>
    <w:rsid w:val="00E319A6"/>
    <w:rsid w:val="07170402"/>
    <w:rsid w:val="1DF33A6F"/>
    <w:rsid w:val="5CDE5EE6"/>
    <w:rsid w:val="61DD7527"/>
    <w:rsid w:val="6D0FAE84"/>
    <w:rsid w:val="6DF78E47"/>
    <w:rsid w:val="779CB344"/>
    <w:rsid w:val="797E88B6"/>
    <w:rsid w:val="7C5C3179"/>
    <w:rsid w:val="7D77E66A"/>
    <w:rsid w:val="7D9038AB"/>
    <w:rsid w:val="7DBFFCE6"/>
    <w:rsid w:val="7FBBABBA"/>
    <w:rsid w:val="7FF212D8"/>
    <w:rsid w:val="ABFC136A"/>
    <w:rsid w:val="CBF8FB75"/>
    <w:rsid w:val="DFDBCE4E"/>
    <w:rsid w:val="E5E3762D"/>
    <w:rsid w:val="EB7902FF"/>
    <w:rsid w:val="F35ED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52flin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binli</dc:creator>
  <cp:lastModifiedBy>赵海波</cp:lastModifiedBy>
  <cp:revision>4</cp:revision>
  <dcterms:created xsi:type="dcterms:W3CDTF">2022-09-02T01:10:00Z</dcterms:created>
  <dcterms:modified xsi:type="dcterms:W3CDTF">2023-09-07T07:37:00Z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ECB91A6691213F4912C5F66490705AAC_43</vt:lpwstr>
  </property>
</Properties>
</file>