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1E" w:rsidRPr="0064731E" w:rsidRDefault="0064731E" w:rsidP="0064731E">
      <w:pPr>
        <w:wordWrap w:val="0"/>
        <w:ind w:right="848"/>
        <w:jc w:val="center"/>
        <w:rPr>
          <w:rFonts w:ascii="宋体" w:eastAsia="宋体" w:hAnsi="宋体" w:cs="宋体"/>
          <w:b/>
          <w:bCs/>
          <w:sz w:val="24"/>
          <w:szCs w:val="24"/>
        </w:rPr>
      </w:pPr>
      <w:r w:rsidRPr="0064731E">
        <w:rPr>
          <w:rFonts w:ascii="宋体" w:eastAsia="宋体" w:hAnsi="宋体" w:cs="宋体" w:hint="eastAsia"/>
          <w:b/>
          <w:bCs/>
          <w:sz w:val="24"/>
          <w:szCs w:val="24"/>
        </w:rPr>
        <w:t>证券代码：</w:t>
      </w:r>
      <w:r w:rsidRPr="0064731E">
        <w:rPr>
          <w:rFonts w:ascii="宋体" w:eastAsia="宋体" w:hAnsi="宋体" w:cs="宋体"/>
          <w:b/>
          <w:bCs/>
          <w:sz w:val="24"/>
          <w:szCs w:val="24"/>
        </w:rPr>
        <w:t xml:space="preserve">600971      </w:t>
      </w:r>
      <w:r w:rsidRPr="0064731E">
        <w:rPr>
          <w:rFonts w:ascii="宋体" w:eastAsia="宋体" w:hAnsi="宋体" w:cs="宋体" w:hint="eastAsia"/>
          <w:b/>
          <w:bCs/>
          <w:sz w:val="24"/>
          <w:szCs w:val="24"/>
        </w:rPr>
        <w:t>证券简称：恒源煤电</w:t>
      </w:r>
      <w:r w:rsidRPr="0064731E">
        <w:rPr>
          <w:rFonts w:ascii="宋体" w:eastAsia="宋体" w:hAnsi="宋体" w:cs="宋体"/>
          <w:b/>
          <w:bCs/>
          <w:sz w:val="24"/>
          <w:szCs w:val="24"/>
        </w:rPr>
        <w:t xml:space="preserve">    </w:t>
      </w:r>
      <w:r w:rsidRPr="0064731E">
        <w:rPr>
          <w:rFonts w:ascii="宋体" w:eastAsia="宋体" w:hAnsi="宋体" w:cs="宋体" w:hint="eastAsia"/>
          <w:b/>
          <w:bCs/>
          <w:sz w:val="24"/>
          <w:szCs w:val="24"/>
        </w:rPr>
        <w:t>公告编号：</w:t>
      </w:r>
      <w:r w:rsidRPr="0064731E">
        <w:rPr>
          <w:rFonts w:ascii="宋体" w:eastAsia="宋体" w:hAnsi="宋体" w:cs="宋体"/>
          <w:b/>
          <w:bCs/>
          <w:sz w:val="24"/>
          <w:szCs w:val="24"/>
        </w:rPr>
        <w:t>20</w:t>
      </w:r>
      <w:r>
        <w:rPr>
          <w:rFonts w:ascii="宋体" w:eastAsia="宋体" w:hAnsi="宋体" w:cs="宋体" w:hint="eastAsia"/>
          <w:b/>
          <w:bCs/>
          <w:sz w:val="24"/>
          <w:szCs w:val="24"/>
        </w:rPr>
        <w:t>20</w:t>
      </w:r>
      <w:r w:rsidRPr="0064731E">
        <w:rPr>
          <w:rFonts w:ascii="宋体" w:eastAsia="宋体" w:hAnsi="宋体" w:cs="宋体"/>
          <w:b/>
          <w:bCs/>
          <w:sz w:val="24"/>
          <w:szCs w:val="24"/>
        </w:rPr>
        <w:t>-</w:t>
      </w:r>
      <w:r w:rsidRPr="0064731E">
        <w:rPr>
          <w:rFonts w:ascii="宋体" w:eastAsia="宋体" w:hAnsi="宋体" w:cs="宋体" w:hint="eastAsia"/>
          <w:b/>
          <w:bCs/>
          <w:sz w:val="24"/>
          <w:szCs w:val="24"/>
        </w:rPr>
        <w:t>0</w:t>
      </w:r>
      <w:r>
        <w:rPr>
          <w:rFonts w:ascii="宋体" w:eastAsia="宋体" w:hAnsi="宋体" w:cs="宋体" w:hint="eastAsia"/>
          <w:b/>
          <w:bCs/>
          <w:sz w:val="24"/>
          <w:szCs w:val="24"/>
        </w:rPr>
        <w:t>14</w:t>
      </w:r>
    </w:p>
    <w:p w:rsidR="0064731E" w:rsidRPr="0064731E" w:rsidRDefault="0064731E" w:rsidP="0064731E">
      <w:pPr>
        <w:spacing w:line="360" w:lineRule="auto"/>
        <w:rPr>
          <w:rFonts w:ascii="Times New Roman" w:eastAsia="黑体" w:hAnsi="Times New Roman" w:cs="Times New Roman"/>
          <w:b/>
          <w:sz w:val="32"/>
          <w:szCs w:val="24"/>
        </w:rPr>
      </w:pPr>
    </w:p>
    <w:p w:rsidR="0064731E" w:rsidRPr="0064731E" w:rsidRDefault="0064731E" w:rsidP="0064731E">
      <w:pPr>
        <w:spacing w:line="360" w:lineRule="auto"/>
        <w:jc w:val="center"/>
        <w:rPr>
          <w:rFonts w:ascii="Times New Roman" w:eastAsia="黑体" w:hAnsi="Times New Roman" w:cs="Times New Roman"/>
          <w:b/>
          <w:color w:val="FF0000"/>
          <w:sz w:val="36"/>
          <w:szCs w:val="36"/>
        </w:rPr>
      </w:pPr>
      <w:r w:rsidRPr="0064731E">
        <w:rPr>
          <w:rFonts w:ascii="Times New Roman" w:eastAsia="黑体" w:hAnsi="Times New Roman" w:cs="Times New Roman" w:hint="eastAsia"/>
          <w:b/>
          <w:color w:val="FF0000"/>
          <w:sz w:val="36"/>
          <w:szCs w:val="36"/>
        </w:rPr>
        <w:t>安徽恒源煤电股份有限公司</w:t>
      </w:r>
    </w:p>
    <w:p w:rsidR="0064731E" w:rsidRPr="0064731E" w:rsidRDefault="0064731E" w:rsidP="0064731E">
      <w:pPr>
        <w:spacing w:line="360" w:lineRule="auto"/>
        <w:jc w:val="center"/>
        <w:rPr>
          <w:rFonts w:ascii="Times New Roman" w:eastAsia="黑体" w:hAnsi="Times New Roman" w:cs="Times New Roman"/>
          <w:b/>
          <w:color w:val="FF0000"/>
          <w:sz w:val="36"/>
          <w:szCs w:val="36"/>
        </w:rPr>
      </w:pPr>
      <w:r w:rsidRPr="0064731E">
        <w:rPr>
          <w:rFonts w:ascii="Times New Roman" w:eastAsia="黑体" w:hAnsi="Times New Roman" w:cs="Times New Roman" w:hint="eastAsia"/>
          <w:b/>
          <w:color w:val="FF0000"/>
          <w:sz w:val="36"/>
          <w:szCs w:val="36"/>
        </w:rPr>
        <w:t>第</w:t>
      </w:r>
      <w:r>
        <w:rPr>
          <w:rFonts w:ascii="Times New Roman" w:eastAsia="黑体" w:hAnsi="Times New Roman" w:cs="Times New Roman" w:hint="eastAsia"/>
          <w:b/>
          <w:color w:val="FF0000"/>
          <w:sz w:val="36"/>
          <w:szCs w:val="36"/>
        </w:rPr>
        <w:t>七</w:t>
      </w:r>
      <w:r w:rsidRPr="0064731E">
        <w:rPr>
          <w:rFonts w:ascii="Times New Roman" w:eastAsia="黑体" w:hAnsi="Times New Roman" w:cs="Times New Roman" w:hint="eastAsia"/>
          <w:b/>
          <w:color w:val="FF0000"/>
          <w:sz w:val="36"/>
          <w:szCs w:val="36"/>
        </w:rPr>
        <w:t>届董事会第</w:t>
      </w:r>
      <w:r>
        <w:rPr>
          <w:rFonts w:ascii="Times New Roman" w:eastAsia="黑体" w:hAnsi="Times New Roman" w:cs="Times New Roman" w:hint="eastAsia"/>
          <w:b/>
          <w:color w:val="FF0000"/>
          <w:sz w:val="36"/>
          <w:szCs w:val="36"/>
        </w:rPr>
        <w:t>三</w:t>
      </w:r>
      <w:r w:rsidRPr="0064731E">
        <w:rPr>
          <w:rFonts w:ascii="Times New Roman" w:eastAsia="黑体" w:hAnsi="Times New Roman" w:cs="Times New Roman" w:hint="eastAsia"/>
          <w:b/>
          <w:color w:val="FF0000"/>
          <w:sz w:val="36"/>
          <w:szCs w:val="36"/>
        </w:rPr>
        <w:t>次会议决议公告</w:t>
      </w:r>
    </w:p>
    <w:p w:rsidR="0064731E" w:rsidRDefault="0064731E" w:rsidP="0064731E">
      <w:pPr>
        <w:autoSpaceDE w:val="0"/>
        <w:autoSpaceDN w:val="0"/>
        <w:adjustRightInd w:val="0"/>
        <w:spacing w:line="520" w:lineRule="exact"/>
        <w:ind w:firstLineChars="200" w:firstLine="560"/>
        <w:jc w:val="left"/>
        <w:rPr>
          <w:rFonts w:ascii="Times New Roman" w:eastAsia="楷体_GB2312" w:hAnsi="Times New Roman" w:cs="Times New Roman"/>
          <w:sz w:val="28"/>
          <w:szCs w:val="20"/>
        </w:rPr>
      </w:pPr>
      <w:r w:rsidRPr="0064731E">
        <w:rPr>
          <w:rFonts w:ascii="Times New Roman" w:eastAsia="楷体_GB2312" w:hAnsi="Times New Roman" w:cs="Times New Roman"/>
          <w:sz w:val="28"/>
          <w:szCs w:val="20"/>
        </w:rPr>
        <w:t>本公司董事会及全体董事保证本公告内容不存在任何虚假记载、误导性陈述或者重大遗漏，并对其内容的真实性、准确性和完整性承担个别及连带责任。</w:t>
      </w:r>
    </w:p>
    <w:p w:rsidR="0064731E" w:rsidRPr="0064731E" w:rsidRDefault="0064731E" w:rsidP="0064731E">
      <w:pPr>
        <w:autoSpaceDE w:val="0"/>
        <w:autoSpaceDN w:val="0"/>
        <w:adjustRightInd w:val="0"/>
        <w:spacing w:line="520" w:lineRule="exact"/>
        <w:ind w:firstLineChars="200" w:firstLine="560"/>
        <w:jc w:val="left"/>
        <w:rPr>
          <w:rFonts w:ascii="Times New Roman" w:eastAsia="楷体_GB2312" w:hAnsi="Times New Roman" w:cs="Times New Roman"/>
          <w:sz w:val="28"/>
          <w:szCs w:val="20"/>
        </w:rPr>
      </w:pP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安徽恒源</w:t>
      </w:r>
      <w:r w:rsidRPr="00F17138">
        <w:rPr>
          <w:rFonts w:ascii="宋体" w:eastAsia="宋体" w:hAnsi="宋体" w:cs="Times New Roman"/>
          <w:sz w:val="28"/>
          <w:szCs w:val="24"/>
        </w:rPr>
        <w:t>煤电股份有限公司</w:t>
      </w:r>
      <w:r w:rsidRPr="00F17138">
        <w:rPr>
          <w:rFonts w:ascii="宋体" w:eastAsia="宋体" w:hAnsi="宋体" w:cs="Times New Roman" w:hint="eastAsia"/>
          <w:sz w:val="28"/>
          <w:szCs w:val="24"/>
        </w:rPr>
        <w:t>（以下简称“公司”）</w:t>
      </w:r>
      <w:r w:rsidRPr="00F17138">
        <w:rPr>
          <w:rFonts w:ascii="宋体" w:eastAsia="宋体" w:hAnsi="宋体" w:cs="Times New Roman"/>
          <w:sz w:val="28"/>
          <w:szCs w:val="24"/>
        </w:rPr>
        <w:t>第</w:t>
      </w:r>
      <w:r>
        <w:rPr>
          <w:rFonts w:ascii="宋体" w:eastAsia="宋体" w:hAnsi="宋体" w:cs="Times New Roman" w:hint="eastAsia"/>
          <w:sz w:val="28"/>
          <w:szCs w:val="24"/>
        </w:rPr>
        <w:t>七</w:t>
      </w:r>
      <w:r w:rsidRPr="00F17138">
        <w:rPr>
          <w:rFonts w:ascii="宋体" w:eastAsia="宋体" w:hAnsi="宋体" w:cs="Times New Roman"/>
          <w:sz w:val="28"/>
          <w:szCs w:val="24"/>
        </w:rPr>
        <w:t>届</w:t>
      </w:r>
      <w:r w:rsidRPr="00F17138">
        <w:rPr>
          <w:rFonts w:ascii="宋体" w:eastAsia="宋体" w:hAnsi="宋体" w:cs="Times New Roman" w:hint="eastAsia"/>
          <w:sz w:val="28"/>
          <w:szCs w:val="24"/>
        </w:rPr>
        <w:t>董事</w:t>
      </w:r>
      <w:r w:rsidRPr="00F17138">
        <w:rPr>
          <w:rFonts w:ascii="宋体" w:eastAsia="宋体" w:hAnsi="宋体" w:cs="Times New Roman"/>
          <w:sz w:val="28"/>
          <w:szCs w:val="24"/>
        </w:rPr>
        <w:t>会第</w:t>
      </w:r>
      <w:r>
        <w:rPr>
          <w:rFonts w:ascii="宋体" w:eastAsia="宋体" w:hAnsi="宋体" w:cs="Times New Roman" w:hint="eastAsia"/>
          <w:sz w:val="28"/>
          <w:szCs w:val="24"/>
        </w:rPr>
        <w:t>三</w:t>
      </w:r>
      <w:r w:rsidRPr="00F17138">
        <w:rPr>
          <w:rFonts w:ascii="宋体" w:eastAsia="宋体" w:hAnsi="宋体" w:cs="Times New Roman"/>
          <w:sz w:val="28"/>
          <w:szCs w:val="24"/>
        </w:rPr>
        <w:t>次会议于20</w:t>
      </w:r>
      <w:r>
        <w:rPr>
          <w:rFonts w:ascii="宋体" w:eastAsia="宋体" w:hAnsi="宋体" w:cs="Times New Roman" w:hint="eastAsia"/>
          <w:sz w:val="28"/>
          <w:szCs w:val="24"/>
        </w:rPr>
        <w:t>20</w:t>
      </w:r>
      <w:r w:rsidRPr="00F17138">
        <w:rPr>
          <w:rFonts w:ascii="宋体" w:eastAsia="宋体" w:hAnsi="宋体" w:cs="Times New Roman"/>
          <w:sz w:val="28"/>
          <w:szCs w:val="24"/>
        </w:rPr>
        <w:t>年</w:t>
      </w:r>
      <w:r>
        <w:rPr>
          <w:rFonts w:ascii="宋体" w:eastAsia="宋体" w:hAnsi="宋体" w:cs="Times New Roman" w:hint="eastAsia"/>
          <w:sz w:val="28"/>
          <w:szCs w:val="24"/>
        </w:rPr>
        <w:t>4</w:t>
      </w:r>
      <w:r w:rsidRPr="00F17138">
        <w:rPr>
          <w:rFonts w:ascii="宋体" w:eastAsia="宋体" w:hAnsi="宋体" w:cs="Times New Roman"/>
          <w:sz w:val="28"/>
          <w:szCs w:val="24"/>
        </w:rPr>
        <w:t>月</w:t>
      </w:r>
      <w:r w:rsidRPr="00F17138">
        <w:rPr>
          <w:rFonts w:ascii="宋体" w:eastAsia="宋体" w:hAnsi="宋体" w:cs="Times New Roman" w:hint="eastAsia"/>
          <w:sz w:val="28"/>
          <w:szCs w:val="24"/>
        </w:rPr>
        <w:t>1</w:t>
      </w:r>
      <w:r>
        <w:rPr>
          <w:rFonts w:ascii="宋体" w:eastAsia="宋体" w:hAnsi="宋体" w:cs="Times New Roman" w:hint="eastAsia"/>
          <w:sz w:val="28"/>
          <w:szCs w:val="24"/>
        </w:rPr>
        <w:t>4</w:t>
      </w:r>
      <w:r w:rsidRPr="00F17138">
        <w:rPr>
          <w:rFonts w:ascii="宋体" w:eastAsia="宋体" w:hAnsi="宋体" w:cs="Times New Roman"/>
          <w:sz w:val="28"/>
          <w:szCs w:val="24"/>
        </w:rPr>
        <w:t>日</w:t>
      </w:r>
      <w:r w:rsidRPr="00F17138">
        <w:rPr>
          <w:rFonts w:ascii="宋体" w:eastAsia="宋体" w:hAnsi="宋体" w:cs="Times New Roman" w:hint="eastAsia"/>
          <w:sz w:val="28"/>
          <w:szCs w:val="24"/>
        </w:rPr>
        <w:t>以电子邮件、电话确认方式发出，会议于</w:t>
      </w:r>
      <w:r>
        <w:rPr>
          <w:rFonts w:ascii="宋体" w:eastAsia="宋体" w:hAnsi="宋体" w:cs="Times New Roman" w:hint="eastAsia"/>
          <w:sz w:val="28"/>
          <w:szCs w:val="24"/>
        </w:rPr>
        <w:t>4</w:t>
      </w:r>
      <w:r w:rsidRPr="00F17138">
        <w:rPr>
          <w:rFonts w:ascii="宋体" w:eastAsia="宋体" w:hAnsi="宋体" w:cs="Times New Roman" w:hint="eastAsia"/>
          <w:sz w:val="28"/>
          <w:szCs w:val="24"/>
        </w:rPr>
        <w:t>月</w:t>
      </w:r>
      <w:r>
        <w:rPr>
          <w:rFonts w:ascii="宋体" w:eastAsia="宋体" w:hAnsi="宋体" w:cs="Times New Roman" w:hint="eastAsia"/>
          <w:sz w:val="28"/>
          <w:szCs w:val="24"/>
        </w:rPr>
        <w:t>24</w:t>
      </w:r>
      <w:r w:rsidRPr="00F17138">
        <w:rPr>
          <w:rFonts w:ascii="宋体" w:eastAsia="宋体" w:hAnsi="宋体" w:cs="Times New Roman" w:hint="eastAsia"/>
          <w:sz w:val="28"/>
          <w:szCs w:val="24"/>
        </w:rPr>
        <w:t>日在公司八楼会议室</w:t>
      </w:r>
      <w:r w:rsidRPr="00F17138">
        <w:rPr>
          <w:rFonts w:ascii="宋体" w:eastAsia="宋体" w:hAnsi="宋体" w:cs="Times New Roman"/>
          <w:sz w:val="28"/>
          <w:szCs w:val="24"/>
        </w:rPr>
        <w:t>召开</w:t>
      </w:r>
      <w:r w:rsidRPr="00F17138">
        <w:rPr>
          <w:rFonts w:ascii="宋体" w:eastAsia="宋体" w:hAnsi="宋体" w:cs="Times New Roman" w:hint="eastAsia"/>
          <w:sz w:val="28"/>
          <w:szCs w:val="24"/>
        </w:rPr>
        <w:t>。会议应到董事11</w:t>
      </w:r>
      <w:r w:rsidR="000E060C">
        <w:rPr>
          <w:rFonts w:ascii="宋体" w:eastAsia="宋体" w:hAnsi="宋体" w:cs="Times New Roman" w:hint="eastAsia"/>
          <w:sz w:val="28"/>
          <w:szCs w:val="24"/>
        </w:rPr>
        <w:t>人，全体董事出席了</w:t>
      </w:r>
      <w:r w:rsidRPr="00F17138">
        <w:rPr>
          <w:rFonts w:ascii="宋体" w:eastAsia="宋体" w:hAnsi="宋体" w:cs="Times New Roman" w:hint="eastAsia"/>
          <w:sz w:val="28"/>
          <w:szCs w:val="24"/>
        </w:rPr>
        <w:t>会议。会议由董事长袁兆杰主持，公司监事、高管人员列席会议。会议召开</w:t>
      </w:r>
      <w:r w:rsidRPr="00F17138">
        <w:rPr>
          <w:rFonts w:ascii="宋体" w:eastAsia="宋体" w:hAnsi="宋体" w:cs="Times New Roman"/>
          <w:sz w:val="28"/>
          <w:szCs w:val="24"/>
        </w:rPr>
        <w:t>符合《公司法》</w:t>
      </w:r>
      <w:r w:rsidRPr="00F17138">
        <w:rPr>
          <w:rFonts w:ascii="宋体" w:eastAsia="宋体" w:hAnsi="宋体" w:cs="Times New Roman" w:hint="eastAsia"/>
          <w:sz w:val="28"/>
          <w:szCs w:val="24"/>
        </w:rPr>
        <w:t>、</w:t>
      </w:r>
      <w:r w:rsidRPr="00F17138">
        <w:rPr>
          <w:rFonts w:ascii="宋体" w:eastAsia="宋体" w:hAnsi="宋体" w:cs="Times New Roman"/>
          <w:sz w:val="28"/>
          <w:szCs w:val="24"/>
        </w:rPr>
        <w:t>《公司章程》</w:t>
      </w:r>
      <w:r w:rsidRPr="00F17138">
        <w:rPr>
          <w:rFonts w:ascii="宋体" w:eastAsia="宋体" w:hAnsi="宋体" w:cs="Times New Roman" w:hint="eastAsia"/>
          <w:sz w:val="28"/>
          <w:szCs w:val="24"/>
        </w:rPr>
        <w:t>和《公司董事会议事规则》</w:t>
      </w:r>
      <w:r w:rsidRPr="00F17138">
        <w:rPr>
          <w:rFonts w:ascii="宋体" w:eastAsia="宋体" w:hAnsi="宋体" w:cs="Times New Roman"/>
          <w:sz w:val="28"/>
          <w:szCs w:val="24"/>
        </w:rPr>
        <w:t>的规定</w:t>
      </w:r>
      <w:r w:rsidRPr="00F17138">
        <w:rPr>
          <w:rFonts w:ascii="宋体" w:eastAsia="宋体" w:hAnsi="宋体" w:cs="Times New Roman" w:hint="eastAsia"/>
          <w:sz w:val="28"/>
          <w:szCs w:val="24"/>
        </w:rPr>
        <w:t>。</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会议经审议表决，通过了以下决议：</w:t>
      </w:r>
    </w:p>
    <w:p w:rsidR="00F17138" w:rsidRPr="00F17138" w:rsidRDefault="00F17138" w:rsidP="000E386E">
      <w:pPr>
        <w:spacing w:line="48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一、审议通过《</w:t>
      </w:r>
      <w:r w:rsidRPr="00F17138">
        <w:rPr>
          <w:rFonts w:ascii="宋体" w:eastAsia="宋体" w:hAnsi="宋体" w:cs="Times New Roman"/>
          <w:b/>
          <w:sz w:val="28"/>
          <w:szCs w:val="24"/>
        </w:rPr>
        <w:t>201</w:t>
      </w:r>
      <w:r w:rsidRPr="000E386E">
        <w:rPr>
          <w:rFonts w:ascii="宋体" w:eastAsia="宋体" w:hAnsi="宋体" w:cs="Times New Roman" w:hint="eastAsia"/>
          <w:b/>
          <w:sz w:val="28"/>
          <w:szCs w:val="24"/>
        </w:rPr>
        <w:t>9</w:t>
      </w:r>
      <w:r w:rsidRPr="00F17138">
        <w:rPr>
          <w:rFonts w:ascii="宋体" w:eastAsia="宋体" w:hAnsi="宋体" w:cs="Times New Roman"/>
          <w:b/>
          <w:sz w:val="28"/>
          <w:szCs w:val="24"/>
        </w:rPr>
        <w:t>年</w:t>
      </w:r>
      <w:r w:rsidR="00AC16B4">
        <w:rPr>
          <w:rFonts w:ascii="宋体" w:eastAsia="宋体" w:hAnsi="宋体" w:cs="Times New Roman" w:hint="eastAsia"/>
          <w:b/>
          <w:sz w:val="28"/>
          <w:szCs w:val="24"/>
        </w:rPr>
        <w:t>度</w:t>
      </w:r>
      <w:r w:rsidRPr="00F17138">
        <w:rPr>
          <w:rFonts w:ascii="宋体" w:eastAsia="宋体" w:hAnsi="宋体" w:cs="Times New Roman"/>
          <w:b/>
          <w:sz w:val="28"/>
          <w:szCs w:val="24"/>
        </w:rPr>
        <w:t>董事会工作报告</w:t>
      </w:r>
      <w:r w:rsidRPr="00F17138">
        <w:rPr>
          <w:rFonts w:ascii="宋体" w:eastAsia="宋体" w:hAnsi="宋体" w:cs="Times New Roman" w:hint="eastAsia"/>
          <w:b/>
          <w:sz w:val="28"/>
          <w:szCs w:val="24"/>
        </w:rPr>
        <w:t>》</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F17138" w:rsidRPr="00F17138" w:rsidRDefault="00F17138" w:rsidP="000E386E">
      <w:pPr>
        <w:spacing w:line="48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二、审议通过《</w:t>
      </w:r>
      <w:r w:rsidRPr="00F17138">
        <w:rPr>
          <w:rFonts w:ascii="宋体" w:eastAsia="宋体" w:hAnsi="宋体" w:cs="Times New Roman"/>
          <w:b/>
          <w:sz w:val="28"/>
          <w:szCs w:val="24"/>
        </w:rPr>
        <w:t>201</w:t>
      </w:r>
      <w:r w:rsidRPr="000E386E">
        <w:rPr>
          <w:rFonts w:ascii="宋体" w:eastAsia="宋体" w:hAnsi="宋体" w:cs="Times New Roman" w:hint="eastAsia"/>
          <w:b/>
          <w:sz w:val="28"/>
          <w:szCs w:val="24"/>
        </w:rPr>
        <w:t>9</w:t>
      </w:r>
      <w:r w:rsidRPr="00F17138">
        <w:rPr>
          <w:rFonts w:ascii="宋体" w:eastAsia="宋体" w:hAnsi="宋体" w:cs="Times New Roman"/>
          <w:b/>
          <w:sz w:val="28"/>
          <w:szCs w:val="24"/>
        </w:rPr>
        <w:t>年度财务决算</w:t>
      </w:r>
      <w:r w:rsidRPr="00F17138">
        <w:rPr>
          <w:rFonts w:ascii="宋体" w:eastAsia="宋体" w:hAnsi="宋体" w:cs="Times New Roman" w:hint="eastAsia"/>
          <w:b/>
          <w:sz w:val="28"/>
          <w:szCs w:val="24"/>
        </w:rPr>
        <w:t>及20</w:t>
      </w:r>
      <w:r w:rsidRPr="000E386E">
        <w:rPr>
          <w:rFonts w:ascii="宋体" w:eastAsia="宋体" w:hAnsi="宋体" w:cs="Times New Roman" w:hint="eastAsia"/>
          <w:b/>
          <w:sz w:val="28"/>
          <w:szCs w:val="24"/>
        </w:rPr>
        <w:t>20</w:t>
      </w:r>
      <w:r w:rsidRPr="00F17138">
        <w:rPr>
          <w:rFonts w:ascii="宋体" w:eastAsia="宋体" w:hAnsi="宋体" w:cs="Times New Roman" w:hint="eastAsia"/>
          <w:b/>
          <w:sz w:val="28"/>
          <w:szCs w:val="24"/>
        </w:rPr>
        <w:t>年度财务预算</w:t>
      </w:r>
      <w:r w:rsidRPr="00F17138">
        <w:rPr>
          <w:rFonts w:ascii="宋体" w:eastAsia="宋体" w:hAnsi="宋体" w:cs="Times New Roman"/>
          <w:b/>
          <w:sz w:val="28"/>
          <w:szCs w:val="24"/>
        </w:rPr>
        <w:t>报告</w:t>
      </w:r>
      <w:r w:rsidRPr="00F17138">
        <w:rPr>
          <w:rFonts w:ascii="宋体" w:eastAsia="宋体" w:hAnsi="宋体" w:cs="Times New Roman" w:hint="eastAsia"/>
          <w:b/>
          <w:sz w:val="28"/>
          <w:szCs w:val="24"/>
        </w:rPr>
        <w:t>》</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F17138" w:rsidRPr="00F17138" w:rsidRDefault="00F17138" w:rsidP="000E386E">
      <w:pPr>
        <w:spacing w:line="48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三、审议通过《</w:t>
      </w:r>
      <w:r w:rsidRPr="00F17138">
        <w:rPr>
          <w:rFonts w:ascii="宋体" w:eastAsia="宋体" w:hAnsi="宋体" w:cs="Times New Roman"/>
          <w:b/>
          <w:sz w:val="28"/>
          <w:szCs w:val="24"/>
        </w:rPr>
        <w:t>201</w:t>
      </w:r>
      <w:r w:rsidRPr="000E386E">
        <w:rPr>
          <w:rFonts w:ascii="宋体" w:eastAsia="宋体" w:hAnsi="宋体" w:cs="Times New Roman" w:hint="eastAsia"/>
          <w:b/>
          <w:sz w:val="28"/>
          <w:szCs w:val="24"/>
        </w:rPr>
        <w:t>9</w:t>
      </w:r>
      <w:r w:rsidRPr="00F17138">
        <w:rPr>
          <w:rFonts w:ascii="宋体" w:eastAsia="宋体" w:hAnsi="宋体" w:cs="Times New Roman"/>
          <w:b/>
          <w:sz w:val="28"/>
          <w:szCs w:val="24"/>
        </w:rPr>
        <w:t>年度利润分配预案</w:t>
      </w:r>
      <w:r w:rsidRPr="00F17138">
        <w:rPr>
          <w:rFonts w:ascii="宋体" w:eastAsia="宋体" w:hAnsi="宋体" w:cs="Times New Roman" w:hint="eastAsia"/>
          <w:b/>
          <w:sz w:val="28"/>
          <w:szCs w:val="24"/>
        </w:rPr>
        <w:t>》</w:t>
      </w:r>
    </w:p>
    <w:p w:rsid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公司拟以2019年末总股本1200004884股为基数，向全体股东每10股派发现金红利人民币3.50元（含税），共计派发现金红利人民币420,001,709.40元（含税）</w:t>
      </w:r>
      <w:r>
        <w:rPr>
          <w:rFonts w:ascii="宋体" w:eastAsia="宋体" w:hAnsi="宋体" w:cs="Times New Roman" w:hint="eastAsia"/>
          <w:sz w:val="28"/>
          <w:szCs w:val="24"/>
        </w:rPr>
        <w:t>。</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F17138" w:rsidRPr="00F17138" w:rsidRDefault="00F17138" w:rsidP="000E386E">
      <w:pPr>
        <w:spacing w:line="48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四、审议通过《201</w:t>
      </w:r>
      <w:r w:rsidR="000E386E" w:rsidRPr="000E386E">
        <w:rPr>
          <w:rFonts w:ascii="宋体" w:eastAsia="宋体" w:hAnsi="宋体" w:cs="Times New Roman" w:hint="eastAsia"/>
          <w:b/>
          <w:sz w:val="28"/>
          <w:szCs w:val="24"/>
        </w:rPr>
        <w:t>9</w:t>
      </w:r>
      <w:r w:rsidRPr="00F17138">
        <w:rPr>
          <w:rFonts w:ascii="宋体" w:eastAsia="宋体" w:hAnsi="宋体" w:cs="Times New Roman" w:hint="eastAsia"/>
          <w:b/>
          <w:sz w:val="28"/>
          <w:szCs w:val="24"/>
        </w:rPr>
        <w:t>年度日常关联交易发生情况及20</w:t>
      </w:r>
      <w:r w:rsidR="000E386E" w:rsidRPr="000E386E">
        <w:rPr>
          <w:rFonts w:ascii="宋体" w:eastAsia="宋体" w:hAnsi="宋体" w:cs="Times New Roman" w:hint="eastAsia"/>
          <w:b/>
          <w:sz w:val="28"/>
          <w:szCs w:val="24"/>
        </w:rPr>
        <w:t>20</w:t>
      </w:r>
      <w:r w:rsidRPr="00F17138">
        <w:rPr>
          <w:rFonts w:ascii="宋体" w:eastAsia="宋体" w:hAnsi="宋体" w:cs="Times New Roman" w:hint="eastAsia"/>
          <w:b/>
          <w:sz w:val="28"/>
          <w:szCs w:val="24"/>
        </w:rPr>
        <w:t>年度日常关</w:t>
      </w:r>
      <w:r w:rsidRPr="00F17138">
        <w:rPr>
          <w:rFonts w:ascii="宋体" w:eastAsia="宋体" w:hAnsi="宋体" w:cs="Times New Roman" w:hint="eastAsia"/>
          <w:b/>
          <w:sz w:val="28"/>
          <w:szCs w:val="24"/>
        </w:rPr>
        <w:lastRenderedPageBreak/>
        <w:t>联交易情况预计的议案》</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表决结果：同意8票，弃权0票，反对0票。</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关联董事袁兆杰、吴玉华、朱凤坡回避了表决。</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F17138" w:rsidRPr="00F17138" w:rsidRDefault="00F17138" w:rsidP="000E386E">
      <w:pPr>
        <w:spacing w:line="480" w:lineRule="exact"/>
        <w:ind w:firstLineChars="200" w:firstLine="562"/>
        <w:rPr>
          <w:rFonts w:ascii="宋体" w:eastAsia="宋体" w:hAnsi="宋体" w:cs="Times New Roman"/>
          <w:b/>
          <w:sz w:val="28"/>
          <w:szCs w:val="24"/>
        </w:rPr>
      </w:pPr>
      <w:r w:rsidRPr="00F17138">
        <w:rPr>
          <w:rFonts w:ascii="宋体" w:eastAsia="宋体" w:hAnsi="宋体" w:cs="Times New Roman" w:hint="eastAsia"/>
          <w:b/>
          <w:sz w:val="28"/>
          <w:szCs w:val="24"/>
        </w:rPr>
        <w:t>五、审议通过《201</w:t>
      </w:r>
      <w:r w:rsidR="000E386E" w:rsidRPr="000E386E">
        <w:rPr>
          <w:rFonts w:ascii="宋体" w:eastAsia="宋体" w:hAnsi="宋体" w:cs="Times New Roman" w:hint="eastAsia"/>
          <w:b/>
          <w:sz w:val="28"/>
          <w:szCs w:val="24"/>
        </w:rPr>
        <w:t>9</w:t>
      </w:r>
      <w:r w:rsidRPr="00F17138">
        <w:rPr>
          <w:rFonts w:ascii="宋体" w:eastAsia="宋体" w:hAnsi="宋体" w:cs="Times New Roman" w:hint="eastAsia"/>
          <w:b/>
          <w:sz w:val="28"/>
          <w:szCs w:val="24"/>
        </w:rPr>
        <w:t>年度内部控制评价报告》</w:t>
      </w:r>
    </w:p>
    <w:p w:rsid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F17138" w:rsidRPr="00F17138" w:rsidRDefault="000E386E" w:rsidP="000E386E">
      <w:pPr>
        <w:spacing w:line="480" w:lineRule="exact"/>
        <w:ind w:firstLineChars="200" w:firstLine="562"/>
        <w:rPr>
          <w:rFonts w:ascii="宋体" w:eastAsia="宋体" w:hAnsi="宋体" w:cs="Times New Roman"/>
          <w:b/>
          <w:sz w:val="28"/>
          <w:szCs w:val="24"/>
        </w:rPr>
      </w:pPr>
      <w:r w:rsidRPr="000E386E">
        <w:rPr>
          <w:rFonts w:ascii="宋体" w:eastAsia="宋体" w:hAnsi="宋体" w:cs="Times New Roman" w:hint="eastAsia"/>
          <w:b/>
          <w:sz w:val="28"/>
          <w:szCs w:val="24"/>
        </w:rPr>
        <w:t>六</w:t>
      </w:r>
      <w:r w:rsidR="00F17138" w:rsidRPr="00F17138">
        <w:rPr>
          <w:rFonts w:ascii="宋体" w:eastAsia="宋体" w:hAnsi="宋体" w:cs="Times New Roman" w:hint="eastAsia"/>
          <w:b/>
          <w:sz w:val="28"/>
          <w:szCs w:val="24"/>
        </w:rPr>
        <w:t>、审议通过《201</w:t>
      </w:r>
      <w:r w:rsidRPr="000E386E">
        <w:rPr>
          <w:rFonts w:ascii="宋体" w:eastAsia="宋体" w:hAnsi="宋体" w:cs="Times New Roman" w:hint="eastAsia"/>
          <w:b/>
          <w:sz w:val="28"/>
          <w:szCs w:val="24"/>
        </w:rPr>
        <w:t>9</w:t>
      </w:r>
      <w:r w:rsidR="00F17138" w:rsidRPr="00F17138">
        <w:rPr>
          <w:rFonts w:ascii="宋体" w:eastAsia="宋体" w:hAnsi="宋体" w:cs="Times New Roman" w:hint="eastAsia"/>
          <w:b/>
          <w:sz w:val="28"/>
          <w:szCs w:val="24"/>
        </w:rPr>
        <w:t>年年度报告全文及摘要》</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F17138" w:rsidRPr="00F17138" w:rsidRDefault="000E386E" w:rsidP="000E386E">
      <w:pPr>
        <w:spacing w:line="480" w:lineRule="exact"/>
        <w:ind w:firstLineChars="200" w:firstLine="562"/>
        <w:rPr>
          <w:rFonts w:ascii="宋体" w:eastAsia="宋体" w:hAnsi="宋体" w:cs="Times New Roman"/>
          <w:b/>
          <w:sz w:val="28"/>
          <w:szCs w:val="24"/>
        </w:rPr>
      </w:pPr>
      <w:r w:rsidRPr="000E386E">
        <w:rPr>
          <w:rFonts w:ascii="宋体" w:eastAsia="宋体" w:hAnsi="宋体" w:cs="Times New Roman" w:hint="eastAsia"/>
          <w:b/>
          <w:sz w:val="28"/>
          <w:szCs w:val="24"/>
        </w:rPr>
        <w:t>七</w:t>
      </w:r>
      <w:r w:rsidR="00F17138" w:rsidRPr="00F17138">
        <w:rPr>
          <w:rFonts w:ascii="宋体" w:eastAsia="宋体" w:hAnsi="宋体" w:cs="Times New Roman" w:hint="eastAsia"/>
          <w:b/>
          <w:sz w:val="28"/>
          <w:szCs w:val="24"/>
        </w:rPr>
        <w:t>、审议通过《关于续聘会计师事务所和聘请内部控制审计机构的议案》</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同意续聘立信会计师事务所（特殊普通合伙）为公司20</w:t>
      </w:r>
      <w:r w:rsidR="000E386E">
        <w:rPr>
          <w:rFonts w:ascii="宋体" w:eastAsia="宋体" w:hAnsi="宋体" w:cs="Times New Roman" w:hint="eastAsia"/>
          <w:sz w:val="28"/>
          <w:szCs w:val="24"/>
        </w:rPr>
        <w:t>20</w:t>
      </w:r>
      <w:r w:rsidRPr="00F17138">
        <w:rPr>
          <w:rFonts w:ascii="宋体" w:eastAsia="宋体" w:hAnsi="宋体" w:cs="Times New Roman" w:hint="eastAsia"/>
          <w:sz w:val="28"/>
          <w:szCs w:val="24"/>
        </w:rPr>
        <w:t>年度财务审计机构和内部控制审计机构，其年度财务报告审计费用和内部控制审计费用提请股东大会授权公司董事会根据实际业务情况，参照有关规定和标准确定。</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本议案需提交股东大会审议。</w:t>
      </w:r>
    </w:p>
    <w:p w:rsidR="00F17138" w:rsidRPr="00F17138" w:rsidRDefault="000E386E" w:rsidP="000E386E">
      <w:pPr>
        <w:spacing w:line="480" w:lineRule="exact"/>
        <w:ind w:firstLineChars="200" w:firstLine="562"/>
        <w:rPr>
          <w:rFonts w:ascii="宋体" w:eastAsia="宋体" w:hAnsi="宋体" w:cs="Times New Roman"/>
          <w:b/>
          <w:sz w:val="28"/>
          <w:szCs w:val="24"/>
        </w:rPr>
      </w:pPr>
      <w:r w:rsidRPr="000E386E">
        <w:rPr>
          <w:rFonts w:ascii="宋体" w:eastAsia="宋体" w:hAnsi="宋体" w:cs="Times New Roman" w:hint="eastAsia"/>
          <w:b/>
          <w:sz w:val="28"/>
          <w:szCs w:val="24"/>
        </w:rPr>
        <w:t>八</w:t>
      </w:r>
      <w:r w:rsidR="00F17138" w:rsidRPr="00F17138">
        <w:rPr>
          <w:rFonts w:ascii="宋体" w:eastAsia="宋体" w:hAnsi="宋体" w:cs="Times New Roman" w:hint="eastAsia"/>
          <w:b/>
          <w:sz w:val="28"/>
          <w:szCs w:val="24"/>
        </w:rPr>
        <w:t>、审议通过《关于召开201</w:t>
      </w:r>
      <w:r w:rsidR="00E002EF">
        <w:rPr>
          <w:rFonts w:ascii="宋体" w:eastAsia="宋体" w:hAnsi="宋体" w:cs="Times New Roman" w:hint="eastAsia"/>
          <w:b/>
          <w:sz w:val="28"/>
          <w:szCs w:val="24"/>
        </w:rPr>
        <w:t>9</w:t>
      </w:r>
      <w:r w:rsidR="00BA1F26">
        <w:rPr>
          <w:rFonts w:ascii="宋体" w:eastAsia="宋体" w:hAnsi="宋体" w:cs="Times New Roman" w:hint="eastAsia"/>
          <w:b/>
          <w:sz w:val="28"/>
          <w:szCs w:val="24"/>
        </w:rPr>
        <w:t>年</w:t>
      </w:r>
      <w:bookmarkStart w:id="0" w:name="_GoBack"/>
      <w:bookmarkEnd w:id="0"/>
      <w:r w:rsidR="00F17138" w:rsidRPr="00F17138">
        <w:rPr>
          <w:rFonts w:ascii="宋体" w:eastAsia="宋体" w:hAnsi="宋体" w:cs="Times New Roman" w:hint="eastAsia"/>
          <w:b/>
          <w:sz w:val="28"/>
          <w:szCs w:val="24"/>
        </w:rPr>
        <w:t>年度股东大会的议案》</w:t>
      </w:r>
    </w:p>
    <w:p w:rsidR="00F17138" w:rsidRP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决定于20</w:t>
      </w:r>
      <w:r w:rsidR="000E386E">
        <w:rPr>
          <w:rFonts w:ascii="宋体" w:eastAsia="宋体" w:hAnsi="宋体" w:cs="Times New Roman" w:hint="eastAsia"/>
          <w:sz w:val="28"/>
          <w:szCs w:val="24"/>
        </w:rPr>
        <w:t>20</w:t>
      </w:r>
      <w:r w:rsidRPr="00F17138">
        <w:rPr>
          <w:rFonts w:ascii="宋体" w:eastAsia="宋体" w:hAnsi="宋体" w:cs="Times New Roman" w:hint="eastAsia"/>
          <w:sz w:val="28"/>
          <w:szCs w:val="24"/>
        </w:rPr>
        <w:t>年</w:t>
      </w:r>
      <w:r w:rsidR="000E386E">
        <w:rPr>
          <w:rFonts w:ascii="宋体" w:eastAsia="宋体" w:hAnsi="宋体" w:cs="Times New Roman" w:hint="eastAsia"/>
          <w:sz w:val="28"/>
          <w:szCs w:val="24"/>
        </w:rPr>
        <w:t>5</w:t>
      </w:r>
      <w:r w:rsidRPr="00F17138">
        <w:rPr>
          <w:rFonts w:ascii="宋体" w:eastAsia="宋体" w:hAnsi="宋体" w:cs="Times New Roman" w:hint="eastAsia"/>
          <w:sz w:val="28"/>
          <w:szCs w:val="24"/>
        </w:rPr>
        <w:t>月19日在公司召开201</w:t>
      </w:r>
      <w:r w:rsidR="000E386E">
        <w:rPr>
          <w:rFonts w:ascii="宋体" w:eastAsia="宋体" w:hAnsi="宋体" w:cs="Times New Roman" w:hint="eastAsia"/>
          <w:sz w:val="28"/>
          <w:szCs w:val="24"/>
        </w:rPr>
        <w:t>9</w:t>
      </w:r>
      <w:r w:rsidRPr="00F17138">
        <w:rPr>
          <w:rFonts w:ascii="宋体" w:eastAsia="宋体" w:hAnsi="宋体" w:cs="Times New Roman" w:hint="eastAsia"/>
          <w:sz w:val="28"/>
          <w:szCs w:val="24"/>
        </w:rPr>
        <w:t>年年度股东大会。</w:t>
      </w:r>
    </w:p>
    <w:p w:rsidR="00F17138" w:rsidRDefault="00F17138" w:rsidP="000E386E">
      <w:pPr>
        <w:spacing w:line="480" w:lineRule="exact"/>
        <w:ind w:firstLineChars="200" w:firstLine="560"/>
        <w:rPr>
          <w:rFonts w:ascii="宋体" w:eastAsia="宋体" w:hAnsi="宋体" w:cs="Times New Roman"/>
          <w:sz w:val="28"/>
          <w:szCs w:val="24"/>
        </w:rPr>
      </w:pPr>
      <w:r w:rsidRPr="00F17138">
        <w:rPr>
          <w:rFonts w:ascii="宋体" w:eastAsia="宋体" w:hAnsi="宋体" w:cs="Times New Roman" w:hint="eastAsia"/>
          <w:sz w:val="28"/>
          <w:szCs w:val="24"/>
        </w:rPr>
        <w:t>表决结果：同意11票，弃权0票，反对0票。</w:t>
      </w:r>
    </w:p>
    <w:p w:rsidR="000E386E" w:rsidRPr="000E386E" w:rsidRDefault="000E386E" w:rsidP="000E386E">
      <w:pPr>
        <w:spacing w:line="480" w:lineRule="exact"/>
        <w:ind w:firstLineChars="200" w:firstLine="562"/>
        <w:rPr>
          <w:rFonts w:ascii="宋体" w:eastAsia="宋体" w:hAnsi="宋体" w:cs="Times New Roman"/>
          <w:b/>
          <w:sz w:val="28"/>
          <w:szCs w:val="24"/>
        </w:rPr>
      </w:pPr>
      <w:r w:rsidRPr="000E386E">
        <w:rPr>
          <w:rFonts w:ascii="宋体" w:eastAsia="宋体" w:hAnsi="宋体" w:cs="Times New Roman" w:hint="eastAsia"/>
          <w:b/>
          <w:sz w:val="28"/>
          <w:szCs w:val="24"/>
        </w:rPr>
        <w:t>九、审议通过《2020年第一季度报告》</w:t>
      </w:r>
    </w:p>
    <w:p w:rsidR="000E386E" w:rsidRPr="00F17138" w:rsidRDefault="000E386E" w:rsidP="000E386E">
      <w:pPr>
        <w:spacing w:line="480" w:lineRule="exact"/>
        <w:ind w:firstLineChars="200" w:firstLine="560"/>
        <w:rPr>
          <w:rFonts w:ascii="宋体" w:eastAsia="宋体" w:hAnsi="宋体" w:cs="Times New Roman"/>
          <w:sz w:val="28"/>
          <w:szCs w:val="24"/>
        </w:rPr>
      </w:pPr>
      <w:r w:rsidRPr="000E386E">
        <w:rPr>
          <w:rFonts w:ascii="宋体" w:eastAsia="宋体" w:hAnsi="宋体" w:cs="Times New Roman" w:hint="eastAsia"/>
          <w:sz w:val="28"/>
          <w:szCs w:val="24"/>
        </w:rPr>
        <w:t>表决结果：同意11票，弃权0票，反对0票。</w:t>
      </w:r>
    </w:p>
    <w:p w:rsidR="00F17138" w:rsidRDefault="0064731E" w:rsidP="000E386E">
      <w:pPr>
        <w:spacing w:line="480" w:lineRule="exact"/>
        <w:ind w:firstLineChars="200" w:firstLine="560"/>
        <w:rPr>
          <w:rFonts w:ascii="宋体" w:eastAsia="宋体" w:hAnsi="宋体" w:cs="Times New Roman"/>
          <w:sz w:val="28"/>
          <w:szCs w:val="24"/>
        </w:rPr>
      </w:pPr>
      <w:r>
        <w:rPr>
          <w:rFonts w:ascii="宋体" w:eastAsia="宋体" w:hAnsi="宋体" w:cs="Times New Roman" w:hint="eastAsia"/>
          <w:sz w:val="28"/>
          <w:szCs w:val="24"/>
        </w:rPr>
        <w:t>特此公告</w:t>
      </w:r>
    </w:p>
    <w:p w:rsidR="00F17138" w:rsidRPr="00F17138" w:rsidRDefault="00F17138" w:rsidP="00F17138">
      <w:pPr>
        <w:spacing w:line="360" w:lineRule="auto"/>
        <w:ind w:firstLineChars="200" w:firstLine="560"/>
        <w:jc w:val="right"/>
        <w:rPr>
          <w:rFonts w:ascii="宋体" w:eastAsia="宋体" w:hAnsi="宋体" w:cs="Times New Roman"/>
          <w:sz w:val="28"/>
          <w:szCs w:val="24"/>
        </w:rPr>
      </w:pPr>
      <w:r w:rsidRPr="00F17138">
        <w:rPr>
          <w:rFonts w:ascii="宋体" w:eastAsia="宋体" w:hAnsi="宋体" w:cs="Times New Roman" w:hint="eastAsia"/>
          <w:sz w:val="28"/>
          <w:szCs w:val="24"/>
        </w:rPr>
        <w:t>安徽恒源煤电股份有限公司董事会</w:t>
      </w:r>
    </w:p>
    <w:p w:rsidR="0001359C" w:rsidRPr="000E386E" w:rsidRDefault="00F17138" w:rsidP="000E386E">
      <w:pPr>
        <w:wordWrap w:val="0"/>
        <w:spacing w:line="360" w:lineRule="auto"/>
        <w:ind w:firstLineChars="200" w:firstLine="560"/>
        <w:jc w:val="right"/>
        <w:rPr>
          <w:rFonts w:ascii="宋体" w:eastAsia="宋体" w:hAnsi="宋体" w:cs="Times New Roman"/>
          <w:sz w:val="24"/>
          <w:szCs w:val="24"/>
        </w:rPr>
      </w:pPr>
      <w:r w:rsidRPr="00F17138">
        <w:rPr>
          <w:rFonts w:ascii="宋体" w:eastAsia="宋体" w:hAnsi="宋体" w:cs="Times New Roman" w:hint="eastAsia"/>
          <w:sz w:val="28"/>
          <w:szCs w:val="24"/>
        </w:rPr>
        <w:t>20</w:t>
      </w:r>
      <w:r w:rsidR="000E386E">
        <w:rPr>
          <w:rFonts w:ascii="宋体" w:eastAsia="宋体" w:hAnsi="宋体" w:cs="Times New Roman" w:hint="eastAsia"/>
          <w:sz w:val="28"/>
          <w:szCs w:val="24"/>
        </w:rPr>
        <w:t>20</w:t>
      </w:r>
      <w:r w:rsidRPr="00F17138">
        <w:rPr>
          <w:rFonts w:ascii="宋体" w:eastAsia="宋体" w:hAnsi="宋体" w:cs="Times New Roman" w:hint="eastAsia"/>
          <w:sz w:val="28"/>
          <w:szCs w:val="24"/>
        </w:rPr>
        <w:t>年</w:t>
      </w:r>
      <w:r w:rsidR="000E386E">
        <w:rPr>
          <w:rFonts w:ascii="宋体" w:eastAsia="宋体" w:hAnsi="宋体" w:cs="Times New Roman" w:hint="eastAsia"/>
          <w:sz w:val="28"/>
          <w:szCs w:val="24"/>
        </w:rPr>
        <w:t>4</w:t>
      </w:r>
      <w:r w:rsidRPr="00F17138">
        <w:rPr>
          <w:rFonts w:ascii="宋体" w:eastAsia="宋体" w:hAnsi="宋体" w:cs="Times New Roman" w:hint="eastAsia"/>
          <w:sz w:val="28"/>
          <w:szCs w:val="24"/>
        </w:rPr>
        <w:t>月2</w:t>
      </w:r>
      <w:r w:rsidR="0064731E">
        <w:rPr>
          <w:rFonts w:ascii="宋体" w:eastAsia="宋体" w:hAnsi="宋体" w:cs="Times New Roman" w:hint="eastAsia"/>
          <w:sz w:val="28"/>
          <w:szCs w:val="24"/>
        </w:rPr>
        <w:t>7</w:t>
      </w:r>
      <w:r w:rsidRPr="00F17138">
        <w:rPr>
          <w:rFonts w:ascii="宋体" w:eastAsia="宋体" w:hAnsi="宋体" w:cs="Times New Roman" w:hint="eastAsia"/>
          <w:sz w:val="28"/>
          <w:szCs w:val="24"/>
        </w:rPr>
        <w:t xml:space="preserve">日      </w:t>
      </w:r>
      <w:r w:rsidR="000E386E">
        <w:rPr>
          <w:rFonts w:ascii="宋体" w:eastAsia="宋体" w:hAnsi="宋体" w:cs="Times New Roman" w:hint="eastAsia"/>
          <w:sz w:val="28"/>
          <w:szCs w:val="24"/>
        </w:rPr>
        <w:t xml:space="preserve"> </w:t>
      </w:r>
    </w:p>
    <w:sectPr w:rsidR="0001359C" w:rsidRPr="000E386E" w:rsidSect="000E386E">
      <w:footerReference w:type="even" r:id="rId7"/>
      <w:footerReference w:type="default" r:id="rId8"/>
      <w:pgSz w:w="11906" w:h="16838"/>
      <w:pgMar w:top="1701"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A5" w:rsidRDefault="000C76A5" w:rsidP="00F17138">
      <w:r>
        <w:separator/>
      </w:r>
    </w:p>
  </w:endnote>
  <w:endnote w:type="continuationSeparator" w:id="0">
    <w:p w:rsidR="000C76A5" w:rsidRDefault="000C76A5" w:rsidP="00F1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25" w:rsidRDefault="00C7756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05925" w:rsidRDefault="000C76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925" w:rsidRDefault="000C76A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A5" w:rsidRDefault="000C76A5" w:rsidP="00F17138">
      <w:r>
        <w:separator/>
      </w:r>
    </w:p>
  </w:footnote>
  <w:footnote w:type="continuationSeparator" w:id="0">
    <w:p w:rsidR="000C76A5" w:rsidRDefault="000C76A5" w:rsidP="00F17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04"/>
    <w:rsid w:val="000041FD"/>
    <w:rsid w:val="000050F4"/>
    <w:rsid w:val="0001014A"/>
    <w:rsid w:val="0001359C"/>
    <w:rsid w:val="00035FAE"/>
    <w:rsid w:val="000371D4"/>
    <w:rsid w:val="00060F7A"/>
    <w:rsid w:val="000829DD"/>
    <w:rsid w:val="0009046A"/>
    <w:rsid w:val="000B3791"/>
    <w:rsid w:val="000C76A5"/>
    <w:rsid w:val="000C7702"/>
    <w:rsid w:val="000D5224"/>
    <w:rsid w:val="000D6928"/>
    <w:rsid w:val="000E060C"/>
    <w:rsid w:val="000E386E"/>
    <w:rsid w:val="00101C90"/>
    <w:rsid w:val="0011776C"/>
    <w:rsid w:val="001476CC"/>
    <w:rsid w:val="001722C3"/>
    <w:rsid w:val="00190BB9"/>
    <w:rsid w:val="001A483A"/>
    <w:rsid w:val="001D5850"/>
    <w:rsid w:val="00214084"/>
    <w:rsid w:val="00227260"/>
    <w:rsid w:val="00266F69"/>
    <w:rsid w:val="002B0150"/>
    <w:rsid w:val="002B73D8"/>
    <w:rsid w:val="002E2758"/>
    <w:rsid w:val="002E55EE"/>
    <w:rsid w:val="002F4D60"/>
    <w:rsid w:val="002F5F46"/>
    <w:rsid w:val="00321927"/>
    <w:rsid w:val="00323DDE"/>
    <w:rsid w:val="00330AC1"/>
    <w:rsid w:val="0033448C"/>
    <w:rsid w:val="00363787"/>
    <w:rsid w:val="00374FF5"/>
    <w:rsid w:val="00377092"/>
    <w:rsid w:val="00391B46"/>
    <w:rsid w:val="003B29C0"/>
    <w:rsid w:val="003C79D5"/>
    <w:rsid w:val="003E2F94"/>
    <w:rsid w:val="004173CB"/>
    <w:rsid w:val="0042254C"/>
    <w:rsid w:val="00425DD3"/>
    <w:rsid w:val="0043161C"/>
    <w:rsid w:val="0044752F"/>
    <w:rsid w:val="004526DD"/>
    <w:rsid w:val="00462F0A"/>
    <w:rsid w:val="004744EC"/>
    <w:rsid w:val="004B6E49"/>
    <w:rsid w:val="004C10B8"/>
    <w:rsid w:val="004C4864"/>
    <w:rsid w:val="00507C7B"/>
    <w:rsid w:val="00515640"/>
    <w:rsid w:val="00566B69"/>
    <w:rsid w:val="005A0065"/>
    <w:rsid w:val="005A70B6"/>
    <w:rsid w:val="005B1998"/>
    <w:rsid w:val="005E3037"/>
    <w:rsid w:val="00602E70"/>
    <w:rsid w:val="00636111"/>
    <w:rsid w:val="0064731E"/>
    <w:rsid w:val="00655D45"/>
    <w:rsid w:val="0066368B"/>
    <w:rsid w:val="00676448"/>
    <w:rsid w:val="006B6469"/>
    <w:rsid w:val="006F5C2E"/>
    <w:rsid w:val="007157CE"/>
    <w:rsid w:val="0075794E"/>
    <w:rsid w:val="007827E6"/>
    <w:rsid w:val="007B2EB2"/>
    <w:rsid w:val="007B60E2"/>
    <w:rsid w:val="007D586E"/>
    <w:rsid w:val="00803AF6"/>
    <w:rsid w:val="008176EC"/>
    <w:rsid w:val="0082592D"/>
    <w:rsid w:val="00844324"/>
    <w:rsid w:val="00891A55"/>
    <w:rsid w:val="008A7CF9"/>
    <w:rsid w:val="008F661E"/>
    <w:rsid w:val="00902DD5"/>
    <w:rsid w:val="00942713"/>
    <w:rsid w:val="009B75D1"/>
    <w:rsid w:val="00A0112F"/>
    <w:rsid w:val="00A33467"/>
    <w:rsid w:val="00A42E2C"/>
    <w:rsid w:val="00A70987"/>
    <w:rsid w:val="00AB0C04"/>
    <w:rsid w:val="00AC16B4"/>
    <w:rsid w:val="00AD448F"/>
    <w:rsid w:val="00AD4773"/>
    <w:rsid w:val="00AE06BB"/>
    <w:rsid w:val="00AF1A3B"/>
    <w:rsid w:val="00B136EE"/>
    <w:rsid w:val="00B27F9F"/>
    <w:rsid w:val="00B30E8E"/>
    <w:rsid w:val="00B574B7"/>
    <w:rsid w:val="00B61495"/>
    <w:rsid w:val="00B71B9A"/>
    <w:rsid w:val="00B90541"/>
    <w:rsid w:val="00BA1F26"/>
    <w:rsid w:val="00BA3F97"/>
    <w:rsid w:val="00BC0186"/>
    <w:rsid w:val="00BF0CC6"/>
    <w:rsid w:val="00BF6E6B"/>
    <w:rsid w:val="00C0269E"/>
    <w:rsid w:val="00C221D4"/>
    <w:rsid w:val="00C60603"/>
    <w:rsid w:val="00C622AE"/>
    <w:rsid w:val="00C65DFC"/>
    <w:rsid w:val="00C7756B"/>
    <w:rsid w:val="00CA0AFC"/>
    <w:rsid w:val="00CC15E4"/>
    <w:rsid w:val="00CF3864"/>
    <w:rsid w:val="00D02989"/>
    <w:rsid w:val="00D156D6"/>
    <w:rsid w:val="00D2709C"/>
    <w:rsid w:val="00D345F6"/>
    <w:rsid w:val="00D45C76"/>
    <w:rsid w:val="00D65A1A"/>
    <w:rsid w:val="00DA212B"/>
    <w:rsid w:val="00DB4913"/>
    <w:rsid w:val="00E002EF"/>
    <w:rsid w:val="00E62B02"/>
    <w:rsid w:val="00E64407"/>
    <w:rsid w:val="00E82DB5"/>
    <w:rsid w:val="00F022B1"/>
    <w:rsid w:val="00F17138"/>
    <w:rsid w:val="00F34845"/>
    <w:rsid w:val="00F6142C"/>
    <w:rsid w:val="00F77317"/>
    <w:rsid w:val="00FB25D1"/>
    <w:rsid w:val="00FB58EE"/>
    <w:rsid w:val="00FF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138"/>
    <w:rPr>
      <w:sz w:val="18"/>
      <w:szCs w:val="18"/>
    </w:rPr>
  </w:style>
  <w:style w:type="paragraph" w:styleId="a4">
    <w:name w:val="footer"/>
    <w:basedOn w:val="a"/>
    <w:link w:val="Char0"/>
    <w:uiPriority w:val="99"/>
    <w:unhideWhenUsed/>
    <w:rsid w:val="00F17138"/>
    <w:pPr>
      <w:tabs>
        <w:tab w:val="center" w:pos="4153"/>
        <w:tab w:val="right" w:pos="8306"/>
      </w:tabs>
      <w:snapToGrid w:val="0"/>
      <w:jc w:val="left"/>
    </w:pPr>
    <w:rPr>
      <w:sz w:val="18"/>
      <w:szCs w:val="18"/>
    </w:rPr>
  </w:style>
  <w:style w:type="character" w:customStyle="1" w:styleId="Char0">
    <w:name w:val="页脚 Char"/>
    <w:basedOn w:val="a0"/>
    <w:link w:val="a4"/>
    <w:uiPriority w:val="99"/>
    <w:rsid w:val="00F17138"/>
    <w:rPr>
      <w:sz w:val="18"/>
      <w:szCs w:val="18"/>
    </w:rPr>
  </w:style>
  <w:style w:type="character" w:styleId="a5">
    <w:name w:val="page number"/>
    <w:basedOn w:val="a0"/>
    <w:rsid w:val="00F17138"/>
  </w:style>
  <w:style w:type="paragraph" w:styleId="a6">
    <w:name w:val="Balloon Text"/>
    <w:basedOn w:val="a"/>
    <w:link w:val="Char1"/>
    <w:uiPriority w:val="99"/>
    <w:semiHidden/>
    <w:unhideWhenUsed/>
    <w:rsid w:val="002E2758"/>
    <w:rPr>
      <w:sz w:val="18"/>
      <w:szCs w:val="18"/>
    </w:rPr>
  </w:style>
  <w:style w:type="character" w:customStyle="1" w:styleId="Char1">
    <w:name w:val="批注框文本 Char"/>
    <w:basedOn w:val="a0"/>
    <w:link w:val="a6"/>
    <w:uiPriority w:val="99"/>
    <w:semiHidden/>
    <w:rsid w:val="002E27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1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138"/>
    <w:rPr>
      <w:sz w:val="18"/>
      <w:szCs w:val="18"/>
    </w:rPr>
  </w:style>
  <w:style w:type="paragraph" w:styleId="a4">
    <w:name w:val="footer"/>
    <w:basedOn w:val="a"/>
    <w:link w:val="Char0"/>
    <w:uiPriority w:val="99"/>
    <w:unhideWhenUsed/>
    <w:rsid w:val="00F17138"/>
    <w:pPr>
      <w:tabs>
        <w:tab w:val="center" w:pos="4153"/>
        <w:tab w:val="right" w:pos="8306"/>
      </w:tabs>
      <w:snapToGrid w:val="0"/>
      <w:jc w:val="left"/>
    </w:pPr>
    <w:rPr>
      <w:sz w:val="18"/>
      <w:szCs w:val="18"/>
    </w:rPr>
  </w:style>
  <w:style w:type="character" w:customStyle="1" w:styleId="Char0">
    <w:name w:val="页脚 Char"/>
    <w:basedOn w:val="a0"/>
    <w:link w:val="a4"/>
    <w:uiPriority w:val="99"/>
    <w:rsid w:val="00F17138"/>
    <w:rPr>
      <w:sz w:val="18"/>
      <w:szCs w:val="18"/>
    </w:rPr>
  </w:style>
  <w:style w:type="character" w:styleId="a5">
    <w:name w:val="page number"/>
    <w:basedOn w:val="a0"/>
    <w:rsid w:val="00F17138"/>
  </w:style>
  <w:style w:type="paragraph" w:styleId="a6">
    <w:name w:val="Balloon Text"/>
    <w:basedOn w:val="a"/>
    <w:link w:val="Char1"/>
    <w:uiPriority w:val="99"/>
    <w:semiHidden/>
    <w:unhideWhenUsed/>
    <w:rsid w:val="002E2758"/>
    <w:rPr>
      <w:sz w:val="18"/>
      <w:szCs w:val="18"/>
    </w:rPr>
  </w:style>
  <w:style w:type="character" w:customStyle="1" w:styleId="Char1">
    <w:name w:val="批注框文本 Char"/>
    <w:basedOn w:val="a0"/>
    <w:link w:val="a6"/>
    <w:uiPriority w:val="99"/>
    <w:semiHidden/>
    <w:rsid w:val="002E27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168</Words>
  <Characters>958</Characters>
  <Application>Microsoft Office Word</Application>
  <DocSecurity>0</DocSecurity>
  <Lines>7</Lines>
  <Paragraphs>2</Paragraphs>
  <ScaleCrop>false</ScaleCrop>
  <Company>Sky123.Org</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马开峰</dc:creator>
  <cp:keywords/>
  <dc:description/>
  <cp:lastModifiedBy>马开峰</cp:lastModifiedBy>
  <cp:revision>9</cp:revision>
  <cp:lastPrinted>2020-04-24T02:50:00Z</cp:lastPrinted>
  <dcterms:created xsi:type="dcterms:W3CDTF">2020-04-22T05:25:00Z</dcterms:created>
  <dcterms:modified xsi:type="dcterms:W3CDTF">2020-04-24T07:53:00Z</dcterms:modified>
</cp:coreProperties>
</file>